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تمام نهج البلاغه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5524_326423768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485526_3264237689">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485528_3264237689">
            <w:r>
              <w:rPr>
                <w:webHidden/>
                <w:rStyle w:val="IndexLink"/>
                <w:rtl w:val="true"/>
              </w:rPr>
              <w:t>تتمة الباب الأوّل</w:t>
            </w:r>
            <w:r>
              <w:rPr>
                <w:rStyle w:val="IndexLink"/>
                <w:rtl w:val="true"/>
              </w:rPr>
              <w:tab/>
            </w:r>
            <w:r>
              <w:rPr>
                <w:rStyle w:val="IndexLink"/>
              </w:rPr>
              <w:t>18</w:t>
            </w:r>
          </w:hyperlink>
        </w:p>
        <w:p>
          <w:pPr>
            <w:pStyle w:val="Contents3"/>
            <w:tabs>
              <w:tab w:val="clear" w:pos="8459"/>
              <w:tab w:val="right" w:pos="9026" w:leader="dot"/>
            </w:tabs>
            <w:rPr/>
          </w:pPr>
          <w:hyperlink w:anchor="__RefHeading___Toc1485530_3264237689">
            <w:r>
              <w:rPr>
                <w:webHidden/>
                <w:rStyle w:val="IndexLink"/>
                <w:rtl w:val="true"/>
              </w:rPr>
              <w:t>تتمة فصل الخطب</w:t>
            </w:r>
            <w:r>
              <w:rPr>
                <w:rStyle w:val="IndexLink"/>
                <w:rtl w:val="true"/>
              </w:rPr>
              <w:tab/>
            </w:r>
            <w:r>
              <w:rPr>
                <w:rStyle w:val="IndexLink"/>
              </w:rPr>
              <w:t>18</w:t>
            </w:r>
          </w:hyperlink>
        </w:p>
        <w:p>
          <w:pPr>
            <w:pStyle w:val="Contents4"/>
            <w:tabs>
              <w:tab w:val="clear" w:pos="8176"/>
              <w:tab w:val="right" w:pos="9026" w:leader="dot"/>
            </w:tabs>
            <w:rPr/>
          </w:pPr>
          <w:hyperlink w:anchor="__RefHeading___Toc1485532_3264237689">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485534_3264237689">
            <w:r>
              <w:rPr>
                <w:webHidden/>
                <w:rStyle w:val="IndexLink"/>
              </w:rPr>
              <w:t>8</w:t>
            </w:r>
            <w:r>
              <w:rPr>
                <w:rStyle w:val="IndexLink"/>
                <w:rtl w:val="true"/>
              </w:rPr>
              <w:t xml:space="preserve">- </w:t>
            </w:r>
            <w:r>
              <w:rPr>
                <w:rStyle w:val="IndexLink"/>
                <w:rtl w:val="true"/>
              </w:rPr>
              <w:t>خطبة له علیه السّلام فی توحید اللّه تعالی و یذکر فیها عجیب خلق الطّاووس و الهمجة</w:t>
            </w:r>
            <w:r>
              <w:rPr>
                <w:rStyle w:val="IndexLink"/>
                <w:rtl w:val="true"/>
              </w:rPr>
              <w:tab/>
            </w:r>
            <w:r>
              <w:rPr>
                <w:rStyle w:val="IndexLink"/>
              </w:rPr>
              <w:t>20</w:t>
            </w:r>
          </w:hyperlink>
        </w:p>
        <w:p>
          <w:pPr>
            <w:pStyle w:val="Contents5"/>
            <w:tabs>
              <w:tab w:val="clear" w:pos="7892"/>
              <w:tab w:val="right" w:pos="9026" w:leader="dot"/>
            </w:tabs>
            <w:rPr/>
          </w:pPr>
          <w:hyperlink w:anchor="__RefHeading___Toc1485536_3264237689">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1485538_3264237689">
            <w:r>
              <w:rPr>
                <w:webHidden/>
                <w:rStyle w:val="IndexLink"/>
                <w:rtl w:val="true"/>
              </w:rPr>
              <w:t>فی تنزیه اللّه عن صفات المکان و الزمان</w:t>
            </w:r>
            <w:r>
              <w:rPr>
                <w:rStyle w:val="IndexLink"/>
                <w:rtl w:val="true"/>
              </w:rPr>
              <w:tab/>
            </w:r>
            <w:r>
              <w:rPr>
                <w:rStyle w:val="IndexLink"/>
              </w:rPr>
              <w:t>21</w:t>
            </w:r>
          </w:hyperlink>
        </w:p>
        <w:p>
          <w:pPr>
            <w:pStyle w:val="Contents5"/>
            <w:tabs>
              <w:tab w:val="clear" w:pos="7892"/>
              <w:tab w:val="right" w:pos="9026" w:leader="dot"/>
            </w:tabs>
            <w:rPr/>
          </w:pPr>
          <w:hyperlink w:anchor="__RefHeading___Toc1485540_3264237689">
            <w:r>
              <w:rPr>
                <w:webHidden/>
                <w:rStyle w:val="IndexLink"/>
                <w:rtl w:val="true"/>
              </w:rPr>
              <w:t>فی بیان أزلیة اللّه سبحانه</w:t>
            </w:r>
            <w:r>
              <w:rPr>
                <w:rStyle w:val="IndexLink"/>
                <w:rtl w:val="true"/>
              </w:rPr>
              <w:tab/>
            </w:r>
            <w:r>
              <w:rPr>
                <w:rStyle w:val="IndexLink"/>
              </w:rPr>
              <w:t>22</w:t>
            </w:r>
          </w:hyperlink>
        </w:p>
        <w:p>
          <w:pPr>
            <w:pStyle w:val="Contents5"/>
            <w:tabs>
              <w:tab w:val="clear" w:pos="7892"/>
              <w:tab w:val="right" w:pos="9026" w:leader="dot"/>
            </w:tabs>
            <w:rPr/>
          </w:pPr>
          <w:hyperlink w:anchor="__RefHeading___Toc1485542_3264237689">
            <w:r>
              <w:rPr>
                <w:webHidden/>
                <w:rStyle w:val="IndexLink"/>
                <w:rtl w:val="true"/>
              </w:rPr>
              <w:t>بیان أن اللّه سبحانه لا تقدّره العقول</w:t>
            </w:r>
            <w:r>
              <w:rPr>
                <w:rStyle w:val="IndexLink"/>
                <w:rtl w:val="true"/>
              </w:rPr>
              <w:tab/>
            </w:r>
            <w:r>
              <w:rPr>
                <w:rStyle w:val="IndexLink"/>
              </w:rPr>
              <w:t>23</w:t>
            </w:r>
          </w:hyperlink>
        </w:p>
        <w:p>
          <w:pPr>
            <w:pStyle w:val="Contents5"/>
            <w:tabs>
              <w:tab w:val="clear" w:pos="7892"/>
              <w:tab w:val="right" w:pos="9026" w:leader="dot"/>
            </w:tabs>
            <w:rPr/>
          </w:pPr>
          <w:hyperlink w:anchor="__RefHeading___Toc1485544_3264237689">
            <w:r>
              <w:rPr>
                <w:webHidden/>
                <w:rStyle w:val="IndexLink"/>
                <w:rtl w:val="true"/>
              </w:rPr>
              <w:t>بیان معنی قرب الله تعالی و بعده عن الأشیاء</w:t>
            </w:r>
            <w:r>
              <w:rPr>
                <w:rStyle w:val="IndexLink"/>
                <w:rtl w:val="true"/>
              </w:rPr>
              <w:tab/>
            </w:r>
            <w:r>
              <w:rPr>
                <w:rStyle w:val="IndexLink"/>
              </w:rPr>
              <w:t>24</w:t>
            </w:r>
          </w:hyperlink>
        </w:p>
        <w:p>
          <w:pPr>
            <w:pStyle w:val="Contents5"/>
            <w:tabs>
              <w:tab w:val="clear" w:pos="7892"/>
              <w:tab w:val="right" w:pos="9026" w:leader="dot"/>
            </w:tabs>
            <w:rPr/>
          </w:pPr>
          <w:hyperlink w:anchor="__RefHeading___Toc1485546_3264237689">
            <w:r>
              <w:rPr>
                <w:webHidden/>
                <w:rStyle w:val="IndexLink"/>
                <w:rtl w:val="true"/>
              </w:rPr>
              <w:t>بیان قدم وجود اللّه سبحانه</w:t>
            </w:r>
            <w:r>
              <w:rPr>
                <w:rStyle w:val="IndexLink"/>
                <w:rtl w:val="true"/>
              </w:rPr>
              <w:tab/>
            </w:r>
            <w:r>
              <w:rPr>
                <w:rStyle w:val="IndexLink"/>
              </w:rPr>
              <w:t>25</w:t>
            </w:r>
          </w:hyperlink>
        </w:p>
        <w:p>
          <w:pPr>
            <w:pStyle w:val="Contents5"/>
            <w:tabs>
              <w:tab w:val="clear" w:pos="7892"/>
              <w:tab w:val="right" w:pos="9026" w:leader="dot"/>
            </w:tabs>
            <w:rPr/>
          </w:pPr>
          <w:hyperlink w:anchor="__RefHeading___Toc1485548_3264237689">
            <w:r>
              <w:rPr>
                <w:webHidden/>
                <w:rStyle w:val="IndexLink"/>
                <w:rtl w:val="true"/>
              </w:rPr>
              <w:t>فی التأکید علی أن اللّه خلق الخلق من دون مثال</w:t>
            </w:r>
            <w:r>
              <w:rPr>
                <w:rStyle w:val="IndexLink"/>
                <w:rtl w:val="true"/>
              </w:rPr>
              <w:tab/>
            </w:r>
            <w:r>
              <w:rPr>
                <w:rStyle w:val="IndexLink"/>
              </w:rPr>
              <w:t>26</w:t>
            </w:r>
          </w:hyperlink>
        </w:p>
        <w:p>
          <w:pPr>
            <w:pStyle w:val="Contents5"/>
            <w:tabs>
              <w:tab w:val="clear" w:pos="7892"/>
              <w:tab w:val="right" w:pos="9026" w:leader="dot"/>
            </w:tabs>
            <w:rPr/>
          </w:pPr>
          <w:hyperlink w:anchor="__RefHeading___Toc1485550_3264237689">
            <w:r>
              <w:rPr>
                <w:webHidden/>
                <w:rStyle w:val="IndexLink"/>
                <w:rtl w:val="true"/>
              </w:rPr>
              <w:t>بیان مدی علم اللّه سبحانه</w:t>
            </w:r>
            <w:r>
              <w:rPr>
                <w:rStyle w:val="IndexLink"/>
                <w:rtl w:val="true"/>
              </w:rPr>
              <w:tab/>
            </w:r>
            <w:r>
              <w:rPr>
                <w:rStyle w:val="IndexLink"/>
              </w:rPr>
              <w:t>27</w:t>
            </w:r>
          </w:hyperlink>
        </w:p>
        <w:p>
          <w:pPr>
            <w:pStyle w:val="Contents5"/>
            <w:tabs>
              <w:tab w:val="clear" w:pos="7892"/>
              <w:tab w:val="right" w:pos="9026" w:leader="dot"/>
            </w:tabs>
            <w:rPr/>
          </w:pPr>
          <w:hyperlink w:anchor="__RefHeading___Toc1485552_3264237689">
            <w:r>
              <w:rPr>
                <w:webHidden/>
                <w:rStyle w:val="IndexLink"/>
                <w:rtl w:val="true"/>
              </w:rPr>
              <w:t>بیان کیفیة وحی اللّه لموسی علیه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1485554_3264237689">
            <w:r>
              <w:rPr>
                <w:webHidden/>
                <w:rStyle w:val="IndexLink"/>
                <w:rtl w:val="true"/>
              </w:rPr>
              <w:t>بیان توالی نعم اللّه علی الإنسان منذ ما قبل الولادة</w:t>
            </w:r>
            <w:r>
              <w:rPr>
                <w:rStyle w:val="IndexLink"/>
                <w:rtl w:val="true"/>
              </w:rPr>
              <w:tab/>
            </w:r>
            <w:r>
              <w:rPr>
                <w:rStyle w:val="IndexLink"/>
              </w:rPr>
              <w:t>29</w:t>
            </w:r>
          </w:hyperlink>
        </w:p>
        <w:p>
          <w:pPr>
            <w:pStyle w:val="Contents5"/>
            <w:tabs>
              <w:tab w:val="clear" w:pos="7892"/>
              <w:tab w:val="right" w:pos="9026" w:leader="dot"/>
            </w:tabs>
            <w:rPr/>
          </w:pPr>
          <w:hyperlink w:anchor="__RefHeading___Toc1485556_3264237689">
            <w:r>
              <w:rPr>
                <w:webHidden/>
                <w:rStyle w:val="IndexLink"/>
                <w:rtl w:val="true"/>
              </w:rPr>
              <w:t>بیان کیفیة خلق اللّه سبحانه للسماوات و الأرض</w:t>
            </w:r>
            <w:r>
              <w:rPr>
                <w:rStyle w:val="IndexLink"/>
                <w:rtl w:val="true"/>
              </w:rPr>
              <w:tab/>
            </w:r>
            <w:r>
              <w:rPr>
                <w:rStyle w:val="IndexLink"/>
              </w:rPr>
              <w:t>29</w:t>
            </w:r>
          </w:hyperlink>
        </w:p>
        <w:p>
          <w:pPr>
            <w:pStyle w:val="Contents5"/>
            <w:tabs>
              <w:tab w:val="clear" w:pos="7892"/>
              <w:tab w:val="right" w:pos="9026" w:leader="dot"/>
            </w:tabs>
            <w:rPr/>
          </w:pPr>
          <w:hyperlink w:anchor="__RefHeading___Toc1485558_3264237689">
            <w:r>
              <w:rPr>
                <w:webHidden/>
                <w:rStyle w:val="IndexLink"/>
                <w:rtl w:val="true"/>
              </w:rPr>
              <w:t>بیان قدرة اللّه فی خلق الأرض و تمهیدها للإنسان</w:t>
            </w:r>
            <w:r>
              <w:rPr>
                <w:rStyle w:val="IndexLink"/>
                <w:rtl w:val="true"/>
              </w:rPr>
              <w:tab/>
            </w:r>
            <w:r>
              <w:rPr>
                <w:rStyle w:val="IndexLink"/>
              </w:rPr>
              <w:t>30</w:t>
            </w:r>
          </w:hyperlink>
        </w:p>
        <w:p>
          <w:pPr>
            <w:pStyle w:val="Contents5"/>
            <w:tabs>
              <w:tab w:val="clear" w:pos="7892"/>
              <w:tab w:val="right" w:pos="9026" w:leader="dot"/>
            </w:tabs>
            <w:rPr/>
          </w:pPr>
          <w:hyperlink w:anchor="__RefHeading___Toc1485560_3264237689">
            <w:r>
              <w:rPr>
                <w:webHidden/>
                <w:rStyle w:val="IndexLink"/>
                <w:rtl w:val="true"/>
              </w:rPr>
              <w:t xml:space="preserve">حثّه </w:t>
            </w:r>
            <w:r>
              <w:rPr>
                <w:rStyle w:val="IndexLink"/>
                <w:rtl w:val="true"/>
              </w:rPr>
              <w:t>(</w:t>
            </w:r>
            <w:r>
              <w:rPr>
                <w:rStyle w:val="IndexLink"/>
                <w:rtl w:val="true"/>
              </w:rPr>
              <w:t>علیه السلام</w:t>
            </w:r>
            <w:r>
              <w:rPr>
                <w:rStyle w:val="IndexLink"/>
                <w:rtl w:val="true"/>
              </w:rPr>
              <w:t xml:space="preserve">) </w:t>
            </w:r>
            <w:r>
              <w:rPr>
                <w:rStyle w:val="IndexLink"/>
                <w:rtl w:val="true"/>
              </w:rPr>
              <w:t>علی التفکر فی جمال ما خلق اللّه من الطیور</w:t>
            </w:r>
            <w:r>
              <w:rPr>
                <w:rStyle w:val="IndexLink"/>
                <w:rtl w:val="true"/>
              </w:rPr>
              <w:tab/>
            </w:r>
            <w:r>
              <w:rPr>
                <w:rStyle w:val="IndexLink"/>
              </w:rPr>
              <w:t>31</w:t>
            </w:r>
          </w:hyperlink>
        </w:p>
        <w:p>
          <w:pPr>
            <w:pStyle w:val="Contents5"/>
            <w:tabs>
              <w:tab w:val="clear" w:pos="7892"/>
              <w:tab w:val="right" w:pos="9026" w:leader="dot"/>
            </w:tabs>
            <w:rPr/>
          </w:pPr>
          <w:hyperlink w:anchor="__RefHeading___Toc1485562_3264237689">
            <w:r>
              <w:rPr>
                <w:webHidden/>
                <w:rStyle w:val="IndexLink"/>
                <w:rtl w:val="true"/>
              </w:rPr>
              <w:t>بیان عظمة اللّه فی خلق الطاووس و کیفیة تلاقحه</w:t>
            </w:r>
            <w:r>
              <w:rPr>
                <w:rStyle w:val="IndexLink"/>
                <w:rtl w:val="true"/>
              </w:rPr>
              <w:tab/>
            </w:r>
            <w:r>
              <w:rPr>
                <w:rStyle w:val="IndexLink"/>
              </w:rPr>
              <w:t>32</w:t>
            </w:r>
          </w:hyperlink>
        </w:p>
        <w:p>
          <w:pPr>
            <w:pStyle w:val="Contents6"/>
            <w:tabs>
              <w:tab w:val="clear" w:pos="7609"/>
              <w:tab w:val="right" w:pos="9026" w:leader="dot"/>
            </w:tabs>
            <w:rPr/>
          </w:pPr>
          <w:hyperlink w:anchor="__RefHeading___Toc1485564_3264237689">
            <w:r>
              <w:rPr>
                <w:webHidden/>
                <w:rStyle w:val="IndexLink"/>
                <w:rtl w:val="true"/>
              </w:rPr>
              <w:t>اشارة</w:t>
            </w:r>
            <w:r>
              <w:rPr>
                <w:rStyle w:val="IndexLink"/>
                <w:rtl w:val="true"/>
              </w:rPr>
              <w:tab/>
            </w:r>
            <w:r>
              <w:rPr>
                <w:rStyle w:val="IndexLink"/>
              </w:rPr>
              <w:t>32</w:t>
            </w:r>
          </w:hyperlink>
        </w:p>
        <w:p>
          <w:pPr>
            <w:pStyle w:val="Contents6"/>
            <w:tabs>
              <w:tab w:val="clear" w:pos="7609"/>
              <w:tab w:val="right" w:pos="9026" w:leader="dot"/>
            </w:tabs>
            <w:rPr/>
          </w:pPr>
          <w:hyperlink w:anchor="__RefHeading___Toc1485566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دقیق ترتیب ألوان الطاووس</w:t>
            </w:r>
            <w:r>
              <w:rPr>
                <w:rStyle w:val="IndexLink"/>
                <w:rtl w:val="true"/>
              </w:rPr>
              <w:tab/>
            </w:r>
            <w:r>
              <w:rPr>
                <w:rStyle w:val="IndexLink"/>
              </w:rPr>
              <w:t>34</w:t>
            </w:r>
          </w:hyperlink>
        </w:p>
        <w:p>
          <w:pPr>
            <w:pStyle w:val="Contents6"/>
            <w:tabs>
              <w:tab w:val="clear" w:pos="7609"/>
              <w:tab w:val="right" w:pos="9026" w:leader="dot"/>
            </w:tabs>
            <w:rPr/>
          </w:pPr>
          <w:hyperlink w:anchor="__RefHeading___Toc1485568_3264237689">
            <w:r>
              <w:rPr>
                <w:webHidden/>
                <w:rStyle w:val="IndexLink"/>
                <w:rtl w:val="true"/>
              </w:rPr>
              <w:t xml:space="preserve">رسمه </w:t>
            </w:r>
            <w:r>
              <w:rPr>
                <w:rStyle w:val="IndexLink"/>
                <w:rtl w:val="true"/>
              </w:rPr>
              <w:t>(</w:t>
            </w:r>
            <w:r>
              <w:rPr>
                <w:rStyle w:val="IndexLink"/>
                <w:rtl w:val="true"/>
              </w:rPr>
              <w:t>علیه السلام</w:t>
            </w:r>
            <w:r>
              <w:rPr>
                <w:rStyle w:val="IndexLink"/>
                <w:rtl w:val="true"/>
              </w:rPr>
              <w:t xml:space="preserve">) </w:t>
            </w:r>
            <w:r>
              <w:rPr>
                <w:rStyle w:val="IndexLink"/>
                <w:rtl w:val="true"/>
              </w:rPr>
              <w:t>صورة الطاووس بصورة تفصیلیة</w:t>
            </w:r>
            <w:r>
              <w:rPr>
                <w:rStyle w:val="IndexLink"/>
                <w:rtl w:val="true"/>
              </w:rPr>
              <w:tab/>
            </w:r>
            <w:r>
              <w:rPr>
                <w:rStyle w:val="IndexLink"/>
              </w:rPr>
              <w:t>35</w:t>
            </w:r>
          </w:hyperlink>
        </w:p>
        <w:p>
          <w:pPr>
            <w:pStyle w:val="Contents6"/>
            <w:tabs>
              <w:tab w:val="clear" w:pos="7609"/>
              <w:tab w:val="right" w:pos="9026" w:leader="dot"/>
            </w:tabs>
            <w:rPr/>
          </w:pPr>
          <w:hyperlink w:anchor="__RefHeading___Toc1485570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جمال ألوان ریش الطاووس</w:t>
            </w:r>
            <w:r>
              <w:rPr>
                <w:rStyle w:val="IndexLink"/>
                <w:rtl w:val="true"/>
              </w:rPr>
              <w:tab/>
            </w:r>
            <w:r>
              <w:rPr>
                <w:rStyle w:val="IndexLink"/>
              </w:rPr>
              <w:t>36</w:t>
            </w:r>
          </w:hyperlink>
        </w:p>
        <w:p>
          <w:pPr>
            <w:pStyle w:val="Contents5"/>
            <w:tabs>
              <w:tab w:val="clear" w:pos="7892"/>
              <w:tab w:val="right" w:pos="9026" w:leader="dot"/>
            </w:tabs>
            <w:rPr/>
          </w:pPr>
          <w:hyperlink w:anchor="__RefHeading___Toc1485572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علی عجز العقول عن وصف ذات اللّه</w:t>
            </w:r>
            <w:r>
              <w:rPr>
                <w:rStyle w:val="IndexLink"/>
                <w:rtl w:val="true"/>
              </w:rPr>
              <w:tab/>
            </w:r>
            <w:r>
              <w:rPr>
                <w:rStyle w:val="IndexLink"/>
              </w:rPr>
              <w:t>37</w:t>
            </w:r>
          </w:hyperlink>
        </w:p>
        <w:p>
          <w:pPr>
            <w:pStyle w:val="Contents5"/>
            <w:tabs>
              <w:tab w:val="clear" w:pos="7892"/>
              <w:tab w:val="right" w:pos="9026" w:leader="dot"/>
            </w:tabs>
            <w:rPr/>
          </w:pPr>
          <w:hyperlink w:anchor="__RefHeading___Toc1485574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نعم الجنة و حال أهلها</w:t>
            </w:r>
            <w:r>
              <w:rPr>
                <w:rStyle w:val="IndexLink"/>
                <w:rtl w:val="true"/>
              </w:rPr>
              <w:tab/>
            </w:r>
            <w:r>
              <w:rPr>
                <w:rStyle w:val="IndexLink"/>
              </w:rPr>
              <w:t>37</w:t>
            </w:r>
          </w:hyperlink>
        </w:p>
        <w:p>
          <w:pPr>
            <w:pStyle w:val="Contents4"/>
            <w:tabs>
              <w:tab w:val="clear" w:pos="8176"/>
              <w:tab w:val="right" w:pos="9026" w:leader="dot"/>
            </w:tabs>
            <w:rPr/>
          </w:pPr>
          <w:hyperlink w:anchor="__RefHeading___Toc1485576_3264237689">
            <w:r>
              <w:rPr>
                <w:webHidden/>
                <w:rStyle w:val="IndexLink"/>
              </w:rPr>
              <w:t>9</w:t>
            </w:r>
            <w:r>
              <w:rPr>
                <w:rStyle w:val="IndexLink"/>
                <w:rtl w:val="true"/>
              </w:rPr>
              <w:t xml:space="preserve">- </w:t>
            </w:r>
            <w:r>
              <w:rPr>
                <w:rStyle w:val="IndexLink"/>
                <w:rtl w:val="true"/>
              </w:rPr>
              <w:t>خطبة له علیه السّلام فی عظمة اللّه تعالی و یذکر فیها بدیع خلقة الخفّاش و الذرّة و الجرادة</w:t>
            </w:r>
            <w:r>
              <w:rPr>
                <w:rStyle w:val="IndexLink"/>
                <w:rtl w:val="true"/>
              </w:rPr>
              <w:tab/>
            </w:r>
            <w:r>
              <w:rPr>
                <w:rStyle w:val="IndexLink"/>
              </w:rPr>
              <w:t>39</w:t>
            </w:r>
          </w:hyperlink>
        </w:p>
        <w:p>
          <w:pPr>
            <w:pStyle w:val="Contents5"/>
            <w:tabs>
              <w:tab w:val="clear" w:pos="7892"/>
              <w:tab w:val="right" w:pos="9026" w:leader="dot"/>
            </w:tabs>
            <w:rPr/>
          </w:pPr>
          <w:hyperlink w:anchor="__RefHeading___Toc1485578_3264237689">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485580_3264237689">
            <w:r>
              <w:rPr>
                <w:webHidden/>
                <w:rStyle w:val="IndexLink"/>
                <w:rtl w:val="true"/>
              </w:rPr>
              <w:t>بیان فائدة السحاب و الحثّ علی الاستفادة من العبر</w:t>
            </w:r>
            <w:r>
              <w:rPr>
                <w:rStyle w:val="IndexLink"/>
                <w:rtl w:val="true"/>
              </w:rPr>
              <w:tab/>
            </w:r>
            <w:r>
              <w:rPr>
                <w:rStyle w:val="IndexLink"/>
              </w:rPr>
              <w:t>40</w:t>
            </w:r>
          </w:hyperlink>
        </w:p>
        <w:p>
          <w:pPr>
            <w:pStyle w:val="Contents5"/>
            <w:tabs>
              <w:tab w:val="clear" w:pos="7892"/>
              <w:tab w:val="right" w:pos="9026" w:leader="dot"/>
            </w:tabs>
            <w:rPr/>
          </w:pPr>
          <w:hyperlink w:anchor="__RefHeading___Toc1485582_3264237689">
            <w:r>
              <w:rPr>
                <w:webHidden/>
                <w:rStyle w:val="IndexLink"/>
                <w:rtl w:val="true"/>
              </w:rPr>
              <w:t>بیان کیفیة تدبیر النملة لأمورها و عجیب خلقها</w:t>
            </w:r>
            <w:r>
              <w:rPr>
                <w:rStyle w:val="IndexLink"/>
                <w:rtl w:val="true"/>
              </w:rPr>
              <w:tab/>
            </w:r>
            <w:r>
              <w:rPr>
                <w:rStyle w:val="IndexLink"/>
              </w:rPr>
              <w:t>41</w:t>
            </w:r>
          </w:hyperlink>
        </w:p>
        <w:p>
          <w:pPr>
            <w:pStyle w:val="Contents5"/>
            <w:tabs>
              <w:tab w:val="clear" w:pos="7892"/>
              <w:tab w:val="right" w:pos="9026" w:leader="dot"/>
            </w:tabs>
            <w:rPr/>
          </w:pPr>
          <w:hyperlink w:anchor="__RefHeading___Toc1485584_3264237689">
            <w:r>
              <w:rPr>
                <w:webHidden/>
                <w:rStyle w:val="IndexLink"/>
                <w:rtl w:val="true"/>
              </w:rPr>
              <w:t>فی الحضّ علی التفکر بالمخلوقات لمعرفة اللّه</w:t>
            </w:r>
            <w:r>
              <w:rPr>
                <w:rStyle w:val="IndexLink"/>
                <w:rtl w:val="true"/>
              </w:rPr>
              <w:tab/>
            </w:r>
            <w:r>
              <w:rPr>
                <w:rStyle w:val="IndexLink"/>
              </w:rPr>
              <w:t>42</w:t>
            </w:r>
          </w:hyperlink>
        </w:p>
        <w:p>
          <w:pPr>
            <w:pStyle w:val="Contents5"/>
            <w:tabs>
              <w:tab w:val="clear" w:pos="7892"/>
              <w:tab w:val="right" w:pos="9026" w:leader="dot"/>
            </w:tabs>
            <w:rPr/>
          </w:pPr>
          <w:hyperlink w:anchor="__RefHeading___Toc1485586_3264237689">
            <w:r>
              <w:rPr>
                <w:webHidden/>
                <w:rStyle w:val="IndexLink"/>
                <w:rtl w:val="true"/>
              </w:rPr>
              <w:t>فی دلالة الطبیعة علی وجود اللّه سبحانه</w:t>
            </w:r>
            <w:r>
              <w:rPr>
                <w:rStyle w:val="IndexLink"/>
                <w:rtl w:val="true"/>
              </w:rPr>
              <w:tab/>
            </w:r>
            <w:r>
              <w:rPr>
                <w:rStyle w:val="IndexLink"/>
              </w:rPr>
              <w:t>43</w:t>
            </w:r>
          </w:hyperlink>
        </w:p>
        <w:p>
          <w:pPr>
            <w:pStyle w:val="Contents5"/>
            <w:tabs>
              <w:tab w:val="clear" w:pos="7892"/>
              <w:tab w:val="right" w:pos="9026" w:leader="dot"/>
            </w:tabs>
            <w:rPr/>
          </w:pPr>
          <w:hyperlink w:anchor="__RefHeading___Toc1485588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دقائق خلق الجرادة</w:t>
            </w:r>
            <w:r>
              <w:rPr>
                <w:rStyle w:val="IndexLink"/>
                <w:rtl w:val="true"/>
              </w:rPr>
              <w:tab/>
            </w:r>
            <w:r>
              <w:rPr>
                <w:rStyle w:val="IndexLink"/>
              </w:rPr>
              <w:t>44</w:t>
            </w:r>
          </w:hyperlink>
        </w:p>
        <w:p>
          <w:pPr>
            <w:pStyle w:val="Contents5"/>
            <w:tabs>
              <w:tab w:val="clear" w:pos="7892"/>
              <w:tab w:val="right" w:pos="9026" w:leader="dot"/>
            </w:tabs>
            <w:rPr/>
          </w:pPr>
          <w:hyperlink w:anchor="__RefHeading___Toc148559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تفاصیل وصف الخفاش</w:t>
            </w:r>
            <w:r>
              <w:rPr>
                <w:rStyle w:val="IndexLink"/>
                <w:rtl w:val="true"/>
              </w:rPr>
              <w:tab/>
            </w:r>
            <w:r>
              <w:rPr>
                <w:rStyle w:val="IndexLink"/>
              </w:rPr>
              <w:t>44</w:t>
            </w:r>
          </w:hyperlink>
        </w:p>
        <w:p>
          <w:pPr>
            <w:pStyle w:val="Contents6"/>
            <w:tabs>
              <w:tab w:val="clear" w:pos="7609"/>
              <w:tab w:val="right" w:pos="9026" w:leader="dot"/>
            </w:tabs>
            <w:rPr/>
          </w:pPr>
          <w:hyperlink w:anchor="__RefHeading___Toc1485592_3264237689">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1485594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حالات الخفاش المختلفة</w:t>
            </w:r>
            <w:r>
              <w:rPr>
                <w:rStyle w:val="IndexLink"/>
                <w:rtl w:val="true"/>
              </w:rPr>
              <w:tab/>
            </w:r>
            <w:r>
              <w:rPr>
                <w:rStyle w:val="IndexLink"/>
              </w:rPr>
              <w:t>44</w:t>
            </w:r>
          </w:hyperlink>
        </w:p>
        <w:p>
          <w:pPr>
            <w:pStyle w:val="Contents4"/>
            <w:tabs>
              <w:tab w:val="clear" w:pos="8176"/>
              <w:tab w:val="right" w:pos="9026" w:leader="dot"/>
            </w:tabs>
            <w:rPr/>
          </w:pPr>
          <w:hyperlink w:anchor="__RefHeading___Toc1485596_3264237689">
            <w:r>
              <w:rPr>
                <w:webHidden/>
                <w:rStyle w:val="IndexLink"/>
              </w:rPr>
              <w:t>10</w:t>
            </w:r>
            <w:r>
              <w:rPr>
                <w:rStyle w:val="IndexLink"/>
                <w:rtl w:val="true"/>
              </w:rPr>
              <w:t xml:space="preserve">- </w:t>
            </w:r>
            <w:r>
              <w:rPr>
                <w:rStyle w:val="IndexLink"/>
                <w:rtl w:val="true"/>
              </w:rPr>
              <w:t>خطبة له علیه السّلام فی قدرة اللّه تعالی و الحثّ علی التقوی و العمل الصالح</w:t>
            </w:r>
            <w:r>
              <w:rPr>
                <w:rStyle w:val="IndexLink"/>
                <w:rtl w:val="true"/>
              </w:rPr>
              <w:tab/>
            </w:r>
            <w:r>
              <w:rPr>
                <w:rStyle w:val="IndexLink"/>
              </w:rPr>
              <w:t>47</w:t>
            </w:r>
          </w:hyperlink>
        </w:p>
        <w:p>
          <w:pPr>
            <w:pStyle w:val="Contents5"/>
            <w:tabs>
              <w:tab w:val="clear" w:pos="7892"/>
              <w:tab w:val="right" w:pos="9026" w:leader="dot"/>
            </w:tabs>
            <w:rPr/>
          </w:pPr>
          <w:hyperlink w:anchor="__RefHeading___Toc1485598_3264237689">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485600_3264237689">
            <w:r>
              <w:rPr>
                <w:webHidden/>
                <w:rStyle w:val="IndexLink"/>
                <w:rtl w:val="true"/>
              </w:rPr>
              <w:t>فی بیان قدرة اللّه سبحانه و الحمد له</w:t>
            </w:r>
            <w:r>
              <w:rPr>
                <w:rStyle w:val="IndexLink"/>
                <w:rtl w:val="true"/>
              </w:rPr>
              <w:tab/>
            </w:r>
            <w:r>
              <w:rPr>
                <w:rStyle w:val="IndexLink"/>
              </w:rPr>
              <w:t>48</w:t>
            </w:r>
          </w:hyperlink>
        </w:p>
        <w:p>
          <w:pPr>
            <w:pStyle w:val="Contents5"/>
            <w:tabs>
              <w:tab w:val="clear" w:pos="7892"/>
              <w:tab w:val="right" w:pos="9026" w:leader="dot"/>
            </w:tabs>
            <w:rPr/>
          </w:pPr>
          <w:hyperlink w:anchor="__RefHeading___Toc1485602_3264237689">
            <w:r>
              <w:rPr>
                <w:webHidden/>
                <w:rStyle w:val="IndexLink"/>
                <w:rtl w:val="true"/>
              </w:rPr>
              <w:t xml:space="preserve">فی بیان فضائل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الحثّ علی التقوی</w:t>
            </w:r>
            <w:r>
              <w:rPr>
                <w:rStyle w:val="IndexLink"/>
                <w:rtl w:val="true"/>
              </w:rPr>
              <w:tab/>
            </w:r>
            <w:r>
              <w:rPr>
                <w:rStyle w:val="IndexLink"/>
              </w:rPr>
              <w:t>49</w:t>
            </w:r>
          </w:hyperlink>
        </w:p>
        <w:p>
          <w:pPr>
            <w:pStyle w:val="Contents5"/>
            <w:tabs>
              <w:tab w:val="clear" w:pos="7892"/>
              <w:tab w:val="right" w:pos="9026" w:leader="dot"/>
            </w:tabs>
            <w:rPr/>
          </w:pPr>
          <w:hyperlink w:anchor="__RefHeading___Toc1485604_3264237689">
            <w:r>
              <w:rPr>
                <w:webHidden/>
                <w:rStyle w:val="IndexLink"/>
                <w:rtl w:val="true"/>
              </w:rPr>
              <w:t>فی الحثّ علی العمل و التحذیر من الموت</w:t>
            </w:r>
            <w:r>
              <w:rPr>
                <w:rStyle w:val="IndexLink"/>
                <w:rtl w:val="true"/>
              </w:rPr>
              <w:tab/>
            </w:r>
            <w:r>
              <w:rPr>
                <w:rStyle w:val="IndexLink"/>
              </w:rPr>
              <w:t>50</w:t>
            </w:r>
          </w:hyperlink>
        </w:p>
        <w:p>
          <w:pPr>
            <w:pStyle w:val="Contents5"/>
            <w:tabs>
              <w:tab w:val="clear" w:pos="7892"/>
              <w:tab w:val="right" w:pos="9026" w:leader="dot"/>
            </w:tabs>
            <w:rPr/>
          </w:pPr>
          <w:hyperlink w:anchor="__RefHeading___Toc1485606_3264237689">
            <w:r>
              <w:rPr>
                <w:webHidden/>
                <w:rStyle w:val="IndexLink"/>
                <w:rtl w:val="true"/>
              </w:rPr>
              <w:t>فی التحذیر من بغتة الموت و الحضّ علی التزود</w:t>
            </w:r>
            <w:r>
              <w:rPr>
                <w:rStyle w:val="IndexLink"/>
                <w:rtl w:val="true"/>
              </w:rPr>
              <w:tab/>
            </w:r>
            <w:r>
              <w:rPr>
                <w:rStyle w:val="IndexLink"/>
              </w:rPr>
              <w:t>51</w:t>
            </w:r>
          </w:hyperlink>
        </w:p>
        <w:p>
          <w:pPr>
            <w:pStyle w:val="Contents5"/>
            <w:tabs>
              <w:tab w:val="clear" w:pos="7892"/>
              <w:tab w:val="right" w:pos="9026" w:leader="dot"/>
            </w:tabs>
            <w:rPr/>
          </w:pPr>
          <w:hyperlink w:anchor="__RefHeading___Toc1485608_3264237689">
            <w:r>
              <w:rPr>
                <w:webHidden/>
                <w:rStyle w:val="IndexLink"/>
                <w:rtl w:val="true"/>
              </w:rPr>
              <w:t>فی التحذیر من الدنیا و بیان عاقبة الانخداع بها</w:t>
            </w:r>
            <w:r>
              <w:rPr>
                <w:rStyle w:val="IndexLink"/>
                <w:rtl w:val="true"/>
              </w:rPr>
              <w:tab/>
            </w:r>
            <w:r>
              <w:rPr>
                <w:rStyle w:val="IndexLink"/>
              </w:rPr>
              <w:t>52</w:t>
            </w:r>
          </w:hyperlink>
        </w:p>
        <w:p>
          <w:pPr>
            <w:pStyle w:val="Contents5"/>
            <w:tabs>
              <w:tab w:val="clear" w:pos="7892"/>
              <w:tab w:val="right" w:pos="9026" w:leader="dot"/>
            </w:tabs>
            <w:rPr/>
          </w:pPr>
          <w:hyperlink w:anchor="__RefHeading___Toc1485610_3264237689">
            <w:r>
              <w:rPr>
                <w:webHidden/>
                <w:rStyle w:val="IndexLink"/>
                <w:rtl w:val="true"/>
              </w:rPr>
              <w:t>بیان أسباب زوال النعم عن الأمم</w:t>
            </w:r>
            <w:r>
              <w:rPr>
                <w:rStyle w:val="IndexLink"/>
                <w:rtl w:val="true"/>
              </w:rPr>
              <w:tab/>
            </w:r>
            <w:r>
              <w:rPr>
                <w:rStyle w:val="IndexLink"/>
              </w:rPr>
              <w:t>53</w:t>
            </w:r>
          </w:hyperlink>
        </w:p>
        <w:p>
          <w:pPr>
            <w:pStyle w:val="Contents5"/>
            <w:tabs>
              <w:tab w:val="clear" w:pos="7892"/>
              <w:tab w:val="right" w:pos="9026" w:leader="dot"/>
            </w:tabs>
            <w:rPr/>
          </w:pPr>
          <w:hyperlink w:anchor="__RefHeading___Toc1485612_3264237689">
            <w:r>
              <w:rPr>
                <w:webHidden/>
                <w:rStyle w:val="IndexLink"/>
                <w:rtl w:val="true"/>
              </w:rPr>
              <w:t>التأکید أن التوبة من المعصیة تعید النعم المسلوبة</w:t>
            </w:r>
            <w:r>
              <w:rPr>
                <w:rStyle w:val="IndexLink"/>
                <w:rtl w:val="true"/>
              </w:rPr>
              <w:tab/>
            </w:r>
            <w:r>
              <w:rPr>
                <w:rStyle w:val="IndexLink"/>
              </w:rPr>
              <w:t>54</w:t>
            </w:r>
          </w:hyperlink>
        </w:p>
        <w:p>
          <w:pPr>
            <w:pStyle w:val="Contents5"/>
            <w:tabs>
              <w:tab w:val="clear" w:pos="7892"/>
              <w:tab w:val="right" w:pos="9026" w:leader="dot"/>
            </w:tabs>
            <w:rPr/>
          </w:pPr>
          <w:hyperlink w:anchor="__RefHeading___Toc1485614_3264237689">
            <w:r>
              <w:rPr>
                <w:webHidden/>
                <w:rStyle w:val="IndexLink"/>
                <w:rtl w:val="true"/>
              </w:rPr>
              <w:t>النهی عن الغفلة فی الدنیا و الحثّ علی التزود منها</w:t>
            </w:r>
            <w:r>
              <w:rPr>
                <w:rStyle w:val="IndexLink"/>
                <w:rtl w:val="true"/>
              </w:rPr>
              <w:tab/>
            </w:r>
            <w:r>
              <w:rPr>
                <w:rStyle w:val="IndexLink"/>
              </w:rPr>
              <w:t>55</w:t>
            </w:r>
          </w:hyperlink>
        </w:p>
        <w:p>
          <w:pPr>
            <w:pStyle w:val="Contents5"/>
            <w:tabs>
              <w:tab w:val="clear" w:pos="7892"/>
              <w:tab w:val="right" w:pos="9026" w:leader="dot"/>
            </w:tabs>
            <w:rPr/>
          </w:pPr>
          <w:hyperlink w:anchor="__RefHeading___Toc1485616_3264237689">
            <w:r>
              <w:rPr>
                <w:webHidden/>
                <w:rStyle w:val="IndexLink"/>
                <w:rtl w:val="true"/>
              </w:rPr>
              <w:t>فی الحضّ علی ترویض النفس و تزکیتها</w:t>
            </w:r>
            <w:r>
              <w:rPr>
                <w:rStyle w:val="IndexLink"/>
                <w:rtl w:val="true"/>
              </w:rPr>
              <w:tab/>
            </w:r>
            <w:r>
              <w:rPr>
                <w:rStyle w:val="IndexLink"/>
              </w:rPr>
              <w:t>56</w:t>
            </w:r>
          </w:hyperlink>
        </w:p>
        <w:p>
          <w:pPr>
            <w:pStyle w:val="Contents4"/>
            <w:tabs>
              <w:tab w:val="clear" w:pos="8176"/>
              <w:tab w:val="right" w:pos="9026" w:leader="dot"/>
            </w:tabs>
            <w:rPr/>
          </w:pPr>
          <w:hyperlink w:anchor="__RefHeading___Toc1485618_3264237689">
            <w:r>
              <w:rPr>
                <w:webHidden/>
                <w:rStyle w:val="IndexLink"/>
              </w:rPr>
              <w:t>11</w:t>
            </w:r>
            <w:r>
              <w:rPr>
                <w:rStyle w:val="IndexLink"/>
                <w:rtl w:val="true"/>
              </w:rPr>
              <w:t xml:space="preserve">- </w:t>
            </w:r>
            <w:r>
              <w:rPr>
                <w:rStyle w:val="IndexLink"/>
                <w:rtl w:val="true"/>
              </w:rPr>
              <w:t>خطبة له علیه السّلام المعروفة بالقاصعة فی ذمّ إبلیس علی استکباره و التحذیر من التعزّز و التکبّر</w:t>
            </w:r>
            <w:r>
              <w:rPr>
                <w:rStyle w:val="IndexLink"/>
                <w:rtl w:val="true"/>
              </w:rPr>
              <w:tab/>
            </w:r>
            <w:r>
              <w:rPr>
                <w:rStyle w:val="IndexLink"/>
              </w:rPr>
              <w:t>57</w:t>
            </w:r>
          </w:hyperlink>
        </w:p>
        <w:p>
          <w:pPr>
            <w:pStyle w:val="Contents5"/>
            <w:tabs>
              <w:tab w:val="clear" w:pos="7892"/>
              <w:tab w:val="right" w:pos="9026" w:leader="dot"/>
            </w:tabs>
            <w:rPr/>
          </w:pPr>
          <w:hyperlink w:anchor="__RefHeading___Toc1485620_3264237689">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485622_3264237689">
            <w:r>
              <w:rPr>
                <w:webHidden/>
                <w:rStyle w:val="IndexLink"/>
                <w:rtl w:val="true"/>
              </w:rPr>
              <w:t xml:space="preserve">بیان الحکمة فی خلق آدم </w:t>
            </w:r>
            <w:r>
              <w:rPr>
                <w:rStyle w:val="IndexLink"/>
                <w:rtl w:val="true"/>
              </w:rPr>
              <w:t>(</w:t>
            </w:r>
            <w:r>
              <w:rPr>
                <w:rStyle w:val="IndexLink"/>
                <w:rtl w:val="true"/>
              </w:rPr>
              <w:t>علیه السلام</w:t>
            </w:r>
            <w:r>
              <w:rPr>
                <w:rStyle w:val="IndexLink"/>
                <w:rtl w:val="true"/>
              </w:rPr>
              <w:t xml:space="preserve">) </w:t>
            </w:r>
            <w:r>
              <w:rPr>
                <w:rStyle w:val="IndexLink"/>
                <w:rtl w:val="true"/>
              </w:rPr>
              <w:t>من التراب</w:t>
            </w:r>
            <w:r>
              <w:rPr>
                <w:rStyle w:val="IndexLink"/>
                <w:rtl w:val="true"/>
              </w:rPr>
              <w:tab/>
            </w:r>
            <w:r>
              <w:rPr>
                <w:rStyle w:val="IndexLink"/>
              </w:rPr>
              <w:t>58</w:t>
            </w:r>
          </w:hyperlink>
        </w:p>
        <w:p>
          <w:pPr>
            <w:pStyle w:val="Contents5"/>
            <w:tabs>
              <w:tab w:val="clear" w:pos="7892"/>
              <w:tab w:val="right" w:pos="9026" w:leader="dot"/>
            </w:tabs>
            <w:rPr/>
          </w:pPr>
          <w:hyperlink w:anchor="__RefHeading___Toc1485624_3264237689">
            <w:r>
              <w:rPr>
                <w:webHidden/>
                <w:rStyle w:val="IndexLink"/>
                <w:rtl w:val="true"/>
              </w:rPr>
              <w:t>فی التحذیر من ابتلاءات اللّه سبحانه و اختباراته</w:t>
            </w:r>
            <w:r>
              <w:rPr>
                <w:rStyle w:val="IndexLink"/>
                <w:rtl w:val="true"/>
              </w:rPr>
              <w:tab/>
            </w:r>
            <w:r>
              <w:rPr>
                <w:rStyle w:val="IndexLink"/>
              </w:rPr>
              <w:t>59</w:t>
            </w:r>
          </w:hyperlink>
        </w:p>
        <w:p>
          <w:pPr>
            <w:pStyle w:val="Contents5"/>
            <w:tabs>
              <w:tab w:val="clear" w:pos="7892"/>
              <w:tab w:val="right" w:pos="9026" w:leader="dot"/>
            </w:tabs>
            <w:rPr/>
          </w:pPr>
          <w:hyperlink w:anchor="__RefHeading___Toc1485626_3264237689">
            <w:r>
              <w:rPr>
                <w:webHidden/>
                <w:rStyle w:val="IndexLink"/>
                <w:rtl w:val="true"/>
              </w:rPr>
              <w:t>فی التحذیر من الوقوع فی أفخاخ إبلیس</w:t>
            </w:r>
            <w:r>
              <w:rPr>
                <w:rStyle w:val="IndexLink"/>
                <w:rtl w:val="true"/>
              </w:rPr>
              <w:tab/>
            </w:r>
            <w:r>
              <w:rPr>
                <w:rStyle w:val="IndexLink"/>
              </w:rPr>
              <w:t>60</w:t>
            </w:r>
          </w:hyperlink>
        </w:p>
        <w:p>
          <w:pPr>
            <w:pStyle w:val="Contents5"/>
            <w:tabs>
              <w:tab w:val="clear" w:pos="7892"/>
              <w:tab w:val="right" w:pos="9026" w:leader="dot"/>
            </w:tabs>
            <w:rPr/>
          </w:pPr>
          <w:hyperlink w:anchor="__RefHeading___Toc1485628_3264237689">
            <w:r>
              <w:rPr>
                <w:webHidden/>
                <w:rStyle w:val="IndexLink"/>
                <w:rtl w:val="true"/>
              </w:rPr>
              <w:t>فی الحثّ علی محاربة مکائد إبلیس بکل قوة</w:t>
            </w:r>
            <w:r>
              <w:rPr>
                <w:rStyle w:val="IndexLink"/>
                <w:rtl w:val="true"/>
              </w:rPr>
              <w:tab/>
            </w:r>
            <w:r>
              <w:rPr>
                <w:rStyle w:val="IndexLink"/>
              </w:rPr>
              <w:t>61</w:t>
            </w:r>
          </w:hyperlink>
        </w:p>
        <w:p>
          <w:pPr>
            <w:pStyle w:val="Contents5"/>
            <w:tabs>
              <w:tab w:val="clear" w:pos="7892"/>
              <w:tab w:val="right" w:pos="9026" w:leader="dot"/>
            </w:tabs>
            <w:rPr/>
          </w:pPr>
          <w:hyperlink w:anchor="__RefHeading___Toc1485630_3264237689">
            <w:r>
              <w:rPr>
                <w:webHidden/>
                <w:rStyle w:val="IndexLink"/>
                <w:rtl w:val="true"/>
              </w:rPr>
              <w:t>فی النهی عن التکبر و الحسد و بیان عواقبهما</w:t>
            </w:r>
            <w:r>
              <w:rPr>
                <w:rStyle w:val="IndexLink"/>
                <w:rtl w:val="true"/>
              </w:rPr>
              <w:tab/>
            </w:r>
            <w:r>
              <w:rPr>
                <w:rStyle w:val="IndexLink"/>
              </w:rPr>
              <w:t>62</w:t>
            </w:r>
          </w:hyperlink>
        </w:p>
        <w:p>
          <w:pPr>
            <w:pStyle w:val="Contents5"/>
            <w:tabs>
              <w:tab w:val="clear" w:pos="7892"/>
              <w:tab w:val="right" w:pos="9026" w:leader="dot"/>
            </w:tabs>
            <w:rPr/>
          </w:pPr>
          <w:hyperlink w:anchor="__RefHeading___Toc1485632_3264237689">
            <w:r>
              <w:rPr>
                <w:webHidden/>
                <w:rStyle w:val="IndexLink"/>
                <w:rtl w:val="true"/>
              </w:rPr>
              <w:t>فی النهی عن الحمیة و الفخر و شرح تنائجهما</w:t>
            </w:r>
            <w:r>
              <w:rPr>
                <w:rStyle w:val="IndexLink"/>
                <w:rtl w:val="true"/>
              </w:rPr>
              <w:tab/>
            </w:r>
            <w:r>
              <w:rPr>
                <w:rStyle w:val="IndexLink"/>
              </w:rPr>
              <w:t>63</w:t>
            </w:r>
          </w:hyperlink>
        </w:p>
        <w:p>
          <w:pPr>
            <w:pStyle w:val="Contents5"/>
            <w:tabs>
              <w:tab w:val="clear" w:pos="7892"/>
              <w:tab w:val="right" w:pos="9026" w:leader="dot"/>
            </w:tabs>
            <w:rPr/>
          </w:pPr>
          <w:hyperlink w:anchor="__RefHeading___Toc1485634_3264237689">
            <w:r>
              <w:rPr>
                <w:webHidden/>
                <w:rStyle w:val="IndexLink"/>
                <w:rtl w:val="true"/>
              </w:rPr>
              <w:t>فی الحضّ علی التقوی و النهی عن کفر نعم اللّه</w:t>
            </w:r>
            <w:r>
              <w:rPr>
                <w:rStyle w:val="IndexLink"/>
                <w:rtl w:val="true"/>
              </w:rPr>
              <w:tab/>
            </w:r>
            <w:r>
              <w:rPr>
                <w:rStyle w:val="IndexLink"/>
              </w:rPr>
              <w:t>64</w:t>
            </w:r>
          </w:hyperlink>
        </w:p>
        <w:p>
          <w:pPr>
            <w:pStyle w:val="Contents5"/>
            <w:tabs>
              <w:tab w:val="clear" w:pos="7892"/>
              <w:tab w:val="right" w:pos="9026" w:leader="dot"/>
            </w:tabs>
            <w:rPr/>
          </w:pPr>
          <w:hyperlink w:anchor="__RefHeading___Toc1485636_3264237689">
            <w:r>
              <w:rPr>
                <w:webHidden/>
                <w:rStyle w:val="IndexLink"/>
                <w:rtl w:val="true"/>
              </w:rPr>
              <w:t>فی النهی عن الکبر و الحضّ علی التواضع</w:t>
            </w:r>
            <w:r>
              <w:rPr>
                <w:rStyle w:val="IndexLink"/>
                <w:rtl w:val="true"/>
              </w:rPr>
              <w:tab/>
            </w:r>
            <w:r>
              <w:rPr>
                <w:rStyle w:val="IndexLink"/>
              </w:rPr>
              <w:t>65</w:t>
            </w:r>
          </w:hyperlink>
        </w:p>
        <w:p>
          <w:pPr>
            <w:pStyle w:val="Contents5"/>
            <w:tabs>
              <w:tab w:val="clear" w:pos="7892"/>
              <w:tab w:val="right" w:pos="9026" w:leader="dot"/>
            </w:tabs>
            <w:rPr/>
          </w:pPr>
          <w:hyperlink w:anchor="__RefHeading___Toc1485638_3264237689">
            <w:r>
              <w:rPr>
                <w:webHidden/>
                <w:rStyle w:val="IndexLink"/>
                <w:rtl w:val="true"/>
              </w:rPr>
              <w:t>بیان ما دار بین فرعون و ملإه عن موسی و هارون</w:t>
            </w:r>
            <w:r>
              <w:rPr>
                <w:rStyle w:val="IndexLink"/>
                <w:rtl w:val="true"/>
              </w:rPr>
              <w:tab/>
            </w:r>
            <w:r>
              <w:rPr>
                <w:rStyle w:val="IndexLink"/>
              </w:rPr>
              <w:t>66</w:t>
            </w:r>
          </w:hyperlink>
        </w:p>
        <w:p>
          <w:pPr>
            <w:pStyle w:val="Contents5"/>
            <w:tabs>
              <w:tab w:val="clear" w:pos="7892"/>
              <w:tab w:val="right" w:pos="9026" w:leader="dot"/>
            </w:tabs>
            <w:rPr/>
          </w:pPr>
          <w:hyperlink w:anchor="__RefHeading___Toc1485640_3264237689">
            <w:r>
              <w:rPr>
                <w:webHidden/>
                <w:rStyle w:val="IndexLink"/>
                <w:rtl w:val="true"/>
              </w:rPr>
              <w:t>سبب عدم اختیار اللّه الأنبیاء من الطبقات المرفهة</w:t>
            </w:r>
            <w:r>
              <w:rPr>
                <w:rStyle w:val="IndexLink"/>
                <w:rtl w:val="true"/>
              </w:rPr>
              <w:tab/>
            </w:r>
            <w:r>
              <w:rPr>
                <w:rStyle w:val="IndexLink"/>
              </w:rPr>
              <w:t>67</w:t>
            </w:r>
          </w:hyperlink>
        </w:p>
        <w:p>
          <w:pPr>
            <w:pStyle w:val="Contents5"/>
            <w:tabs>
              <w:tab w:val="clear" w:pos="7892"/>
              <w:tab w:val="right" w:pos="9026" w:leader="dot"/>
            </w:tabs>
            <w:rPr/>
          </w:pPr>
          <w:hyperlink w:anchor="__RefHeading___Toc1485642_3264237689">
            <w:r>
              <w:rPr>
                <w:webHidden/>
                <w:rStyle w:val="IndexLink"/>
                <w:rtl w:val="true"/>
              </w:rPr>
              <w:t>بیان الحکمة من إرسال الرسل من المستضعفین</w:t>
            </w:r>
            <w:r>
              <w:rPr>
                <w:rStyle w:val="IndexLink"/>
                <w:rtl w:val="true"/>
              </w:rPr>
              <w:tab/>
            </w:r>
            <w:r>
              <w:rPr>
                <w:rStyle w:val="IndexLink"/>
              </w:rPr>
              <w:t>69</w:t>
            </w:r>
          </w:hyperlink>
        </w:p>
        <w:p>
          <w:pPr>
            <w:pStyle w:val="Contents5"/>
            <w:tabs>
              <w:tab w:val="clear" w:pos="7892"/>
              <w:tab w:val="right" w:pos="9026" w:leader="dot"/>
            </w:tabs>
            <w:rPr/>
          </w:pPr>
          <w:hyperlink w:anchor="__RefHeading___Toc1485644_3264237689">
            <w:r>
              <w:rPr>
                <w:webHidden/>
                <w:rStyle w:val="IndexLink"/>
                <w:rtl w:val="true"/>
              </w:rPr>
              <w:t>بیان الحکمة من اختیار مکان بیت اللّه الحرام</w:t>
            </w:r>
            <w:r>
              <w:rPr>
                <w:rStyle w:val="IndexLink"/>
                <w:rtl w:val="true"/>
              </w:rPr>
              <w:tab/>
            </w:r>
            <w:r>
              <w:rPr>
                <w:rStyle w:val="IndexLink"/>
              </w:rPr>
              <w:t>69</w:t>
            </w:r>
          </w:hyperlink>
        </w:p>
        <w:p>
          <w:pPr>
            <w:pStyle w:val="Contents5"/>
            <w:tabs>
              <w:tab w:val="clear" w:pos="7892"/>
              <w:tab w:val="right" w:pos="9026" w:leader="dot"/>
            </w:tabs>
            <w:rPr/>
          </w:pPr>
          <w:hyperlink w:anchor="__RefHeading___Toc1485646_3264237689">
            <w:r>
              <w:rPr>
                <w:webHidden/>
                <w:rStyle w:val="IndexLink"/>
                <w:rtl w:val="true"/>
              </w:rPr>
              <w:t>بیان فوائد الحج إلی بیت اللّه الحرام</w:t>
            </w:r>
            <w:r>
              <w:rPr>
                <w:rStyle w:val="IndexLink"/>
                <w:rtl w:val="true"/>
              </w:rPr>
              <w:tab/>
            </w:r>
            <w:r>
              <w:rPr>
                <w:rStyle w:val="IndexLink"/>
              </w:rPr>
              <w:t>71</w:t>
            </w:r>
          </w:hyperlink>
        </w:p>
        <w:p>
          <w:pPr>
            <w:pStyle w:val="Contents5"/>
            <w:tabs>
              <w:tab w:val="clear" w:pos="7892"/>
              <w:tab w:val="right" w:pos="9026" w:leader="dot"/>
            </w:tabs>
            <w:rPr/>
          </w:pPr>
          <w:hyperlink w:anchor="__RefHeading___Toc1485648_3264237689">
            <w:r>
              <w:rPr>
                <w:webHidden/>
                <w:rStyle w:val="IndexLink"/>
                <w:rtl w:val="true"/>
              </w:rPr>
              <w:t>بیان سبب عدم بناء الکعبة من الأحجار المرصعة</w:t>
            </w:r>
            <w:r>
              <w:rPr>
                <w:rStyle w:val="IndexLink"/>
                <w:rtl w:val="true"/>
              </w:rPr>
              <w:tab/>
            </w:r>
            <w:r>
              <w:rPr>
                <w:rStyle w:val="IndexLink"/>
              </w:rPr>
              <w:t>71</w:t>
            </w:r>
          </w:hyperlink>
        </w:p>
        <w:p>
          <w:pPr>
            <w:pStyle w:val="Contents5"/>
            <w:tabs>
              <w:tab w:val="clear" w:pos="7892"/>
              <w:tab w:val="right" w:pos="9026" w:leader="dot"/>
            </w:tabs>
            <w:rPr/>
          </w:pPr>
          <w:hyperlink w:anchor="__RefHeading___Toc1485650_3264237689">
            <w:r>
              <w:rPr>
                <w:webHidden/>
                <w:rStyle w:val="IndexLink"/>
                <w:rtl w:val="true"/>
              </w:rPr>
              <w:t>فی التحذیر من عاقبة البغی و الظلم</w:t>
            </w:r>
            <w:r>
              <w:rPr>
                <w:rStyle w:val="IndexLink"/>
                <w:rtl w:val="true"/>
              </w:rPr>
              <w:tab/>
            </w:r>
            <w:r>
              <w:rPr>
                <w:rStyle w:val="IndexLink"/>
              </w:rPr>
              <w:t>73</w:t>
            </w:r>
          </w:hyperlink>
        </w:p>
        <w:p>
          <w:pPr>
            <w:pStyle w:val="Contents5"/>
            <w:tabs>
              <w:tab w:val="clear" w:pos="7892"/>
              <w:tab w:val="right" w:pos="9026" w:leader="dot"/>
            </w:tabs>
            <w:rPr/>
          </w:pPr>
          <w:hyperlink w:anchor="__RefHeading___Toc1485652_3264237689">
            <w:r>
              <w:rPr>
                <w:webHidden/>
                <w:rStyle w:val="IndexLink"/>
                <w:rtl w:val="true"/>
              </w:rPr>
              <w:t>بیان الغایة من أداء فرائض الصلاة و الصیام و الزکاة</w:t>
            </w:r>
            <w:r>
              <w:rPr>
                <w:rStyle w:val="IndexLink"/>
                <w:rtl w:val="true"/>
              </w:rPr>
              <w:tab/>
            </w:r>
            <w:r>
              <w:rPr>
                <w:rStyle w:val="IndexLink"/>
              </w:rPr>
              <w:t>73</w:t>
            </w:r>
          </w:hyperlink>
        </w:p>
        <w:p>
          <w:pPr>
            <w:pStyle w:val="Contents5"/>
            <w:tabs>
              <w:tab w:val="clear" w:pos="7892"/>
              <w:tab w:val="right" w:pos="9026" w:leader="dot"/>
            </w:tabs>
            <w:rPr/>
          </w:pPr>
          <w:hyperlink w:anchor="__RefHeading___Toc1485654_3264237689">
            <w:r>
              <w:rPr>
                <w:webHidden/>
                <w:rStyle w:val="IndexLink"/>
                <w:rtl w:val="true"/>
              </w:rPr>
              <w:t>فی النهی عن التعصب إلاّ للصفات الحمیدة</w:t>
            </w:r>
            <w:r>
              <w:rPr>
                <w:rStyle w:val="IndexLink"/>
                <w:rtl w:val="true"/>
              </w:rPr>
              <w:tab/>
            </w:r>
            <w:r>
              <w:rPr>
                <w:rStyle w:val="IndexLink"/>
              </w:rPr>
              <w:t>75</w:t>
            </w:r>
          </w:hyperlink>
        </w:p>
        <w:p>
          <w:pPr>
            <w:pStyle w:val="Contents5"/>
            <w:tabs>
              <w:tab w:val="clear" w:pos="7892"/>
              <w:tab w:val="right" w:pos="9026" w:leader="dot"/>
            </w:tabs>
            <w:rPr/>
          </w:pPr>
          <w:hyperlink w:anchor="__RefHeading___Toc1485656_3264237689">
            <w:r>
              <w:rPr>
                <w:webHidden/>
                <w:rStyle w:val="IndexLink"/>
                <w:rtl w:val="true"/>
              </w:rPr>
              <w:t>فی الحضّ علی التمسک بالخصال الحمیدة</w:t>
            </w:r>
            <w:r>
              <w:rPr>
                <w:rStyle w:val="IndexLink"/>
                <w:rtl w:val="true"/>
              </w:rPr>
              <w:tab/>
            </w:r>
            <w:r>
              <w:rPr>
                <w:rStyle w:val="IndexLink"/>
              </w:rPr>
              <w:t>76</w:t>
            </w:r>
          </w:hyperlink>
        </w:p>
        <w:p>
          <w:pPr>
            <w:pStyle w:val="Contents5"/>
            <w:tabs>
              <w:tab w:val="clear" w:pos="7892"/>
              <w:tab w:val="right" w:pos="9026" w:leader="dot"/>
            </w:tabs>
            <w:rPr/>
          </w:pPr>
          <w:hyperlink w:anchor="__RefHeading___Toc1485658_3264237689">
            <w:r>
              <w:rPr>
                <w:webHidden/>
                <w:rStyle w:val="IndexLink"/>
                <w:rtl w:val="true"/>
              </w:rPr>
              <w:t>فی الدعوة إلی دراسة حال بنی إسرائیل حال تفرقهم</w:t>
            </w:r>
            <w:r>
              <w:rPr>
                <w:rStyle w:val="IndexLink"/>
                <w:rtl w:val="true"/>
              </w:rPr>
              <w:tab/>
            </w:r>
            <w:r>
              <w:rPr>
                <w:rStyle w:val="IndexLink"/>
              </w:rPr>
              <w:t>77</w:t>
            </w:r>
          </w:hyperlink>
        </w:p>
        <w:p>
          <w:pPr>
            <w:pStyle w:val="Contents5"/>
            <w:tabs>
              <w:tab w:val="clear" w:pos="7892"/>
              <w:tab w:val="right" w:pos="9026" w:leader="dot"/>
            </w:tabs>
            <w:rPr/>
          </w:pPr>
          <w:hyperlink w:anchor="__RefHeading___Toc1485660_3264237689">
            <w:r>
              <w:rPr>
                <w:webHidden/>
                <w:rStyle w:val="IndexLink"/>
                <w:rtl w:val="true"/>
              </w:rPr>
              <w:t>بیان عواقب الفرقة و نتائج الوحدة</w:t>
            </w:r>
            <w:r>
              <w:rPr>
                <w:rStyle w:val="IndexLink"/>
                <w:rtl w:val="true"/>
              </w:rPr>
              <w:tab/>
            </w:r>
            <w:r>
              <w:rPr>
                <w:rStyle w:val="IndexLink"/>
              </w:rPr>
              <w:t>78</w:t>
            </w:r>
          </w:hyperlink>
        </w:p>
        <w:p>
          <w:pPr>
            <w:pStyle w:val="Contents5"/>
            <w:tabs>
              <w:tab w:val="clear" w:pos="7892"/>
              <w:tab w:val="right" w:pos="9026" w:leader="dot"/>
            </w:tabs>
            <w:rPr/>
          </w:pPr>
          <w:hyperlink w:anchor="__RefHeading___Toc1485662_3264237689">
            <w:r>
              <w:rPr>
                <w:webHidden/>
                <w:rStyle w:val="IndexLink"/>
                <w:rtl w:val="true"/>
              </w:rPr>
              <w:t>بیان ما أصاب الیهود حین افترقت کلمتهم</w:t>
            </w:r>
            <w:r>
              <w:rPr>
                <w:rStyle w:val="IndexLink"/>
                <w:rtl w:val="true"/>
              </w:rPr>
              <w:tab/>
            </w:r>
            <w:r>
              <w:rPr>
                <w:rStyle w:val="IndexLink"/>
              </w:rPr>
              <w:t>79</w:t>
            </w:r>
          </w:hyperlink>
        </w:p>
        <w:p>
          <w:pPr>
            <w:pStyle w:val="Contents5"/>
            <w:tabs>
              <w:tab w:val="clear" w:pos="7892"/>
              <w:tab w:val="right" w:pos="9026" w:leader="dot"/>
            </w:tabs>
            <w:rPr/>
          </w:pPr>
          <w:hyperlink w:anchor="__RefHeading___Toc1485664_3264237689">
            <w:r>
              <w:rPr>
                <w:webHidden/>
                <w:rStyle w:val="IndexLink"/>
                <w:rtl w:val="true"/>
              </w:rPr>
              <w:t>بیان الحال السعیدة لما اتحدت کلمة بنی إسرائیل</w:t>
            </w:r>
            <w:r>
              <w:rPr>
                <w:rStyle w:val="IndexLink"/>
                <w:rtl w:val="true"/>
              </w:rPr>
              <w:tab/>
            </w:r>
            <w:r>
              <w:rPr>
                <w:rStyle w:val="IndexLink"/>
              </w:rPr>
              <w:t>80</w:t>
            </w:r>
          </w:hyperlink>
        </w:p>
        <w:p>
          <w:pPr>
            <w:pStyle w:val="Contents5"/>
            <w:tabs>
              <w:tab w:val="clear" w:pos="7892"/>
              <w:tab w:val="right" w:pos="9026" w:leader="dot"/>
            </w:tabs>
            <w:rPr/>
          </w:pPr>
          <w:hyperlink w:anchor="__RefHeading___Toc1485666_3264237689">
            <w:r>
              <w:rPr>
                <w:webHidden/>
                <w:rStyle w:val="IndexLink"/>
                <w:rtl w:val="true"/>
              </w:rPr>
              <w:t xml:space="preserve">وصفه </w:t>
            </w:r>
            <w:r>
              <w:rPr>
                <w:rStyle w:val="IndexLink"/>
                <w:rtl w:val="true"/>
              </w:rPr>
              <w:t>(</w:t>
            </w:r>
            <w:r>
              <w:rPr>
                <w:rStyle w:val="IndexLink"/>
                <w:rtl w:val="true"/>
              </w:rPr>
              <w:t>علیه السلام</w:t>
            </w:r>
            <w:r>
              <w:rPr>
                <w:rStyle w:val="IndexLink"/>
                <w:rtl w:val="true"/>
              </w:rPr>
              <w:t xml:space="preserve">) </w:t>
            </w:r>
            <w:r>
              <w:rPr>
                <w:rStyle w:val="IndexLink"/>
                <w:rtl w:val="true"/>
              </w:rPr>
              <w:t>حال الأمة الإسلامیة المتفرقة</w:t>
            </w:r>
            <w:r>
              <w:rPr>
                <w:rStyle w:val="IndexLink"/>
                <w:rtl w:val="true"/>
              </w:rPr>
              <w:tab/>
            </w:r>
            <w:r>
              <w:rPr>
                <w:rStyle w:val="IndexLink"/>
              </w:rPr>
              <w:t>81</w:t>
            </w:r>
          </w:hyperlink>
        </w:p>
        <w:p>
          <w:pPr>
            <w:pStyle w:val="Contents5"/>
            <w:tabs>
              <w:tab w:val="clear" w:pos="7892"/>
              <w:tab w:val="right" w:pos="9026" w:leader="dot"/>
            </w:tabs>
            <w:rPr/>
          </w:pPr>
          <w:hyperlink w:anchor="__RefHeading___Toc1485668_3264237689">
            <w:r>
              <w:rPr>
                <w:webHidden/>
                <w:rStyle w:val="IndexLink"/>
                <w:rtl w:val="true"/>
              </w:rPr>
              <w:t xml:space="preserve">تحذیره </w:t>
            </w:r>
            <w:r>
              <w:rPr>
                <w:rStyle w:val="IndexLink"/>
                <w:rtl w:val="true"/>
              </w:rPr>
              <w:t>(</w:t>
            </w:r>
            <w:r>
              <w:rPr>
                <w:rStyle w:val="IndexLink"/>
                <w:rtl w:val="true"/>
              </w:rPr>
              <w:t>علیه السلام</w:t>
            </w:r>
            <w:r>
              <w:rPr>
                <w:rStyle w:val="IndexLink"/>
                <w:rtl w:val="true"/>
              </w:rPr>
              <w:t xml:space="preserve">) </w:t>
            </w:r>
            <w:r>
              <w:rPr>
                <w:rStyle w:val="IndexLink"/>
                <w:rtl w:val="true"/>
              </w:rPr>
              <w:t>الأمة من اللجوء إلی غیر الإسلام</w:t>
            </w:r>
            <w:r>
              <w:rPr>
                <w:rStyle w:val="IndexLink"/>
                <w:rtl w:val="true"/>
              </w:rPr>
              <w:tab/>
            </w:r>
            <w:r>
              <w:rPr>
                <w:rStyle w:val="IndexLink"/>
              </w:rPr>
              <w:t>82</w:t>
            </w:r>
          </w:hyperlink>
        </w:p>
        <w:p>
          <w:pPr>
            <w:pStyle w:val="Contents5"/>
            <w:tabs>
              <w:tab w:val="clear" w:pos="7892"/>
              <w:tab w:val="right" w:pos="9026" w:leader="dot"/>
            </w:tabs>
            <w:rPr/>
          </w:pPr>
          <w:hyperlink w:anchor="__RefHeading___Toc1485670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أنه مأمور من اللّه بقتال المتحرفین</w:t>
            </w:r>
            <w:r>
              <w:rPr>
                <w:rStyle w:val="IndexLink"/>
                <w:rtl w:val="true"/>
              </w:rPr>
              <w:tab/>
            </w:r>
            <w:r>
              <w:rPr>
                <w:rStyle w:val="IndexLink"/>
              </w:rPr>
              <w:t>83</w:t>
            </w:r>
          </w:hyperlink>
        </w:p>
        <w:p>
          <w:pPr>
            <w:pStyle w:val="Contents5"/>
            <w:tabs>
              <w:tab w:val="clear" w:pos="7892"/>
              <w:tab w:val="right" w:pos="9026" w:leader="dot"/>
            </w:tabs>
            <w:rPr/>
          </w:pPr>
          <w:hyperlink w:anchor="__RefHeading___Toc148567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موقعه فی الحروب و منزلته من النبی </w:t>
            </w:r>
            <w:r>
              <w:rPr>
                <w:rStyle w:val="IndexLink"/>
                <w:rtl w:val="true"/>
              </w:rPr>
              <w:t>(</w:t>
            </w:r>
            <w:r>
              <w:rPr>
                <w:rStyle w:val="IndexLink"/>
                <w:rtl w:val="true"/>
              </w:rPr>
              <w:t>صلی الله علیه و آله</w:t>
            </w:r>
            <w:r>
              <w:rPr>
                <w:rStyle w:val="IndexLink"/>
                <w:rtl w:val="true"/>
              </w:rPr>
              <w:t>)</w:t>
              <w:tab/>
            </w:r>
            <w:r>
              <w:rPr>
                <w:rStyle w:val="IndexLink"/>
              </w:rPr>
              <w:t>84</w:t>
            </w:r>
          </w:hyperlink>
        </w:p>
        <w:p>
          <w:pPr>
            <w:pStyle w:val="Contents5"/>
            <w:tabs>
              <w:tab w:val="clear" w:pos="7892"/>
              <w:tab w:val="right" w:pos="9026" w:leader="dot"/>
            </w:tabs>
            <w:rPr/>
          </w:pPr>
          <w:hyperlink w:anchor="__RefHeading___Toc1485674_3264237689">
            <w:r>
              <w:rPr>
                <w:webHidden/>
                <w:rStyle w:val="IndexLink"/>
                <w:rtl w:val="true"/>
              </w:rPr>
              <w:t xml:space="preserve">شرحه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العلاقة المتمیزة بینه و بین النبی </w:t>
            </w:r>
            <w:r>
              <w:rPr>
                <w:rStyle w:val="IndexLink"/>
                <w:rtl w:val="true"/>
              </w:rPr>
              <w:t>(</w:t>
            </w:r>
            <w:r>
              <w:rPr>
                <w:rStyle w:val="IndexLink"/>
                <w:rtl w:val="true"/>
              </w:rPr>
              <w:t>صلی الله علیه و آله</w:t>
            </w:r>
            <w:r>
              <w:rPr>
                <w:rStyle w:val="IndexLink"/>
                <w:rtl w:val="true"/>
              </w:rPr>
              <w:t>)</w:t>
              <w:tab/>
            </w:r>
            <w:r>
              <w:rPr>
                <w:rStyle w:val="IndexLink"/>
              </w:rPr>
              <w:t>85</w:t>
            </w:r>
          </w:hyperlink>
        </w:p>
        <w:p>
          <w:pPr>
            <w:pStyle w:val="Contents5"/>
            <w:tabs>
              <w:tab w:val="clear" w:pos="7892"/>
              <w:tab w:val="right" w:pos="9026" w:leader="dot"/>
            </w:tabs>
            <w:rPr/>
          </w:pPr>
          <w:hyperlink w:anchor="__RefHeading___Toc1485676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علی وجوده مع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لحظة الوحی</w:t>
            </w:r>
            <w:r>
              <w:rPr>
                <w:rStyle w:val="IndexLink"/>
                <w:rtl w:val="true"/>
              </w:rPr>
              <w:tab/>
            </w:r>
            <w:r>
              <w:rPr>
                <w:rStyle w:val="IndexLink"/>
              </w:rPr>
              <w:t>85</w:t>
            </w:r>
          </w:hyperlink>
        </w:p>
        <w:p>
          <w:pPr>
            <w:pStyle w:val="Contents5"/>
            <w:tabs>
              <w:tab w:val="clear" w:pos="7892"/>
              <w:tab w:val="right" w:pos="9026" w:leader="dot"/>
            </w:tabs>
            <w:rPr/>
          </w:pPr>
          <w:hyperlink w:anchor="__RefHeading___Toc1485678_3264237689">
            <w:r>
              <w:rPr>
                <w:webHidden/>
                <w:rStyle w:val="IndexLink"/>
                <w:rtl w:val="true"/>
              </w:rPr>
              <w:t xml:space="preserve">سرده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معجزة الشجرة التی أطاعت النبی </w:t>
            </w:r>
            <w:r>
              <w:rPr>
                <w:rStyle w:val="IndexLink"/>
                <w:rtl w:val="true"/>
              </w:rPr>
              <w:t>(</w:t>
            </w:r>
            <w:r>
              <w:rPr>
                <w:rStyle w:val="IndexLink"/>
                <w:rtl w:val="true"/>
              </w:rPr>
              <w:t>صلی الله علیه و آله</w:t>
            </w:r>
            <w:r>
              <w:rPr>
                <w:rStyle w:val="IndexLink"/>
                <w:rtl w:val="true"/>
              </w:rPr>
              <w:t>)</w:t>
              <w:tab/>
            </w:r>
            <w:r>
              <w:rPr>
                <w:rStyle w:val="IndexLink"/>
              </w:rPr>
              <w:t>86</w:t>
            </w:r>
          </w:hyperlink>
        </w:p>
        <w:p>
          <w:pPr>
            <w:pStyle w:val="Contents5"/>
            <w:tabs>
              <w:tab w:val="clear" w:pos="7892"/>
              <w:tab w:val="right" w:pos="9026" w:leader="dot"/>
            </w:tabs>
            <w:rPr/>
          </w:pPr>
          <w:hyperlink w:anchor="__RefHeading___Toc148568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کیفیة امتثال الشجرة لأوامر النبی </w:t>
            </w:r>
            <w:r>
              <w:rPr>
                <w:rStyle w:val="IndexLink"/>
                <w:rtl w:val="true"/>
              </w:rPr>
              <w:t>(</w:t>
            </w:r>
            <w:r>
              <w:rPr>
                <w:rStyle w:val="IndexLink"/>
                <w:rtl w:val="true"/>
              </w:rPr>
              <w:t>صلی الله علیه و آله</w:t>
            </w:r>
            <w:r>
              <w:rPr>
                <w:rStyle w:val="IndexLink"/>
                <w:rtl w:val="true"/>
              </w:rPr>
              <w:t>)</w:t>
              <w:tab/>
            </w:r>
            <w:r>
              <w:rPr>
                <w:rStyle w:val="IndexLink"/>
              </w:rPr>
              <w:t>88</w:t>
            </w:r>
          </w:hyperlink>
        </w:p>
        <w:p>
          <w:pPr>
            <w:pStyle w:val="Contents5"/>
            <w:tabs>
              <w:tab w:val="clear" w:pos="7892"/>
              <w:tab w:val="right" w:pos="9026" w:leader="dot"/>
            </w:tabs>
            <w:rPr/>
          </w:pPr>
          <w:hyperlink w:anchor="__RefHeading___Toc1485682_3264237689">
            <w:r>
              <w:rPr>
                <w:webHidden/>
                <w:rStyle w:val="IndexLink"/>
                <w:rtl w:val="true"/>
              </w:rPr>
              <w:t xml:space="preserve">بیانه أنه أول من آمن بالنبی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الناس کافة</w:t>
            </w:r>
            <w:r>
              <w:rPr>
                <w:rStyle w:val="IndexLink"/>
                <w:rtl w:val="true"/>
              </w:rPr>
              <w:tab/>
            </w:r>
            <w:r>
              <w:rPr>
                <w:rStyle w:val="IndexLink"/>
              </w:rPr>
              <w:t>89</w:t>
            </w:r>
          </w:hyperlink>
        </w:p>
        <w:p>
          <w:pPr>
            <w:pStyle w:val="Contents5"/>
            <w:tabs>
              <w:tab w:val="clear" w:pos="7892"/>
              <w:tab w:val="right" w:pos="9026" w:leader="dot"/>
            </w:tabs>
            <w:rPr/>
          </w:pPr>
          <w:hyperlink w:anchor="__RefHeading___Toc1485684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شرف المنزلة للنبی </w:t>
            </w:r>
            <w:r>
              <w:rPr>
                <w:rStyle w:val="IndexLink"/>
                <w:rtl w:val="true"/>
              </w:rPr>
              <w:t>(</w:t>
            </w:r>
            <w:r>
              <w:rPr>
                <w:rStyle w:val="IndexLink"/>
                <w:rtl w:val="true"/>
              </w:rPr>
              <w:t>صلی الله علیه و آله</w:t>
            </w:r>
            <w:r>
              <w:rPr>
                <w:rStyle w:val="IndexLink"/>
                <w:rtl w:val="true"/>
              </w:rPr>
              <w:t>)</w:t>
              <w:tab/>
            </w:r>
            <w:r>
              <w:rPr>
                <w:rStyle w:val="IndexLink"/>
              </w:rPr>
              <w:t>90</w:t>
            </w:r>
          </w:hyperlink>
        </w:p>
        <w:p>
          <w:pPr>
            <w:pStyle w:val="Contents5"/>
            <w:tabs>
              <w:tab w:val="clear" w:pos="7892"/>
              <w:tab w:val="right" w:pos="9026" w:leader="dot"/>
            </w:tabs>
            <w:rPr/>
          </w:pPr>
          <w:hyperlink w:anchor="__RefHeading___Toc1485686_3264237689">
            <w:r>
              <w:rPr>
                <w:webHidden/>
                <w:rStyle w:val="IndexLink"/>
                <w:rtl w:val="true"/>
              </w:rPr>
              <w:t xml:space="preserve">إخبار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بأمر القادمین من حضرموت</w:t>
            </w:r>
            <w:r>
              <w:rPr>
                <w:rStyle w:val="IndexLink"/>
                <w:rtl w:val="true"/>
              </w:rPr>
              <w:tab/>
            </w:r>
            <w:r>
              <w:rPr>
                <w:rStyle w:val="IndexLink"/>
              </w:rPr>
              <w:t>91</w:t>
            </w:r>
          </w:hyperlink>
        </w:p>
        <w:p>
          <w:pPr>
            <w:pStyle w:val="Contents5"/>
            <w:tabs>
              <w:tab w:val="clear" w:pos="7892"/>
              <w:tab w:val="right" w:pos="9026" w:leader="dot"/>
            </w:tabs>
            <w:rPr/>
          </w:pPr>
          <w:hyperlink w:anchor="__RefHeading___Toc1485688_3264237689">
            <w:r>
              <w:rPr>
                <w:webHidden/>
                <w:rStyle w:val="IndexLink"/>
                <w:rtl w:val="true"/>
              </w:rPr>
              <w:t xml:space="preserve">إخبار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بالرهط القادم من وراء جبل حراء</w:t>
            </w:r>
            <w:r>
              <w:rPr>
                <w:rStyle w:val="IndexLink"/>
                <w:rtl w:val="true"/>
              </w:rPr>
              <w:tab/>
            </w:r>
            <w:r>
              <w:rPr>
                <w:rStyle w:val="IndexLink"/>
              </w:rPr>
              <w:t>92</w:t>
            </w:r>
          </w:hyperlink>
        </w:p>
        <w:p>
          <w:pPr>
            <w:pStyle w:val="Contents5"/>
            <w:tabs>
              <w:tab w:val="clear" w:pos="7892"/>
              <w:tab w:val="right" w:pos="9026" w:leader="dot"/>
            </w:tabs>
            <w:rPr/>
          </w:pPr>
          <w:hyperlink w:anchor="__RefHeading___Toc1485690_3264237689">
            <w:r>
              <w:rPr>
                <w:webHidden/>
                <w:rStyle w:val="IndexLink"/>
                <w:rtl w:val="true"/>
              </w:rPr>
              <w:t xml:space="preserve">إخبار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أبا جهل بما أخفاه من ذهب</w:t>
            </w:r>
            <w:r>
              <w:rPr>
                <w:rStyle w:val="IndexLink"/>
                <w:rtl w:val="true"/>
              </w:rPr>
              <w:tab/>
            </w:r>
            <w:r>
              <w:rPr>
                <w:rStyle w:val="IndexLink"/>
              </w:rPr>
              <w:t>93</w:t>
            </w:r>
          </w:hyperlink>
        </w:p>
        <w:p>
          <w:pPr>
            <w:pStyle w:val="Contents5"/>
            <w:tabs>
              <w:tab w:val="clear" w:pos="7892"/>
              <w:tab w:val="right" w:pos="9026" w:leader="dot"/>
            </w:tabs>
            <w:rPr/>
          </w:pPr>
          <w:hyperlink w:anchor="__RefHeading___Toc1485692_3264237689">
            <w:r>
              <w:rPr>
                <w:webHidden/>
                <w:rStyle w:val="IndexLink"/>
                <w:rtl w:val="true"/>
              </w:rPr>
              <w:t xml:space="preserve">إخبار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بفتح مکة و انتشار الدین فی العالم</w:t>
            </w:r>
            <w:r>
              <w:rPr>
                <w:rStyle w:val="IndexLink"/>
                <w:rtl w:val="true"/>
              </w:rPr>
              <w:tab/>
            </w:r>
            <w:r>
              <w:rPr>
                <w:rStyle w:val="IndexLink"/>
              </w:rPr>
              <w:t>94</w:t>
            </w:r>
          </w:hyperlink>
        </w:p>
        <w:p>
          <w:pPr>
            <w:pStyle w:val="Contents5"/>
            <w:tabs>
              <w:tab w:val="clear" w:pos="7892"/>
              <w:tab w:val="right" w:pos="9026" w:leader="dot"/>
            </w:tabs>
            <w:rPr/>
          </w:pPr>
          <w:hyperlink w:anchor="__RefHeading___Toc1485694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الکلام الذی دار بین الذئب و الکافر</w:t>
            </w:r>
            <w:r>
              <w:rPr>
                <w:rStyle w:val="IndexLink"/>
                <w:rtl w:val="true"/>
              </w:rPr>
              <w:tab/>
            </w:r>
            <w:r>
              <w:rPr>
                <w:rStyle w:val="IndexLink"/>
              </w:rPr>
              <w:t>95</w:t>
            </w:r>
          </w:hyperlink>
        </w:p>
        <w:p>
          <w:pPr>
            <w:pStyle w:val="Contents5"/>
            <w:tabs>
              <w:tab w:val="clear" w:pos="7892"/>
              <w:tab w:val="right" w:pos="9026" w:leader="dot"/>
            </w:tabs>
            <w:rPr/>
          </w:pPr>
          <w:hyperlink w:anchor="__RefHeading___Toc1485696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قصة بقرة آل ذریح</w:t>
            </w:r>
            <w:r>
              <w:rPr>
                <w:rStyle w:val="IndexLink"/>
                <w:rtl w:val="true"/>
              </w:rPr>
              <w:tab/>
            </w:r>
            <w:r>
              <w:rPr>
                <w:rStyle w:val="IndexLink"/>
              </w:rPr>
              <w:t>96</w:t>
            </w:r>
          </w:hyperlink>
        </w:p>
        <w:p>
          <w:pPr>
            <w:pStyle w:val="Contents5"/>
            <w:tabs>
              <w:tab w:val="clear" w:pos="7892"/>
              <w:tab w:val="right" w:pos="9026" w:leader="dot"/>
            </w:tabs>
            <w:rPr/>
          </w:pPr>
          <w:hyperlink w:anchor="__RefHeading___Toc1485698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قصة الجمل الذی شکی أمره للنبی </w:t>
            </w:r>
            <w:r>
              <w:rPr>
                <w:rStyle w:val="IndexLink"/>
                <w:rtl w:val="true"/>
              </w:rPr>
              <w:t>(</w:t>
            </w:r>
            <w:r>
              <w:rPr>
                <w:rStyle w:val="IndexLink"/>
                <w:rtl w:val="true"/>
              </w:rPr>
              <w:t>صلی الله علیه و آله</w:t>
            </w:r>
            <w:r>
              <w:rPr>
                <w:rStyle w:val="IndexLink"/>
                <w:rtl w:val="true"/>
              </w:rPr>
              <w:t>)</w:t>
              <w:tab/>
            </w:r>
            <w:r>
              <w:rPr>
                <w:rStyle w:val="IndexLink"/>
              </w:rPr>
              <w:t>97</w:t>
            </w:r>
          </w:hyperlink>
        </w:p>
        <w:p>
          <w:pPr>
            <w:pStyle w:val="Contents5"/>
            <w:tabs>
              <w:tab w:val="clear" w:pos="7892"/>
              <w:tab w:val="right" w:pos="9026" w:leader="dot"/>
            </w:tabs>
            <w:rPr/>
          </w:pPr>
          <w:hyperlink w:anchor="__RefHeading___Toc148570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شهادة الحجر و المدر و الشجر للنبی </w:t>
            </w:r>
            <w:r>
              <w:rPr>
                <w:rStyle w:val="IndexLink"/>
                <w:rtl w:val="true"/>
              </w:rPr>
              <w:t>(</w:t>
            </w:r>
            <w:r>
              <w:rPr>
                <w:rStyle w:val="IndexLink"/>
                <w:rtl w:val="true"/>
              </w:rPr>
              <w:t>صلی الله علیه و آله</w:t>
            </w:r>
            <w:r>
              <w:rPr>
                <w:rStyle w:val="IndexLink"/>
                <w:rtl w:val="true"/>
              </w:rPr>
              <w:t>)</w:t>
              <w:tab/>
            </w:r>
            <w:r>
              <w:rPr>
                <w:rStyle w:val="IndexLink"/>
              </w:rPr>
              <w:t>100</w:t>
            </w:r>
          </w:hyperlink>
        </w:p>
        <w:p>
          <w:pPr>
            <w:pStyle w:val="Contents5"/>
            <w:tabs>
              <w:tab w:val="clear" w:pos="7892"/>
              <w:tab w:val="right" w:pos="9026" w:leader="dot"/>
            </w:tabs>
            <w:rPr/>
          </w:pPr>
          <w:hyperlink w:anchor="__RefHeading___Toc1485702_3264237689">
            <w:r>
              <w:rPr>
                <w:webHidden/>
                <w:rStyle w:val="IndexLink"/>
                <w:rtl w:val="true"/>
              </w:rPr>
              <w:t xml:space="preserve">قصة المؤاخاة و نبع الماء من بین أصابع النبی </w:t>
            </w:r>
            <w:r>
              <w:rPr>
                <w:rStyle w:val="IndexLink"/>
                <w:rtl w:val="true"/>
              </w:rPr>
              <w:t>(</w:t>
            </w:r>
            <w:r>
              <w:rPr>
                <w:rStyle w:val="IndexLink"/>
                <w:rtl w:val="true"/>
              </w:rPr>
              <w:t>صلی الله علیه و آله</w:t>
            </w:r>
            <w:r>
              <w:rPr>
                <w:rStyle w:val="IndexLink"/>
                <w:rtl w:val="true"/>
              </w:rPr>
              <w:t>)</w:t>
              <w:tab/>
            </w:r>
            <w:r>
              <w:rPr>
                <w:rStyle w:val="IndexLink"/>
              </w:rPr>
              <w:t>101</w:t>
            </w:r>
          </w:hyperlink>
        </w:p>
        <w:p>
          <w:pPr>
            <w:pStyle w:val="Contents5"/>
            <w:tabs>
              <w:tab w:val="clear" w:pos="7892"/>
              <w:tab w:val="right" w:pos="9026" w:leader="dot"/>
            </w:tabs>
            <w:rPr/>
          </w:pPr>
          <w:hyperlink w:anchor="__RefHeading___Toc148570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المواصفات التی یحملها علی و شیعته</w:t>
            </w:r>
            <w:r>
              <w:rPr>
                <w:rStyle w:val="IndexLink"/>
                <w:rtl w:val="true"/>
              </w:rPr>
              <w:tab/>
            </w:r>
            <w:r>
              <w:rPr>
                <w:rStyle w:val="IndexLink"/>
              </w:rPr>
              <w:t>102</w:t>
            </w:r>
          </w:hyperlink>
        </w:p>
        <w:p>
          <w:pPr>
            <w:pStyle w:val="Contents4"/>
            <w:tabs>
              <w:tab w:val="clear" w:pos="8176"/>
              <w:tab w:val="right" w:pos="9026" w:leader="dot"/>
            </w:tabs>
            <w:rPr/>
          </w:pPr>
          <w:hyperlink w:anchor="__RefHeading___Toc1485706_3264237689">
            <w:r>
              <w:rPr>
                <w:webHidden/>
                <w:rStyle w:val="IndexLink"/>
              </w:rPr>
              <w:t>12</w:t>
            </w:r>
            <w:r>
              <w:rPr>
                <w:rStyle w:val="IndexLink"/>
                <w:rtl w:val="true"/>
              </w:rPr>
              <w:t xml:space="preserve">- </w:t>
            </w:r>
            <w:r>
              <w:rPr>
                <w:rStyle w:val="IndexLink"/>
                <w:rtl w:val="true"/>
              </w:rPr>
              <w:t>خطبة له علیه السّلام و هی المعروفة بالوسیلة و یذکر فیها فضل الإسلام و یصف مقامه فی یوم القیامة</w:t>
            </w:r>
            <w:r>
              <w:rPr>
                <w:rStyle w:val="IndexLink"/>
                <w:rtl w:val="true"/>
              </w:rPr>
              <w:tab/>
            </w:r>
            <w:r>
              <w:rPr>
                <w:rStyle w:val="IndexLink"/>
              </w:rPr>
              <w:t>103</w:t>
            </w:r>
          </w:hyperlink>
        </w:p>
        <w:p>
          <w:pPr>
            <w:pStyle w:val="Contents5"/>
            <w:tabs>
              <w:tab w:val="clear" w:pos="7892"/>
              <w:tab w:val="right" w:pos="9026" w:leader="dot"/>
            </w:tabs>
            <w:rPr/>
          </w:pPr>
          <w:hyperlink w:anchor="__RefHeading___Toc1485708_3264237689">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48571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مفارقة اللّه الأشیاء و مقاربته منها</w:t>
            </w:r>
            <w:r>
              <w:rPr>
                <w:rStyle w:val="IndexLink"/>
                <w:rtl w:val="true"/>
              </w:rPr>
              <w:tab/>
            </w:r>
            <w:r>
              <w:rPr>
                <w:rStyle w:val="IndexLink"/>
              </w:rPr>
              <w:t>104</w:t>
            </w:r>
          </w:hyperlink>
        </w:p>
        <w:p>
          <w:pPr>
            <w:pStyle w:val="Contents5"/>
            <w:tabs>
              <w:tab w:val="clear" w:pos="7892"/>
              <w:tab w:val="right" w:pos="9026" w:leader="dot"/>
            </w:tabs>
            <w:rPr/>
          </w:pPr>
          <w:hyperlink w:anchor="__RefHeading___Toc1485712_3264237689">
            <w:r>
              <w:rPr>
                <w:webHidden/>
                <w:rStyle w:val="IndexLink"/>
                <w:rtl w:val="true"/>
              </w:rPr>
              <w:t>بیان معنی الإسلام و الإیمان</w:t>
            </w:r>
            <w:r>
              <w:rPr>
                <w:rStyle w:val="IndexLink"/>
                <w:rtl w:val="true"/>
              </w:rPr>
              <w:tab/>
            </w:r>
            <w:r>
              <w:rPr>
                <w:rStyle w:val="IndexLink"/>
              </w:rPr>
              <w:t>105</w:t>
            </w:r>
          </w:hyperlink>
        </w:p>
        <w:p>
          <w:pPr>
            <w:pStyle w:val="Contents5"/>
            <w:tabs>
              <w:tab w:val="clear" w:pos="7892"/>
              <w:tab w:val="right" w:pos="9026" w:leader="dot"/>
            </w:tabs>
            <w:rPr/>
          </w:pPr>
          <w:hyperlink w:anchor="__RefHeading___Toc148571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علامة المؤمن و المنافق و الکافر</w:t>
            </w:r>
            <w:r>
              <w:rPr>
                <w:rStyle w:val="IndexLink"/>
                <w:rtl w:val="true"/>
              </w:rPr>
              <w:tab/>
            </w:r>
            <w:r>
              <w:rPr>
                <w:rStyle w:val="IndexLink"/>
              </w:rPr>
              <w:t>106</w:t>
            </w:r>
          </w:hyperlink>
        </w:p>
        <w:p>
          <w:pPr>
            <w:pStyle w:val="Contents5"/>
            <w:tabs>
              <w:tab w:val="clear" w:pos="7892"/>
              <w:tab w:val="right" w:pos="9026" w:leader="dot"/>
            </w:tabs>
            <w:rPr/>
          </w:pPr>
          <w:hyperlink w:anchor="__RefHeading___Toc1485716_3264237689">
            <w:r>
              <w:rPr>
                <w:webHidden/>
                <w:rStyle w:val="IndexLink"/>
                <w:rtl w:val="true"/>
              </w:rPr>
              <w:t>بیان فائدة الورع و التوبة</w:t>
            </w:r>
            <w:r>
              <w:rPr>
                <w:rStyle w:val="IndexLink"/>
                <w:rtl w:val="true"/>
              </w:rPr>
              <w:tab/>
            </w:r>
            <w:r>
              <w:rPr>
                <w:rStyle w:val="IndexLink"/>
              </w:rPr>
              <w:t>106</w:t>
            </w:r>
          </w:hyperlink>
        </w:p>
        <w:p>
          <w:pPr>
            <w:pStyle w:val="Contents5"/>
            <w:tabs>
              <w:tab w:val="clear" w:pos="7892"/>
              <w:tab w:val="right" w:pos="9026" w:leader="dot"/>
            </w:tabs>
            <w:rPr/>
          </w:pPr>
          <w:hyperlink w:anchor="__RefHeading___Toc1485718_3264237689">
            <w:r>
              <w:rPr>
                <w:webHidden/>
                <w:rStyle w:val="IndexLink"/>
                <w:rtl w:val="true"/>
              </w:rPr>
              <w:t>فی بیان فوائد العافیة و السلامة و القناعة</w:t>
            </w:r>
            <w:r>
              <w:rPr>
                <w:rStyle w:val="IndexLink"/>
                <w:rtl w:val="true"/>
              </w:rPr>
              <w:tab/>
            </w:r>
            <w:r>
              <w:rPr>
                <w:rStyle w:val="IndexLink"/>
              </w:rPr>
              <w:t>108</w:t>
            </w:r>
          </w:hyperlink>
        </w:p>
        <w:p>
          <w:pPr>
            <w:pStyle w:val="Contents5"/>
            <w:tabs>
              <w:tab w:val="clear" w:pos="7892"/>
              <w:tab w:val="right" w:pos="9026" w:leader="dot"/>
            </w:tabs>
            <w:rPr/>
          </w:pPr>
          <w:hyperlink w:anchor="__RefHeading___Toc1485720_3264237689">
            <w:r>
              <w:rPr>
                <w:webHidden/>
                <w:rStyle w:val="IndexLink"/>
                <w:rtl w:val="true"/>
              </w:rPr>
              <w:t>بیان منافع العلم و الحلم و الأدب</w:t>
            </w:r>
            <w:r>
              <w:rPr>
                <w:rStyle w:val="IndexLink"/>
                <w:rtl w:val="true"/>
              </w:rPr>
              <w:tab/>
            </w:r>
            <w:r>
              <w:rPr>
                <w:rStyle w:val="IndexLink"/>
              </w:rPr>
              <w:t>109</w:t>
            </w:r>
          </w:hyperlink>
        </w:p>
        <w:p>
          <w:pPr>
            <w:pStyle w:val="Contents5"/>
            <w:tabs>
              <w:tab w:val="clear" w:pos="7892"/>
              <w:tab w:val="right" w:pos="9026" w:leader="dot"/>
            </w:tabs>
            <w:rPr/>
          </w:pPr>
          <w:hyperlink w:anchor="__RefHeading___Toc1485722_3264237689">
            <w:r>
              <w:rPr>
                <w:webHidden/>
                <w:rStyle w:val="IndexLink"/>
                <w:rtl w:val="true"/>
              </w:rPr>
              <w:t>بیان بواعث النفاق و عواقب البغی</w:t>
            </w:r>
            <w:r>
              <w:rPr>
                <w:rStyle w:val="IndexLink"/>
                <w:rtl w:val="true"/>
              </w:rPr>
              <w:tab/>
            </w:r>
            <w:r>
              <w:rPr>
                <w:rStyle w:val="IndexLink"/>
              </w:rPr>
              <w:t>111</w:t>
            </w:r>
          </w:hyperlink>
        </w:p>
        <w:p>
          <w:pPr>
            <w:pStyle w:val="Contents5"/>
            <w:tabs>
              <w:tab w:val="clear" w:pos="7892"/>
              <w:tab w:val="right" w:pos="9026" w:leader="dot"/>
            </w:tabs>
            <w:rPr/>
          </w:pPr>
          <w:hyperlink w:anchor="__RefHeading___Toc1485724_3264237689">
            <w:r>
              <w:rPr>
                <w:webHidden/>
                <w:rStyle w:val="IndexLink"/>
                <w:rtl w:val="true"/>
              </w:rPr>
              <w:t>فی أن بالسلطة یختبر الإنسان</w:t>
            </w:r>
            <w:r>
              <w:rPr>
                <w:rStyle w:val="IndexLink"/>
                <w:rtl w:val="true"/>
              </w:rPr>
              <w:tab/>
            </w:r>
            <w:r>
              <w:rPr>
                <w:rStyle w:val="IndexLink"/>
              </w:rPr>
              <w:t>112</w:t>
            </w:r>
          </w:hyperlink>
        </w:p>
        <w:p>
          <w:pPr>
            <w:pStyle w:val="Contents5"/>
            <w:tabs>
              <w:tab w:val="clear" w:pos="7892"/>
              <w:tab w:val="right" w:pos="9026" w:leader="dot"/>
            </w:tabs>
            <w:rPr/>
          </w:pPr>
          <w:hyperlink w:anchor="__RefHeading___Toc1485726_3264237689">
            <w:r>
              <w:rPr>
                <w:webHidden/>
                <w:rStyle w:val="IndexLink"/>
                <w:rtl w:val="true"/>
              </w:rPr>
              <w:t>فی بیان عاقبة تتبع مساویء الناس و أشدّ الذنوب</w:t>
            </w:r>
            <w:r>
              <w:rPr>
                <w:rStyle w:val="IndexLink"/>
                <w:rtl w:val="true"/>
              </w:rPr>
              <w:tab/>
            </w:r>
            <w:r>
              <w:rPr>
                <w:rStyle w:val="IndexLink"/>
              </w:rPr>
              <w:t>113</w:t>
            </w:r>
          </w:hyperlink>
        </w:p>
        <w:p>
          <w:pPr>
            <w:pStyle w:val="Contents5"/>
            <w:tabs>
              <w:tab w:val="clear" w:pos="7892"/>
              <w:tab w:val="right" w:pos="9026" w:leader="dot"/>
            </w:tabs>
            <w:rPr/>
          </w:pPr>
          <w:hyperlink w:anchor="__RefHeading___Toc1485728_3264237689">
            <w:r>
              <w:rPr>
                <w:webHidden/>
                <w:rStyle w:val="IndexLink"/>
                <w:rtl w:val="true"/>
              </w:rPr>
              <w:t>فی الحثّ علی حفظ السرّ و الرضا بیسیر الرزق</w:t>
            </w:r>
            <w:r>
              <w:rPr>
                <w:rStyle w:val="IndexLink"/>
                <w:rtl w:val="true"/>
              </w:rPr>
              <w:tab/>
            </w:r>
            <w:r>
              <w:rPr>
                <w:rStyle w:val="IndexLink"/>
              </w:rPr>
              <w:t>113</w:t>
            </w:r>
          </w:hyperlink>
        </w:p>
        <w:p>
          <w:pPr>
            <w:pStyle w:val="Contents5"/>
            <w:tabs>
              <w:tab w:val="clear" w:pos="7892"/>
              <w:tab w:val="right" w:pos="9026" w:leader="dot"/>
            </w:tabs>
            <w:rPr/>
          </w:pPr>
          <w:hyperlink w:anchor="__RefHeading___Toc1485730_3264237689">
            <w:r>
              <w:rPr>
                <w:webHidden/>
                <w:rStyle w:val="IndexLink"/>
                <w:rtl w:val="true"/>
              </w:rPr>
              <w:t>بیان عواقب التبییت وهتک الحجاب للمؤمن</w:t>
            </w:r>
            <w:r>
              <w:rPr>
                <w:rStyle w:val="IndexLink"/>
                <w:rtl w:val="true"/>
              </w:rPr>
              <w:tab/>
            </w:r>
            <w:r>
              <w:rPr>
                <w:rStyle w:val="IndexLink"/>
              </w:rPr>
              <w:t>114</w:t>
            </w:r>
          </w:hyperlink>
        </w:p>
        <w:p>
          <w:pPr>
            <w:pStyle w:val="Contents5"/>
            <w:tabs>
              <w:tab w:val="clear" w:pos="7892"/>
              <w:tab w:val="right" w:pos="9026" w:leader="dot"/>
            </w:tabs>
            <w:rPr/>
          </w:pPr>
          <w:hyperlink w:anchor="__RefHeading___Toc1485732_3264237689">
            <w:r>
              <w:rPr>
                <w:webHidden/>
                <w:rStyle w:val="IndexLink"/>
                <w:rtl w:val="true"/>
              </w:rPr>
              <w:t>الحثّ علی الاستماع من ذوی العقول و مجانبة الهوی</w:t>
            </w:r>
            <w:r>
              <w:rPr>
                <w:rStyle w:val="IndexLink"/>
                <w:rtl w:val="true"/>
              </w:rPr>
              <w:tab/>
            </w:r>
            <w:r>
              <w:rPr>
                <w:rStyle w:val="IndexLink"/>
              </w:rPr>
              <w:t>116</w:t>
            </w:r>
          </w:hyperlink>
        </w:p>
        <w:p>
          <w:pPr>
            <w:pStyle w:val="Contents5"/>
            <w:tabs>
              <w:tab w:val="clear" w:pos="7892"/>
              <w:tab w:val="right" w:pos="9026" w:leader="dot"/>
            </w:tabs>
            <w:rPr/>
          </w:pPr>
          <w:hyperlink w:anchor="__RefHeading___Toc1485734_3264237689">
            <w:r>
              <w:rPr>
                <w:webHidden/>
                <w:rStyle w:val="IndexLink"/>
                <w:rtl w:val="true"/>
              </w:rPr>
              <w:t>فی النهی عن مکابدة الأمور و التهاون بالدین</w:t>
            </w:r>
            <w:r>
              <w:rPr>
                <w:rStyle w:val="IndexLink"/>
                <w:rtl w:val="true"/>
              </w:rPr>
              <w:tab/>
            </w:r>
            <w:r>
              <w:rPr>
                <w:rStyle w:val="IndexLink"/>
              </w:rPr>
              <w:t>117</w:t>
            </w:r>
          </w:hyperlink>
        </w:p>
        <w:p>
          <w:pPr>
            <w:pStyle w:val="Contents5"/>
            <w:tabs>
              <w:tab w:val="clear" w:pos="7892"/>
              <w:tab w:val="right" w:pos="9026" w:leader="dot"/>
            </w:tabs>
            <w:rPr/>
          </w:pPr>
          <w:hyperlink w:anchor="__RefHeading___Toc1485736_3264237689">
            <w:r>
              <w:rPr>
                <w:webHidden/>
                <w:rStyle w:val="IndexLink"/>
                <w:rtl w:val="true"/>
              </w:rPr>
              <w:t>فی التحذیر من إطالة الأمل و النظر فی عیوب الناس</w:t>
            </w:r>
            <w:r>
              <w:rPr>
                <w:rStyle w:val="IndexLink"/>
                <w:rtl w:val="true"/>
              </w:rPr>
              <w:tab/>
            </w:r>
            <w:r>
              <w:rPr>
                <w:rStyle w:val="IndexLink"/>
              </w:rPr>
              <w:t>119</w:t>
            </w:r>
          </w:hyperlink>
        </w:p>
        <w:p>
          <w:pPr>
            <w:pStyle w:val="Contents5"/>
            <w:tabs>
              <w:tab w:val="clear" w:pos="7892"/>
              <w:tab w:val="right" w:pos="9026" w:leader="dot"/>
            </w:tabs>
            <w:rPr/>
          </w:pPr>
          <w:hyperlink w:anchor="__RefHeading___Toc1485738_3264237689">
            <w:r>
              <w:rPr>
                <w:webHidden/>
                <w:rStyle w:val="IndexLink"/>
                <w:rtl w:val="true"/>
              </w:rPr>
              <w:t>بیان فضل العقل و الأدب و المشاورة</w:t>
            </w:r>
            <w:r>
              <w:rPr>
                <w:rStyle w:val="IndexLink"/>
                <w:rtl w:val="true"/>
              </w:rPr>
              <w:tab/>
            </w:r>
            <w:r>
              <w:rPr>
                <w:rStyle w:val="IndexLink"/>
              </w:rPr>
              <w:t>120</w:t>
            </w:r>
          </w:hyperlink>
        </w:p>
        <w:p>
          <w:pPr>
            <w:pStyle w:val="Contents5"/>
            <w:tabs>
              <w:tab w:val="clear" w:pos="7892"/>
              <w:tab w:val="right" w:pos="9026" w:leader="dot"/>
            </w:tabs>
            <w:rPr/>
          </w:pPr>
          <w:hyperlink w:anchor="__RefHeading___Toc1485740_3264237689">
            <w:r>
              <w:rPr>
                <w:webHidden/>
                <w:rStyle w:val="IndexLink"/>
                <w:rtl w:val="true"/>
              </w:rPr>
              <w:t>بیان الخصال العشر التی تظهر علی لسان الإنسان</w:t>
            </w:r>
            <w:r>
              <w:rPr>
                <w:rStyle w:val="IndexLink"/>
                <w:rtl w:val="true"/>
              </w:rPr>
              <w:tab/>
            </w:r>
            <w:r>
              <w:rPr>
                <w:rStyle w:val="IndexLink"/>
              </w:rPr>
              <w:t>121</w:t>
            </w:r>
          </w:hyperlink>
        </w:p>
        <w:p>
          <w:pPr>
            <w:pStyle w:val="Contents5"/>
            <w:tabs>
              <w:tab w:val="clear" w:pos="7892"/>
              <w:tab w:val="right" w:pos="9026" w:leader="dot"/>
            </w:tabs>
            <w:rPr/>
          </w:pPr>
          <w:hyperlink w:anchor="__RefHeading___Toc1485742_3264237689">
            <w:r>
              <w:rPr>
                <w:webHidden/>
                <w:rStyle w:val="IndexLink"/>
                <w:rtl w:val="true"/>
              </w:rPr>
              <w:t>بیان الوصایا الخمس الهامة</w:t>
            </w:r>
            <w:r>
              <w:rPr>
                <w:rStyle w:val="IndexLink"/>
                <w:rtl w:val="true"/>
              </w:rPr>
              <w:tab/>
            </w:r>
            <w:r>
              <w:rPr>
                <w:rStyle w:val="IndexLink"/>
              </w:rPr>
              <w:t>122</w:t>
            </w:r>
          </w:hyperlink>
        </w:p>
        <w:p>
          <w:pPr>
            <w:pStyle w:val="Contents5"/>
            <w:tabs>
              <w:tab w:val="clear" w:pos="7892"/>
              <w:tab w:val="right" w:pos="9026" w:leader="dot"/>
            </w:tabs>
            <w:rPr/>
          </w:pPr>
          <w:hyperlink w:anchor="__RefHeading___Toc1485744_3264237689">
            <w:r>
              <w:rPr>
                <w:webHidden/>
                <w:rStyle w:val="IndexLink"/>
                <w:rtl w:val="true"/>
              </w:rPr>
              <w:t>بیان ضرورة الرجاء و الخوف و الإصرار علی التعلم</w:t>
            </w:r>
            <w:r>
              <w:rPr>
                <w:rStyle w:val="IndexLink"/>
                <w:rtl w:val="true"/>
              </w:rPr>
              <w:tab/>
            </w:r>
            <w:r>
              <w:rPr>
                <w:rStyle w:val="IndexLink"/>
              </w:rPr>
              <w:t>123</w:t>
            </w:r>
          </w:hyperlink>
        </w:p>
        <w:p>
          <w:pPr>
            <w:pStyle w:val="Contents5"/>
            <w:tabs>
              <w:tab w:val="clear" w:pos="7892"/>
              <w:tab w:val="right" w:pos="9026" w:leader="dot"/>
            </w:tabs>
            <w:rPr/>
          </w:pPr>
          <w:hyperlink w:anchor="__RefHeading___Toc1485746_3264237689">
            <w:r>
              <w:rPr>
                <w:webHidden/>
                <w:rStyle w:val="IndexLink"/>
                <w:rtl w:val="true"/>
              </w:rPr>
              <w:t>التأکید علی ضرورة الإقرار بالعلم الإلهی و النبوی</w:t>
            </w:r>
            <w:r>
              <w:rPr>
                <w:rStyle w:val="IndexLink"/>
                <w:rtl w:val="true"/>
              </w:rPr>
              <w:tab/>
            </w:r>
            <w:r>
              <w:rPr>
                <w:rStyle w:val="IndexLink"/>
              </w:rPr>
              <w:t>125</w:t>
            </w:r>
          </w:hyperlink>
        </w:p>
        <w:p>
          <w:pPr>
            <w:pStyle w:val="Contents5"/>
            <w:tabs>
              <w:tab w:val="clear" w:pos="7892"/>
              <w:tab w:val="right" w:pos="9026" w:leader="dot"/>
            </w:tabs>
            <w:rPr/>
          </w:pPr>
          <w:hyperlink w:anchor="__RefHeading___Toc1485748_3264237689">
            <w:r>
              <w:rPr>
                <w:webHidden/>
                <w:rStyle w:val="IndexLink"/>
                <w:rtl w:val="true"/>
              </w:rPr>
              <w:t>فی الوصیة إلی الجاهلین و بیان أهمیة الصبر</w:t>
            </w:r>
            <w:r>
              <w:rPr>
                <w:rStyle w:val="IndexLink"/>
                <w:rtl w:val="true"/>
              </w:rPr>
              <w:tab/>
            </w:r>
            <w:r>
              <w:rPr>
                <w:rStyle w:val="IndexLink"/>
              </w:rPr>
              <w:t>127</w:t>
            </w:r>
          </w:hyperlink>
        </w:p>
        <w:p>
          <w:pPr>
            <w:pStyle w:val="Contents5"/>
            <w:tabs>
              <w:tab w:val="clear" w:pos="7892"/>
              <w:tab w:val="right" w:pos="9026" w:leader="dot"/>
            </w:tabs>
            <w:rPr/>
          </w:pPr>
          <w:hyperlink w:anchor="__RefHeading___Toc1485750_3264237689">
            <w:r>
              <w:rPr>
                <w:webHidden/>
                <w:rStyle w:val="IndexLink"/>
                <w:rtl w:val="true"/>
              </w:rPr>
              <w:t>بیان أهمیة الإحسان و الأدب</w:t>
            </w:r>
            <w:r>
              <w:rPr>
                <w:rStyle w:val="IndexLink"/>
                <w:rtl w:val="true"/>
              </w:rPr>
              <w:tab/>
            </w:r>
            <w:r>
              <w:rPr>
                <w:rStyle w:val="IndexLink"/>
              </w:rPr>
              <w:t>128</w:t>
            </w:r>
          </w:hyperlink>
        </w:p>
        <w:p>
          <w:pPr>
            <w:pStyle w:val="Contents5"/>
            <w:tabs>
              <w:tab w:val="clear" w:pos="7892"/>
              <w:tab w:val="right" w:pos="9026" w:leader="dot"/>
            </w:tabs>
            <w:rPr/>
          </w:pPr>
          <w:hyperlink w:anchor="__RefHeading___Toc1485752_3264237689">
            <w:r>
              <w:rPr>
                <w:webHidden/>
                <w:rStyle w:val="IndexLink"/>
                <w:rtl w:val="true"/>
              </w:rPr>
              <w:t>التأکید علی عدل المنطق و الإنصاف و صالح الأخلاق</w:t>
            </w:r>
            <w:r>
              <w:rPr>
                <w:rStyle w:val="IndexLink"/>
                <w:rtl w:val="true"/>
              </w:rPr>
              <w:tab/>
            </w:r>
            <w:r>
              <w:rPr>
                <w:rStyle w:val="IndexLink"/>
              </w:rPr>
              <w:t>129</w:t>
            </w:r>
          </w:hyperlink>
        </w:p>
        <w:p>
          <w:pPr>
            <w:pStyle w:val="Contents5"/>
            <w:tabs>
              <w:tab w:val="clear" w:pos="7892"/>
              <w:tab w:val="right" w:pos="9026" w:leader="dot"/>
            </w:tabs>
            <w:rPr/>
          </w:pPr>
          <w:hyperlink w:anchor="__RefHeading___Toc1485754_3264237689">
            <w:r>
              <w:rPr>
                <w:webHidden/>
                <w:rStyle w:val="IndexLink"/>
                <w:rtl w:val="true"/>
              </w:rPr>
              <w:t>بیان معنی الإیثار و العقل التام و فائدة الحلم</w:t>
            </w:r>
            <w:r>
              <w:rPr>
                <w:rStyle w:val="IndexLink"/>
                <w:rtl w:val="true"/>
              </w:rPr>
              <w:tab/>
            </w:r>
            <w:r>
              <w:rPr>
                <w:rStyle w:val="IndexLink"/>
              </w:rPr>
              <w:t>130</w:t>
            </w:r>
          </w:hyperlink>
        </w:p>
        <w:p>
          <w:pPr>
            <w:pStyle w:val="Contents5"/>
            <w:tabs>
              <w:tab w:val="clear" w:pos="7892"/>
              <w:tab w:val="right" w:pos="9026" w:leader="dot"/>
            </w:tabs>
            <w:rPr/>
          </w:pPr>
          <w:hyperlink w:anchor="__RefHeading___Toc1485756_3264237689">
            <w:r>
              <w:rPr>
                <w:webHidden/>
                <w:rStyle w:val="IndexLink"/>
                <w:rtl w:val="true"/>
              </w:rPr>
              <w:t>فی النهی عن الکبر و الحسد و الحثّ علی الزهد</w:t>
            </w:r>
            <w:r>
              <w:rPr>
                <w:rStyle w:val="IndexLink"/>
                <w:rtl w:val="true"/>
              </w:rPr>
              <w:tab/>
            </w:r>
            <w:r>
              <w:rPr>
                <w:rStyle w:val="IndexLink"/>
              </w:rPr>
              <w:t>131</w:t>
            </w:r>
          </w:hyperlink>
        </w:p>
        <w:p>
          <w:pPr>
            <w:pStyle w:val="Contents5"/>
            <w:tabs>
              <w:tab w:val="clear" w:pos="7892"/>
              <w:tab w:val="right" w:pos="9026" w:leader="dot"/>
            </w:tabs>
            <w:rPr/>
          </w:pPr>
          <w:hyperlink w:anchor="__RefHeading___Toc1485758_3264237689">
            <w:r>
              <w:rPr>
                <w:webHidden/>
                <w:rStyle w:val="IndexLink"/>
                <w:rtl w:val="true"/>
              </w:rPr>
              <w:t>بیان فضل الحکمة و عاقبة الاجتهاد</w:t>
            </w:r>
            <w:r>
              <w:rPr>
                <w:rStyle w:val="IndexLink"/>
                <w:rtl w:val="true"/>
              </w:rPr>
              <w:tab/>
            </w:r>
            <w:r>
              <w:rPr>
                <w:rStyle w:val="IndexLink"/>
              </w:rPr>
              <w:t>132</w:t>
            </w:r>
          </w:hyperlink>
        </w:p>
        <w:p>
          <w:pPr>
            <w:pStyle w:val="Contents5"/>
            <w:tabs>
              <w:tab w:val="clear" w:pos="7892"/>
              <w:tab w:val="right" w:pos="9026" w:leader="dot"/>
            </w:tabs>
            <w:rPr/>
          </w:pPr>
          <w:hyperlink w:anchor="__RefHeading___Toc1485760_3264237689">
            <w:r>
              <w:rPr>
                <w:webHidden/>
                <w:rStyle w:val="IndexLink"/>
                <w:rtl w:val="true"/>
              </w:rPr>
              <w:t>النهی عن الخلاف و الحثّ علی الانتظام فی الجواب</w:t>
            </w:r>
            <w:r>
              <w:rPr>
                <w:rStyle w:val="IndexLink"/>
                <w:rtl w:val="true"/>
              </w:rPr>
              <w:tab/>
            </w:r>
            <w:r>
              <w:rPr>
                <w:rStyle w:val="IndexLink"/>
              </w:rPr>
              <w:t>133</w:t>
            </w:r>
          </w:hyperlink>
        </w:p>
        <w:p>
          <w:pPr>
            <w:pStyle w:val="Contents5"/>
            <w:tabs>
              <w:tab w:val="clear" w:pos="7892"/>
              <w:tab w:val="right" w:pos="9026" w:leader="dot"/>
            </w:tabs>
            <w:rPr/>
          </w:pPr>
          <w:hyperlink w:anchor="__RefHeading___Toc1485762_3264237689">
            <w:r>
              <w:rPr>
                <w:webHidden/>
                <w:rStyle w:val="IndexLink"/>
                <w:rtl w:val="true"/>
              </w:rPr>
              <w:t>بیان أهمیة سعة الصدر و الکرم</w:t>
            </w:r>
            <w:r>
              <w:rPr>
                <w:rStyle w:val="IndexLink"/>
                <w:rtl w:val="true"/>
              </w:rPr>
              <w:tab/>
            </w:r>
            <w:r>
              <w:rPr>
                <w:rStyle w:val="IndexLink"/>
              </w:rPr>
              <w:t>133</w:t>
            </w:r>
          </w:hyperlink>
        </w:p>
        <w:p>
          <w:pPr>
            <w:pStyle w:val="Contents5"/>
            <w:tabs>
              <w:tab w:val="clear" w:pos="7892"/>
              <w:tab w:val="right" w:pos="9026" w:leader="dot"/>
            </w:tabs>
            <w:rPr/>
          </w:pPr>
          <w:hyperlink w:anchor="__RefHeading___Toc1485764_3264237689">
            <w:r>
              <w:rPr>
                <w:webHidden/>
                <w:rStyle w:val="IndexLink"/>
                <w:rtl w:val="true"/>
              </w:rPr>
              <w:t>بیان وسائل السؤدد فی المجتمع و النهی عن الزنا</w:t>
            </w:r>
            <w:r>
              <w:rPr>
                <w:rStyle w:val="IndexLink"/>
                <w:rtl w:val="true"/>
              </w:rPr>
              <w:tab/>
            </w:r>
            <w:r>
              <w:rPr>
                <w:rStyle w:val="IndexLink"/>
              </w:rPr>
              <w:t>134</w:t>
            </w:r>
          </w:hyperlink>
        </w:p>
        <w:p>
          <w:pPr>
            <w:pStyle w:val="Contents5"/>
            <w:tabs>
              <w:tab w:val="clear" w:pos="7892"/>
              <w:tab w:val="right" w:pos="9026" w:leader="dot"/>
            </w:tabs>
            <w:rPr/>
          </w:pPr>
          <w:hyperlink w:anchor="__RefHeading___Toc1485766_3264237689">
            <w:r>
              <w:rPr>
                <w:webHidden/>
                <w:rStyle w:val="IndexLink"/>
                <w:rtl w:val="true"/>
              </w:rPr>
              <w:t>فی النهی عن الالتذاذ بالدنیا و الظفر بالإثم</w:t>
            </w:r>
            <w:r>
              <w:rPr>
                <w:rStyle w:val="IndexLink"/>
                <w:rtl w:val="true"/>
              </w:rPr>
              <w:tab/>
            </w:r>
            <w:r>
              <w:rPr>
                <w:rStyle w:val="IndexLink"/>
              </w:rPr>
              <w:t>136</w:t>
            </w:r>
          </w:hyperlink>
        </w:p>
        <w:p>
          <w:pPr>
            <w:pStyle w:val="Contents5"/>
            <w:tabs>
              <w:tab w:val="clear" w:pos="7892"/>
              <w:tab w:val="right" w:pos="9026" w:leader="dot"/>
            </w:tabs>
            <w:rPr/>
          </w:pPr>
          <w:hyperlink w:anchor="__RefHeading___Toc1485768_3264237689">
            <w:r>
              <w:rPr>
                <w:webHidden/>
                <w:rStyle w:val="IndexLink"/>
                <w:rtl w:val="true"/>
              </w:rPr>
              <w:t>التحذیر من مغبة طلب العزّ و الهدایة من غیر أهلهما</w:t>
            </w:r>
            <w:r>
              <w:rPr>
                <w:rStyle w:val="IndexLink"/>
                <w:rtl w:val="true"/>
              </w:rPr>
              <w:tab/>
            </w:r>
            <w:r>
              <w:rPr>
                <w:rStyle w:val="IndexLink"/>
              </w:rPr>
              <w:t>137</w:t>
            </w:r>
          </w:hyperlink>
        </w:p>
        <w:p>
          <w:pPr>
            <w:pStyle w:val="Contents5"/>
            <w:tabs>
              <w:tab w:val="clear" w:pos="7892"/>
              <w:tab w:val="right" w:pos="9026" w:leader="dot"/>
            </w:tabs>
            <w:rPr/>
          </w:pPr>
          <w:hyperlink w:anchor="__RefHeading___Toc1485770_3264237689">
            <w:r>
              <w:rPr>
                <w:webHidden/>
                <w:rStyle w:val="IndexLink"/>
                <w:rtl w:val="true"/>
              </w:rPr>
              <w:t>فی الحضّ علی التفقه و الإحسان و النهی عن التکبر</w:t>
            </w:r>
            <w:r>
              <w:rPr>
                <w:rStyle w:val="IndexLink"/>
                <w:rtl w:val="true"/>
              </w:rPr>
              <w:tab/>
            </w:r>
            <w:r>
              <w:rPr>
                <w:rStyle w:val="IndexLink"/>
              </w:rPr>
              <w:t>138</w:t>
            </w:r>
          </w:hyperlink>
        </w:p>
        <w:p>
          <w:pPr>
            <w:pStyle w:val="Contents5"/>
            <w:tabs>
              <w:tab w:val="clear" w:pos="7892"/>
              <w:tab w:val="right" w:pos="9026" w:leader="dot"/>
            </w:tabs>
            <w:rPr/>
          </w:pPr>
          <w:hyperlink w:anchor="__RefHeading___Toc1485772_3264237689">
            <w:r>
              <w:rPr>
                <w:webHidden/>
                <w:rStyle w:val="IndexLink"/>
                <w:rtl w:val="true"/>
              </w:rPr>
              <w:t>بیان مضارّ التوسل و الحضّ علی العطاء</w:t>
            </w:r>
            <w:r>
              <w:rPr>
                <w:rStyle w:val="IndexLink"/>
                <w:rtl w:val="true"/>
              </w:rPr>
              <w:tab/>
            </w:r>
            <w:r>
              <w:rPr>
                <w:rStyle w:val="IndexLink"/>
              </w:rPr>
              <w:t>139</w:t>
            </w:r>
          </w:hyperlink>
        </w:p>
        <w:p>
          <w:pPr>
            <w:pStyle w:val="Contents5"/>
            <w:tabs>
              <w:tab w:val="clear" w:pos="7892"/>
              <w:tab w:val="right" w:pos="9026" w:leader="dot"/>
            </w:tabs>
            <w:rPr/>
          </w:pPr>
          <w:hyperlink w:anchor="__RefHeading___Toc1485774_3264237689">
            <w:r>
              <w:rPr>
                <w:webHidden/>
                <w:rStyle w:val="IndexLink"/>
                <w:rtl w:val="true"/>
              </w:rPr>
              <w:t>فی الحضّ علی الخروج من الغفلة و الاستعداد للموت</w:t>
            </w:r>
            <w:r>
              <w:rPr>
                <w:rStyle w:val="IndexLink"/>
                <w:rtl w:val="true"/>
              </w:rPr>
              <w:tab/>
            </w:r>
            <w:r>
              <w:rPr>
                <w:rStyle w:val="IndexLink"/>
              </w:rPr>
              <w:t>140</w:t>
            </w:r>
          </w:hyperlink>
        </w:p>
        <w:p>
          <w:pPr>
            <w:pStyle w:val="Contents5"/>
            <w:tabs>
              <w:tab w:val="clear" w:pos="7892"/>
              <w:tab w:val="right" w:pos="9026" w:leader="dot"/>
            </w:tabs>
            <w:rPr/>
          </w:pPr>
          <w:hyperlink w:anchor="__RefHeading___Toc1485776_3264237689">
            <w:r>
              <w:rPr>
                <w:webHidden/>
                <w:rStyle w:val="IndexLink"/>
                <w:rtl w:val="true"/>
              </w:rPr>
              <w:t>فی الحضّ علی الفضائل و أداء الطاعات و الفرائض</w:t>
            </w:r>
            <w:r>
              <w:rPr>
                <w:rStyle w:val="IndexLink"/>
                <w:rtl w:val="true"/>
              </w:rPr>
              <w:tab/>
            </w:r>
            <w:r>
              <w:rPr>
                <w:rStyle w:val="IndexLink"/>
              </w:rPr>
              <w:t>141</w:t>
            </w:r>
          </w:hyperlink>
        </w:p>
        <w:p>
          <w:pPr>
            <w:pStyle w:val="Contents5"/>
            <w:tabs>
              <w:tab w:val="clear" w:pos="7892"/>
              <w:tab w:val="right" w:pos="9026" w:leader="dot"/>
            </w:tabs>
            <w:rPr/>
          </w:pPr>
          <w:hyperlink w:anchor="__RefHeading___Toc1485778_3264237689">
            <w:r>
              <w:rPr>
                <w:webHidden/>
                <w:rStyle w:val="IndexLink"/>
                <w:rtl w:val="true"/>
              </w:rPr>
              <w:t>بیان فوائد الجود و الحلم و العفو و الوفاء</w:t>
            </w:r>
            <w:r>
              <w:rPr>
                <w:rStyle w:val="IndexLink"/>
                <w:rtl w:val="true"/>
              </w:rPr>
              <w:tab/>
            </w:r>
            <w:r>
              <w:rPr>
                <w:rStyle w:val="IndexLink"/>
              </w:rPr>
              <w:t>142</w:t>
            </w:r>
          </w:hyperlink>
        </w:p>
        <w:p>
          <w:pPr>
            <w:pStyle w:val="Contents5"/>
            <w:tabs>
              <w:tab w:val="clear" w:pos="7892"/>
              <w:tab w:val="right" w:pos="9026" w:leader="dot"/>
            </w:tabs>
            <w:rPr/>
          </w:pPr>
          <w:hyperlink w:anchor="__RefHeading___Toc1485780_3264237689">
            <w:r>
              <w:rPr>
                <w:webHidden/>
                <w:rStyle w:val="IndexLink"/>
                <w:rtl w:val="true"/>
              </w:rPr>
              <w:t>فی الحثّ علی الاستشارة و ترک الطیرة</w:t>
            </w:r>
            <w:r>
              <w:rPr>
                <w:rStyle w:val="IndexLink"/>
                <w:rtl w:val="true"/>
              </w:rPr>
              <w:tab/>
            </w:r>
            <w:r>
              <w:rPr>
                <w:rStyle w:val="IndexLink"/>
              </w:rPr>
              <w:t>143</w:t>
            </w:r>
          </w:hyperlink>
        </w:p>
        <w:p>
          <w:pPr>
            <w:pStyle w:val="Contents5"/>
            <w:tabs>
              <w:tab w:val="clear" w:pos="7892"/>
              <w:tab w:val="right" w:pos="9026" w:leader="dot"/>
            </w:tabs>
            <w:rPr/>
          </w:pPr>
          <w:hyperlink w:anchor="__RefHeading___Toc1485782_3264237689">
            <w:r>
              <w:rPr>
                <w:webHidden/>
                <w:rStyle w:val="IndexLink"/>
                <w:rtl w:val="true"/>
              </w:rPr>
              <w:t>فی الحثّ علی الصبر و النهی عن الجزع</w:t>
            </w:r>
            <w:r>
              <w:rPr>
                <w:rStyle w:val="IndexLink"/>
                <w:rtl w:val="true"/>
              </w:rPr>
              <w:tab/>
            </w:r>
            <w:r>
              <w:rPr>
                <w:rStyle w:val="IndexLink"/>
              </w:rPr>
              <w:t>144</w:t>
            </w:r>
          </w:hyperlink>
        </w:p>
        <w:p>
          <w:pPr>
            <w:pStyle w:val="Contents5"/>
            <w:tabs>
              <w:tab w:val="clear" w:pos="7892"/>
              <w:tab w:val="right" w:pos="9026" w:leader="dot"/>
            </w:tabs>
            <w:rPr/>
          </w:pPr>
          <w:hyperlink w:anchor="__RefHeading___Toc1485784_3264237689">
            <w:r>
              <w:rPr>
                <w:webHidden/>
                <w:rStyle w:val="IndexLink"/>
                <w:rtl w:val="true"/>
              </w:rPr>
              <w:t>بیان عیوب الدنیا و النهی عن الاختلاف فی الدعوة</w:t>
            </w:r>
            <w:r>
              <w:rPr>
                <w:rStyle w:val="IndexLink"/>
                <w:rtl w:val="true"/>
              </w:rPr>
              <w:tab/>
            </w:r>
            <w:r>
              <w:rPr>
                <w:rStyle w:val="IndexLink"/>
              </w:rPr>
              <w:t>145</w:t>
            </w:r>
          </w:hyperlink>
        </w:p>
        <w:p>
          <w:pPr>
            <w:pStyle w:val="Contents5"/>
            <w:tabs>
              <w:tab w:val="clear" w:pos="7892"/>
              <w:tab w:val="right" w:pos="9026" w:leader="dot"/>
            </w:tabs>
            <w:rPr/>
          </w:pPr>
          <w:hyperlink w:anchor="__RefHeading___Toc1485786_3264237689">
            <w:r>
              <w:rPr>
                <w:webHidden/>
                <w:rStyle w:val="IndexLink"/>
                <w:rtl w:val="true"/>
              </w:rPr>
              <w:t>النهی عن الإکثار من الکلام و الاستعجال فی الأمر</w:t>
            </w:r>
            <w:r>
              <w:rPr>
                <w:rStyle w:val="IndexLink"/>
                <w:rtl w:val="true"/>
              </w:rPr>
              <w:tab/>
            </w:r>
            <w:r>
              <w:rPr>
                <w:rStyle w:val="IndexLink"/>
              </w:rPr>
              <w:t>146</w:t>
            </w:r>
          </w:hyperlink>
        </w:p>
        <w:p>
          <w:pPr>
            <w:pStyle w:val="Contents5"/>
            <w:tabs>
              <w:tab w:val="clear" w:pos="7892"/>
              <w:tab w:val="right" w:pos="9026" w:leader="dot"/>
            </w:tabs>
            <w:rPr/>
          </w:pPr>
          <w:hyperlink w:anchor="__RefHeading___Toc1485788_3264237689">
            <w:r>
              <w:rPr>
                <w:webHidden/>
                <w:rStyle w:val="IndexLink"/>
                <w:rtl w:val="true"/>
              </w:rPr>
              <w:t>فی النهی عن کثرة المزاج و الضحک</w:t>
            </w:r>
            <w:r>
              <w:rPr>
                <w:rStyle w:val="IndexLink"/>
                <w:rtl w:val="true"/>
              </w:rPr>
              <w:tab/>
            </w:r>
            <w:r>
              <w:rPr>
                <w:rStyle w:val="IndexLink"/>
              </w:rPr>
              <w:t>147</w:t>
            </w:r>
          </w:hyperlink>
        </w:p>
        <w:p>
          <w:pPr>
            <w:pStyle w:val="Contents5"/>
            <w:tabs>
              <w:tab w:val="clear" w:pos="7892"/>
              <w:tab w:val="right" w:pos="9026" w:leader="dot"/>
            </w:tabs>
            <w:rPr/>
          </w:pPr>
          <w:hyperlink w:anchor="__RefHeading___Toc1485790_3264237689">
            <w:r>
              <w:rPr>
                <w:webHidden/>
                <w:rStyle w:val="IndexLink"/>
                <w:rtl w:val="true"/>
              </w:rPr>
              <w:t>بیان علامة هوان الدنیا علی اللّه سبحانه</w:t>
            </w:r>
            <w:r>
              <w:rPr>
                <w:rStyle w:val="IndexLink"/>
                <w:rtl w:val="true"/>
              </w:rPr>
              <w:tab/>
            </w:r>
            <w:r>
              <w:rPr>
                <w:rStyle w:val="IndexLink"/>
              </w:rPr>
              <w:t>148</w:t>
            </w:r>
          </w:hyperlink>
        </w:p>
        <w:p>
          <w:pPr>
            <w:pStyle w:val="Contents5"/>
            <w:tabs>
              <w:tab w:val="clear" w:pos="7892"/>
              <w:tab w:val="right" w:pos="9026" w:leader="dot"/>
            </w:tabs>
            <w:rPr/>
          </w:pPr>
          <w:hyperlink w:anchor="__RefHeading___Toc1485792_3264237689">
            <w:r>
              <w:rPr>
                <w:webHidden/>
                <w:rStyle w:val="IndexLink"/>
                <w:rtl w:val="true"/>
              </w:rPr>
              <w:t>فی خطورة کلام الحکماء و معنی الکیّس</w:t>
            </w:r>
            <w:r>
              <w:rPr>
                <w:rStyle w:val="IndexLink"/>
                <w:rtl w:val="true"/>
              </w:rPr>
              <w:tab/>
            </w:r>
            <w:r>
              <w:rPr>
                <w:rStyle w:val="IndexLink"/>
              </w:rPr>
              <w:t>149</w:t>
            </w:r>
          </w:hyperlink>
        </w:p>
        <w:p>
          <w:pPr>
            <w:pStyle w:val="Contents5"/>
            <w:tabs>
              <w:tab w:val="clear" w:pos="7892"/>
              <w:tab w:val="right" w:pos="9026" w:leader="dot"/>
            </w:tabs>
            <w:rPr/>
          </w:pPr>
          <w:hyperlink w:anchor="__RefHeading___Toc1485794_3264237689">
            <w:r>
              <w:rPr>
                <w:webHidden/>
                <w:rStyle w:val="IndexLink"/>
                <w:rtl w:val="true"/>
              </w:rPr>
              <w:t>فی الحضّ علی اکتساب الأدب</w:t>
            </w:r>
            <w:r>
              <w:rPr>
                <w:rStyle w:val="IndexLink"/>
                <w:rtl w:val="true"/>
              </w:rPr>
              <w:tab/>
            </w:r>
            <w:r>
              <w:rPr>
                <w:rStyle w:val="IndexLink"/>
              </w:rPr>
              <w:t>150</w:t>
            </w:r>
          </w:hyperlink>
        </w:p>
        <w:p>
          <w:pPr>
            <w:pStyle w:val="Contents5"/>
            <w:tabs>
              <w:tab w:val="clear" w:pos="7892"/>
              <w:tab w:val="right" w:pos="9026" w:leader="dot"/>
            </w:tabs>
            <w:rPr/>
          </w:pPr>
          <w:hyperlink w:anchor="__RefHeading___Toc1485796_3264237689">
            <w:r>
              <w:rPr>
                <w:webHidden/>
                <w:rStyle w:val="IndexLink"/>
                <w:rtl w:val="true"/>
              </w:rPr>
              <w:t>بیان أصول الاقتصاد و النهی عن الإسراف</w:t>
            </w:r>
            <w:r>
              <w:rPr>
                <w:rStyle w:val="IndexLink"/>
                <w:rtl w:val="true"/>
              </w:rPr>
              <w:tab/>
            </w:r>
            <w:r>
              <w:rPr>
                <w:rStyle w:val="IndexLink"/>
              </w:rPr>
              <w:t>151</w:t>
            </w:r>
          </w:hyperlink>
        </w:p>
        <w:p>
          <w:pPr>
            <w:pStyle w:val="Contents5"/>
            <w:tabs>
              <w:tab w:val="clear" w:pos="7892"/>
              <w:tab w:val="right" w:pos="9026" w:leader="dot"/>
            </w:tabs>
            <w:rPr/>
          </w:pPr>
          <w:hyperlink w:anchor="__RefHeading___Toc1485798_3264237689">
            <w:r>
              <w:rPr>
                <w:webHidden/>
                <w:rStyle w:val="IndexLink"/>
                <w:rtl w:val="true"/>
              </w:rPr>
              <w:t>بیان حالات القلب و العقل</w:t>
            </w:r>
            <w:r>
              <w:rPr>
                <w:rStyle w:val="IndexLink"/>
                <w:rtl w:val="true"/>
              </w:rPr>
              <w:tab/>
            </w:r>
            <w:r>
              <w:rPr>
                <w:rStyle w:val="IndexLink"/>
              </w:rPr>
              <w:t>152</w:t>
            </w:r>
          </w:hyperlink>
        </w:p>
        <w:p>
          <w:pPr>
            <w:pStyle w:val="Contents5"/>
            <w:tabs>
              <w:tab w:val="clear" w:pos="7892"/>
              <w:tab w:val="right" w:pos="9026" w:leader="dot"/>
            </w:tabs>
            <w:rPr/>
          </w:pPr>
          <w:hyperlink w:anchor="__RefHeading___Toc1485800_3264237689">
            <w:r>
              <w:rPr>
                <w:webHidden/>
                <w:rStyle w:val="IndexLink"/>
                <w:rtl w:val="true"/>
              </w:rPr>
              <w:t>فی الحضّ علی أخذ العبر</w:t>
            </w:r>
            <w:r>
              <w:rPr>
                <w:rStyle w:val="IndexLink"/>
                <w:rtl w:val="true"/>
              </w:rPr>
              <w:tab/>
            </w:r>
            <w:r>
              <w:rPr>
                <w:rStyle w:val="IndexLink"/>
              </w:rPr>
              <w:t>153</w:t>
            </w:r>
          </w:hyperlink>
        </w:p>
        <w:p>
          <w:pPr>
            <w:pStyle w:val="Contents5"/>
            <w:tabs>
              <w:tab w:val="clear" w:pos="7892"/>
              <w:tab w:val="right" w:pos="9026" w:leader="dot"/>
            </w:tabs>
            <w:rPr/>
          </w:pPr>
          <w:hyperlink w:anchor="__RefHeading___Toc1485802_3264237689">
            <w:r>
              <w:rPr>
                <w:webHidden/>
                <w:rStyle w:val="IndexLink"/>
                <w:rtl w:val="true"/>
              </w:rPr>
              <w:t>بیان حدود الدین و الأدب و حق المؤمن</w:t>
            </w:r>
            <w:r>
              <w:rPr>
                <w:rStyle w:val="IndexLink"/>
                <w:rtl w:val="true"/>
              </w:rPr>
              <w:tab/>
            </w:r>
            <w:r>
              <w:rPr>
                <w:rStyle w:val="IndexLink"/>
              </w:rPr>
              <w:t>154</w:t>
            </w:r>
          </w:hyperlink>
        </w:p>
        <w:p>
          <w:pPr>
            <w:pStyle w:val="Contents5"/>
            <w:tabs>
              <w:tab w:val="clear" w:pos="7892"/>
              <w:tab w:val="right" w:pos="9026" w:leader="dot"/>
            </w:tabs>
            <w:rPr/>
          </w:pPr>
          <w:hyperlink w:anchor="__RefHeading___Toc1485804_3264237689">
            <w:r>
              <w:rPr>
                <w:webHidden/>
                <w:rStyle w:val="IndexLink"/>
                <w:rtl w:val="true"/>
              </w:rPr>
              <w:t>فی الحثّ علی التفکر فی عواقب الأمور</w:t>
            </w:r>
            <w:r>
              <w:rPr>
                <w:rStyle w:val="IndexLink"/>
                <w:rtl w:val="true"/>
              </w:rPr>
              <w:tab/>
            </w:r>
            <w:r>
              <w:rPr>
                <w:rStyle w:val="IndexLink"/>
              </w:rPr>
              <w:t>155</w:t>
            </w:r>
          </w:hyperlink>
        </w:p>
        <w:p>
          <w:pPr>
            <w:pStyle w:val="Contents5"/>
            <w:tabs>
              <w:tab w:val="clear" w:pos="7892"/>
              <w:tab w:val="right" w:pos="9026" w:leader="dot"/>
            </w:tabs>
            <w:rPr/>
          </w:pPr>
          <w:hyperlink w:anchor="__RefHeading___Toc1485806_3264237689">
            <w:r>
              <w:rPr>
                <w:webHidden/>
                <w:rStyle w:val="IndexLink"/>
                <w:rtl w:val="true"/>
              </w:rPr>
              <w:t>بیان فوائد معرفة وجوه الآراء و عاقبة تولی الأراذل</w:t>
            </w:r>
            <w:r>
              <w:rPr>
                <w:rStyle w:val="IndexLink"/>
                <w:rtl w:val="true"/>
              </w:rPr>
              <w:tab/>
            </w:r>
            <w:r>
              <w:rPr>
                <w:rStyle w:val="IndexLink"/>
              </w:rPr>
              <w:t>156</w:t>
            </w:r>
          </w:hyperlink>
        </w:p>
        <w:p>
          <w:pPr>
            <w:pStyle w:val="Contents5"/>
            <w:tabs>
              <w:tab w:val="clear" w:pos="7892"/>
              <w:tab w:val="right" w:pos="9026" w:leader="dot"/>
            </w:tabs>
            <w:rPr/>
          </w:pPr>
          <w:hyperlink w:anchor="__RefHeading___Toc1485808_3264237689">
            <w:r>
              <w:rPr>
                <w:webHidden/>
                <w:rStyle w:val="IndexLink"/>
                <w:rtl w:val="true"/>
              </w:rPr>
              <w:t>فی الحضّ علی السیطرة علی الهوی و الشهوة</w:t>
            </w:r>
            <w:r>
              <w:rPr>
                <w:rStyle w:val="IndexLink"/>
                <w:rtl w:val="true"/>
              </w:rPr>
              <w:tab/>
            </w:r>
            <w:r>
              <w:rPr>
                <w:rStyle w:val="IndexLink"/>
              </w:rPr>
              <w:t>157</w:t>
            </w:r>
          </w:hyperlink>
        </w:p>
        <w:p>
          <w:pPr>
            <w:pStyle w:val="Contents5"/>
            <w:tabs>
              <w:tab w:val="clear" w:pos="7892"/>
              <w:tab w:val="right" w:pos="9026" w:leader="dot"/>
            </w:tabs>
            <w:rPr/>
          </w:pPr>
          <w:hyperlink w:anchor="__RefHeading___Toc1485810_3264237689">
            <w:r>
              <w:rPr>
                <w:webHidden/>
                <w:rStyle w:val="IndexLink"/>
                <w:rtl w:val="true"/>
              </w:rPr>
              <w:t>فی الحثّ علی البذل و العطاء و ترک المراء</w:t>
            </w:r>
            <w:r>
              <w:rPr>
                <w:rStyle w:val="IndexLink"/>
                <w:rtl w:val="true"/>
              </w:rPr>
              <w:tab/>
            </w:r>
            <w:r>
              <w:rPr>
                <w:rStyle w:val="IndexLink"/>
              </w:rPr>
              <w:t>158</w:t>
            </w:r>
          </w:hyperlink>
        </w:p>
        <w:p>
          <w:pPr>
            <w:pStyle w:val="Contents5"/>
            <w:tabs>
              <w:tab w:val="clear" w:pos="7892"/>
              <w:tab w:val="right" w:pos="9026" w:leader="dot"/>
            </w:tabs>
            <w:rPr/>
          </w:pPr>
          <w:hyperlink w:anchor="__RefHeading___Toc1485812_3264237689">
            <w:r>
              <w:rPr>
                <w:webHidden/>
                <w:rStyle w:val="IndexLink"/>
                <w:rtl w:val="true"/>
              </w:rPr>
              <w:t>فی الحثّ علی لین المعاشرة و حسن الخلق</w:t>
            </w:r>
            <w:r>
              <w:rPr>
                <w:rStyle w:val="IndexLink"/>
                <w:rtl w:val="true"/>
              </w:rPr>
              <w:tab/>
            </w:r>
            <w:r>
              <w:rPr>
                <w:rStyle w:val="IndexLink"/>
              </w:rPr>
              <w:t>159</w:t>
            </w:r>
          </w:hyperlink>
        </w:p>
        <w:p>
          <w:pPr>
            <w:pStyle w:val="Contents5"/>
            <w:tabs>
              <w:tab w:val="clear" w:pos="7892"/>
              <w:tab w:val="right" w:pos="9026" w:leader="dot"/>
            </w:tabs>
            <w:rPr/>
          </w:pPr>
          <w:hyperlink w:anchor="__RefHeading___Toc1485814_3264237689">
            <w:r>
              <w:rPr>
                <w:webHidden/>
                <w:rStyle w:val="IndexLink"/>
                <w:rtl w:val="true"/>
              </w:rPr>
              <w:t>فی الحضّ علی الورع و العفاف و الصبر</w:t>
            </w:r>
            <w:r>
              <w:rPr>
                <w:rStyle w:val="IndexLink"/>
                <w:rtl w:val="true"/>
              </w:rPr>
              <w:tab/>
            </w:r>
            <w:r>
              <w:rPr>
                <w:rStyle w:val="IndexLink"/>
              </w:rPr>
              <w:t>159</w:t>
            </w:r>
          </w:hyperlink>
        </w:p>
        <w:p>
          <w:pPr>
            <w:pStyle w:val="Contents5"/>
            <w:tabs>
              <w:tab w:val="clear" w:pos="7892"/>
              <w:tab w:val="right" w:pos="9026" w:leader="dot"/>
            </w:tabs>
            <w:rPr/>
          </w:pPr>
          <w:hyperlink w:anchor="__RefHeading___Toc1485816_3264237689">
            <w:r>
              <w:rPr>
                <w:webHidden/>
                <w:rStyle w:val="IndexLink"/>
                <w:rtl w:val="true"/>
              </w:rPr>
              <w:t>بیان أهمیة السکینة فی العبادة و حفظ الروایة</w:t>
            </w:r>
            <w:r>
              <w:rPr>
                <w:rStyle w:val="IndexLink"/>
                <w:rtl w:val="true"/>
              </w:rPr>
              <w:tab/>
            </w:r>
            <w:r>
              <w:rPr>
                <w:rStyle w:val="IndexLink"/>
              </w:rPr>
              <w:t>161</w:t>
            </w:r>
          </w:hyperlink>
        </w:p>
        <w:p>
          <w:pPr>
            <w:pStyle w:val="Contents5"/>
            <w:tabs>
              <w:tab w:val="clear" w:pos="7892"/>
              <w:tab w:val="right" w:pos="9026" w:leader="dot"/>
            </w:tabs>
            <w:rPr/>
          </w:pPr>
          <w:hyperlink w:anchor="__RefHeading___Toc1485818_3264237689">
            <w:r>
              <w:rPr>
                <w:webHidden/>
                <w:rStyle w:val="IndexLink"/>
                <w:rtl w:val="true"/>
              </w:rPr>
              <w:t>فی أهمیة القناعة و الاستغناه عن الناس</w:t>
            </w:r>
            <w:r>
              <w:rPr>
                <w:rStyle w:val="IndexLink"/>
                <w:rtl w:val="true"/>
              </w:rPr>
              <w:tab/>
            </w:r>
            <w:r>
              <w:rPr>
                <w:rStyle w:val="IndexLink"/>
              </w:rPr>
              <w:t>162</w:t>
            </w:r>
          </w:hyperlink>
        </w:p>
        <w:p>
          <w:pPr>
            <w:pStyle w:val="Contents5"/>
            <w:tabs>
              <w:tab w:val="clear" w:pos="7892"/>
              <w:tab w:val="right" w:pos="9026" w:leader="dot"/>
            </w:tabs>
            <w:rPr/>
          </w:pPr>
          <w:hyperlink w:anchor="__RefHeading___Toc1485820_3264237689">
            <w:r>
              <w:rPr>
                <w:webHidden/>
                <w:rStyle w:val="IndexLink"/>
                <w:rtl w:val="true"/>
              </w:rPr>
              <w:t>فی أهمیة الموعظة و الأمانة</w:t>
            </w:r>
            <w:r>
              <w:rPr>
                <w:rStyle w:val="IndexLink"/>
                <w:rtl w:val="true"/>
              </w:rPr>
              <w:tab/>
            </w:r>
            <w:r>
              <w:rPr>
                <w:rStyle w:val="IndexLink"/>
              </w:rPr>
              <w:t>164</w:t>
            </w:r>
          </w:hyperlink>
        </w:p>
        <w:p>
          <w:pPr>
            <w:pStyle w:val="Contents5"/>
            <w:tabs>
              <w:tab w:val="clear" w:pos="7892"/>
              <w:tab w:val="right" w:pos="9026" w:leader="dot"/>
            </w:tabs>
            <w:rPr/>
          </w:pPr>
          <w:hyperlink w:anchor="__RefHeading___Toc1485822_3264237689">
            <w:r>
              <w:rPr>
                <w:webHidden/>
                <w:rStyle w:val="IndexLink"/>
                <w:rtl w:val="true"/>
              </w:rPr>
              <w:t>فی ضرورة الشکر علی النعمة</w:t>
            </w:r>
            <w:r>
              <w:rPr>
                <w:rStyle w:val="IndexLink"/>
                <w:rtl w:val="true"/>
              </w:rPr>
              <w:tab/>
            </w:r>
            <w:r>
              <w:rPr>
                <w:rStyle w:val="IndexLink"/>
              </w:rPr>
              <w:t>165</w:t>
            </w:r>
          </w:hyperlink>
        </w:p>
        <w:p>
          <w:pPr>
            <w:pStyle w:val="Contents5"/>
            <w:tabs>
              <w:tab w:val="clear" w:pos="7892"/>
              <w:tab w:val="right" w:pos="9026" w:leader="dot"/>
            </w:tabs>
            <w:rPr/>
          </w:pPr>
          <w:hyperlink w:anchor="__RefHeading___Toc1485824_3264237689">
            <w:r>
              <w:rPr>
                <w:webHidden/>
                <w:rStyle w:val="IndexLink"/>
                <w:rtl w:val="true"/>
              </w:rPr>
              <w:t>بیان أهمیة الحیاء و الحثّ علی الاستعداد لغیر الدنیا</w:t>
            </w:r>
            <w:r>
              <w:rPr>
                <w:rStyle w:val="IndexLink"/>
                <w:rtl w:val="true"/>
              </w:rPr>
              <w:tab/>
            </w:r>
            <w:r>
              <w:rPr>
                <w:rStyle w:val="IndexLink"/>
              </w:rPr>
              <w:t>166</w:t>
            </w:r>
          </w:hyperlink>
        </w:p>
        <w:p>
          <w:pPr>
            <w:pStyle w:val="Contents5"/>
            <w:tabs>
              <w:tab w:val="clear" w:pos="7892"/>
              <w:tab w:val="right" w:pos="9026" w:leader="dot"/>
            </w:tabs>
            <w:rPr/>
          </w:pPr>
          <w:hyperlink w:anchor="__RefHeading___Toc1485826_3264237689">
            <w:r>
              <w:rPr>
                <w:webHidden/>
                <w:rStyle w:val="IndexLink"/>
                <w:rtl w:val="true"/>
              </w:rPr>
              <w:t>فی التحذیر من الوثوق بالعافیة و الغنی</w:t>
            </w:r>
            <w:r>
              <w:rPr>
                <w:rStyle w:val="IndexLink"/>
                <w:rtl w:val="true"/>
              </w:rPr>
              <w:tab/>
            </w:r>
            <w:r>
              <w:rPr>
                <w:rStyle w:val="IndexLink"/>
              </w:rPr>
              <w:t>167</w:t>
            </w:r>
          </w:hyperlink>
        </w:p>
        <w:p>
          <w:pPr>
            <w:pStyle w:val="Contents5"/>
            <w:tabs>
              <w:tab w:val="clear" w:pos="7892"/>
              <w:tab w:val="right" w:pos="9026" w:leader="dot"/>
            </w:tabs>
            <w:rPr/>
          </w:pPr>
          <w:hyperlink w:anchor="__RefHeading___Toc1485828_3264237689">
            <w:r>
              <w:rPr>
                <w:webHidden/>
                <w:rStyle w:val="IndexLink"/>
                <w:rtl w:val="true"/>
              </w:rPr>
              <w:t>فی التزهید بالمال و النهی عن ظلم العباد</w:t>
            </w:r>
            <w:r>
              <w:rPr>
                <w:rStyle w:val="IndexLink"/>
                <w:rtl w:val="true"/>
              </w:rPr>
              <w:tab/>
            </w:r>
            <w:r>
              <w:rPr>
                <w:rStyle w:val="IndexLink"/>
              </w:rPr>
              <w:t>168</w:t>
            </w:r>
          </w:hyperlink>
        </w:p>
        <w:p>
          <w:pPr>
            <w:pStyle w:val="Contents5"/>
            <w:tabs>
              <w:tab w:val="clear" w:pos="7892"/>
              <w:tab w:val="right" w:pos="9026" w:leader="dot"/>
            </w:tabs>
            <w:rPr/>
          </w:pPr>
          <w:hyperlink w:anchor="__RefHeading___Toc1485830_3264237689">
            <w:r>
              <w:rPr>
                <w:webHidden/>
                <w:rStyle w:val="IndexLink"/>
                <w:rtl w:val="true"/>
              </w:rPr>
              <w:t>فی الحثّ علی الاستعداد لسفر الآخرة</w:t>
            </w:r>
            <w:r>
              <w:rPr>
                <w:rStyle w:val="IndexLink"/>
                <w:rtl w:val="true"/>
              </w:rPr>
              <w:tab/>
            </w:r>
            <w:r>
              <w:rPr>
                <w:rStyle w:val="IndexLink"/>
              </w:rPr>
              <w:t>169</w:t>
            </w:r>
          </w:hyperlink>
        </w:p>
        <w:p>
          <w:pPr>
            <w:pStyle w:val="Contents5"/>
            <w:tabs>
              <w:tab w:val="clear" w:pos="7892"/>
              <w:tab w:val="right" w:pos="9026" w:leader="dot"/>
            </w:tabs>
            <w:rPr/>
          </w:pPr>
          <w:hyperlink w:anchor="__RefHeading___Toc1485832_3264237689">
            <w:r>
              <w:rPr>
                <w:webHidden/>
                <w:rStyle w:val="IndexLink"/>
                <w:rtl w:val="true"/>
              </w:rPr>
              <w:t>فی ضرورة الصدق فی تقدیم النصح لطالبه</w:t>
            </w:r>
            <w:r>
              <w:rPr>
                <w:rStyle w:val="IndexLink"/>
                <w:rtl w:val="true"/>
              </w:rPr>
              <w:tab/>
            </w:r>
            <w:r>
              <w:rPr>
                <w:rStyle w:val="IndexLink"/>
              </w:rPr>
              <w:t>170</w:t>
            </w:r>
          </w:hyperlink>
        </w:p>
        <w:p>
          <w:pPr>
            <w:pStyle w:val="Contents5"/>
            <w:tabs>
              <w:tab w:val="clear" w:pos="7892"/>
              <w:tab w:val="right" w:pos="9026" w:leader="dot"/>
            </w:tabs>
            <w:rPr/>
          </w:pPr>
          <w:hyperlink w:anchor="__RefHeading___Toc1485834_3264237689">
            <w:r>
              <w:rPr>
                <w:webHidden/>
                <w:rStyle w:val="IndexLink"/>
                <w:rtl w:val="true"/>
              </w:rPr>
              <w:t>بیان أصول الأخوّة الحقیقیة و أهمیة الصمت</w:t>
            </w:r>
            <w:r>
              <w:rPr>
                <w:rStyle w:val="IndexLink"/>
                <w:rtl w:val="true"/>
              </w:rPr>
              <w:tab/>
            </w:r>
            <w:r>
              <w:rPr>
                <w:rStyle w:val="IndexLink"/>
              </w:rPr>
              <w:t>171</w:t>
            </w:r>
          </w:hyperlink>
        </w:p>
        <w:p>
          <w:pPr>
            <w:pStyle w:val="Contents5"/>
            <w:tabs>
              <w:tab w:val="clear" w:pos="7892"/>
              <w:tab w:val="right" w:pos="9026" w:leader="dot"/>
            </w:tabs>
            <w:rPr/>
          </w:pPr>
          <w:hyperlink w:anchor="__RefHeading___Toc1485836_3264237689">
            <w:r>
              <w:rPr>
                <w:webHidden/>
                <w:rStyle w:val="IndexLink"/>
                <w:rtl w:val="true"/>
              </w:rPr>
              <w:t>بیان أصول العلم و أهمیة العمل به و أهمیة الإیمان</w:t>
            </w:r>
            <w:r>
              <w:rPr>
                <w:rStyle w:val="IndexLink"/>
                <w:rtl w:val="true"/>
              </w:rPr>
              <w:tab/>
            </w:r>
            <w:r>
              <w:rPr>
                <w:rStyle w:val="IndexLink"/>
              </w:rPr>
              <w:t>172</w:t>
            </w:r>
          </w:hyperlink>
        </w:p>
        <w:p>
          <w:pPr>
            <w:pStyle w:val="Contents5"/>
            <w:tabs>
              <w:tab w:val="clear" w:pos="7892"/>
              <w:tab w:val="right" w:pos="9026" w:leader="dot"/>
            </w:tabs>
            <w:rPr/>
          </w:pPr>
          <w:hyperlink w:anchor="__RefHeading___Toc1485838_3264237689">
            <w:r>
              <w:rPr>
                <w:webHidden/>
                <w:rStyle w:val="IndexLink"/>
                <w:rtl w:val="true"/>
              </w:rPr>
              <w:t>فی لطف اللّه علی عباده عند تعذر المعاصی</w:t>
            </w:r>
            <w:r>
              <w:rPr>
                <w:rStyle w:val="IndexLink"/>
                <w:rtl w:val="true"/>
              </w:rPr>
              <w:tab/>
            </w:r>
            <w:r>
              <w:rPr>
                <w:rStyle w:val="IndexLink"/>
              </w:rPr>
              <w:t>173</w:t>
            </w:r>
          </w:hyperlink>
        </w:p>
        <w:p>
          <w:pPr>
            <w:pStyle w:val="Contents5"/>
            <w:tabs>
              <w:tab w:val="clear" w:pos="7892"/>
              <w:tab w:val="right" w:pos="9026" w:leader="dot"/>
            </w:tabs>
            <w:rPr/>
          </w:pPr>
          <w:hyperlink w:anchor="__RefHeading___Toc1485840_3264237689">
            <w:r>
              <w:rPr>
                <w:webHidden/>
                <w:rStyle w:val="IndexLink"/>
                <w:rtl w:val="true"/>
              </w:rPr>
              <w:t>بیان مدة تغالب العقل و الحمق علی الإنسان</w:t>
            </w:r>
            <w:r>
              <w:rPr>
                <w:rStyle w:val="IndexLink"/>
                <w:rtl w:val="true"/>
              </w:rPr>
              <w:tab/>
            </w:r>
            <w:r>
              <w:rPr>
                <w:rStyle w:val="IndexLink"/>
              </w:rPr>
              <w:t>174</w:t>
            </w:r>
          </w:hyperlink>
        </w:p>
        <w:p>
          <w:pPr>
            <w:pStyle w:val="Contents5"/>
            <w:tabs>
              <w:tab w:val="clear" w:pos="7892"/>
              <w:tab w:val="right" w:pos="9026" w:leader="dot"/>
            </w:tabs>
            <w:rPr/>
          </w:pPr>
          <w:hyperlink w:anchor="__RefHeading___Toc1485842_3264237689">
            <w:r>
              <w:rPr>
                <w:webHidden/>
                <w:rStyle w:val="IndexLink"/>
                <w:rtl w:val="true"/>
              </w:rPr>
              <w:t>فی التحذیر من جوع الکریم و شبع اللئیم</w:t>
            </w:r>
            <w:r>
              <w:rPr>
                <w:rStyle w:val="IndexLink"/>
                <w:rtl w:val="true"/>
              </w:rPr>
              <w:tab/>
            </w:r>
            <w:r>
              <w:rPr>
                <w:rStyle w:val="IndexLink"/>
              </w:rPr>
              <w:t>175</w:t>
            </w:r>
          </w:hyperlink>
        </w:p>
        <w:p>
          <w:pPr>
            <w:pStyle w:val="Contents5"/>
            <w:tabs>
              <w:tab w:val="clear" w:pos="7892"/>
              <w:tab w:val="right" w:pos="9026" w:leader="dot"/>
            </w:tabs>
            <w:rPr/>
          </w:pPr>
          <w:hyperlink w:anchor="__RefHeading___Toc1485844_3264237689">
            <w:r>
              <w:rPr>
                <w:webHidden/>
                <w:rStyle w:val="IndexLink"/>
                <w:rtl w:val="true"/>
              </w:rPr>
              <w:t>فوائد المعاشرة بالحسنی و الحثّ علی محاسبة النفس</w:t>
            </w:r>
            <w:r>
              <w:rPr>
                <w:rStyle w:val="IndexLink"/>
                <w:rtl w:val="true"/>
              </w:rPr>
              <w:tab/>
            </w:r>
            <w:r>
              <w:rPr>
                <w:rStyle w:val="IndexLink"/>
              </w:rPr>
              <w:t>176</w:t>
            </w:r>
          </w:hyperlink>
        </w:p>
        <w:p>
          <w:pPr>
            <w:pStyle w:val="Contents5"/>
            <w:tabs>
              <w:tab w:val="clear" w:pos="7892"/>
              <w:tab w:val="right" w:pos="9026" w:leader="dot"/>
            </w:tabs>
            <w:rPr/>
          </w:pPr>
          <w:hyperlink w:anchor="__RefHeading___Toc1485846_3264237689">
            <w:r>
              <w:rPr>
                <w:webHidden/>
                <w:rStyle w:val="IndexLink"/>
                <w:rtl w:val="true"/>
              </w:rPr>
              <w:t>الدعوة إلی الاستعداد للموت و الحضّ علی ستر العورة</w:t>
            </w:r>
            <w:r>
              <w:rPr>
                <w:rStyle w:val="IndexLink"/>
                <w:rtl w:val="true"/>
              </w:rPr>
              <w:tab/>
            </w:r>
            <w:r>
              <w:rPr>
                <w:rStyle w:val="IndexLink"/>
              </w:rPr>
              <w:t>177</w:t>
            </w:r>
          </w:hyperlink>
        </w:p>
        <w:p>
          <w:pPr>
            <w:pStyle w:val="Contents5"/>
            <w:tabs>
              <w:tab w:val="clear" w:pos="7892"/>
              <w:tab w:val="right" w:pos="9026" w:leader="dot"/>
            </w:tabs>
            <w:rPr/>
          </w:pPr>
          <w:hyperlink w:anchor="__RefHeading___Toc1485848_3264237689">
            <w:r>
              <w:rPr>
                <w:webHidden/>
                <w:rStyle w:val="IndexLink"/>
                <w:rtl w:val="true"/>
              </w:rPr>
              <w:t>فی النهی عن القضاء علی الثقة بالظنون</w:t>
            </w:r>
            <w:r>
              <w:rPr>
                <w:rStyle w:val="IndexLink"/>
                <w:rtl w:val="true"/>
              </w:rPr>
              <w:tab/>
            </w:r>
            <w:r>
              <w:rPr>
                <w:rStyle w:val="IndexLink"/>
              </w:rPr>
              <w:t>178</w:t>
            </w:r>
          </w:hyperlink>
        </w:p>
        <w:p>
          <w:pPr>
            <w:pStyle w:val="Contents5"/>
            <w:tabs>
              <w:tab w:val="clear" w:pos="7892"/>
              <w:tab w:val="right" w:pos="9026" w:leader="dot"/>
            </w:tabs>
            <w:rPr/>
          </w:pPr>
          <w:hyperlink w:anchor="__RefHeading___Toc1485850_3264237689">
            <w:r>
              <w:rPr>
                <w:webHidden/>
                <w:rStyle w:val="IndexLink"/>
                <w:rtl w:val="true"/>
              </w:rPr>
              <w:t>بیان صفات الإخوان و الحضّ علی حسن العشرة</w:t>
            </w:r>
            <w:r>
              <w:rPr>
                <w:rStyle w:val="IndexLink"/>
                <w:rtl w:val="true"/>
              </w:rPr>
              <w:tab/>
            </w:r>
            <w:r>
              <w:rPr>
                <w:rStyle w:val="IndexLink"/>
              </w:rPr>
              <w:t>179</w:t>
            </w:r>
          </w:hyperlink>
        </w:p>
        <w:p>
          <w:pPr>
            <w:pStyle w:val="Contents5"/>
            <w:tabs>
              <w:tab w:val="clear" w:pos="7892"/>
              <w:tab w:val="right" w:pos="9026" w:leader="dot"/>
            </w:tabs>
            <w:rPr/>
          </w:pPr>
          <w:hyperlink w:anchor="__RefHeading___Toc1485852_3264237689">
            <w:r>
              <w:rPr>
                <w:webHidden/>
                <w:rStyle w:val="IndexLink"/>
                <w:rtl w:val="true"/>
              </w:rPr>
              <w:t>بیان معیار الخیر و الشر و النعیم و البلاء</w:t>
            </w:r>
            <w:r>
              <w:rPr>
                <w:rStyle w:val="IndexLink"/>
                <w:rtl w:val="true"/>
              </w:rPr>
              <w:tab/>
            </w:r>
            <w:r>
              <w:rPr>
                <w:rStyle w:val="IndexLink"/>
              </w:rPr>
              <w:t>180</w:t>
            </w:r>
          </w:hyperlink>
        </w:p>
        <w:p>
          <w:pPr>
            <w:pStyle w:val="Contents5"/>
            <w:tabs>
              <w:tab w:val="clear" w:pos="7892"/>
              <w:tab w:val="right" w:pos="9026" w:leader="dot"/>
            </w:tabs>
            <w:rPr/>
          </w:pPr>
          <w:hyperlink w:anchor="__RefHeading___Toc1485854_3264237689">
            <w:r>
              <w:rPr>
                <w:webHidden/>
                <w:rStyle w:val="IndexLink"/>
                <w:rtl w:val="true"/>
              </w:rPr>
              <w:t>فی الحضّ علی تصفیة النیة و تصفیة العمل</w:t>
            </w:r>
            <w:r>
              <w:rPr>
                <w:rStyle w:val="IndexLink"/>
                <w:rtl w:val="true"/>
              </w:rPr>
              <w:tab/>
            </w:r>
            <w:r>
              <w:rPr>
                <w:rStyle w:val="IndexLink"/>
              </w:rPr>
              <w:t>181</w:t>
            </w:r>
          </w:hyperlink>
        </w:p>
        <w:p>
          <w:pPr>
            <w:pStyle w:val="Contents5"/>
            <w:tabs>
              <w:tab w:val="clear" w:pos="7892"/>
              <w:tab w:val="right" w:pos="9026" w:leader="dot"/>
            </w:tabs>
            <w:rPr/>
          </w:pPr>
          <w:hyperlink w:anchor="__RefHeading___Toc1485856_3264237689">
            <w:r>
              <w:rPr>
                <w:webHidden/>
                <w:rStyle w:val="IndexLink"/>
                <w:rtl w:val="true"/>
              </w:rPr>
              <w:t>فی الحضّ علی الاستعداد للانتقال للآخرة</w:t>
            </w:r>
            <w:r>
              <w:rPr>
                <w:rStyle w:val="IndexLink"/>
                <w:rtl w:val="true"/>
              </w:rPr>
              <w:tab/>
            </w:r>
            <w:r>
              <w:rPr>
                <w:rStyle w:val="IndexLink"/>
              </w:rPr>
              <w:t>182</w:t>
            </w:r>
          </w:hyperlink>
        </w:p>
        <w:p>
          <w:pPr>
            <w:pStyle w:val="Contents5"/>
            <w:tabs>
              <w:tab w:val="clear" w:pos="7892"/>
              <w:tab w:val="right" w:pos="9026" w:leader="dot"/>
            </w:tabs>
            <w:rPr/>
          </w:pPr>
          <w:hyperlink w:anchor="__RefHeading___Toc148585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المسلم و العاقل</w:t>
            </w:r>
            <w:r>
              <w:rPr>
                <w:rStyle w:val="IndexLink"/>
                <w:rtl w:val="true"/>
              </w:rPr>
              <w:tab/>
            </w:r>
            <w:r>
              <w:rPr>
                <w:rStyle w:val="IndexLink"/>
              </w:rPr>
              <w:t>183</w:t>
            </w:r>
          </w:hyperlink>
        </w:p>
        <w:p>
          <w:pPr>
            <w:pStyle w:val="Contents5"/>
            <w:tabs>
              <w:tab w:val="clear" w:pos="7892"/>
              <w:tab w:val="right" w:pos="9026" w:leader="dot"/>
            </w:tabs>
            <w:rPr/>
          </w:pPr>
          <w:hyperlink w:anchor="__RefHeading___Toc148586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الأمانین من العذاب الإلهی</w:t>
            </w:r>
            <w:r>
              <w:rPr>
                <w:rStyle w:val="IndexLink"/>
                <w:rtl w:val="true"/>
              </w:rPr>
              <w:tab/>
            </w:r>
            <w:r>
              <w:rPr>
                <w:rStyle w:val="IndexLink"/>
              </w:rPr>
              <w:t>183</w:t>
            </w:r>
          </w:hyperlink>
        </w:p>
        <w:p>
          <w:pPr>
            <w:pStyle w:val="Contents5"/>
            <w:tabs>
              <w:tab w:val="clear" w:pos="7892"/>
              <w:tab w:val="right" w:pos="9026" w:leader="dot"/>
            </w:tabs>
            <w:rPr/>
          </w:pPr>
          <w:hyperlink w:anchor="__RefHeading___Toc1485862_3264237689">
            <w:r>
              <w:rPr>
                <w:webHidden/>
                <w:rStyle w:val="IndexLink"/>
                <w:rtl w:val="true"/>
              </w:rPr>
              <w:t xml:space="preserve">بشارته </w:t>
            </w:r>
            <w:r>
              <w:rPr>
                <w:rStyle w:val="IndexLink"/>
                <w:rtl w:val="true"/>
              </w:rPr>
              <w:t>(</w:t>
            </w:r>
            <w:r>
              <w:rPr>
                <w:rStyle w:val="IndexLink"/>
                <w:rtl w:val="true"/>
              </w:rPr>
              <w:t>علیه السلام</w:t>
            </w:r>
            <w:r>
              <w:rPr>
                <w:rStyle w:val="IndexLink"/>
                <w:rtl w:val="true"/>
              </w:rPr>
              <w:t xml:space="preserve">) </w:t>
            </w:r>
            <w:r>
              <w:rPr>
                <w:rStyle w:val="IndexLink"/>
                <w:rtl w:val="true"/>
              </w:rPr>
              <w:t>أهل الولایة بالفوز یوم القیامة</w:t>
            </w:r>
            <w:r>
              <w:rPr>
                <w:rStyle w:val="IndexLink"/>
                <w:rtl w:val="true"/>
              </w:rPr>
              <w:tab/>
            </w:r>
            <w:r>
              <w:rPr>
                <w:rStyle w:val="IndexLink"/>
              </w:rPr>
              <w:t>186</w:t>
            </w:r>
          </w:hyperlink>
        </w:p>
        <w:p>
          <w:pPr>
            <w:pStyle w:val="Contents5"/>
            <w:tabs>
              <w:tab w:val="clear" w:pos="7892"/>
              <w:tab w:val="right" w:pos="9026" w:leader="dot"/>
            </w:tabs>
            <w:rPr/>
          </w:pPr>
          <w:hyperlink w:anchor="__RefHeading___Toc1485864_3264237689">
            <w:r>
              <w:rPr>
                <w:webHidden/>
                <w:rStyle w:val="IndexLink"/>
                <w:rtl w:val="true"/>
              </w:rPr>
              <w:t xml:space="preserve">بیان أهمیة الرسول محمد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بین الرسل قبله</w:t>
            </w:r>
            <w:r>
              <w:rPr>
                <w:rStyle w:val="IndexLink"/>
                <w:rtl w:val="true"/>
              </w:rPr>
              <w:tab/>
            </w:r>
            <w:r>
              <w:rPr>
                <w:rStyle w:val="IndexLink"/>
              </w:rPr>
              <w:t>187</w:t>
            </w:r>
          </w:hyperlink>
        </w:p>
        <w:p>
          <w:pPr>
            <w:pStyle w:val="Contents5"/>
            <w:tabs>
              <w:tab w:val="clear" w:pos="7892"/>
              <w:tab w:val="right" w:pos="9026" w:leader="dot"/>
            </w:tabs>
            <w:rPr/>
          </w:pPr>
          <w:hyperlink w:anchor="__RefHeading___Toc1485866_3264237689">
            <w:r>
              <w:rPr>
                <w:webHidden/>
                <w:rStyle w:val="IndexLink"/>
                <w:rtl w:val="true"/>
              </w:rPr>
              <w:t>معنی أن علیا من النبی بمنزلة هارون من موسی</w:t>
            </w:r>
            <w:r>
              <w:rPr>
                <w:rStyle w:val="IndexLink"/>
                <w:rtl w:val="true"/>
              </w:rPr>
              <w:tab/>
            </w:r>
            <w:r>
              <w:rPr>
                <w:rStyle w:val="IndexLink"/>
              </w:rPr>
              <w:t>188</w:t>
            </w:r>
          </w:hyperlink>
        </w:p>
        <w:p>
          <w:pPr>
            <w:pStyle w:val="Contents5"/>
            <w:tabs>
              <w:tab w:val="clear" w:pos="7892"/>
              <w:tab w:val="right" w:pos="9026" w:leader="dot"/>
            </w:tabs>
            <w:rPr/>
          </w:pPr>
          <w:hyperlink w:anchor="__RefHeading___Toc148586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من کنت مولاه فعلی مولاه</w:t>
            </w:r>
            <w:r>
              <w:rPr>
                <w:rStyle w:val="IndexLink"/>
                <w:rtl w:val="true"/>
              </w:rPr>
              <w:tab/>
            </w:r>
            <w:r>
              <w:rPr>
                <w:rStyle w:val="IndexLink"/>
              </w:rPr>
              <w:t>189</w:t>
            </w:r>
          </w:hyperlink>
        </w:p>
        <w:p>
          <w:pPr>
            <w:pStyle w:val="Contents5"/>
            <w:tabs>
              <w:tab w:val="clear" w:pos="7892"/>
              <w:tab w:val="right" w:pos="9026" w:leader="dot"/>
            </w:tabs>
            <w:rPr/>
          </w:pPr>
          <w:hyperlink w:anchor="__RefHeading___Toc148587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حال أعداء أهل البیت فی النار</w:t>
            </w:r>
            <w:r>
              <w:rPr>
                <w:rStyle w:val="IndexLink"/>
                <w:rtl w:val="true"/>
              </w:rPr>
              <w:tab/>
            </w:r>
            <w:r>
              <w:rPr>
                <w:rStyle w:val="IndexLink"/>
              </w:rPr>
              <w:t>190</w:t>
            </w:r>
          </w:hyperlink>
        </w:p>
        <w:p>
          <w:pPr>
            <w:pStyle w:val="Contents5"/>
            <w:tabs>
              <w:tab w:val="clear" w:pos="7892"/>
              <w:tab w:val="right" w:pos="9026" w:leader="dot"/>
            </w:tabs>
            <w:rPr/>
          </w:pPr>
          <w:hyperlink w:anchor="__RefHeading___Toc148587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حقیقة حال أعدائه من المنافقین</w:t>
            </w:r>
            <w:r>
              <w:rPr>
                <w:rStyle w:val="IndexLink"/>
                <w:rtl w:val="true"/>
              </w:rPr>
              <w:tab/>
            </w:r>
            <w:r>
              <w:rPr>
                <w:rStyle w:val="IndexLink"/>
              </w:rPr>
              <w:t>191</w:t>
            </w:r>
          </w:hyperlink>
        </w:p>
        <w:p>
          <w:pPr>
            <w:pStyle w:val="Contents5"/>
            <w:tabs>
              <w:tab w:val="clear" w:pos="7892"/>
              <w:tab w:val="right" w:pos="9026" w:leader="dot"/>
            </w:tabs>
            <w:rPr/>
          </w:pPr>
          <w:hyperlink w:anchor="__RefHeading___Toc1485874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علی ارتداد کثیر من الأمة بعد الرسول</w:t>
            </w:r>
            <w:r>
              <w:rPr>
                <w:rStyle w:val="IndexLink"/>
                <w:rtl w:val="true"/>
              </w:rPr>
              <w:tab/>
            </w:r>
            <w:r>
              <w:rPr>
                <w:rStyle w:val="IndexLink"/>
              </w:rPr>
              <w:t>192</w:t>
            </w:r>
          </w:hyperlink>
        </w:p>
        <w:p>
          <w:pPr>
            <w:pStyle w:val="Contents5"/>
            <w:tabs>
              <w:tab w:val="clear" w:pos="7892"/>
              <w:tab w:val="right" w:pos="9026" w:leader="dot"/>
            </w:tabs>
            <w:rPr/>
          </w:pPr>
          <w:hyperlink w:anchor="__RefHeading___Toc148587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الافتراءات التی نسبت إلی النبی </w:t>
            </w:r>
            <w:r>
              <w:rPr>
                <w:rStyle w:val="IndexLink"/>
                <w:rtl w:val="true"/>
              </w:rPr>
              <w:t>(</w:t>
            </w:r>
            <w:r>
              <w:rPr>
                <w:rStyle w:val="IndexLink"/>
                <w:rtl w:val="true"/>
              </w:rPr>
              <w:t>صلی الله علیه و آله</w:t>
            </w:r>
            <w:r>
              <w:rPr>
                <w:rStyle w:val="IndexLink"/>
                <w:rtl w:val="true"/>
              </w:rPr>
              <w:t>)</w:t>
              <w:tab/>
            </w:r>
            <w:r>
              <w:rPr>
                <w:rStyle w:val="IndexLink"/>
              </w:rPr>
              <w:t>193</w:t>
            </w:r>
          </w:hyperlink>
        </w:p>
        <w:p>
          <w:pPr>
            <w:pStyle w:val="Contents5"/>
            <w:tabs>
              <w:tab w:val="clear" w:pos="7892"/>
              <w:tab w:val="right" w:pos="9026" w:leader="dot"/>
            </w:tabs>
            <w:rPr/>
          </w:pPr>
          <w:hyperlink w:anchor="__RefHeading___Toc1485878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أنه وصی الرسول و حجة اللّه علی الأمة</w:t>
            </w:r>
            <w:r>
              <w:rPr>
                <w:rStyle w:val="IndexLink"/>
                <w:rtl w:val="true"/>
              </w:rPr>
              <w:tab/>
            </w:r>
            <w:r>
              <w:rPr>
                <w:rStyle w:val="IndexLink"/>
              </w:rPr>
              <w:t>194</w:t>
            </w:r>
          </w:hyperlink>
        </w:p>
        <w:p>
          <w:pPr>
            <w:pStyle w:val="Contents5"/>
            <w:tabs>
              <w:tab w:val="clear" w:pos="7892"/>
              <w:tab w:val="right" w:pos="9026" w:leader="dot"/>
            </w:tabs>
            <w:rPr/>
          </w:pPr>
          <w:hyperlink w:anchor="__RefHeading___Toc1485880_3264237689">
            <w:r>
              <w:rPr>
                <w:webHidden/>
                <w:rStyle w:val="IndexLink"/>
                <w:rtl w:val="true"/>
              </w:rPr>
              <w:t xml:space="preserve">تعداده </w:t>
            </w:r>
            <w:r>
              <w:rPr>
                <w:rStyle w:val="IndexLink"/>
                <w:rtl w:val="true"/>
              </w:rPr>
              <w:t>(</w:t>
            </w:r>
            <w:r>
              <w:rPr>
                <w:rStyle w:val="IndexLink"/>
                <w:rtl w:val="true"/>
              </w:rPr>
              <w:t>علیه السلام</w:t>
            </w:r>
            <w:r>
              <w:rPr>
                <w:rStyle w:val="IndexLink"/>
                <w:rtl w:val="true"/>
              </w:rPr>
              <w:t xml:space="preserve">) </w:t>
            </w:r>
            <w:r>
              <w:rPr>
                <w:rStyle w:val="IndexLink"/>
                <w:rtl w:val="true"/>
              </w:rPr>
              <w:t>الفضائل الخاصة به</w:t>
            </w:r>
            <w:r>
              <w:rPr>
                <w:rStyle w:val="IndexLink"/>
                <w:rtl w:val="true"/>
              </w:rPr>
              <w:tab/>
            </w:r>
            <w:r>
              <w:rPr>
                <w:rStyle w:val="IndexLink"/>
              </w:rPr>
              <w:t>194</w:t>
            </w:r>
          </w:hyperlink>
        </w:p>
        <w:p>
          <w:pPr>
            <w:pStyle w:val="Contents5"/>
            <w:tabs>
              <w:tab w:val="clear" w:pos="7892"/>
              <w:tab w:val="right" w:pos="9026" w:leader="dot"/>
            </w:tabs>
            <w:rPr/>
          </w:pPr>
          <w:hyperlink w:anchor="__RefHeading___Toc1485882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بما یصیب المناوئین له فی الدنیا و الآخرة</w:t>
            </w:r>
            <w:r>
              <w:rPr>
                <w:rStyle w:val="IndexLink"/>
                <w:rtl w:val="true"/>
              </w:rPr>
              <w:tab/>
            </w:r>
            <w:r>
              <w:rPr>
                <w:rStyle w:val="IndexLink"/>
              </w:rPr>
              <w:t>202</w:t>
            </w:r>
          </w:hyperlink>
        </w:p>
        <w:p>
          <w:pPr>
            <w:pStyle w:val="Contents4"/>
            <w:tabs>
              <w:tab w:val="clear" w:pos="8176"/>
              <w:tab w:val="right" w:pos="9026" w:leader="dot"/>
            </w:tabs>
            <w:rPr/>
          </w:pPr>
          <w:hyperlink w:anchor="__RefHeading___Toc1485884_3264237689">
            <w:r>
              <w:rPr>
                <w:webHidden/>
                <w:rStyle w:val="IndexLink"/>
              </w:rPr>
              <w:t>13</w:t>
            </w:r>
            <w:r>
              <w:rPr>
                <w:rStyle w:val="IndexLink"/>
                <w:rtl w:val="true"/>
              </w:rPr>
              <w:t xml:space="preserve">- </w:t>
            </w:r>
            <w:r>
              <w:rPr>
                <w:rStyle w:val="IndexLink"/>
                <w:rtl w:val="true"/>
              </w:rPr>
              <w:t>خطبة له علیه السّلام لمّا سأله عبّاد بن قیس عن صفة الإیمان و الإسلام و الکفر و النفاق</w:t>
            </w:r>
            <w:r>
              <w:rPr>
                <w:rStyle w:val="IndexLink"/>
                <w:rtl w:val="true"/>
              </w:rPr>
              <w:tab/>
            </w:r>
            <w:r>
              <w:rPr>
                <w:rStyle w:val="IndexLink"/>
              </w:rPr>
              <w:t>205</w:t>
            </w:r>
          </w:hyperlink>
        </w:p>
        <w:p>
          <w:pPr>
            <w:pStyle w:val="Contents5"/>
            <w:tabs>
              <w:tab w:val="clear" w:pos="7892"/>
              <w:tab w:val="right" w:pos="9026" w:leader="dot"/>
            </w:tabs>
            <w:rPr/>
          </w:pPr>
          <w:hyperlink w:anchor="__RefHeading___Toc1485886_3264237689">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48588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عظمة الدین الإسلامی الحنیف</w:t>
            </w:r>
            <w:r>
              <w:rPr>
                <w:rStyle w:val="IndexLink"/>
                <w:rtl w:val="true"/>
              </w:rPr>
              <w:tab/>
            </w:r>
            <w:r>
              <w:rPr>
                <w:rStyle w:val="IndexLink"/>
              </w:rPr>
              <w:t>206</w:t>
            </w:r>
          </w:hyperlink>
        </w:p>
        <w:p>
          <w:pPr>
            <w:pStyle w:val="Contents5"/>
            <w:tabs>
              <w:tab w:val="clear" w:pos="7892"/>
              <w:tab w:val="right" w:pos="9026" w:leader="dot"/>
            </w:tabs>
            <w:rPr/>
          </w:pPr>
          <w:hyperlink w:anchor="__RefHeading___Toc148589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العلاقة بین الإیمان و الحق</w:t>
            </w:r>
            <w:r>
              <w:rPr>
                <w:rStyle w:val="IndexLink"/>
                <w:rtl w:val="true"/>
              </w:rPr>
              <w:tab/>
            </w:r>
            <w:r>
              <w:rPr>
                <w:rStyle w:val="IndexLink"/>
              </w:rPr>
              <w:t>211</w:t>
            </w:r>
          </w:hyperlink>
        </w:p>
        <w:p>
          <w:pPr>
            <w:pStyle w:val="Contents5"/>
            <w:tabs>
              <w:tab w:val="clear" w:pos="7892"/>
              <w:tab w:val="right" w:pos="9026" w:leader="dot"/>
            </w:tabs>
            <w:rPr/>
          </w:pPr>
          <w:hyperlink w:anchor="__RefHeading___Toc148589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علامات الالتزام بالإسلام</w:t>
            </w:r>
            <w:r>
              <w:rPr>
                <w:rStyle w:val="IndexLink"/>
                <w:rtl w:val="true"/>
              </w:rPr>
              <w:tab/>
            </w:r>
            <w:r>
              <w:rPr>
                <w:rStyle w:val="IndexLink"/>
              </w:rPr>
              <w:t>213</w:t>
            </w:r>
          </w:hyperlink>
        </w:p>
        <w:p>
          <w:pPr>
            <w:pStyle w:val="Contents5"/>
            <w:tabs>
              <w:tab w:val="clear" w:pos="7892"/>
              <w:tab w:val="right" w:pos="9026" w:leader="dot"/>
            </w:tabs>
            <w:rPr/>
          </w:pPr>
          <w:hyperlink w:anchor="__RefHeading___Toc1485894_3264237689">
            <w:r>
              <w:rPr>
                <w:webHidden/>
                <w:rStyle w:val="IndexLink"/>
                <w:rtl w:val="true"/>
              </w:rPr>
              <w:t>بیان موقع الإیمان فی حیاة الفرد و الجماعة</w:t>
            </w:r>
            <w:r>
              <w:rPr>
                <w:rStyle w:val="IndexLink"/>
                <w:rtl w:val="true"/>
              </w:rPr>
              <w:tab/>
            </w:r>
            <w:r>
              <w:rPr>
                <w:rStyle w:val="IndexLink"/>
              </w:rPr>
              <w:t>214</w:t>
            </w:r>
          </w:hyperlink>
        </w:p>
        <w:p>
          <w:pPr>
            <w:pStyle w:val="Contents5"/>
            <w:tabs>
              <w:tab w:val="clear" w:pos="7892"/>
              <w:tab w:val="right" w:pos="9026" w:leader="dot"/>
            </w:tabs>
            <w:rPr/>
          </w:pPr>
          <w:hyperlink w:anchor="__RefHeading___Toc148589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موقع العلم فی الإسلام</w:t>
            </w:r>
            <w:r>
              <w:rPr>
                <w:rStyle w:val="IndexLink"/>
                <w:rtl w:val="true"/>
              </w:rPr>
              <w:tab/>
            </w:r>
            <w:r>
              <w:rPr>
                <w:rStyle w:val="IndexLink"/>
              </w:rPr>
              <w:t>215</w:t>
            </w:r>
          </w:hyperlink>
        </w:p>
        <w:p>
          <w:pPr>
            <w:pStyle w:val="Contents5"/>
            <w:tabs>
              <w:tab w:val="clear" w:pos="7892"/>
              <w:tab w:val="right" w:pos="9026" w:leader="dot"/>
            </w:tabs>
            <w:rPr/>
          </w:pPr>
          <w:hyperlink w:anchor="__RefHeading___Toc148589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فوائد التقوی و التحذیر من ترک الحق</w:t>
            </w:r>
            <w:r>
              <w:rPr>
                <w:rStyle w:val="IndexLink"/>
                <w:rtl w:val="true"/>
              </w:rPr>
              <w:tab/>
            </w:r>
            <w:r>
              <w:rPr>
                <w:rStyle w:val="IndexLink"/>
              </w:rPr>
              <w:t>216</w:t>
            </w:r>
          </w:hyperlink>
        </w:p>
        <w:p>
          <w:pPr>
            <w:pStyle w:val="Contents5"/>
            <w:tabs>
              <w:tab w:val="clear" w:pos="7892"/>
              <w:tab w:val="right" w:pos="9026" w:leader="dot"/>
            </w:tabs>
            <w:rPr/>
          </w:pPr>
          <w:hyperlink w:anchor="__RefHeading___Toc148590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دعائم الإیمان</w:t>
            </w:r>
            <w:r>
              <w:rPr>
                <w:rStyle w:val="IndexLink"/>
                <w:rtl w:val="true"/>
              </w:rPr>
              <w:tab/>
            </w:r>
            <w:r>
              <w:rPr>
                <w:rStyle w:val="IndexLink"/>
              </w:rPr>
              <w:t>218</w:t>
            </w:r>
          </w:hyperlink>
        </w:p>
        <w:p>
          <w:pPr>
            <w:pStyle w:val="Contents5"/>
            <w:tabs>
              <w:tab w:val="clear" w:pos="7892"/>
              <w:tab w:val="right" w:pos="9026" w:leader="dot"/>
            </w:tabs>
            <w:rPr/>
          </w:pPr>
          <w:hyperlink w:anchor="__RefHeading___Toc148590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حقیقة معنی الشوق</w:t>
            </w:r>
            <w:r>
              <w:rPr>
                <w:rStyle w:val="IndexLink"/>
                <w:rtl w:val="true"/>
              </w:rPr>
              <w:tab/>
            </w:r>
            <w:r>
              <w:rPr>
                <w:rStyle w:val="IndexLink"/>
              </w:rPr>
              <w:t>219</w:t>
            </w:r>
          </w:hyperlink>
        </w:p>
        <w:p>
          <w:pPr>
            <w:pStyle w:val="Contents5"/>
            <w:tabs>
              <w:tab w:val="clear" w:pos="7892"/>
              <w:tab w:val="right" w:pos="9026" w:leader="dot"/>
            </w:tabs>
            <w:rPr/>
          </w:pPr>
          <w:hyperlink w:anchor="__RefHeading___Toc148590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الخوف من النار</w:t>
            </w:r>
            <w:r>
              <w:rPr>
                <w:rStyle w:val="IndexLink"/>
                <w:rtl w:val="true"/>
              </w:rPr>
              <w:tab/>
            </w:r>
            <w:r>
              <w:rPr>
                <w:rStyle w:val="IndexLink"/>
              </w:rPr>
              <w:t>220</w:t>
            </w:r>
          </w:hyperlink>
        </w:p>
        <w:p>
          <w:pPr>
            <w:pStyle w:val="Contents5"/>
            <w:tabs>
              <w:tab w:val="clear" w:pos="7892"/>
              <w:tab w:val="right" w:pos="9026" w:leader="dot"/>
            </w:tabs>
            <w:rPr/>
          </w:pPr>
          <w:hyperlink w:anchor="__RefHeading___Toc148590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فائدة الزهد فی الدنیا</w:t>
            </w:r>
            <w:r>
              <w:rPr>
                <w:rStyle w:val="IndexLink"/>
                <w:rtl w:val="true"/>
              </w:rPr>
              <w:tab/>
            </w:r>
            <w:r>
              <w:rPr>
                <w:rStyle w:val="IndexLink"/>
              </w:rPr>
              <w:t>221</w:t>
            </w:r>
          </w:hyperlink>
        </w:p>
        <w:p>
          <w:pPr>
            <w:pStyle w:val="Contents5"/>
            <w:tabs>
              <w:tab w:val="clear" w:pos="7892"/>
              <w:tab w:val="right" w:pos="9026" w:leader="dot"/>
            </w:tabs>
            <w:rPr/>
          </w:pPr>
          <w:hyperlink w:anchor="__RefHeading___Toc148590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ترقب الموت</w:t>
            </w:r>
            <w:r>
              <w:rPr>
                <w:rStyle w:val="IndexLink"/>
                <w:rtl w:val="true"/>
              </w:rPr>
              <w:tab/>
            </w:r>
            <w:r>
              <w:rPr>
                <w:rStyle w:val="IndexLink"/>
              </w:rPr>
              <w:t>225</w:t>
            </w:r>
          </w:hyperlink>
        </w:p>
        <w:p>
          <w:pPr>
            <w:pStyle w:val="Contents5"/>
            <w:tabs>
              <w:tab w:val="clear" w:pos="7892"/>
              <w:tab w:val="right" w:pos="9026" w:leader="dot"/>
            </w:tabs>
            <w:rPr/>
          </w:pPr>
          <w:hyperlink w:anchor="__RefHeading___Toc148591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طریق الوصول إلی الحکمة</w:t>
            </w:r>
            <w:r>
              <w:rPr>
                <w:rStyle w:val="IndexLink"/>
                <w:rtl w:val="true"/>
              </w:rPr>
              <w:tab/>
            </w:r>
            <w:r>
              <w:rPr>
                <w:rStyle w:val="IndexLink"/>
              </w:rPr>
              <w:t>227</w:t>
            </w:r>
          </w:hyperlink>
        </w:p>
        <w:p>
          <w:pPr>
            <w:pStyle w:val="Contents5"/>
            <w:tabs>
              <w:tab w:val="clear" w:pos="7892"/>
              <w:tab w:val="right" w:pos="9026" w:leader="dot"/>
            </w:tabs>
            <w:rPr/>
          </w:pPr>
          <w:hyperlink w:anchor="__RefHeading___Toc148591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فوائد الحکمة</w:t>
            </w:r>
            <w:r>
              <w:rPr>
                <w:rStyle w:val="IndexLink"/>
                <w:rtl w:val="true"/>
              </w:rPr>
              <w:tab/>
            </w:r>
            <w:r>
              <w:rPr>
                <w:rStyle w:val="IndexLink"/>
              </w:rPr>
              <w:t>228</w:t>
            </w:r>
          </w:hyperlink>
        </w:p>
        <w:p>
          <w:pPr>
            <w:pStyle w:val="Contents5"/>
            <w:tabs>
              <w:tab w:val="clear" w:pos="7892"/>
              <w:tab w:val="right" w:pos="9026" w:leader="dot"/>
            </w:tabs>
            <w:rPr/>
          </w:pPr>
          <w:hyperlink w:anchor="__RefHeading___Toc148591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فوائد اتّباع السّنّة و شعب العدل</w:t>
            </w:r>
            <w:r>
              <w:rPr>
                <w:rStyle w:val="IndexLink"/>
                <w:rtl w:val="true"/>
              </w:rPr>
              <w:tab/>
            </w:r>
            <w:r>
              <w:rPr>
                <w:rStyle w:val="IndexLink"/>
              </w:rPr>
              <w:t>229</w:t>
            </w:r>
          </w:hyperlink>
        </w:p>
        <w:p>
          <w:pPr>
            <w:pStyle w:val="Contents5"/>
            <w:tabs>
              <w:tab w:val="clear" w:pos="7892"/>
              <w:tab w:val="right" w:pos="9026" w:leader="dot"/>
            </w:tabs>
            <w:rPr/>
          </w:pPr>
          <w:hyperlink w:anchor="__RefHeading___Toc148591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أقسام العدل</w:t>
            </w:r>
            <w:r>
              <w:rPr>
                <w:rStyle w:val="IndexLink"/>
                <w:rtl w:val="true"/>
              </w:rPr>
              <w:tab/>
            </w:r>
            <w:r>
              <w:rPr>
                <w:rStyle w:val="IndexLink"/>
              </w:rPr>
              <w:t>229</w:t>
            </w:r>
          </w:hyperlink>
        </w:p>
        <w:p>
          <w:pPr>
            <w:pStyle w:val="Contents5"/>
            <w:tabs>
              <w:tab w:val="clear" w:pos="7892"/>
              <w:tab w:val="right" w:pos="9026" w:leader="dot"/>
            </w:tabs>
            <w:rPr/>
          </w:pPr>
          <w:hyperlink w:anchor="__RefHeading___Toc148591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فوائد الغوص فی الفهم</w:t>
            </w:r>
            <w:r>
              <w:rPr>
                <w:rStyle w:val="IndexLink"/>
                <w:rtl w:val="true"/>
              </w:rPr>
              <w:tab/>
            </w:r>
            <w:r>
              <w:rPr>
                <w:rStyle w:val="IndexLink"/>
              </w:rPr>
              <w:t>231</w:t>
            </w:r>
          </w:hyperlink>
        </w:p>
        <w:p>
          <w:pPr>
            <w:pStyle w:val="Contents5"/>
            <w:tabs>
              <w:tab w:val="clear" w:pos="7892"/>
              <w:tab w:val="right" w:pos="9026" w:leader="dot"/>
            </w:tabs>
            <w:rPr/>
          </w:pPr>
          <w:hyperlink w:anchor="__RefHeading___Toc148592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فوائد الغور فی العلم</w:t>
            </w:r>
            <w:r>
              <w:rPr>
                <w:rStyle w:val="IndexLink"/>
                <w:rtl w:val="true"/>
              </w:rPr>
              <w:tab/>
            </w:r>
            <w:r>
              <w:rPr>
                <w:rStyle w:val="IndexLink"/>
              </w:rPr>
              <w:t>232</w:t>
            </w:r>
          </w:hyperlink>
        </w:p>
        <w:p>
          <w:pPr>
            <w:pStyle w:val="Contents5"/>
            <w:tabs>
              <w:tab w:val="clear" w:pos="7892"/>
              <w:tab w:val="right" w:pos="9026" w:leader="dot"/>
            </w:tabs>
            <w:rPr/>
          </w:pPr>
          <w:hyperlink w:anchor="__RefHeading___Toc148592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فوائد الحلم و شعب الجهاد</w:t>
            </w:r>
            <w:r>
              <w:rPr>
                <w:rStyle w:val="IndexLink"/>
                <w:rtl w:val="true"/>
              </w:rPr>
              <w:tab/>
            </w:r>
            <w:r>
              <w:rPr>
                <w:rStyle w:val="IndexLink"/>
              </w:rPr>
              <w:t>233</w:t>
            </w:r>
          </w:hyperlink>
        </w:p>
        <w:p>
          <w:pPr>
            <w:pStyle w:val="Contents5"/>
            <w:tabs>
              <w:tab w:val="clear" w:pos="7892"/>
              <w:tab w:val="right" w:pos="9026" w:leader="dot"/>
            </w:tabs>
            <w:rPr/>
          </w:pPr>
          <w:hyperlink w:anchor="__RefHeading___Toc148592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فوائد الأمر بالمعروف و النهی عن المنکر</w:t>
            </w:r>
            <w:r>
              <w:rPr>
                <w:rStyle w:val="IndexLink"/>
                <w:rtl w:val="true"/>
              </w:rPr>
              <w:tab/>
            </w:r>
            <w:r>
              <w:rPr>
                <w:rStyle w:val="IndexLink"/>
              </w:rPr>
              <w:t>234</w:t>
            </w:r>
          </w:hyperlink>
        </w:p>
        <w:p>
          <w:pPr>
            <w:pStyle w:val="Contents5"/>
            <w:tabs>
              <w:tab w:val="clear" w:pos="7892"/>
              <w:tab w:val="right" w:pos="9026" w:leader="dot"/>
            </w:tabs>
            <w:rPr/>
          </w:pPr>
          <w:hyperlink w:anchor="__RefHeading___Toc148592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فضل شنآن الفاسقین</w:t>
            </w:r>
            <w:r>
              <w:rPr>
                <w:rStyle w:val="IndexLink"/>
                <w:rtl w:val="true"/>
              </w:rPr>
              <w:tab/>
            </w:r>
            <w:r>
              <w:rPr>
                <w:rStyle w:val="IndexLink"/>
              </w:rPr>
              <w:t>235</w:t>
            </w:r>
          </w:hyperlink>
        </w:p>
        <w:p>
          <w:pPr>
            <w:pStyle w:val="Contents5"/>
            <w:tabs>
              <w:tab w:val="clear" w:pos="7892"/>
              <w:tab w:val="right" w:pos="9026" w:leader="dot"/>
            </w:tabs>
            <w:rPr/>
          </w:pPr>
          <w:hyperlink w:anchor="__RefHeading___Toc148592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دعائم الکفر</w:t>
            </w:r>
            <w:r>
              <w:rPr>
                <w:rStyle w:val="IndexLink"/>
                <w:rtl w:val="true"/>
              </w:rPr>
              <w:tab/>
            </w:r>
            <w:r>
              <w:rPr>
                <w:rStyle w:val="IndexLink"/>
              </w:rPr>
              <w:t>236</w:t>
            </w:r>
          </w:hyperlink>
        </w:p>
        <w:p>
          <w:pPr>
            <w:pStyle w:val="Contents5"/>
            <w:tabs>
              <w:tab w:val="clear" w:pos="7892"/>
              <w:tab w:val="right" w:pos="9026" w:leader="dot"/>
            </w:tabs>
            <w:rPr/>
          </w:pPr>
          <w:hyperlink w:anchor="__RefHeading___Toc148593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شعب الغلوّ</w:t>
            </w:r>
            <w:r>
              <w:rPr>
                <w:rStyle w:val="IndexLink"/>
                <w:rtl w:val="true"/>
              </w:rPr>
              <w:tab/>
            </w:r>
            <w:r>
              <w:rPr>
                <w:rStyle w:val="IndexLink"/>
              </w:rPr>
              <w:t>237</w:t>
            </w:r>
          </w:hyperlink>
        </w:p>
        <w:p>
          <w:pPr>
            <w:pStyle w:val="Contents5"/>
            <w:tabs>
              <w:tab w:val="clear" w:pos="7892"/>
              <w:tab w:val="right" w:pos="9026" w:leader="dot"/>
            </w:tabs>
            <w:rPr/>
          </w:pPr>
          <w:hyperlink w:anchor="__RefHeading___Toc148593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نتائج التنازع فی الرأی</w:t>
            </w:r>
            <w:r>
              <w:rPr>
                <w:rStyle w:val="IndexLink"/>
                <w:rtl w:val="true"/>
              </w:rPr>
              <w:tab/>
            </w:r>
            <w:r>
              <w:rPr>
                <w:rStyle w:val="IndexLink"/>
              </w:rPr>
              <w:t>238</w:t>
            </w:r>
          </w:hyperlink>
        </w:p>
        <w:p>
          <w:pPr>
            <w:pStyle w:val="Contents5"/>
            <w:tabs>
              <w:tab w:val="clear" w:pos="7892"/>
              <w:tab w:val="right" w:pos="9026" w:leader="dot"/>
            </w:tabs>
            <w:rPr/>
          </w:pPr>
          <w:hyperlink w:anchor="__RefHeading___Toc148593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شعب الفسق</w:t>
            </w:r>
            <w:r>
              <w:rPr>
                <w:rStyle w:val="IndexLink"/>
                <w:rtl w:val="true"/>
              </w:rPr>
              <w:tab/>
            </w:r>
            <w:r>
              <w:rPr>
                <w:rStyle w:val="IndexLink"/>
              </w:rPr>
              <w:t>239</w:t>
            </w:r>
          </w:hyperlink>
        </w:p>
        <w:p>
          <w:pPr>
            <w:pStyle w:val="Contents5"/>
            <w:tabs>
              <w:tab w:val="clear" w:pos="7892"/>
              <w:tab w:val="right" w:pos="9026" w:leader="dot"/>
            </w:tabs>
            <w:rPr/>
          </w:pPr>
          <w:hyperlink w:anchor="__RefHeading___Toc148593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نتائج الغفلة و العتوّ</w:t>
            </w:r>
            <w:r>
              <w:rPr>
                <w:rStyle w:val="IndexLink"/>
                <w:rtl w:val="true"/>
              </w:rPr>
              <w:tab/>
            </w:r>
            <w:r>
              <w:rPr>
                <w:rStyle w:val="IndexLink"/>
              </w:rPr>
              <w:t>240</w:t>
            </w:r>
          </w:hyperlink>
        </w:p>
        <w:p>
          <w:pPr>
            <w:pStyle w:val="Contents5"/>
            <w:tabs>
              <w:tab w:val="clear" w:pos="7892"/>
              <w:tab w:val="right" w:pos="9026" w:leader="dot"/>
            </w:tabs>
            <w:rPr/>
          </w:pPr>
          <w:hyperlink w:anchor="__RefHeading___Toc148593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شعب الشک</w:t>
            </w:r>
            <w:r>
              <w:rPr>
                <w:rStyle w:val="IndexLink"/>
                <w:rtl w:val="true"/>
              </w:rPr>
              <w:tab/>
            </w:r>
            <w:r>
              <w:rPr>
                <w:rStyle w:val="IndexLink"/>
              </w:rPr>
              <w:t>241</w:t>
            </w:r>
          </w:hyperlink>
        </w:p>
        <w:p>
          <w:pPr>
            <w:pStyle w:val="Contents5"/>
            <w:tabs>
              <w:tab w:val="clear" w:pos="7892"/>
              <w:tab w:val="right" w:pos="9026" w:leader="dot"/>
            </w:tabs>
            <w:rPr/>
          </w:pPr>
          <w:hyperlink w:anchor="__RefHeading___Toc148594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شعب الشبهة</w:t>
            </w:r>
            <w:r>
              <w:rPr>
                <w:rStyle w:val="IndexLink"/>
                <w:rtl w:val="true"/>
              </w:rPr>
              <w:tab/>
            </w:r>
            <w:r>
              <w:rPr>
                <w:rStyle w:val="IndexLink"/>
              </w:rPr>
              <w:t>242</w:t>
            </w:r>
          </w:hyperlink>
        </w:p>
        <w:p>
          <w:pPr>
            <w:pStyle w:val="Contents5"/>
            <w:tabs>
              <w:tab w:val="clear" w:pos="7892"/>
              <w:tab w:val="right" w:pos="9026" w:leader="dot"/>
            </w:tabs>
            <w:rPr/>
          </w:pPr>
          <w:hyperlink w:anchor="__RefHeading___Toc148594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دعائم النفاق و شعب الهوی و الهوینا</w:t>
            </w:r>
            <w:r>
              <w:rPr>
                <w:rStyle w:val="IndexLink"/>
                <w:rtl w:val="true"/>
              </w:rPr>
              <w:tab/>
            </w:r>
            <w:r>
              <w:rPr>
                <w:rStyle w:val="IndexLink"/>
              </w:rPr>
              <w:t>243</w:t>
            </w:r>
          </w:hyperlink>
        </w:p>
        <w:p>
          <w:pPr>
            <w:pStyle w:val="Contents5"/>
            <w:tabs>
              <w:tab w:val="clear" w:pos="7892"/>
              <w:tab w:val="right" w:pos="9026" w:leader="dot"/>
            </w:tabs>
            <w:rPr/>
          </w:pPr>
          <w:hyperlink w:anchor="__RefHeading___Toc148594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شعب الحفیظة و الطمع</w:t>
            </w:r>
            <w:r>
              <w:rPr>
                <w:rStyle w:val="IndexLink"/>
                <w:rtl w:val="true"/>
              </w:rPr>
              <w:tab/>
            </w:r>
            <w:r>
              <w:rPr>
                <w:rStyle w:val="IndexLink"/>
              </w:rPr>
              <w:t>244</w:t>
            </w:r>
          </w:hyperlink>
        </w:p>
        <w:p>
          <w:pPr>
            <w:pStyle w:val="Contents5"/>
            <w:tabs>
              <w:tab w:val="clear" w:pos="7892"/>
              <w:tab w:val="right" w:pos="9026" w:leader="dot"/>
            </w:tabs>
            <w:rPr/>
          </w:pPr>
          <w:hyperlink w:anchor="__RefHeading___Toc148594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عاقبة اللجاجة و النهی عن التکاثر</w:t>
            </w:r>
            <w:r>
              <w:rPr>
                <w:rStyle w:val="IndexLink"/>
                <w:rtl w:val="true"/>
              </w:rPr>
              <w:tab/>
            </w:r>
            <w:r>
              <w:rPr>
                <w:rStyle w:val="IndexLink"/>
              </w:rPr>
              <w:t>245</w:t>
            </w:r>
          </w:hyperlink>
        </w:p>
        <w:p>
          <w:pPr>
            <w:pStyle w:val="Contents5"/>
            <w:tabs>
              <w:tab w:val="clear" w:pos="7892"/>
              <w:tab w:val="right" w:pos="9026" w:leader="dot"/>
            </w:tabs>
            <w:rPr/>
          </w:pPr>
          <w:hyperlink w:anchor="__RefHeading___Toc148594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نتیجة طاعة اللّه و عواقب معصیته</w:t>
            </w:r>
            <w:r>
              <w:rPr>
                <w:rStyle w:val="IndexLink"/>
                <w:rtl w:val="true"/>
              </w:rPr>
              <w:tab/>
            </w:r>
            <w:r>
              <w:rPr>
                <w:rStyle w:val="IndexLink"/>
              </w:rPr>
              <w:t>246</w:t>
            </w:r>
          </w:hyperlink>
        </w:p>
        <w:p>
          <w:pPr>
            <w:pStyle w:val="Contents5"/>
            <w:tabs>
              <w:tab w:val="clear" w:pos="7892"/>
              <w:tab w:val="right" w:pos="9026" w:leader="dot"/>
            </w:tabs>
            <w:rPr/>
          </w:pPr>
          <w:hyperlink w:anchor="__RefHeading___Toc148595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معنی میت الأحیاء</w:t>
            </w:r>
            <w:r>
              <w:rPr>
                <w:rStyle w:val="IndexLink"/>
                <w:rtl w:val="true"/>
              </w:rPr>
              <w:tab/>
            </w:r>
            <w:r>
              <w:rPr>
                <w:rStyle w:val="IndexLink"/>
              </w:rPr>
              <w:t>246</w:t>
            </w:r>
          </w:hyperlink>
        </w:p>
        <w:p>
          <w:pPr>
            <w:pStyle w:val="Contents5"/>
            <w:tabs>
              <w:tab w:val="clear" w:pos="7892"/>
              <w:tab w:val="right" w:pos="9026" w:leader="dot"/>
            </w:tabs>
            <w:rPr/>
          </w:pPr>
          <w:hyperlink w:anchor="__RefHeading___Toc1485952_3264237689">
            <w:r>
              <w:rPr>
                <w:webHidden/>
                <w:rStyle w:val="IndexLink"/>
                <w:rtl w:val="true"/>
              </w:rPr>
              <w:t xml:space="preserve">إیضاحه </w:t>
            </w:r>
            <w:r>
              <w:rPr>
                <w:rStyle w:val="IndexLink"/>
                <w:rtl w:val="true"/>
              </w:rPr>
              <w:t>(</w:t>
            </w:r>
            <w:r>
              <w:rPr>
                <w:rStyle w:val="IndexLink"/>
                <w:rtl w:val="true"/>
              </w:rPr>
              <w:t>علیه السلام</w:t>
            </w:r>
            <w:r>
              <w:rPr>
                <w:rStyle w:val="IndexLink"/>
                <w:rtl w:val="true"/>
              </w:rPr>
              <w:t xml:space="preserve">) </w:t>
            </w:r>
            <w:r>
              <w:rPr>
                <w:rStyle w:val="IndexLink"/>
                <w:rtl w:val="true"/>
              </w:rPr>
              <w:t>سبب قتاله طلحة و الزبیر</w:t>
            </w:r>
            <w:r>
              <w:rPr>
                <w:rStyle w:val="IndexLink"/>
                <w:rtl w:val="true"/>
              </w:rPr>
              <w:tab/>
            </w:r>
            <w:r>
              <w:rPr>
                <w:rStyle w:val="IndexLink"/>
              </w:rPr>
              <w:t>248</w:t>
            </w:r>
          </w:hyperlink>
        </w:p>
        <w:p>
          <w:pPr>
            <w:pStyle w:val="Contents5"/>
            <w:tabs>
              <w:tab w:val="clear" w:pos="7892"/>
              <w:tab w:val="right" w:pos="9026" w:leader="dot"/>
            </w:tabs>
            <w:rPr/>
          </w:pPr>
          <w:hyperlink w:anchor="__RefHeading___Toc148595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أهمیة الأمر بالمعروف و النهی عن المنکر</w:t>
            </w:r>
            <w:r>
              <w:rPr>
                <w:rStyle w:val="IndexLink"/>
                <w:rtl w:val="true"/>
              </w:rPr>
              <w:tab/>
            </w:r>
            <w:r>
              <w:rPr>
                <w:rStyle w:val="IndexLink"/>
              </w:rPr>
              <w:t>249</w:t>
            </w:r>
          </w:hyperlink>
        </w:p>
        <w:p>
          <w:pPr>
            <w:pStyle w:val="Contents4"/>
            <w:tabs>
              <w:tab w:val="clear" w:pos="8176"/>
              <w:tab w:val="right" w:pos="9026" w:leader="dot"/>
            </w:tabs>
            <w:rPr/>
          </w:pPr>
          <w:hyperlink w:anchor="__RefHeading___Toc1485956_3264237689">
            <w:r>
              <w:rPr>
                <w:webHidden/>
                <w:rStyle w:val="IndexLink"/>
              </w:rPr>
              <w:t>14</w:t>
            </w:r>
            <w:r>
              <w:rPr>
                <w:rStyle w:val="IndexLink"/>
                <w:rtl w:val="true"/>
              </w:rPr>
              <w:t xml:space="preserve">- </w:t>
            </w:r>
            <w:r>
              <w:rPr>
                <w:rStyle w:val="IndexLink"/>
                <w:rtl w:val="true"/>
              </w:rPr>
              <w:t>خطبة له علیه السّلام یصف فیها المتقین و المؤمنین</w:t>
            </w:r>
            <w:r>
              <w:rPr>
                <w:rStyle w:val="IndexLink"/>
                <w:rtl w:val="true"/>
              </w:rPr>
              <w:tab/>
            </w:r>
            <w:r>
              <w:rPr>
                <w:rStyle w:val="IndexLink"/>
              </w:rPr>
              <w:t>251</w:t>
            </w:r>
          </w:hyperlink>
        </w:p>
        <w:p>
          <w:pPr>
            <w:pStyle w:val="Contents5"/>
            <w:tabs>
              <w:tab w:val="clear" w:pos="7892"/>
              <w:tab w:val="right" w:pos="9026" w:leader="dot"/>
            </w:tabs>
            <w:rPr/>
          </w:pPr>
          <w:hyperlink w:anchor="__RefHeading___Toc1485958_3264237689">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485960_3264237689">
            <w:r>
              <w:rPr>
                <w:webHidden/>
                <w:rStyle w:val="IndexLink"/>
                <w:rtl w:val="true"/>
              </w:rPr>
              <w:t xml:space="preserve">إصرار همام علی علی </w:t>
            </w:r>
            <w:r>
              <w:rPr>
                <w:rStyle w:val="IndexLink"/>
                <w:rtl w:val="true"/>
              </w:rPr>
              <w:t>(</w:t>
            </w:r>
            <w:r>
              <w:rPr>
                <w:rStyle w:val="IndexLink"/>
                <w:rtl w:val="true"/>
              </w:rPr>
              <w:t>علیه السلام</w:t>
            </w:r>
            <w:r>
              <w:rPr>
                <w:rStyle w:val="IndexLink"/>
                <w:rtl w:val="true"/>
              </w:rPr>
              <w:t xml:space="preserve">) </w:t>
            </w:r>
            <w:r>
              <w:rPr>
                <w:rStyle w:val="IndexLink"/>
                <w:rtl w:val="true"/>
              </w:rPr>
              <w:t>لیصف له المتقین</w:t>
            </w:r>
            <w:r>
              <w:rPr>
                <w:rStyle w:val="IndexLink"/>
                <w:rtl w:val="true"/>
              </w:rPr>
              <w:tab/>
            </w:r>
            <w:r>
              <w:rPr>
                <w:rStyle w:val="IndexLink"/>
              </w:rPr>
              <w:t>252</w:t>
            </w:r>
          </w:hyperlink>
        </w:p>
        <w:p>
          <w:pPr>
            <w:pStyle w:val="Contents5"/>
            <w:tabs>
              <w:tab w:val="clear" w:pos="7892"/>
              <w:tab w:val="right" w:pos="9026" w:leader="dot"/>
            </w:tabs>
            <w:rPr/>
          </w:pPr>
          <w:hyperlink w:anchor="__RefHeading___Toc1485962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صفات اللّه تعالی</w:t>
            </w:r>
            <w:r>
              <w:rPr>
                <w:rStyle w:val="IndexLink"/>
                <w:rtl w:val="true"/>
              </w:rPr>
              <w:tab/>
            </w:r>
            <w:r>
              <w:rPr>
                <w:rStyle w:val="IndexLink"/>
              </w:rPr>
              <w:t>252</w:t>
            </w:r>
          </w:hyperlink>
        </w:p>
        <w:p>
          <w:pPr>
            <w:pStyle w:val="Contents5"/>
            <w:tabs>
              <w:tab w:val="clear" w:pos="7892"/>
              <w:tab w:val="right" w:pos="9026" w:leader="dot"/>
            </w:tabs>
            <w:rPr/>
          </w:pPr>
          <w:hyperlink w:anchor="__RefHeading___Toc1485964_3264237689">
            <w:r>
              <w:rPr>
                <w:webHidden/>
                <w:rStyle w:val="IndexLink"/>
                <w:rtl w:val="true"/>
              </w:rPr>
              <w:t>فی أن اللّه سبحانه ظاهر علی خلقه بآیاته</w:t>
            </w:r>
            <w:r>
              <w:rPr>
                <w:rStyle w:val="IndexLink"/>
                <w:rtl w:val="true"/>
              </w:rPr>
              <w:tab/>
            </w:r>
            <w:r>
              <w:rPr>
                <w:rStyle w:val="IndexLink"/>
              </w:rPr>
              <w:t>253</w:t>
            </w:r>
          </w:hyperlink>
        </w:p>
        <w:p>
          <w:pPr>
            <w:pStyle w:val="Contents5"/>
            <w:tabs>
              <w:tab w:val="clear" w:pos="7892"/>
              <w:tab w:val="right" w:pos="9026" w:leader="dot"/>
            </w:tabs>
            <w:rPr/>
          </w:pPr>
          <w:hyperlink w:anchor="__RefHeading___Toc148596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أنواع معرفة اللّه سبحانه و تعالی</w:t>
            </w:r>
            <w:r>
              <w:rPr>
                <w:rStyle w:val="IndexLink"/>
                <w:rtl w:val="true"/>
              </w:rPr>
              <w:tab/>
            </w:r>
            <w:r>
              <w:rPr>
                <w:rStyle w:val="IndexLink"/>
              </w:rPr>
              <w:t>255</w:t>
            </w:r>
          </w:hyperlink>
        </w:p>
        <w:p>
          <w:pPr>
            <w:pStyle w:val="Contents5"/>
            <w:tabs>
              <w:tab w:val="clear" w:pos="7892"/>
              <w:tab w:val="right" w:pos="9026" w:leader="dot"/>
            </w:tabs>
            <w:rPr/>
          </w:pPr>
          <w:hyperlink w:anchor="__RefHeading___Toc1485968_3264237689">
            <w:r>
              <w:rPr>
                <w:webHidden/>
                <w:rStyle w:val="IndexLink"/>
                <w:rtl w:val="true"/>
              </w:rPr>
              <w:t>فی دلالة المخلوقات علی وجود اللّه سبحانه</w:t>
            </w:r>
            <w:r>
              <w:rPr>
                <w:rStyle w:val="IndexLink"/>
                <w:rtl w:val="true"/>
              </w:rPr>
              <w:tab/>
            </w:r>
            <w:r>
              <w:rPr>
                <w:rStyle w:val="IndexLink"/>
              </w:rPr>
              <w:t>256</w:t>
            </w:r>
          </w:hyperlink>
        </w:p>
        <w:p>
          <w:pPr>
            <w:pStyle w:val="Contents5"/>
            <w:tabs>
              <w:tab w:val="clear" w:pos="7892"/>
              <w:tab w:val="right" w:pos="9026" w:leader="dot"/>
            </w:tabs>
            <w:rPr/>
          </w:pPr>
          <w:hyperlink w:anchor="__RefHeading___Toc148597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حقیقة ذات اللّه سبحانه و تعالی</w:t>
            </w:r>
            <w:r>
              <w:rPr>
                <w:rStyle w:val="IndexLink"/>
                <w:rtl w:val="true"/>
              </w:rPr>
              <w:tab/>
            </w:r>
            <w:r>
              <w:rPr>
                <w:rStyle w:val="IndexLink"/>
              </w:rPr>
              <w:t>257</w:t>
            </w:r>
          </w:hyperlink>
        </w:p>
        <w:p>
          <w:pPr>
            <w:pStyle w:val="Contents5"/>
            <w:tabs>
              <w:tab w:val="clear" w:pos="7892"/>
              <w:tab w:val="right" w:pos="9026" w:leader="dot"/>
            </w:tabs>
            <w:rPr/>
          </w:pPr>
          <w:hyperlink w:anchor="__RefHeading___Toc1485972_3264237689">
            <w:r>
              <w:rPr>
                <w:webHidden/>
                <w:rStyle w:val="IndexLink"/>
                <w:rtl w:val="true"/>
              </w:rPr>
              <w:t>بیان أن العقول و الأوهام لن تستطیع درک کنهه</w:t>
            </w:r>
            <w:r>
              <w:rPr>
                <w:rStyle w:val="IndexLink"/>
                <w:rtl w:val="true"/>
              </w:rPr>
              <w:tab/>
            </w:r>
            <w:r>
              <w:rPr>
                <w:rStyle w:val="IndexLink"/>
              </w:rPr>
              <w:t>258</w:t>
            </w:r>
          </w:hyperlink>
        </w:p>
        <w:p>
          <w:pPr>
            <w:pStyle w:val="Contents5"/>
            <w:tabs>
              <w:tab w:val="clear" w:pos="7892"/>
              <w:tab w:val="right" w:pos="9026" w:leader="dot"/>
            </w:tabs>
            <w:rPr/>
          </w:pPr>
          <w:hyperlink w:anchor="__RefHeading___Toc1485974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حقیقة ذات اللّه سبحانه و تعالی</w:t>
            </w:r>
            <w:r>
              <w:rPr>
                <w:rStyle w:val="IndexLink"/>
                <w:rtl w:val="true"/>
              </w:rPr>
              <w:tab/>
            </w:r>
            <w:r>
              <w:rPr>
                <w:rStyle w:val="IndexLink"/>
              </w:rPr>
              <w:t>259</w:t>
            </w:r>
          </w:hyperlink>
        </w:p>
        <w:p>
          <w:pPr>
            <w:pStyle w:val="Contents5"/>
            <w:tabs>
              <w:tab w:val="clear" w:pos="7892"/>
              <w:tab w:val="right" w:pos="9026" w:leader="dot"/>
            </w:tabs>
            <w:rPr/>
          </w:pPr>
          <w:hyperlink w:anchor="__RefHeading___Toc1485976_3264237689">
            <w:r>
              <w:rPr>
                <w:webHidden/>
                <w:rStyle w:val="IndexLink"/>
                <w:rtl w:val="true"/>
              </w:rPr>
              <w:t>فی استحالة إحاطة العقول بالذات الإلهیة</w:t>
            </w:r>
            <w:r>
              <w:rPr>
                <w:rStyle w:val="IndexLink"/>
                <w:rtl w:val="true"/>
              </w:rPr>
              <w:tab/>
            </w:r>
            <w:r>
              <w:rPr>
                <w:rStyle w:val="IndexLink"/>
              </w:rPr>
              <w:t>260</w:t>
            </w:r>
          </w:hyperlink>
        </w:p>
        <w:p>
          <w:pPr>
            <w:pStyle w:val="Contents5"/>
            <w:tabs>
              <w:tab w:val="clear" w:pos="7892"/>
              <w:tab w:val="right" w:pos="9026" w:leader="dot"/>
            </w:tabs>
            <w:rPr/>
          </w:pPr>
          <w:hyperlink w:anchor="__RefHeading___Toc1485978_3264237689">
            <w:r>
              <w:rPr>
                <w:webHidden/>
                <w:rStyle w:val="IndexLink"/>
                <w:rtl w:val="true"/>
              </w:rPr>
              <w:t>فی تنزیه اللّه تعالی عن الحدّ و المثال</w:t>
            </w:r>
            <w:r>
              <w:rPr>
                <w:rStyle w:val="IndexLink"/>
                <w:rtl w:val="true"/>
              </w:rPr>
              <w:tab/>
            </w:r>
            <w:r>
              <w:rPr>
                <w:rStyle w:val="IndexLink"/>
              </w:rPr>
              <w:t>261</w:t>
            </w:r>
          </w:hyperlink>
        </w:p>
        <w:p>
          <w:pPr>
            <w:pStyle w:val="Contents5"/>
            <w:tabs>
              <w:tab w:val="clear" w:pos="7892"/>
              <w:tab w:val="right" w:pos="9026" w:leader="dot"/>
            </w:tabs>
            <w:rPr/>
          </w:pPr>
          <w:hyperlink w:anchor="__RefHeading___Toc1485980_3264237689">
            <w:r>
              <w:rPr>
                <w:webHidden/>
                <w:rStyle w:val="IndexLink"/>
                <w:rtl w:val="true"/>
              </w:rPr>
              <w:t>کیفیة إتما اللّه سبحانه الحجة علی الناس</w:t>
            </w:r>
            <w:r>
              <w:rPr>
                <w:rStyle w:val="IndexLink"/>
                <w:rtl w:val="true"/>
              </w:rPr>
              <w:tab/>
            </w:r>
            <w:r>
              <w:rPr>
                <w:rStyle w:val="IndexLink"/>
              </w:rPr>
              <w:t>263</w:t>
            </w:r>
          </w:hyperlink>
        </w:p>
        <w:p>
          <w:pPr>
            <w:pStyle w:val="Contents5"/>
            <w:tabs>
              <w:tab w:val="clear" w:pos="7892"/>
              <w:tab w:val="right" w:pos="9026" w:leader="dot"/>
            </w:tabs>
            <w:rPr/>
          </w:pPr>
          <w:hyperlink w:anchor="__RefHeading___Toc1485982_3264237689">
            <w:r>
              <w:rPr>
                <w:webHidden/>
                <w:rStyle w:val="IndexLink"/>
                <w:rtl w:val="true"/>
              </w:rPr>
              <w:t xml:space="preserve">ذکره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مناقب النبی محمد </w:t>
            </w:r>
            <w:r>
              <w:rPr>
                <w:rStyle w:val="IndexLink"/>
                <w:rtl w:val="true"/>
              </w:rPr>
              <w:t>(</w:t>
            </w:r>
            <w:r>
              <w:rPr>
                <w:rStyle w:val="IndexLink"/>
                <w:rtl w:val="true"/>
              </w:rPr>
              <w:t>صلی الله علیه و آله</w:t>
            </w:r>
            <w:r>
              <w:rPr>
                <w:rStyle w:val="IndexLink"/>
                <w:rtl w:val="true"/>
              </w:rPr>
              <w:t>)</w:t>
              <w:tab/>
            </w:r>
            <w:r>
              <w:rPr>
                <w:rStyle w:val="IndexLink"/>
              </w:rPr>
              <w:t>264</w:t>
            </w:r>
          </w:hyperlink>
        </w:p>
        <w:p>
          <w:pPr>
            <w:pStyle w:val="Contents5"/>
            <w:tabs>
              <w:tab w:val="clear" w:pos="7892"/>
              <w:tab w:val="right" w:pos="9026" w:leader="dot"/>
            </w:tabs>
            <w:rPr/>
          </w:pPr>
          <w:hyperlink w:anchor="__RefHeading___Toc1485984_3264237689">
            <w:r>
              <w:rPr>
                <w:webHidden/>
                <w:rStyle w:val="IndexLink"/>
                <w:rtl w:val="true"/>
              </w:rPr>
              <w:t>بیان سبب تکلیف اللّه سبحانه لعباده</w:t>
            </w:r>
            <w:r>
              <w:rPr>
                <w:rStyle w:val="IndexLink"/>
                <w:rtl w:val="true"/>
              </w:rPr>
              <w:tab/>
            </w:r>
            <w:r>
              <w:rPr>
                <w:rStyle w:val="IndexLink"/>
              </w:rPr>
              <w:t>266</w:t>
            </w:r>
          </w:hyperlink>
        </w:p>
        <w:p>
          <w:pPr>
            <w:pStyle w:val="Contents5"/>
            <w:tabs>
              <w:tab w:val="clear" w:pos="7892"/>
              <w:tab w:val="right" w:pos="9026" w:leader="dot"/>
            </w:tabs>
            <w:rPr/>
          </w:pPr>
          <w:hyperlink w:anchor="__RefHeading___Toc1485986_3264237689">
            <w:r>
              <w:rPr>
                <w:webHidden/>
                <w:rStyle w:val="IndexLink"/>
                <w:rtl w:val="true"/>
              </w:rPr>
              <w:t>بیان أسباب الابتلاءات الإلهیة للإنسان</w:t>
            </w:r>
            <w:r>
              <w:rPr>
                <w:rStyle w:val="IndexLink"/>
                <w:rtl w:val="true"/>
              </w:rPr>
              <w:tab/>
            </w:r>
            <w:r>
              <w:rPr>
                <w:rStyle w:val="IndexLink"/>
              </w:rPr>
              <w:t>267</w:t>
            </w:r>
          </w:hyperlink>
        </w:p>
        <w:p>
          <w:pPr>
            <w:pStyle w:val="Contents5"/>
            <w:tabs>
              <w:tab w:val="clear" w:pos="7892"/>
              <w:tab w:val="right" w:pos="9026" w:leader="dot"/>
            </w:tabs>
            <w:rPr/>
          </w:pPr>
          <w:hyperlink w:anchor="__RefHeading___Toc1485988_3264237689">
            <w:r>
              <w:rPr>
                <w:webHidden/>
                <w:rStyle w:val="IndexLink"/>
                <w:rtl w:val="true"/>
              </w:rPr>
              <w:t>بیان صفات المتقین فی الدنیا و سماتهم</w:t>
            </w:r>
            <w:r>
              <w:rPr>
                <w:rStyle w:val="IndexLink"/>
                <w:rtl w:val="true"/>
              </w:rPr>
              <w:tab/>
            </w:r>
            <w:r>
              <w:rPr>
                <w:rStyle w:val="IndexLink"/>
              </w:rPr>
              <w:t>268</w:t>
            </w:r>
          </w:hyperlink>
        </w:p>
        <w:p>
          <w:pPr>
            <w:pStyle w:val="Contents5"/>
            <w:tabs>
              <w:tab w:val="clear" w:pos="7892"/>
              <w:tab w:val="right" w:pos="9026" w:leader="dot"/>
            </w:tabs>
            <w:rPr/>
          </w:pPr>
          <w:hyperlink w:anchor="__RefHeading___Toc1485990_3264237689">
            <w:r>
              <w:rPr>
                <w:webHidden/>
                <w:rStyle w:val="IndexLink"/>
                <w:rtl w:val="true"/>
              </w:rPr>
              <w:t>بیان حالات المتقین</w:t>
            </w:r>
            <w:r>
              <w:rPr>
                <w:rStyle w:val="IndexLink"/>
                <w:rtl w:val="true"/>
              </w:rPr>
              <w:tab/>
            </w:r>
            <w:r>
              <w:rPr>
                <w:rStyle w:val="IndexLink"/>
              </w:rPr>
              <w:t>269</w:t>
            </w:r>
          </w:hyperlink>
        </w:p>
        <w:p>
          <w:pPr>
            <w:pStyle w:val="Contents6"/>
            <w:tabs>
              <w:tab w:val="clear" w:pos="7609"/>
              <w:tab w:val="right" w:pos="9026" w:leader="dot"/>
            </w:tabs>
            <w:rPr/>
          </w:pPr>
          <w:hyperlink w:anchor="__RefHeading___Toc1485992_3264237689">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1485994_3264237689">
            <w:r>
              <w:rPr>
                <w:webHidden/>
                <w:rStyle w:val="IndexLink"/>
                <w:rtl w:val="true"/>
              </w:rPr>
              <w:t>فی أن المتقین متوازنون فی مختلف حالاتهم</w:t>
            </w:r>
            <w:r>
              <w:rPr>
                <w:rStyle w:val="IndexLink"/>
                <w:rtl w:val="true"/>
              </w:rPr>
              <w:tab/>
            </w:r>
            <w:r>
              <w:rPr>
                <w:rStyle w:val="IndexLink"/>
              </w:rPr>
              <w:t>270</w:t>
            </w:r>
          </w:hyperlink>
        </w:p>
        <w:p>
          <w:pPr>
            <w:pStyle w:val="Contents6"/>
            <w:tabs>
              <w:tab w:val="clear" w:pos="7609"/>
              <w:tab w:val="right" w:pos="9026" w:leader="dot"/>
            </w:tabs>
            <w:rPr/>
          </w:pPr>
          <w:hyperlink w:anchor="__RefHeading___Toc1485996_3264237689">
            <w:r>
              <w:rPr>
                <w:webHidden/>
                <w:rStyle w:val="IndexLink"/>
                <w:rtl w:val="true"/>
              </w:rPr>
              <w:t>بیان مدی اشتیاق المتقین إلی لقاء اللّه</w:t>
            </w:r>
            <w:r>
              <w:rPr>
                <w:rStyle w:val="IndexLink"/>
                <w:rtl w:val="true"/>
              </w:rPr>
              <w:tab/>
            </w:r>
            <w:r>
              <w:rPr>
                <w:rStyle w:val="IndexLink"/>
              </w:rPr>
              <w:t>271</w:t>
            </w:r>
          </w:hyperlink>
        </w:p>
        <w:p>
          <w:pPr>
            <w:pStyle w:val="Contents6"/>
            <w:tabs>
              <w:tab w:val="clear" w:pos="7609"/>
              <w:tab w:val="right" w:pos="9026" w:leader="dot"/>
            </w:tabs>
            <w:rPr/>
          </w:pPr>
          <w:hyperlink w:anchor="__RefHeading___Toc1485998_3264237689">
            <w:r>
              <w:rPr>
                <w:webHidden/>
                <w:rStyle w:val="IndexLink"/>
                <w:rtl w:val="true"/>
              </w:rPr>
              <w:t>بیان مدی إیمان المتقین باللّه جل جلاله</w:t>
            </w:r>
            <w:r>
              <w:rPr>
                <w:rStyle w:val="IndexLink"/>
                <w:rtl w:val="true"/>
              </w:rPr>
              <w:tab/>
            </w:r>
            <w:r>
              <w:rPr>
                <w:rStyle w:val="IndexLink"/>
              </w:rPr>
              <w:t>272</w:t>
            </w:r>
          </w:hyperlink>
        </w:p>
        <w:p>
          <w:pPr>
            <w:pStyle w:val="Contents6"/>
            <w:tabs>
              <w:tab w:val="clear" w:pos="7609"/>
              <w:tab w:val="right" w:pos="9026" w:leader="dot"/>
            </w:tabs>
            <w:rPr/>
          </w:pPr>
          <w:hyperlink w:anchor="__RefHeading___Toc1486000_3264237689">
            <w:r>
              <w:rPr>
                <w:webHidden/>
                <w:rStyle w:val="IndexLink"/>
                <w:rtl w:val="true"/>
              </w:rPr>
              <w:t>بیان الحالات الروحیة للمتقین</w:t>
            </w:r>
            <w:r>
              <w:rPr>
                <w:rStyle w:val="IndexLink"/>
                <w:rtl w:val="true"/>
              </w:rPr>
              <w:tab/>
            </w:r>
            <w:r>
              <w:rPr>
                <w:rStyle w:val="IndexLink"/>
              </w:rPr>
              <w:t>272</w:t>
            </w:r>
          </w:hyperlink>
        </w:p>
        <w:p>
          <w:pPr>
            <w:pStyle w:val="Contents6"/>
            <w:tabs>
              <w:tab w:val="clear" w:pos="7609"/>
              <w:tab w:val="right" w:pos="9026" w:leader="dot"/>
            </w:tabs>
            <w:rPr/>
          </w:pPr>
          <w:hyperlink w:anchor="__RefHeading___Toc1486002_3264237689">
            <w:r>
              <w:rPr>
                <w:webHidden/>
                <w:rStyle w:val="IndexLink"/>
                <w:rtl w:val="true"/>
              </w:rPr>
              <w:t>بیان نظرة المتقیت إلی الحیاة الدنیا</w:t>
            </w:r>
            <w:r>
              <w:rPr>
                <w:rStyle w:val="IndexLink"/>
                <w:rtl w:val="true"/>
              </w:rPr>
              <w:tab/>
            </w:r>
            <w:r>
              <w:rPr>
                <w:rStyle w:val="IndexLink"/>
              </w:rPr>
              <w:t>274</w:t>
            </w:r>
          </w:hyperlink>
        </w:p>
        <w:p>
          <w:pPr>
            <w:pStyle w:val="Contents6"/>
            <w:tabs>
              <w:tab w:val="clear" w:pos="7609"/>
              <w:tab w:val="right" w:pos="9026" w:leader="dot"/>
            </w:tabs>
            <w:rPr/>
          </w:pPr>
          <w:hyperlink w:anchor="__RefHeading___Toc1486004_3264237689">
            <w:r>
              <w:rPr>
                <w:webHidden/>
                <w:rStyle w:val="IndexLink"/>
                <w:rtl w:val="true"/>
              </w:rPr>
              <w:t>بیان مدی إدبار المتقین عن الدنیا</w:t>
            </w:r>
            <w:r>
              <w:rPr>
                <w:rStyle w:val="IndexLink"/>
                <w:rtl w:val="true"/>
              </w:rPr>
              <w:tab/>
            </w:r>
            <w:r>
              <w:rPr>
                <w:rStyle w:val="IndexLink"/>
              </w:rPr>
              <w:t>275</w:t>
            </w:r>
          </w:hyperlink>
        </w:p>
        <w:p>
          <w:pPr>
            <w:pStyle w:val="Contents6"/>
            <w:tabs>
              <w:tab w:val="clear" w:pos="7609"/>
              <w:tab w:val="right" w:pos="9026" w:leader="dot"/>
            </w:tabs>
            <w:rPr/>
          </w:pPr>
          <w:hyperlink w:anchor="__RefHeading___Toc1486006_3264237689">
            <w:r>
              <w:rPr>
                <w:webHidden/>
                <w:rStyle w:val="IndexLink"/>
                <w:rtl w:val="true"/>
              </w:rPr>
              <w:t>بیان حال المتقین فی اللیل</w:t>
            </w:r>
            <w:r>
              <w:rPr>
                <w:rStyle w:val="IndexLink"/>
                <w:rtl w:val="true"/>
              </w:rPr>
              <w:tab/>
            </w:r>
            <w:r>
              <w:rPr>
                <w:rStyle w:val="IndexLink"/>
              </w:rPr>
              <w:t>275</w:t>
            </w:r>
          </w:hyperlink>
        </w:p>
        <w:p>
          <w:pPr>
            <w:pStyle w:val="Contents6"/>
            <w:tabs>
              <w:tab w:val="clear" w:pos="7609"/>
              <w:tab w:val="right" w:pos="9026" w:leader="dot"/>
            </w:tabs>
            <w:rPr/>
          </w:pPr>
          <w:hyperlink w:anchor="__RefHeading___Toc1486008_3264237689">
            <w:r>
              <w:rPr>
                <w:webHidden/>
                <w:rStyle w:val="IndexLink"/>
                <w:rtl w:val="true"/>
              </w:rPr>
              <w:t>بیان رغبة المتقین فی مناجاة اللّه تعالی</w:t>
            </w:r>
            <w:r>
              <w:rPr>
                <w:rStyle w:val="IndexLink"/>
                <w:rtl w:val="true"/>
              </w:rPr>
              <w:tab/>
            </w:r>
            <w:r>
              <w:rPr>
                <w:rStyle w:val="IndexLink"/>
              </w:rPr>
              <w:t>279</w:t>
            </w:r>
          </w:hyperlink>
        </w:p>
        <w:p>
          <w:pPr>
            <w:pStyle w:val="Contents6"/>
            <w:tabs>
              <w:tab w:val="clear" w:pos="7609"/>
              <w:tab w:val="right" w:pos="9026" w:leader="dot"/>
            </w:tabs>
            <w:rPr/>
          </w:pPr>
          <w:hyperlink w:anchor="__RefHeading___Toc1486010_3264237689">
            <w:r>
              <w:rPr>
                <w:webHidden/>
                <w:rStyle w:val="IndexLink"/>
                <w:rtl w:val="true"/>
              </w:rPr>
              <w:t>بیان حالات المتقین فی النهار</w:t>
            </w:r>
            <w:r>
              <w:rPr>
                <w:rStyle w:val="IndexLink"/>
                <w:rtl w:val="true"/>
              </w:rPr>
              <w:tab/>
            </w:r>
            <w:r>
              <w:rPr>
                <w:rStyle w:val="IndexLink"/>
              </w:rPr>
              <w:t>281</w:t>
            </w:r>
          </w:hyperlink>
        </w:p>
        <w:p>
          <w:pPr>
            <w:pStyle w:val="Contents6"/>
            <w:tabs>
              <w:tab w:val="clear" w:pos="7609"/>
              <w:tab w:val="right" w:pos="9026" w:leader="dot"/>
            </w:tabs>
            <w:rPr/>
          </w:pPr>
          <w:hyperlink w:anchor="__RefHeading___Toc1486012_3264237689">
            <w:r>
              <w:rPr>
                <w:webHidden/>
                <w:rStyle w:val="IndexLink"/>
                <w:rtl w:val="true"/>
              </w:rPr>
              <w:t>بیان حال المتقین إذ ذکروا اللّه تعالی</w:t>
            </w:r>
            <w:r>
              <w:rPr>
                <w:rStyle w:val="IndexLink"/>
                <w:rtl w:val="true"/>
              </w:rPr>
              <w:tab/>
            </w:r>
            <w:r>
              <w:rPr>
                <w:rStyle w:val="IndexLink"/>
              </w:rPr>
              <w:t>282</w:t>
            </w:r>
          </w:hyperlink>
        </w:p>
        <w:p>
          <w:pPr>
            <w:pStyle w:val="Contents6"/>
            <w:tabs>
              <w:tab w:val="clear" w:pos="7609"/>
              <w:tab w:val="right" w:pos="9026" w:leader="dot"/>
            </w:tabs>
            <w:rPr/>
          </w:pPr>
          <w:hyperlink w:anchor="__RefHeading___Toc1486014_3264237689">
            <w:r>
              <w:rPr>
                <w:webHidden/>
                <w:rStyle w:val="IndexLink"/>
                <w:rtl w:val="true"/>
              </w:rPr>
              <w:t>بیان نظرة المتقین إلی أنفسهم</w:t>
            </w:r>
            <w:r>
              <w:rPr>
                <w:rStyle w:val="IndexLink"/>
                <w:rtl w:val="true"/>
              </w:rPr>
              <w:tab/>
            </w:r>
            <w:r>
              <w:rPr>
                <w:rStyle w:val="IndexLink"/>
              </w:rPr>
              <w:t>283</w:t>
            </w:r>
          </w:hyperlink>
        </w:p>
        <w:p>
          <w:pPr>
            <w:pStyle w:val="Contents6"/>
            <w:tabs>
              <w:tab w:val="clear" w:pos="7609"/>
              <w:tab w:val="right" w:pos="9026" w:leader="dot"/>
            </w:tabs>
            <w:rPr/>
          </w:pPr>
          <w:hyperlink w:anchor="__RefHeading___Toc1486016_3264237689">
            <w:r>
              <w:rPr>
                <w:webHidden/>
                <w:rStyle w:val="IndexLink"/>
                <w:rtl w:val="true"/>
              </w:rPr>
              <w:t>بیان حال المتقین إذا مدحهم أحد فی وجوههم</w:t>
            </w:r>
            <w:r>
              <w:rPr>
                <w:rStyle w:val="IndexLink"/>
                <w:rtl w:val="true"/>
              </w:rPr>
              <w:tab/>
            </w:r>
            <w:r>
              <w:rPr>
                <w:rStyle w:val="IndexLink"/>
              </w:rPr>
              <w:t>284</w:t>
            </w:r>
          </w:hyperlink>
        </w:p>
        <w:p>
          <w:pPr>
            <w:pStyle w:val="Contents6"/>
            <w:tabs>
              <w:tab w:val="clear" w:pos="7609"/>
              <w:tab w:val="right" w:pos="9026" w:leader="dot"/>
            </w:tabs>
            <w:rPr/>
          </w:pPr>
          <w:hyperlink w:anchor="__RefHeading___Toc1486018_3264237689">
            <w:r>
              <w:rPr>
                <w:webHidden/>
                <w:rStyle w:val="IndexLink"/>
                <w:rtl w:val="true"/>
              </w:rPr>
              <w:t>بیان علامة المتقین الصادقین</w:t>
            </w:r>
            <w:r>
              <w:rPr>
                <w:rStyle w:val="IndexLink"/>
                <w:rtl w:val="true"/>
              </w:rPr>
              <w:tab/>
            </w:r>
            <w:r>
              <w:rPr>
                <w:rStyle w:val="IndexLink"/>
              </w:rPr>
              <w:t>285</w:t>
            </w:r>
          </w:hyperlink>
        </w:p>
        <w:p>
          <w:pPr>
            <w:pStyle w:val="Contents6"/>
            <w:tabs>
              <w:tab w:val="clear" w:pos="7609"/>
              <w:tab w:val="right" w:pos="9026" w:leader="dot"/>
            </w:tabs>
            <w:rPr/>
          </w:pPr>
          <w:hyperlink w:anchor="__RefHeading___Toc1486020_3264237689">
            <w:r>
              <w:rPr>
                <w:webHidden/>
                <w:rStyle w:val="IndexLink"/>
                <w:rtl w:val="true"/>
              </w:rPr>
              <w:t>بیان السجایا الروحیة للمتقین</w:t>
            </w:r>
            <w:r>
              <w:rPr>
                <w:rStyle w:val="IndexLink"/>
                <w:rtl w:val="true"/>
              </w:rPr>
              <w:tab/>
            </w:r>
            <w:r>
              <w:rPr>
                <w:rStyle w:val="IndexLink"/>
              </w:rPr>
              <w:t>287</w:t>
            </w:r>
          </w:hyperlink>
        </w:p>
        <w:p>
          <w:pPr>
            <w:pStyle w:val="Contents6"/>
            <w:tabs>
              <w:tab w:val="clear" w:pos="7609"/>
              <w:tab w:val="right" w:pos="9026" w:leader="dot"/>
            </w:tabs>
            <w:rPr/>
          </w:pPr>
          <w:hyperlink w:anchor="__RefHeading___Toc1486022_3264237689">
            <w:r>
              <w:rPr>
                <w:webHidden/>
                <w:rStyle w:val="IndexLink"/>
                <w:rtl w:val="true"/>
              </w:rPr>
              <w:t>بیان مدی تزکیة المتقین لأنفسهم</w:t>
            </w:r>
            <w:r>
              <w:rPr>
                <w:rStyle w:val="IndexLink"/>
                <w:rtl w:val="true"/>
              </w:rPr>
              <w:tab/>
            </w:r>
            <w:r>
              <w:rPr>
                <w:rStyle w:val="IndexLink"/>
              </w:rPr>
              <w:t>288</w:t>
            </w:r>
          </w:hyperlink>
        </w:p>
        <w:p>
          <w:pPr>
            <w:pStyle w:val="Contents6"/>
            <w:tabs>
              <w:tab w:val="clear" w:pos="7609"/>
              <w:tab w:val="right" w:pos="9026" w:leader="dot"/>
            </w:tabs>
            <w:rPr/>
          </w:pPr>
          <w:hyperlink w:anchor="__RefHeading___Toc1486024_3264237689">
            <w:r>
              <w:rPr>
                <w:webHidden/>
                <w:rStyle w:val="IndexLink"/>
                <w:rtl w:val="true"/>
              </w:rPr>
              <w:t>بیان الهمّ الیومی للمتقین</w:t>
            </w:r>
            <w:r>
              <w:rPr>
                <w:rStyle w:val="IndexLink"/>
                <w:rtl w:val="true"/>
              </w:rPr>
              <w:tab/>
            </w:r>
            <w:r>
              <w:rPr>
                <w:rStyle w:val="IndexLink"/>
              </w:rPr>
              <w:t>289</w:t>
            </w:r>
          </w:hyperlink>
        </w:p>
        <w:p>
          <w:pPr>
            <w:pStyle w:val="Contents6"/>
            <w:tabs>
              <w:tab w:val="clear" w:pos="7609"/>
              <w:tab w:val="right" w:pos="9026" w:leader="dot"/>
            </w:tabs>
            <w:rPr/>
          </w:pPr>
          <w:hyperlink w:anchor="__RefHeading___Toc1486026_3264237689">
            <w:r>
              <w:rPr>
                <w:webHidden/>
                <w:rStyle w:val="IndexLink"/>
                <w:rtl w:val="true"/>
              </w:rPr>
              <w:t>بیان مواصفات المتقین السلوکیة</w:t>
            </w:r>
            <w:r>
              <w:rPr>
                <w:rStyle w:val="IndexLink"/>
                <w:rtl w:val="true"/>
              </w:rPr>
              <w:tab/>
            </w:r>
            <w:r>
              <w:rPr>
                <w:rStyle w:val="IndexLink"/>
              </w:rPr>
              <w:t>290</w:t>
            </w:r>
          </w:hyperlink>
        </w:p>
        <w:p>
          <w:pPr>
            <w:pStyle w:val="Contents6"/>
            <w:tabs>
              <w:tab w:val="clear" w:pos="7609"/>
              <w:tab w:val="right" w:pos="9026" w:leader="dot"/>
            </w:tabs>
            <w:rPr/>
          </w:pPr>
          <w:hyperlink w:anchor="__RefHeading___Toc1486028_3264237689">
            <w:r>
              <w:rPr>
                <w:webHidden/>
                <w:rStyle w:val="IndexLink"/>
                <w:rtl w:val="true"/>
              </w:rPr>
              <w:t>وصف مدی سیطرة المتقین علی رغباتهم</w:t>
            </w:r>
            <w:r>
              <w:rPr>
                <w:rStyle w:val="IndexLink"/>
                <w:rtl w:val="true"/>
              </w:rPr>
              <w:tab/>
            </w:r>
            <w:r>
              <w:rPr>
                <w:rStyle w:val="IndexLink"/>
              </w:rPr>
              <w:t>292</w:t>
            </w:r>
          </w:hyperlink>
        </w:p>
        <w:p>
          <w:pPr>
            <w:pStyle w:val="Contents6"/>
            <w:tabs>
              <w:tab w:val="clear" w:pos="7609"/>
              <w:tab w:val="right" w:pos="9026" w:leader="dot"/>
            </w:tabs>
            <w:rPr/>
          </w:pPr>
          <w:hyperlink w:anchor="__RefHeading___Toc1486030_3264237689">
            <w:r>
              <w:rPr>
                <w:webHidden/>
                <w:rStyle w:val="IndexLink"/>
                <w:rtl w:val="true"/>
              </w:rPr>
              <w:t>بیان مدی التزام المتقین بالضوابط الإلهیة</w:t>
            </w:r>
            <w:r>
              <w:rPr>
                <w:rStyle w:val="IndexLink"/>
                <w:rtl w:val="true"/>
              </w:rPr>
              <w:tab/>
            </w:r>
            <w:r>
              <w:rPr>
                <w:rStyle w:val="IndexLink"/>
              </w:rPr>
              <w:t>293</w:t>
            </w:r>
          </w:hyperlink>
        </w:p>
        <w:p>
          <w:pPr>
            <w:pStyle w:val="Contents6"/>
            <w:tabs>
              <w:tab w:val="clear" w:pos="7609"/>
              <w:tab w:val="right" w:pos="9026" w:leader="dot"/>
            </w:tabs>
            <w:rPr/>
          </w:pPr>
          <w:hyperlink w:anchor="__RefHeading___Toc1486032_3264237689">
            <w:r>
              <w:rPr>
                <w:webHidden/>
                <w:rStyle w:val="IndexLink"/>
                <w:rtl w:val="true"/>
              </w:rPr>
              <w:t>وصف أخلاق المتقین فی المجتمع</w:t>
            </w:r>
            <w:r>
              <w:rPr>
                <w:rStyle w:val="IndexLink"/>
                <w:rtl w:val="true"/>
              </w:rPr>
              <w:tab/>
            </w:r>
            <w:r>
              <w:rPr>
                <w:rStyle w:val="IndexLink"/>
              </w:rPr>
              <w:t>295</w:t>
            </w:r>
          </w:hyperlink>
        </w:p>
        <w:p>
          <w:pPr>
            <w:pStyle w:val="Contents6"/>
            <w:tabs>
              <w:tab w:val="clear" w:pos="7609"/>
              <w:tab w:val="right" w:pos="9026" w:leader="dot"/>
            </w:tabs>
            <w:rPr/>
          </w:pPr>
          <w:hyperlink w:anchor="__RefHeading___Toc1486034_3264237689">
            <w:r>
              <w:rPr>
                <w:webHidden/>
                <w:rStyle w:val="IndexLink"/>
                <w:rtl w:val="true"/>
              </w:rPr>
              <w:t>بیان مدی الصفاء فی ممارسات المتقین</w:t>
            </w:r>
            <w:r>
              <w:rPr>
                <w:rStyle w:val="IndexLink"/>
                <w:rtl w:val="true"/>
              </w:rPr>
              <w:tab/>
            </w:r>
            <w:r>
              <w:rPr>
                <w:rStyle w:val="IndexLink"/>
              </w:rPr>
              <w:t>296</w:t>
            </w:r>
          </w:hyperlink>
        </w:p>
        <w:p>
          <w:pPr>
            <w:pStyle w:val="Contents6"/>
            <w:tabs>
              <w:tab w:val="clear" w:pos="7609"/>
              <w:tab w:val="right" w:pos="9026" w:leader="dot"/>
            </w:tabs>
            <w:rPr/>
          </w:pPr>
          <w:hyperlink w:anchor="__RefHeading___Toc1486036_3264237689">
            <w:r>
              <w:rPr>
                <w:webHidden/>
                <w:rStyle w:val="IndexLink"/>
                <w:rtl w:val="true"/>
              </w:rPr>
              <w:t>بیان کیفیة تعامل المتقین مع الدنیا و الناس</w:t>
            </w:r>
            <w:r>
              <w:rPr>
                <w:rStyle w:val="IndexLink"/>
                <w:rtl w:val="true"/>
              </w:rPr>
              <w:tab/>
            </w:r>
            <w:r>
              <w:rPr>
                <w:rStyle w:val="IndexLink"/>
              </w:rPr>
              <w:t>297</w:t>
            </w:r>
          </w:hyperlink>
        </w:p>
        <w:p>
          <w:pPr>
            <w:pStyle w:val="Contents6"/>
            <w:tabs>
              <w:tab w:val="clear" w:pos="7609"/>
              <w:tab w:val="right" w:pos="9026" w:leader="dot"/>
            </w:tabs>
            <w:rPr/>
          </w:pPr>
          <w:hyperlink w:anchor="__RefHeading___Toc1486038_3264237689">
            <w:r>
              <w:rPr>
                <w:webHidden/>
                <w:rStyle w:val="IndexLink"/>
                <w:rtl w:val="true"/>
              </w:rPr>
              <w:t>بیان بشاشة الوجه و صلابة الموقف عند المتقین</w:t>
            </w:r>
            <w:r>
              <w:rPr>
                <w:rStyle w:val="IndexLink"/>
                <w:rtl w:val="true"/>
              </w:rPr>
              <w:tab/>
            </w:r>
            <w:r>
              <w:rPr>
                <w:rStyle w:val="IndexLink"/>
              </w:rPr>
              <w:t>298</w:t>
            </w:r>
          </w:hyperlink>
        </w:p>
        <w:p>
          <w:pPr>
            <w:pStyle w:val="Contents6"/>
            <w:tabs>
              <w:tab w:val="clear" w:pos="7609"/>
              <w:tab w:val="right" w:pos="9026" w:leader="dot"/>
            </w:tabs>
            <w:rPr/>
          </w:pPr>
          <w:hyperlink w:anchor="__RefHeading___Toc1486040_3264237689">
            <w:r>
              <w:rPr>
                <w:webHidden/>
                <w:rStyle w:val="IndexLink"/>
                <w:rtl w:val="true"/>
              </w:rPr>
              <w:t>بیان العفاف الذی یتّصف به المتقون</w:t>
            </w:r>
            <w:r>
              <w:rPr>
                <w:rStyle w:val="IndexLink"/>
                <w:rtl w:val="true"/>
              </w:rPr>
              <w:tab/>
            </w:r>
            <w:r>
              <w:rPr>
                <w:rStyle w:val="IndexLink"/>
              </w:rPr>
              <w:t>299</w:t>
            </w:r>
          </w:hyperlink>
        </w:p>
        <w:p>
          <w:pPr>
            <w:pStyle w:val="Contents6"/>
            <w:tabs>
              <w:tab w:val="clear" w:pos="7609"/>
              <w:tab w:val="right" w:pos="9026" w:leader="dot"/>
            </w:tabs>
            <w:rPr/>
          </w:pPr>
          <w:hyperlink w:anchor="__RefHeading___Toc1486042_3264237689">
            <w:r>
              <w:rPr>
                <w:webHidden/>
                <w:rStyle w:val="IndexLink"/>
                <w:rtl w:val="true"/>
              </w:rPr>
              <w:t>بیان سلوک المتقین فی الحیاة الاجتماعیة</w:t>
            </w:r>
            <w:r>
              <w:rPr>
                <w:rStyle w:val="IndexLink"/>
                <w:rtl w:val="true"/>
              </w:rPr>
              <w:tab/>
            </w:r>
            <w:r>
              <w:rPr>
                <w:rStyle w:val="IndexLink"/>
              </w:rPr>
              <w:t>300</w:t>
            </w:r>
          </w:hyperlink>
        </w:p>
        <w:p>
          <w:pPr>
            <w:pStyle w:val="Contents6"/>
            <w:tabs>
              <w:tab w:val="clear" w:pos="7609"/>
              <w:tab w:val="right" w:pos="9026" w:leader="dot"/>
            </w:tabs>
            <w:rPr/>
          </w:pPr>
          <w:hyperlink w:anchor="__RefHeading___Toc1486044_3264237689">
            <w:r>
              <w:rPr>
                <w:webHidden/>
                <w:rStyle w:val="IndexLink"/>
                <w:rtl w:val="true"/>
              </w:rPr>
              <w:t>بیان مدی التزام المتقین بالمعاییر</w:t>
            </w:r>
            <w:r>
              <w:rPr>
                <w:rStyle w:val="IndexLink"/>
                <w:rtl w:val="true"/>
              </w:rPr>
              <w:tab/>
            </w:r>
            <w:r>
              <w:rPr>
                <w:rStyle w:val="IndexLink"/>
              </w:rPr>
              <w:t>301</w:t>
            </w:r>
          </w:hyperlink>
        </w:p>
        <w:p>
          <w:pPr>
            <w:pStyle w:val="Contents6"/>
            <w:tabs>
              <w:tab w:val="clear" w:pos="7609"/>
              <w:tab w:val="right" w:pos="9026" w:leader="dot"/>
            </w:tabs>
            <w:rPr/>
          </w:pPr>
          <w:hyperlink w:anchor="__RefHeading___Toc1486046_3264237689">
            <w:r>
              <w:rPr>
                <w:webHidden/>
                <w:rStyle w:val="IndexLink"/>
                <w:rtl w:val="true"/>
              </w:rPr>
              <w:t>بیان مدی تحکم المتقین بأحاسیسهم</w:t>
            </w:r>
            <w:r>
              <w:rPr>
                <w:rStyle w:val="IndexLink"/>
                <w:rtl w:val="true"/>
              </w:rPr>
              <w:tab/>
            </w:r>
            <w:r>
              <w:rPr>
                <w:rStyle w:val="IndexLink"/>
              </w:rPr>
              <w:t>303</w:t>
            </w:r>
          </w:hyperlink>
        </w:p>
        <w:p>
          <w:pPr>
            <w:pStyle w:val="Contents6"/>
            <w:tabs>
              <w:tab w:val="clear" w:pos="7609"/>
              <w:tab w:val="right" w:pos="9026" w:leader="dot"/>
            </w:tabs>
            <w:rPr/>
          </w:pPr>
          <w:hyperlink w:anchor="__RefHeading___Toc1486048_3264237689">
            <w:r>
              <w:rPr>
                <w:webHidden/>
                <w:rStyle w:val="IndexLink"/>
                <w:rtl w:val="true"/>
              </w:rPr>
              <w:t>بیان خصوصیة تعاطی المتقین مع الناس</w:t>
            </w:r>
            <w:r>
              <w:rPr>
                <w:rStyle w:val="IndexLink"/>
                <w:rtl w:val="true"/>
              </w:rPr>
              <w:tab/>
            </w:r>
            <w:r>
              <w:rPr>
                <w:rStyle w:val="IndexLink"/>
              </w:rPr>
              <w:t>304</w:t>
            </w:r>
          </w:hyperlink>
        </w:p>
        <w:p>
          <w:pPr>
            <w:pStyle w:val="Contents6"/>
            <w:tabs>
              <w:tab w:val="clear" w:pos="7609"/>
              <w:tab w:val="right" w:pos="9026" w:leader="dot"/>
            </w:tabs>
            <w:rPr/>
          </w:pPr>
          <w:hyperlink w:anchor="__RefHeading___Toc1486050_3264237689">
            <w:r>
              <w:rPr>
                <w:webHidden/>
                <w:rStyle w:val="IndexLink"/>
                <w:rtl w:val="true"/>
              </w:rPr>
              <w:t>بیان حالات المتقین مع أنفسهم</w:t>
            </w:r>
            <w:r>
              <w:rPr>
                <w:rStyle w:val="IndexLink"/>
                <w:rtl w:val="true"/>
              </w:rPr>
              <w:tab/>
            </w:r>
            <w:r>
              <w:rPr>
                <w:rStyle w:val="IndexLink"/>
              </w:rPr>
              <w:t>306</w:t>
            </w:r>
          </w:hyperlink>
        </w:p>
        <w:p>
          <w:pPr>
            <w:pStyle w:val="Contents6"/>
            <w:tabs>
              <w:tab w:val="clear" w:pos="7609"/>
              <w:tab w:val="right" w:pos="9026" w:leader="dot"/>
            </w:tabs>
            <w:rPr/>
          </w:pPr>
          <w:hyperlink w:anchor="__RefHeading___Toc1486052_3264237689">
            <w:r>
              <w:rPr>
                <w:webHidden/>
                <w:rStyle w:val="IndexLink"/>
                <w:rtl w:val="true"/>
              </w:rPr>
              <w:t>بیان قوة المؤمنین النفسیة</w:t>
            </w:r>
            <w:r>
              <w:rPr>
                <w:rStyle w:val="IndexLink"/>
                <w:rtl w:val="true"/>
              </w:rPr>
              <w:tab/>
            </w:r>
            <w:r>
              <w:rPr>
                <w:rStyle w:val="IndexLink"/>
              </w:rPr>
              <w:t>307</w:t>
            </w:r>
          </w:hyperlink>
        </w:p>
        <w:p>
          <w:pPr>
            <w:pStyle w:val="Contents6"/>
            <w:tabs>
              <w:tab w:val="clear" w:pos="7609"/>
              <w:tab w:val="right" w:pos="9026" w:leader="dot"/>
            </w:tabs>
            <w:rPr/>
          </w:pPr>
          <w:hyperlink w:anchor="__RefHeading___Toc1486054_3264237689">
            <w:r>
              <w:rPr>
                <w:webHidden/>
                <w:rStyle w:val="IndexLink"/>
                <w:rtl w:val="true"/>
              </w:rPr>
              <w:t>بیان إخلاص المتقین و تفانیهم فی سبیل الناس</w:t>
            </w:r>
            <w:r>
              <w:rPr>
                <w:rStyle w:val="IndexLink"/>
                <w:rtl w:val="true"/>
              </w:rPr>
              <w:tab/>
            </w:r>
            <w:r>
              <w:rPr>
                <w:rStyle w:val="IndexLink"/>
              </w:rPr>
              <w:t>309</w:t>
            </w:r>
          </w:hyperlink>
        </w:p>
        <w:p>
          <w:pPr>
            <w:pStyle w:val="Contents5"/>
            <w:tabs>
              <w:tab w:val="clear" w:pos="7892"/>
              <w:tab w:val="right" w:pos="9026" w:leader="dot"/>
            </w:tabs>
            <w:rPr/>
          </w:pPr>
          <w:hyperlink w:anchor="__RefHeading___Toc1486056_3264237689">
            <w:r>
              <w:rPr>
                <w:webHidden/>
                <w:rStyle w:val="IndexLink"/>
                <w:rtl w:val="true"/>
              </w:rPr>
              <w:t>بیان صفات شیعة أهل البیت الصادقین</w:t>
            </w:r>
            <w:r>
              <w:rPr>
                <w:rStyle w:val="IndexLink"/>
                <w:rtl w:val="true"/>
              </w:rPr>
              <w:tab/>
            </w:r>
            <w:r>
              <w:rPr>
                <w:rStyle w:val="IndexLink"/>
              </w:rPr>
              <w:t>310</w:t>
            </w:r>
          </w:hyperlink>
        </w:p>
        <w:p>
          <w:pPr>
            <w:pStyle w:val="Contents5"/>
            <w:tabs>
              <w:tab w:val="clear" w:pos="7892"/>
              <w:tab w:val="right" w:pos="9026" w:leader="dot"/>
            </w:tabs>
            <w:rPr/>
          </w:pPr>
          <w:hyperlink w:anchor="__RefHeading___Toc1486058_3264237689">
            <w:r>
              <w:rPr>
                <w:webHidden/>
                <w:rStyle w:val="IndexLink"/>
                <w:rtl w:val="true"/>
              </w:rPr>
              <w:t>بیان مدی أثر المواعظ فی القوب الصافیة</w:t>
            </w:r>
            <w:r>
              <w:rPr>
                <w:rStyle w:val="IndexLink"/>
                <w:rtl w:val="true"/>
              </w:rPr>
              <w:tab/>
            </w:r>
            <w:r>
              <w:rPr>
                <w:rStyle w:val="IndexLink"/>
              </w:rPr>
              <w:t>311</w:t>
            </w:r>
          </w:hyperlink>
        </w:p>
        <w:p>
          <w:pPr>
            <w:pStyle w:val="Contents5"/>
            <w:tabs>
              <w:tab w:val="clear" w:pos="7892"/>
              <w:tab w:val="right" w:pos="9026" w:leader="dot"/>
            </w:tabs>
            <w:rPr/>
          </w:pPr>
          <w:hyperlink w:anchor="__RefHeading___Toc1486060_3264237689">
            <w:r>
              <w:rPr>
                <w:webHidden/>
                <w:rStyle w:val="IndexLink"/>
                <w:rtl w:val="true"/>
              </w:rPr>
              <w:t>بیان أن الأجل ثابت لا یمکن الهرب منه</w:t>
            </w:r>
            <w:r>
              <w:rPr>
                <w:rStyle w:val="IndexLink"/>
                <w:rtl w:val="true"/>
              </w:rPr>
              <w:tab/>
            </w:r>
            <w:r>
              <w:rPr>
                <w:rStyle w:val="IndexLink"/>
              </w:rPr>
              <w:t>312</w:t>
            </w:r>
          </w:hyperlink>
        </w:p>
        <w:p>
          <w:pPr>
            <w:pStyle w:val="Contents4"/>
            <w:tabs>
              <w:tab w:val="clear" w:pos="8176"/>
              <w:tab w:val="right" w:pos="9026" w:leader="dot"/>
            </w:tabs>
            <w:rPr/>
          </w:pPr>
          <w:hyperlink w:anchor="__RefHeading___Toc1486062_3264237689">
            <w:r>
              <w:rPr>
                <w:webHidden/>
                <w:rStyle w:val="IndexLink"/>
              </w:rPr>
              <w:t>15</w:t>
            </w:r>
            <w:r>
              <w:rPr>
                <w:rStyle w:val="IndexLink"/>
                <w:rtl w:val="true"/>
              </w:rPr>
              <w:t xml:space="preserve">- </w:t>
            </w:r>
            <w:r>
              <w:rPr>
                <w:rStyle w:val="IndexLink"/>
                <w:rtl w:val="true"/>
              </w:rPr>
              <w:t>خطبة له علیه السّلام فی التزهید فی الدنیا</w:t>
            </w:r>
            <w:r>
              <w:rPr>
                <w:rStyle w:val="IndexLink"/>
                <w:rtl w:val="true"/>
              </w:rPr>
              <w:tab/>
            </w:r>
            <w:r>
              <w:rPr>
                <w:rStyle w:val="IndexLink"/>
              </w:rPr>
              <w:t>313</w:t>
            </w:r>
          </w:hyperlink>
        </w:p>
        <w:p>
          <w:pPr>
            <w:pStyle w:val="Contents5"/>
            <w:tabs>
              <w:tab w:val="clear" w:pos="7892"/>
              <w:tab w:val="right" w:pos="9026" w:leader="dot"/>
            </w:tabs>
            <w:rPr/>
          </w:pPr>
          <w:hyperlink w:anchor="__RefHeading___Toc1486064_3264237689">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486066_3264237689">
            <w:r>
              <w:rPr>
                <w:webHidden/>
                <w:rStyle w:val="IndexLink"/>
                <w:rtl w:val="true"/>
              </w:rPr>
              <w:t>بیانه حال الدنیا و أهلها</w:t>
            </w:r>
            <w:r>
              <w:rPr>
                <w:rStyle w:val="IndexLink"/>
                <w:rtl w:val="true"/>
              </w:rPr>
              <w:tab/>
            </w:r>
            <w:r>
              <w:rPr>
                <w:rStyle w:val="IndexLink"/>
              </w:rPr>
              <w:t>314</w:t>
            </w:r>
          </w:hyperlink>
        </w:p>
        <w:p>
          <w:pPr>
            <w:pStyle w:val="Contents5"/>
            <w:tabs>
              <w:tab w:val="clear" w:pos="7892"/>
              <w:tab w:val="right" w:pos="9026" w:leader="dot"/>
            </w:tabs>
            <w:rPr/>
          </w:pPr>
          <w:hyperlink w:anchor="__RefHeading___Toc1486068_3264237689">
            <w:r>
              <w:rPr>
                <w:webHidden/>
                <w:rStyle w:val="IndexLink"/>
                <w:rtl w:val="true"/>
              </w:rPr>
              <w:t>فی التحذیر من الدنیا و الرکون إلیها</w:t>
            </w:r>
            <w:r>
              <w:rPr>
                <w:rStyle w:val="IndexLink"/>
                <w:rtl w:val="true"/>
              </w:rPr>
              <w:tab/>
            </w:r>
            <w:r>
              <w:rPr>
                <w:rStyle w:val="IndexLink"/>
              </w:rPr>
              <w:t>316</w:t>
            </w:r>
          </w:hyperlink>
        </w:p>
        <w:p>
          <w:pPr>
            <w:pStyle w:val="Contents5"/>
            <w:tabs>
              <w:tab w:val="clear" w:pos="7892"/>
              <w:tab w:val="right" w:pos="9026" w:leader="dot"/>
            </w:tabs>
            <w:rPr/>
          </w:pPr>
          <w:hyperlink w:anchor="__RefHeading___Toc1486070_3264237689">
            <w:r>
              <w:rPr>
                <w:webHidden/>
                <w:rStyle w:val="IndexLink"/>
                <w:rtl w:val="true"/>
              </w:rPr>
              <w:t>فی الحثّ علی الاعتبار من حال أهل الدنیا الماضین</w:t>
            </w:r>
            <w:r>
              <w:rPr>
                <w:rStyle w:val="IndexLink"/>
                <w:rtl w:val="true"/>
              </w:rPr>
              <w:tab/>
            </w:r>
            <w:r>
              <w:rPr>
                <w:rStyle w:val="IndexLink"/>
              </w:rPr>
              <w:t>317</w:t>
            </w:r>
          </w:hyperlink>
        </w:p>
        <w:p>
          <w:pPr>
            <w:pStyle w:val="Contents5"/>
            <w:tabs>
              <w:tab w:val="clear" w:pos="7892"/>
              <w:tab w:val="right" w:pos="9026" w:leader="dot"/>
            </w:tabs>
            <w:rPr/>
          </w:pPr>
          <w:hyperlink w:anchor="__RefHeading___Toc1486072_3264237689">
            <w:r>
              <w:rPr>
                <w:webHidden/>
                <w:rStyle w:val="IndexLink"/>
                <w:rtl w:val="true"/>
              </w:rPr>
              <w:t>فی الحضّ علی ترک الدنیا و التزود بالتقوی</w:t>
            </w:r>
            <w:r>
              <w:rPr>
                <w:rStyle w:val="IndexLink"/>
                <w:rtl w:val="true"/>
              </w:rPr>
              <w:tab/>
            </w:r>
            <w:r>
              <w:rPr>
                <w:rStyle w:val="IndexLink"/>
              </w:rPr>
              <w:t>319</w:t>
            </w:r>
          </w:hyperlink>
        </w:p>
        <w:p>
          <w:pPr>
            <w:pStyle w:val="Contents5"/>
            <w:tabs>
              <w:tab w:val="clear" w:pos="7892"/>
              <w:tab w:val="right" w:pos="9026" w:leader="dot"/>
            </w:tabs>
            <w:rPr/>
          </w:pPr>
          <w:hyperlink w:anchor="__RefHeading___Toc1486074_3264237689">
            <w:r>
              <w:rPr>
                <w:webHidden/>
                <w:rStyle w:val="IndexLink"/>
                <w:rtl w:val="true"/>
              </w:rPr>
              <w:t>بیان مدی رغبة أهل فیما عند اللّه سبحانه</w:t>
            </w:r>
            <w:r>
              <w:rPr>
                <w:rStyle w:val="IndexLink"/>
                <w:rtl w:val="true"/>
              </w:rPr>
              <w:tab/>
            </w:r>
            <w:r>
              <w:rPr>
                <w:rStyle w:val="IndexLink"/>
              </w:rPr>
              <w:t>320</w:t>
            </w:r>
          </w:hyperlink>
        </w:p>
        <w:p>
          <w:pPr>
            <w:pStyle w:val="Contents4"/>
            <w:tabs>
              <w:tab w:val="clear" w:pos="8176"/>
              <w:tab w:val="right" w:pos="9026" w:leader="dot"/>
            </w:tabs>
            <w:rPr/>
          </w:pPr>
          <w:hyperlink w:anchor="__RefHeading___Toc1486076_3264237689">
            <w:r>
              <w:rPr>
                <w:webHidden/>
                <w:rStyle w:val="IndexLink"/>
              </w:rPr>
              <w:t>16</w:t>
            </w:r>
            <w:r>
              <w:rPr>
                <w:rStyle w:val="IndexLink"/>
                <w:rtl w:val="true"/>
              </w:rPr>
              <w:t xml:space="preserve">- </w:t>
            </w:r>
            <w:r>
              <w:rPr>
                <w:rStyle w:val="IndexLink"/>
                <w:rtl w:val="true"/>
              </w:rPr>
              <w:t>خطبة له علیه السّلام فی الحثّ علی الاستعداد للموت</w:t>
            </w:r>
            <w:r>
              <w:rPr>
                <w:rStyle w:val="IndexLink"/>
                <w:rtl w:val="true"/>
              </w:rPr>
              <w:tab/>
            </w:r>
            <w:r>
              <w:rPr>
                <w:rStyle w:val="IndexLink"/>
              </w:rPr>
              <w:t>321</w:t>
            </w:r>
          </w:hyperlink>
        </w:p>
        <w:p>
          <w:pPr>
            <w:pStyle w:val="Contents5"/>
            <w:tabs>
              <w:tab w:val="clear" w:pos="7892"/>
              <w:tab w:val="right" w:pos="9026" w:leader="dot"/>
            </w:tabs>
            <w:rPr/>
          </w:pPr>
          <w:hyperlink w:anchor="__RefHeading___Toc1486078_3264237689">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486080_3264237689">
            <w:r>
              <w:rPr>
                <w:webHidden/>
                <w:rStyle w:val="IndexLink"/>
                <w:rtl w:val="true"/>
              </w:rPr>
              <w:t>فی تعلیم الإیمان باللّه تعالی</w:t>
            </w:r>
            <w:r>
              <w:rPr>
                <w:rStyle w:val="IndexLink"/>
                <w:rtl w:val="true"/>
              </w:rPr>
              <w:tab/>
            </w:r>
            <w:r>
              <w:rPr>
                <w:rStyle w:val="IndexLink"/>
              </w:rPr>
              <w:t>322</w:t>
            </w:r>
          </w:hyperlink>
        </w:p>
        <w:p>
          <w:pPr>
            <w:pStyle w:val="Contents5"/>
            <w:tabs>
              <w:tab w:val="clear" w:pos="7892"/>
              <w:tab w:val="right" w:pos="9026" w:leader="dot"/>
            </w:tabs>
            <w:rPr/>
          </w:pPr>
          <w:hyperlink w:anchor="__RefHeading___Toc1486082_3264237689">
            <w:r>
              <w:rPr>
                <w:webHidden/>
                <w:rStyle w:val="IndexLink"/>
                <w:rtl w:val="true"/>
              </w:rPr>
              <w:t xml:space="preserve">بیان دور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رغم تکذیب العرب لرسالته</w:t>
            </w:r>
            <w:r>
              <w:rPr>
                <w:rStyle w:val="IndexLink"/>
                <w:rtl w:val="true"/>
              </w:rPr>
              <w:tab/>
            </w:r>
            <w:r>
              <w:rPr>
                <w:rStyle w:val="IndexLink"/>
              </w:rPr>
              <w:t>323</w:t>
            </w:r>
          </w:hyperlink>
        </w:p>
        <w:p>
          <w:pPr>
            <w:pStyle w:val="Contents5"/>
            <w:tabs>
              <w:tab w:val="clear" w:pos="7892"/>
              <w:tab w:val="right" w:pos="9026" w:leader="dot"/>
            </w:tabs>
            <w:rPr/>
          </w:pPr>
          <w:hyperlink w:anchor="__RefHeading___Toc1486084_3264237689">
            <w:r>
              <w:rPr>
                <w:webHidden/>
                <w:rStyle w:val="IndexLink"/>
                <w:rtl w:val="true"/>
              </w:rPr>
              <w:t>فی الحضّ علی التقوی و بیان فوائدها</w:t>
            </w:r>
            <w:r>
              <w:rPr>
                <w:rStyle w:val="IndexLink"/>
                <w:rtl w:val="true"/>
              </w:rPr>
              <w:tab/>
            </w:r>
            <w:r>
              <w:rPr>
                <w:rStyle w:val="IndexLink"/>
              </w:rPr>
              <w:t>324</w:t>
            </w:r>
          </w:hyperlink>
        </w:p>
        <w:p>
          <w:pPr>
            <w:pStyle w:val="Contents5"/>
            <w:tabs>
              <w:tab w:val="clear" w:pos="7892"/>
              <w:tab w:val="right" w:pos="9026" w:leader="dot"/>
            </w:tabs>
            <w:rPr/>
          </w:pPr>
          <w:hyperlink w:anchor="__RefHeading___Toc1486086_3264237689">
            <w:r>
              <w:rPr>
                <w:webHidden/>
                <w:rStyle w:val="IndexLink"/>
                <w:rtl w:val="true"/>
              </w:rPr>
              <w:t>بیان حال أهل الدنیا الماضین و الحثّ علی طاعة اللّه</w:t>
            </w:r>
            <w:r>
              <w:rPr>
                <w:rStyle w:val="IndexLink"/>
                <w:rtl w:val="true"/>
              </w:rPr>
              <w:tab/>
            </w:r>
            <w:r>
              <w:rPr>
                <w:rStyle w:val="IndexLink"/>
              </w:rPr>
              <w:t>325</w:t>
            </w:r>
          </w:hyperlink>
        </w:p>
        <w:p>
          <w:pPr>
            <w:pStyle w:val="Contents5"/>
            <w:tabs>
              <w:tab w:val="clear" w:pos="7892"/>
              <w:tab w:val="right" w:pos="9026" w:leader="dot"/>
            </w:tabs>
            <w:rPr/>
          </w:pPr>
          <w:hyperlink w:anchor="__RefHeading___Toc1486088_3264237689">
            <w:r>
              <w:rPr>
                <w:webHidden/>
                <w:rStyle w:val="IndexLink"/>
                <w:rtl w:val="true"/>
              </w:rPr>
              <w:t>فی الحثّ علی اغتنام الصحة فی الطاعة قبل الموت</w:t>
            </w:r>
            <w:r>
              <w:rPr>
                <w:rStyle w:val="IndexLink"/>
                <w:rtl w:val="true"/>
              </w:rPr>
              <w:tab/>
            </w:r>
            <w:r>
              <w:rPr>
                <w:rStyle w:val="IndexLink"/>
              </w:rPr>
              <w:t>326</w:t>
            </w:r>
          </w:hyperlink>
        </w:p>
        <w:p>
          <w:pPr>
            <w:pStyle w:val="Contents5"/>
            <w:tabs>
              <w:tab w:val="clear" w:pos="7892"/>
              <w:tab w:val="right" w:pos="9026" w:leader="dot"/>
            </w:tabs>
            <w:rPr/>
          </w:pPr>
          <w:hyperlink w:anchor="__RefHeading___Toc1486090_3264237689">
            <w:r>
              <w:rPr>
                <w:webHidden/>
                <w:rStyle w:val="IndexLink"/>
                <w:rtl w:val="true"/>
              </w:rPr>
              <w:t>فی التحذیر من الغفلة عن القیامة و الحساب</w:t>
            </w:r>
            <w:r>
              <w:rPr>
                <w:rStyle w:val="IndexLink"/>
                <w:rtl w:val="true"/>
              </w:rPr>
              <w:tab/>
            </w:r>
            <w:r>
              <w:rPr>
                <w:rStyle w:val="IndexLink"/>
              </w:rPr>
              <w:t>327</w:t>
            </w:r>
          </w:hyperlink>
        </w:p>
        <w:p>
          <w:pPr>
            <w:pStyle w:val="Contents5"/>
            <w:tabs>
              <w:tab w:val="clear" w:pos="7892"/>
              <w:tab w:val="right" w:pos="9026" w:leader="dot"/>
            </w:tabs>
            <w:rPr/>
          </w:pPr>
          <w:hyperlink w:anchor="__RefHeading___Toc1486092_3264237689">
            <w:r>
              <w:rPr>
                <w:webHidden/>
                <w:rStyle w:val="IndexLink"/>
                <w:rtl w:val="true"/>
              </w:rPr>
              <w:t>فی التأکید علی التقوی و بیان منافعها و قرب الموت</w:t>
            </w:r>
            <w:r>
              <w:rPr>
                <w:rStyle w:val="IndexLink"/>
                <w:rtl w:val="true"/>
              </w:rPr>
              <w:tab/>
            </w:r>
            <w:r>
              <w:rPr>
                <w:rStyle w:val="IndexLink"/>
              </w:rPr>
              <w:t>328</w:t>
            </w:r>
          </w:hyperlink>
        </w:p>
        <w:p>
          <w:pPr>
            <w:pStyle w:val="Contents5"/>
            <w:tabs>
              <w:tab w:val="clear" w:pos="7892"/>
              <w:tab w:val="right" w:pos="9026" w:leader="dot"/>
            </w:tabs>
            <w:rPr/>
          </w:pPr>
          <w:hyperlink w:anchor="__RefHeading___Toc1486094_3264237689">
            <w:r>
              <w:rPr>
                <w:webHidden/>
                <w:rStyle w:val="IndexLink"/>
                <w:rtl w:val="true"/>
              </w:rPr>
              <w:t>فی وصف یوم الحساب و صعوبة الموقف</w:t>
            </w:r>
            <w:r>
              <w:rPr>
                <w:rStyle w:val="IndexLink"/>
                <w:rtl w:val="true"/>
              </w:rPr>
              <w:tab/>
            </w:r>
            <w:r>
              <w:rPr>
                <w:rStyle w:val="IndexLink"/>
              </w:rPr>
              <w:t>329</w:t>
            </w:r>
          </w:hyperlink>
        </w:p>
        <w:p>
          <w:pPr>
            <w:pStyle w:val="Contents5"/>
            <w:tabs>
              <w:tab w:val="clear" w:pos="7892"/>
              <w:tab w:val="right" w:pos="9026" w:leader="dot"/>
            </w:tabs>
            <w:rPr/>
          </w:pPr>
          <w:hyperlink w:anchor="__RefHeading___Toc1486096_3264237689">
            <w:r>
              <w:rPr>
                <w:webHidden/>
                <w:rStyle w:val="IndexLink"/>
                <w:rtl w:val="true"/>
              </w:rPr>
              <w:t>فی وصف جهنم و بیان حال أهل النار</w:t>
            </w:r>
            <w:r>
              <w:rPr>
                <w:rStyle w:val="IndexLink"/>
                <w:rtl w:val="true"/>
              </w:rPr>
              <w:tab/>
            </w:r>
            <w:r>
              <w:rPr>
                <w:rStyle w:val="IndexLink"/>
              </w:rPr>
              <w:t>330</w:t>
            </w:r>
          </w:hyperlink>
        </w:p>
        <w:p>
          <w:pPr>
            <w:pStyle w:val="Contents5"/>
            <w:tabs>
              <w:tab w:val="clear" w:pos="7892"/>
              <w:tab w:val="right" w:pos="9026" w:leader="dot"/>
            </w:tabs>
            <w:rPr/>
          </w:pPr>
          <w:hyperlink w:anchor="__RefHeading___Toc1486098_3264237689">
            <w:r>
              <w:rPr>
                <w:webHidden/>
                <w:rStyle w:val="IndexLink"/>
                <w:rtl w:val="true"/>
              </w:rPr>
              <w:t>فی وصف أهل الجنة</w:t>
            </w:r>
            <w:r>
              <w:rPr>
                <w:rStyle w:val="IndexLink"/>
                <w:rtl w:val="true"/>
              </w:rPr>
              <w:tab/>
            </w:r>
            <w:r>
              <w:rPr>
                <w:rStyle w:val="IndexLink"/>
              </w:rPr>
              <w:t>331</w:t>
            </w:r>
          </w:hyperlink>
        </w:p>
        <w:p>
          <w:pPr>
            <w:pStyle w:val="Contents5"/>
            <w:tabs>
              <w:tab w:val="clear" w:pos="7892"/>
              <w:tab w:val="right" w:pos="9026" w:leader="dot"/>
            </w:tabs>
            <w:rPr/>
          </w:pPr>
          <w:hyperlink w:anchor="__RefHeading___Toc1486100_3264237689">
            <w:r>
              <w:rPr>
                <w:webHidden/>
                <w:rStyle w:val="IndexLink"/>
                <w:rtl w:val="true"/>
              </w:rPr>
              <w:t>فی الدعوة إلی التزود للآخرة</w:t>
            </w:r>
            <w:r>
              <w:rPr>
                <w:rStyle w:val="IndexLink"/>
                <w:rtl w:val="true"/>
              </w:rPr>
              <w:tab/>
            </w:r>
            <w:r>
              <w:rPr>
                <w:rStyle w:val="IndexLink"/>
              </w:rPr>
              <w:t>332</w:t>
            </w:r>
          </w:hyperlink>
        </w:p>
        <w:p>
          <w:pPr>
            <w:pStyle w:val="Contents5"/>
            <w:tabs>
              <w:tab w:val="clear" w:pos="7892"/>
              <w:tab w:val="right" w:pos="9026" w:leader="dot"/>
            </w:tabs>
            <w:rPr/>
          </w:pPr>
          <w:hyperlink w:anchor="__RefHeading___Toc1486102_3264237689">
            <w:r>
              <w:rPr>
                <w:webHidden/>
                <w:rStyle w:val="IndexLink"/>
                <w:rtl w:val="true"/>
              </w:rPr>
              <w:t>فی التحذیر من هول یوم القیامة و الحضّ علی العمل</w:t>
            </w:r>
            <w:r>
              <w:rPr>
                <w:rStyle w:val="IndexLink"/>
                <w:rtl w:val="true"/>
              </w:rPr>
              <w:tab/>
            </w:r>
            <w:r>
              <w:rPr>
                <w:rStyle w:val="IndexLink"/>
              </w:rPr>
              <w:t>334</w:t>
            </w:r>
          </w:hyperlink>
        </w:p>
        <w:p>
          <w:pPr>
            <w:pStyle w:val="Contents5"/>
            <w:tabs>
              <w:tab w:val="clear" w:pos="7892"/>
              <w:tab w:val="right" w:pos="9026" w:leader="dot"/>
            </w:tabs>
            <w:rPr/>
          </w:pPr>
          <w:hyperlink w:anchor="__RefHeading___Toc1486104_3264237689">
            <w:r>
              <w:rPr>
                <w:webHidden/>
                <w:rStyle w:val="IndexLink"/>
                <w:rtl w:val="true"/>
              </w:rPr>
              <w:t>فی التذکیر بوحدة الإنسان فی قبره الموحش</w:t>
            </w:r>
            <w:r>
              <w:rPr>
                <w:rStyle w:val="IndexLink"/>
                <w:rtl w:val="true"/>
              </w:rPr>
              <w:tab/>
            </w:r>
            <w:r>
              <w:rPr>
                <w:rStyle w:val="IndexLink"/>
              </w:rPr>
              <w:t>335</w:t>
            </w:r>
          </w:hyperlink>
        </w:p>
        <w:p>
          <w:pPr>
            <w:pStyle w:val="Contents4"/>
            <w:tabs>
              <w:tab w:val="clear" w:pos="8176"/>
              <w:tab w:val="right" w:pos="9026" w:leader="dot"/>
            </w:tabs>
            <w:rPr/>
          </w:pPr>
          <w:hyperlink w:anchor="__RefHeading___Toc1486106_3264237689">
            <w:r>
              <w:rPr>
                <w:webHidden/>
                <w:rStyle w:val="IndexLink"/>
              </w:rPr>
              <w:t>17</w:t>
            </w:r>
            <w:r>
              <w:rPr>
                <w:rStyle w:val="IndexLink"/>
                <w:rtl w:val="true"/>
              </w:rPr>
              <w:t xml:space="preserve">- </w:t>
            </w:r>
            <w:r>
              <w:rPr>
                <w:rStyle w:val="IndexLink"/>
                <w:rtl w:val="true"/>
              </w:rPr>
              <w:t>خطبة له علیه السّلام و تسمّی الغرّاء و هی من الخطب العجیبة</w:t>
            </w:r>
            <w:r>
              <w:rPr>
                <w:rStyle w:val="IndexLink"/>
                <w:rtl w:val="true"/>
              </w:rPr>
              <w:tab/>
            </w:r>
            <w:r>
              <w:rPr>
                <w:rStyle w:val="IndexLink"/>
              </w:rPr>
              <w:t>336</w:t>
            </w:r>
          </w:hyperlink>
        </w:p>
        <w:p>
          <w:pPr>
            <w:pStyle w:val="Contents5"/>
            <w:tabs>
              <w:tab w:val="clear" w:pos="7892"/>
              <w:tab w:val="right" w:pos="9026" w:leader="dot"/>
            </w:tabs>
            <w:rPr/>
          </w:pPr>
          <w:hyperlink w:anchor="__RefHeading___Toc1486108_3264237689">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486110_3264237689">
            <w:r>
              <w:rPr>
                <w:webHidden/>
                <w:rStyle w:val="IndexLink"/>
                <w:rtl w:val="true"/>
              </w:rPr>
              <w:t>بیان صفات اللّه سبحانه و تعالی</w:t>
            </w:r>
            <w:r>
              <w:rPr>
                <w:rStyle w:val="IndexLink"/>
                <w:rtl w:val="true"/>
              </w:rPr>
              <w:tab/>
            </w:r>
            <w:r>
              <w:rPr>
                <w:rStyle w:val="IndexLink"/>
              </w:rPr>
              <w:t>337</w:t>
            </w:r>
          </w:hyperlink>
        </w:p>
        <w:p>
          <w:pPr>
            <w:pStyle w:val="Contents5"/>
            <w:tabs>
              <w:tab w:val="clear" w:pos="7892"/>
              <w:tab w:val="right" w:pos="9026" w:leader="dot"/>
            </w:tabs>
            <w:rPr/>
          </w:pPr>
          <w:hyperlink w:anchor="__RefHeading___Toc1486112_3264237689">
            <w:r>
              <w:rPr>
                <w:webHidden/>
                <w:rStyle w:val="IndexLink"/>
                <w:rtl w:val="true"/>
              </w:rPr>
              <w:t>بیان المهام الموکلة إلی النبی صلی اللّه علیه و آله</w:t>
            </w:r>
            <w:r>
              <w:rPr>
                <w:rStyle w:val="IndexLink"/>
                <w:rtl w:val="true"/>
              </w:rPr>
              <w:tab/>
            </w:r>
            <w:r>
              <w:rPr>
                <w:rStyle w:val="IndexLink"/>
              </w:rPr>
              <w:t>339</w:t>
            </w:r>
          </w:hyperlink>
        </w:p>
        <w:p>
          <w:pPr>
            <w:pStyle w:val="Contents5"/>
            <w:tabs>
              <w:tab w:val="clear" w:pos="7892"/>
              <w:tab w:val="right" w:pos="9026" w:leader="dot"/>
            </w:tabs>
            <w:rPr/>
          </w:pPr>
          <w:hyperlink w:anchor="__RefHeading___Toc1486114_3264237689">
            <w:r>
              <w:rPr>
                <w:webHidden/>
                <w:rStyle w:val="IndexLink"/>
                <w:rtl w:val="true"/>
              </w:rPr>
              <w:t xml:space="preserve">تذکیره </w:t>
            </w:r>
            <w:r>
              <w:rPr>
                <w:rStyle w:val="IndexLink"/>
                <w:rtl w:val="true"/>
              </w:rPr>
              <w:t>(</w:t>
            </w:r>
            <w:r>
              <w:rPr>
                <w:rStyle w:val="IndexLink"/>
                <w:rtl w:val="true"/>
              </w:rPr>
              <w:t>علیه السلام</w:t>
            </w:r>
            <w:r>
              <w:rPr>
                <w:rStyle w:val="IndexLink"/>
                <w:rtl w:val="true"/>
              </w:rPr>
              <w:t xml:space="preserve">) </w:t>
            </w:r>
            <w:r>
              <w:rPr>
                <w:rStyle w:val="IndexLink"/>
                <w:rtl w:val="true"/>
              </w:rPr>
              <w:t>بنعم اللّه و الحضّ علی التقوی</w:t>
            </w:r>
            <w:r>
              <w:rPr>
                <w:rStyle w:val="IndexLink"/>
                <w:rtl w:val="true"/>
              </w:rPr>
              <w:tab/>
            </w:r>
            <w:r>
              <w:rPr>
                <w:rStyle w:val="IndexLink"/>
              </w:rPr>
              <w:t>340</w:t>
            </w:r>
          </w:hyperlink>
        </w:p>
        <w:p>
          <w:pPr>
            <w:pStyle w:val="Contents5"/>
            <w:tabs>
              <w:tab w:val="clear" w:pos="7892"/>
              <w:tab w:val="right" w:pos="9026" w:leader="dot"/>
            </w:tabs>
            <w:rPr/>
          </w:pPr>
          <w:hyperlink w:anchor="__RefHeading___Toc1486116_3264237689">
            <w:r>
              <w:rPr>
                <w:webHidden/>
                <w:rStyle w:val="IndexLink"/>
                <w:rtl w:val="true"/>
              </w:rPr>
              <w:t>فی الحضّ علی الإدبار عن الدنیا و الاستعداد للموت</w:t>
            </w:r>
            <w:r>
              <w:rPr>
                <w:rStyle w:val="IndexLink"/>
                <w:rtl w:val="true"/>
              </w:rPr>
              <w:tab/>
            </w:r>
            <w:r>
              <w:rPr>
                <w:rStyle w:val="IndexLink"/>
              </w:rPr>
              <w:t>341</w:t>
            </w:r>
          </w:hyperlink>
        </w:p>
        <w:p>
          <w:pPr>
            <w:pStyle w:val="Contents5"/>
            <w:tabs>
              <w:tab w:val="clear" w:pos="7892"/>
              <w:tab w:val="right" w:pos="9026" w:leader="dot"/>
            </w:tabs>
            <w:rPr/>
          </w:pPr>
          <w:hyperlink w:anchor="__RefHeading___Toc1486118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علی أن نعم اللّه هی لاختبار الإنسان</w:t>
            </w:r>
            <w:r>
              <w:rPr>
                <w:rStyle w:val="IndexLink"/>
                <w:rtl w:val="true"/>
              </w:rPr>
              <w:tab/>
            </w:r>
            <w:r>
              <w:rPr>
                <w:rStyle w:val="IndexLink"/>
              </w:rPr>
              <w:t>342</w:t>
            </w:r>
          </w:hyperlink>
        </w:p>
        <w:p>
          <w:pPr>
            <w:pStyle w:val="Contents5"/>
            <w:tabs>
              <w:tab w:val="clear" w:pos="7892"/>
              <w:tab w:val="right" w:pos="9026" w:leader="dot"/>
            </w:tabs>
            <w:rPr/>
          </w:pPr>
          <w:hyperlink w:anchor="__RefHeading___Toc1486120_3264237689">
            <w:r>
              <w:rPr>
                <w:webHidden/>
                <w:rStyle w:val="IndexLink"/>
                <w:rtl w:val="true"/>
              </w:rPr>
              <w:t>التأکید علی استحالة الخلود لأحد فی الدنیا</w:t>
            </w:r>
            <w:r>
              <w:rPr>
                <w:rStyle w:val="IndexLink"/>
                <w:rtl w:val="true"/>
              </w:rPr>
              <w:tab/>
            </w:r>
            <w:r>
              <w:rPr>
                <w:rStyle w:val="IndexLink"/>
              </w:rPr>
              <w:t>344</w:t>
            </w:r>
          </w:hyperlink>
        </w:p>
        <w:p>
          <w:pPr>
            <w:pStyle w:val="Contents5"/>
            <w:tabs>
              <w:tab w:val="clear" w:pos="7892"/>
              <w:tab w:val="right" w:pos="9026" w:leader="dot"/>
            </w:tabs>
            <w:rPr/>
          </w:pPr>
          <w:hyperlink w:anchor="__RefHeading___Toc1486122_3264237689">
            <w:r>
              <w:rPr>
                <w:webHidden/>
                <w:rStyle w:val="IndexLink"/>
                <w:rtl w:val="true"/>
              </w:rPr>
              <w:t>فی الحثّ علی الاستهانة بالدنیا و الاتعاظ بالسابقین</w:t>
            </w:r>
            <w:r>
              <w:rPr>
                <w:rStyle w:val="IndexLink"/>
                <w:rtl w:val="true"/>
              </w:rPr>
              <w:tab/>
            </w:r>
            <w:r>
              <w:rPr>
                <w:rStyle w:val="IndexLink"/>
              </w:rPr>
              <w:t>345</w:t>
            </w:r>
          </w:hyperlink>
        </w:p>
        <w:p>
          <w:pPr>
            <w:pStyle w:val="Contents5"/>
            <w:tabs>
              <w:tab w:val="clear" w:pos="7892"/>
              <w:tab w:val="right" w:pos="9026" w:leader="dot"/>
            </w:tabs>
            <w:rPr/>
          </w:pPr>
          <w:hyperlink w:anchor="__RefHeading___Toc1486124_3264237689">
            <w:r>
              <w:rPr>
                <w:webHidden/>
                <w:rStyle w:val="IndexLink"/>
                <w:rtl w:val="true"/>
              </w:rPr>
              <w:t>التذکیر بحال العمالقة و الفراعنة و الجبابرة</w:t>
            </w:r>
            <w:r>
              <w:rPr>
                <w:rStyle w:val="IndexLink"/>
                <w:rtl w:val="true"/>
              </w:rPr>
              <w:tab/>
            </w:r>
            <w:r>
              <w:rPr>
                <w:rStyle w:val="IndexLink"/>
              </w:rPr>
              <w:t>345</w:t>
            </w:r>
          </w:hyperlink>
        </w:p>
        <w:p>
          <w:pPr>
            <w:pStyle w:val="Contents5"/>
            <w:tabs>
              <w:tab w:val="clear" w:pos="7892"/>
              <w:tab w:val="right" w:pos="9026" w:leader="dot"/>
            </w:tabs>
            <w:rPr/>
          </w:pPr>
          <w:hyperlink w:anchor="__RefHeading___Toc1486126_3264237689">
            <w:r>
              <w:rPr>
                <w:webHidden/>
                <w:rStyle w:val="IndexLink"/>
                <w:rtl w:val="true"/>
              </w:rPr>
              <w:t>بیان حال الإنسان حین حضور المنیة</w:t>
            </w:r>
            <w:r>
              <w:rPr>
                <w:rStyle w:val="IndexLink"/>
                <w:rtl w:val="true"/>
              </w:rPr>
              <w:tab/>
            </w:r>
            <w:r>
              <w:rPr>
                <w:rStyle w:val="IndexLink"/>
              </w:rPr>
              <w:t>348</w:t>
            </w:r>
          </w:hyperlink>
        </w:p>
        <w:p>
          <w:pPr>
            <w:pStyle w:val="Contents5"/>
            <w:tabs>
              <w:tab w:val="clear" w:pos="7892"/>
              <w:tab w:val="right" w:pos="9026" w:leader="dot"/>
            </w:tabs>
            <w:rPr/>
          </w:pPr>
          <w:hyperlink w:anchor="__RefHeading___Toc1486128_3264237689">
            <w:r>
              <w:rPr>
                <w:webHidden/>
                <w:rStyle w:val="IndexLink"/>
                <w:rtl w:val="true"/>
              </w:rPr>
              <w:t>فی الحثّ علی التقوی الصادقة</w:t>
            </w:r>
            <w:r>
              <w:rPr>
                <w:rStyle w:val="IndexLink"/>
                <w:rtl w:val="true"/>
              </w:rPr>
              <w:tab/>
            </w:r>
            <w:r>
              <w:rPr>
                <w:rStyle w:val="IndexLink"/>
              </w:rPr>
              <w:t>349</w:t>
            </w:r>
          </w:hyperlink>
        </w:p>
        <w:p>
          <w:pPr>
            <w:pStyle w:val="Contents5"/>
            <w:tabs>
              <w:tab w:val="clear" w:pos="7892"/>
              <w:tab w:val="right" w:pos="9026" w:leader="dot"/>
            </w:tabs>
            <w:rPr/>
          </w:pPr>
          <w:hyperlink w:anchor="__RefHeading___Toc1486130_3264237689">
            <w:r>
              <w:rPr>
                <w:webHidden/>
                <w:rStyle w:val="IndexLink"/>
                <w:rtl w:val="true"/>
              </w:rPr>
              <w:t>بیان معایب الدنیا</w:t>
            </w:r>
            <w:r>
              <w:rPr>
                <w:rStyle w:val="IndexLink"/>
                <w:rtl w:val="true"/>
              </w:rPr>
              <w:tab/>
            </w:r>
            <w:r>
              <w:rPr>
                <w:rStyle w:val="IndexLink"/>
              </w:rPr>
              <w:t>350</w:t>
            </w:r>
          </w:hyperlink>
        </w:p>
        <w:p>
          <w:pPr>
            <w:pStyle w:val="Contents5"/>
            <w:tabs>
              <w:tab w:val="clear" w:pos="7892"/>
              <w:tab w:val="right" w:pos="9026" w:leader="dot"/>
            </w:tabs>
            <w:rPr/>
          </w:pPr>
          <w:hyperlink w:anchor="__RefHeading___Toc1486132_3264237689">
            <w:r>
              <w:rPr>
                <w:webHidden/>
                <w:rStyle w:val="IndexLink"/>
                <w:rtl w:val="true"/>
              </w:rPr>
              <w:t>بیان خصائص الدنیا</w:t>
            </w:r>
            <w:r>
              <w:rPr>
                <w:rStyle w:val="IndexLink"/>
                <w:rtl w:val="true"/>
              </w:rPr>
              <w:tab/>
            </w:r>
            <w:r>
              <w:rPr>
                <w:rStyle w:val="IndexLink"/>
              </w:rPr>
              <w:t>351</w:t>
            </w:r>
          </w:hyperlink>
        </w:p>
        <w:p>
          <w:pPr>
            <w:pStyle w:val="Contents5"/>
            <w:tabs>
              <w:tab w:val="clear" w:pos="7892"/>
              <w:tab w:val="right" w:pos="9026" w:leader="dot"/>
            </w:tabs>
            <w:rPr/>
          </w:pPr>
          <w:hyperlink w:anchor="__RefHeading___Toc1486134_3264237689">
            <w:r>
              <w:rPr>
                <w:webHidden/>
                <w:rStyle w:val="IndexLink"/>
                <w:rtl w:val="true"/>
              </w:rPr>
              <w:t>التأکید علی أن الموت لا مفرّ لأحد منه</w:t>
            </w:r>
            <w:r>
              <w:rPr>
                <w:rStyle w:val="IndexLink"/>
                <w:rtl w:val="true"/>
              </w:rPr>
              <w:tab/>
            </w:r>
            <w:r>
              <w:rPr>
                <w:rStyle w:val="IndexLink"/>
              </w:rPr>
              <w:t>353</w:t>
            </w:r>
          </w:hyperlink>
        </w:p>
        <w:p>
          <w:pPr>
            <w:pStyle w:val="Contents5"/>
            <w:tabs>
              <w:tab w:val="clear" w:pos="7892"/>
              <w:tab w:val="right" w:pos="9026" w:leader="dot"/>
            </w:tabs>
            <w:rPr/>
          </w:pPr>
          <w:hyperlink w:anchor="__RefHeading___Toc1486136_3264237689">
            <w:r>
              <w:rPr>
                <w:webHidden/>
                <w:rStyle w:val="IndexLink"/>
                <w:rtl w:val="true"/>
              </w:rPr>
              <w:t>بیان حال أهل الحشر و أهل النار</w:t>
            </w:r>
            <w:r>
              <w:rPr>
                <w:rStyle w:val="IndexLink"/>
                <w:rtl w:val="true"/>
              </w:rPr>
              <w:tab/>
            </w:r>
            <w:r>
              <w:rPr>
                <w:rStyle w:val="IndexLink"/>
              </w:rPr>
              <w:t>354</w:t>
            </w:r>
          </w:hyperlink>
        </w:p>
        <w:p>
          <w:pPr>
            <w:pStyle w:val="Contents5"/>
            <w:tabs>
              <w:tab w:val="clear" w:pos="7892"/>
              <w:tab w:val="right" w:pos="9026" w:leader="dot"/>
            </w:tabs>
            <w:rPr/>
          </w:pPr>
          <w:hyperlink w:anchor="__RefHeading___Toc1486138_3264237689">
            <w:r>
              <w:rPr>
                <w:webHidden/>
                <w:rStyle w:val="IndexLink"/>
                <w:rtl w:val="true"/>
              </w:rPr>
              <w:t>بیان درجات الجنة و حال أهلها فیها</w:t>
            </w:r>
            <w:r>
              <w:rPr>
                <w:rStyle w:val="IndexLink"/>
                <w:rtl w:val="true"/>
              </w:rPr>
              <w:tab/>
            </w:r>
            <w:r>
              <w:rPr>
                <w:rStyle w:val="IndexLink"/>
              </w:rPr>
              <w:t>355</w:t>
            </w:r>
          </w:hyperlink>
        </w:p>
        <w:p>
          <w:pPr>
            <w:pStyle w:val="Contents5"/>
            <w:tabs>
              <w:tab w:val="clear" w:pos="7892"/>
              <w:tab w:val="right" w:pos="9026" w:leader="dot"/>
            </w:tabs>
            <w:rPr/>
          </w:pPr>
          <w:hyperlink w:anchor="__RefHeading___Toc1486140_3264237689">
            <w:r>
              <w:rPr>
                <w:webHidden/>
                <w:rStyle w:val="IndexLink"/>
                <w:rtl w:val="true"/>
              </w:rPr>
              <w:t>فی الحثّ علی التقوی الصادقة و التزود للآخرة</w:t>
            </w:r>
            <w:r>
              <w:rPr>
                <w:rStyle w:val="IndexLink"/>
                <w:rtl w:val="true"/>
              </w:rPr>
              <w:tab/>
            </w:r>
            <w:r>
              <w:rPr>
                <w:rStyle w:val="IndexLink"/>
              </w:rPr>
              <w:t>358</w:t>
            </w:r>
          </w:hyperlink>
        </w:p>
        <w:p>
          <w:pPr>
            <w:pStyle w:val="Contents5"/>
            <w:tabs>
              <w:tab w:val="clear" w:pos="7892"/>
              <w:tab w:val="right" w:pos="9026" w:leader="dot"/>
            </w:tabs>
            <w:rPr/>
          </w:pPr>
          <w:hyperlink w:anchor="__RefHeading___Toc1486142_3264237689">
            <w:r>
              <w:rPr>
                <w:webHidden/>
                <w:rStyle w:val="IndexLink"/>
                <w:rtl w:val="true"/>
              </w:rPr>
              <w:t>بیان مدی ضعف الإنسان و هول عذاب یوم القیامة</w:t>
            </w:r>
            <w:r>
              <w:rPr>
                <w:rStyle w:val="IndexLink"/>
                <w:rtl w:val="true"/>
              </w:rPr>
              <w:tab/>
            </w:r>
            <w:r>
              <w:rPr>
                <w:rStyle w:val="IndexLink"/>
              </w:rPr>
              <w:t>359</w:t>
            </w:r>
          </w:hyperlink>
        </w:p>
        <w:p>
          <w:pPr>
            <w:pStyle w:val="Contents5"/>
            <w:tabs>
              <w:tab w:val="clear" w:pos="7892"/>
              <w:tab w:val="right" w:pos="9026" w:leader="dot"/>
            </w:tabs>
            <w:rPr/>
          </w:pPr>
          <w:hyperlink w:anchor="__RefHeading___Toc1486144_3264237689">
            <w:r>
              <w:rPr>
                <w:webHidden/>
                <w:rStyle w:val="IndexLink"/>
                <w:rtl w:val="true"/>
              </w:rPr>
              <w:t>فی الحضّ علی اغتنام السلامة و الصحة للتوبة</w:t>
            </w:r>
            <w:r>
              <w:rPr>
                <w:rStyle w:val="IndexLink"/>
                <w:rtl w:val="true"/>
              </w:rPr>
              <w:tab/>
            </w:r>
            <w:r>
              <w:rPr>
                <w:rStyle w:val="IndexLink"/>
              </w:rPr>
              <w:t>360</w:t>
            </w:r>
          </w:hyperlink>
        </w:p>
        <w:p>
          <w:pPr>
            <w:pStyle w:val="Contents5"/>
            <w:tabs>
              <w:tab w:val="clear" w:pos="7892"/>
              <w:tab w:val="right" w:pos="9026" w:leader="dot"/>
            </w:tabs>
            <w:rPr/>
          </w:pPr>
          <w:hyperlink w:anchor="__RefHeading___Toc1486146_3264237689">
            <w:r>
              <w:rPr>
                <w:webHidden/>
                <w:rStyle w:val="IndexLink"/>
                <w:rtl w:val="true"/>
              </w:rPr>
              <w:t>الحثّ علی البذل و العمل الصالح لنیل الجنة</w:t>
            </w:r>
            <w:r>
              <w:rPr>
                <w:rStyle w:val="IndexLink"/>
                <w:rtl w:val="true"/>
              </w:rPr>
              <w:tab/>
            </w:r>
            <w:r>
              <w:rPr>
                <w:rStyle w:val="IndexLink"/>
              </w:rPr>
              <w:t>362</w:t>
            </w:r>
          </w:hyperlink>
        </w:p>
        <w:p>
          <w:pPr>
            <w:pStyle w:val="Contents5"/>
            <w:tabs>
              <w:tab w:val="clear" w:pos="7892"/>
              <w:tab w:val="right" w:pos="9026" w:leader="dot"/>
            </w:tabs>
            <w:rPr/>
          </w:pPr>
          <w:hyperlink w:anchor="__RefHeading___Toc1486148_3264237689">
            <w:r>
              <w:rPr>
                <w:webHidden/>
                <w:rStyle w:val="IndexLink"/>
                <w:rtl w:val="true"/>
              </w:rPr>
              <w:t>بیان المراحل الإجباریة التی بمرّ فیها الإنسان</w:t>
            </w:r>
            <w:r>
              <w:rPr>
                <w:rStyle w:val="IndexLink"/>
                <w:rtl w:val="true"/>
              </w:rPr>
              <w:tab/>
            </w:r>
            <w:r>
              <w:rPr>
                <w:rStyle w:val="IndexLink"/>
              </w:rPr>
              <w:t>363</w:t>
            </w:r>
          </w:hyperlink>
        </w:p>
        <w:p>
          <w:pPr>
            <w:pStyle w:val="Contents5"/>
            <w:tabs>
              <w:tab w:val="clear" w:pos="7892"/>
              <w:tab w:val="right" w:pos="9026" w:leader="dot"/>
            </w:tabs>
            <w:rPr/>
          </w:pPr>
          <w:hyperlink w:anchor="__RefHeading___Toc1486150_3264237689">
            <w:r>
              <w:rPr>
                <w:webHidden/>
                <w:rStyle w:val="IndexLink"/>
                <w:rtl w:val="true"/>
              </w:rPr>
              <w:t>فی الدعوة للحذر من هول المعاد</w:t>
            </w:r>
            <w:r>
              <w:rPr>
                <w:rStyle w:val="IndexLink"/>
                <w:rtl w:val="true"/>
              </w:rPr>
              <w:tab/>
            </w:r>
            <w:r>
              <w:rPr>
                <w:rStyle w:val="IndexLink"/>
              </w:rPr>
              <w:t>364</w:t>
            </w:r>
          </w:hyperlink>
        </w:p>
        <w:p>
          <w:pPr>
            <w:pStyle w:val="Contents5"/>
            <w:tabs>
              <w:tab w:val="clear" w:pos="7892"/>
              <w:tab w:val="right" w:pos="9026" w:leader="dot"/>
            </w:tabs>
            <w:rPr/>
          </w:pPr>
          <w:hyperlink w:anchor="__RefHeading___Toc1486152_3264237689">
            <w:r>
              <w:rPr>
                <w:webHidden/>
                <w:rStyle w:val="IndexLink"/>
                <w:rtl w:val="true"/>
              </w:rPr>
              <w:t>بیان مراحل الاحتضار و الموت</w:t>
            </w:r>
            <w:r>
              <w:rPr>
                <w:rStyle w:val="IndexLink"/>
                <w:rtl w:val="true"/>
              </w:rPr>
              <w:tab/>
            </w:r>
            <w:r>
              <w:rPr>
                <w:rStyle w:val="IndexLink"/>
              </w:rPr>
              <w:t>364</w:t>
            </w:r>
          </w:hyperlink>
        </w:p>
        <w:p>
          <w:pPr>
            <w:pStyle w:val="Contents5"/>
            <w:tabs>
              <w:tab w:val="clear" w:pos="7892"/>
              <w:tab w:val="right" w:pos="9026" w:leader="dot"/>
            </w:tabs>
            <w:rPr/>
          </w:pPr>
          <w:hyperlink w:anchor="__RefHeading___Toc1486154_3264237689">
            <w:r>
              <w:rPr>
                <w:webHidden/>
                <w:rStyle w:val="IndexLink"/>
                <w:rtl w:val="true"/>
              </w:rPr>
              <w:t>بیان حال أهل القبور</w:t>
            </w:r>
            <w:r>
              <w:rPr>
                <w:rStyle w:val="IndexLink"/>
                <w:rtl w:val="true"/>
              </w:rPr>
              <w:tab/>
            </w:r>
            <w:r>
              <w:rPr>
                <w:rStyle w:val="IndexLink"/>
              </w:rPr>
              <w:t>366</w:t>
            </w:r>
          </w:hyperlink>
        </w:p>
        <w:p>
          <w:pPr>
            <w:pStyle w:val="Contents5"/>
            <w:tabs>
              <w:tab w:val="clear" w:pos="7892"/>
              <w:tab w:val="right" w:pos="9026" w:leader="dot"/>
            </w:tabs>
            <w:rPr/>
          </w:pPr>
          <w:hyperlink w:anchor="__RefHeading___Toc1486156_3264237689">
            <w:r>
              <w:rPr>
                <w:webHidden/>
                <w:rStyle w:val="IndexLink"/>
                <w:rtl w:val="true"/>
              </w:rPr>
              <w:t>بیان حال الغربة لأهل القبور</w:t>
            </w:r>
            <w:r>
              <w:rPr>
                <w:rStyle w:val="IndexLink"/>
                <w:rtl w:val="true"/>
              </w:rPr>
              <w:tab/>
            </w:r>
            <w:r>
              <w:rPr>
                <w:rStyle w:val="IndexLink"/>
              </w:rPr>
              <w:t>368</w:t>
            </w:r>
          </w:hyperlink>
        </w:p>
        <w:p>
          <w:pPr>
            <w:pStyle w:val="Contents5"/>
            <w:tabs>
              <w:tab w:val="clear" w:pos="7892"/>
              <w:tab w:val="right" w:pos="9026" w:leader="dot"/>
            </w:tabs>
            <w:rPr/>
          </w:pPr>
          <w:hyperlink w:anchor="__RefHeading___Toc1486158_3264237689">
            <w:r>
              <w:rPr>
                <w:webHidden/>
                <w:rStyle w:val="IndexLink"/>
                <w:rtl w:val="true"/>
              </w:rPr>
              <w:t>بیان حال الوحدة للموتی فی القبور</w:t>
            </w:r>
            <w:r>
              <w:rPr>
                <w:rStyle w:val="IndexLink"/>
                <w:rtl w:val="true"/>
              </w:rPr>
              <w:tab/>
            </w:r>
            <w:r>
              <w:rPr>
                <w:rStyle w:val="IndexLink"/>
              </w:rPr>
              <w:t>369</w:t>
            </w:r>
          </w:hyperlink>
        </w:p>
        <w:p>
          <w:pPr>
            <w:pStyle w:val="Contents5"/>
            <w:tabs>
              <w:tab w:val="clear" w:pos="7892"/>
              <w:tab w:val="right" w:pos="9026" w:leader="dot"/>
            </w:tabs>
            <w:rPr/>
          </w:pPr>
          <w:hyperlink w:anchor="__RefHeading___Toc1486160_3264237689">
            <w:r>
              <w:rPr>
                <w:webHidden/>
                <w:rStyle w:val="IndexLink"/>
                <w:rtl w:val="true"/>
              </w:rPr>
              <w:t>فی التحذیر من الحیاة فی القبور</w:t>
            </w:r>
            <w:r>
              <w:rPr>
                <w:rStyle w:val="IndexLink"/>
                <w:rtl w:val="true"/>
              </w:rPr>
              <w:tab/>
            </w:r>
            <w:r>
              <w:rPr>
                <w:rStyle w:val="IndexLink"/>
              </w:rPr>
              <w:t>370</w:t>
            </w:r>
          </w:hyperlink>
        </w:p>
        <w:p>
          <w:pPr>
            <w:pStyle w:val="Contents5"/>
            <w:tabs>
              <w:tab w:val="clear" w:pos="7892"/>
              <w:tab w:val="right" w:pos="9026" w:leader="dot"/>
            </w:tabs>
            <w:rPr/>
          </w:pPr>
          <w:hyperlink w:anchor="__RefHeading___Toc1486162_3264237689">
            <w:r>
              <w:rPr>
                <w:webHidden/>
                <w:rStyle w:val="IndexLink"/>
                <w:rtl w:val="true"/>
              </w:rPr>
              <w:t>بیان عجائب خلق الإنسان</w:t>
            </w:r>
            <w:r>
              <w:rPr>
                <w:rStyle w:val="IndexLink"/>
                <w:rtl w:val="true"/>
              </w:rPr>
              <w:tab/>
            </w:r>
            <w:r>
              <w:rPr>
                <w:rStyle w:val="IndexLink"/>
              </w:rPr>
              <w:t>372</w:t>
            </w:r>
          </w:hyperlink>
        </w:p>
        <w:p>
          <w:pPr>
            <w:pStyle w:val="Contents5"/>
            <w:tabs>
              <w:tab w:val="clear" w:pos="7892"/>
              <w:tab w:val="right" w:pos="9026" w:leader="dot"/>
            </w:tabs>
            <w:rPr/>
          </w:pPr>
          <w:hyperlink w:anchor="__RefHeading___Toc1486164_3264237689">
            <w:r>
              <w:rPr>
                <w:webHidden/>
                <w:rStyle w:val="IndexLink"/>
                <w:rtl w:val="true"/>
              </w:rPr>
              <w:t>بیان نعم اللّه علی الإنسان و کفر العبد بالنعم</w:t>
            </w:r>
            <w:r>
              <w:rPr>
                <w:rStyle w:val="IndexLink"/>
                <w:rtl w:val="true"/>
              </w:rPr>
              <w:tab/>
            </w:r>
            <w:r>
              <w:rPr>
                <w:rStyle w:val="IndexLink"/>
              </w:rPr>
              <w:t>373</w:t>
            </w:r>
          </w:hyperlink>
        </w:p>
        <w:p>
          <w:pPr>
            <w:pStyle w:val="Contents5"/>
            <w:tabs>
              <w:tab w:val="clear" w:pos="7892"/>
              <w:tab w:val="right" w:pos="9026" w:leader="dot"/>
            </w:tabs>
            <w:rPr/>
          </w:pPr>
          <w:hyperlink w:anchor="__RefHeading___Toc1486166_3264237689">
            <w:r>
              <w:rPr>
                <w:webHidden/>
                <w:rStyle w:val="IndexLink"/>
                <w:rtl w:val="true"/>
              </w:rPr>
              <w:t>بیان حال الإنسان حین الاحتضار و بعد الموت</w:t>
            </w:r>
            <w:r>
              <w:rPr>
                <w:rStyle w:val="IndexLink"/>
                <w:rtl w:val="true"/>
              </w:rPr>
              <w:tab/>
            </w:r>
            <w:r>
              <w:rPr>
                <w:rStyle w:val="IndexLink"/>
              </w:rPr>
              <w:t>374</w:t>
            </w:r>
          </w:hyperlink>
        </w:p>
        <w:p>
          <w:pPr>
            <w:pStyle w:val="Contents5"/>
            <w:tabs>
              <w:tab w:val="clear" w:pos="7892"/>
              <w:tab w:val="right" w:pos="9026" w:leader="dot"/>
            </w:tabs>
            <w:rPr/>
          </w:pPr>
          <w:hyperlink w:anchor="__RefHeading___Toc1486168_3264237689">
            <w:r>
              <w:rPr>
                <w:webHidden/>
                <w:rStyle w:val="IndexLink"/>
                <w:rtl w:val="true"/>
              </w:rPr>
              <w:t>فی التحذیر من أهوال یوم الحشر و مخاطر الصراط</w:t>
            </w:r>
            <w:r>
              <w:rPr>
                <w:rStyle w:val="IndexLink"/>
                <w:rtl w:val="true"/>
              </w:rPr>
              <w:tab/>
            </w:r>
            <w:r>
              <w:rPr>
                <w:rStyle w:val="IndexLink"/>
              </w:rPr>
              <w:t>374</w:t>
            </w:r>
          </w:hyperlink>
        </w:p>
        <w:p>
          <w:pPr>
            <w:pStyle w:val="Contents5"/>
            <w:tabs>
              <w:tab w:val="clear" w:pos="7892"/>
              <w:tab w:val="right" w:pos="9026" w:leader="dot"/>
            </w:tabs>
            <w:rPr/>
          </w:pPr>
          <w:hyperlink w:anchor="__RefHeading___Toc1486170_3264237689">
            <w:r>
              <w:rPr>
                <w:webHidden/>
                <w:rStyle w:val="IndexLink"/>
                <w:rtl w:val="true"/>
              </w:rPr>
              <w:t>فی حضّ ذوی الألباب علی التقوی</w:t>
            </w:r>
            <w:r>
              <w:rPr>
                <w:rStyle w:val="IndexLink"/>
                <w:rtl w:val="true"/>
              </w:rPr>
              <w:tab/>
            </w:r>
            <w:r>
              <w:rPr>
                <w:rStyle w:val="IndexLink"/>
              </w:rPr>
              <w:t>376</w:t>
            </w:r>
          </w:hyperlink>
        </w:p>
        <w:p>
          <w:pPr>
            <w:pStyle w:val="Contents5"/>
            <w:tabs>
              <w:tab w:val="clear" w:pos="7892"/>
              <w:tab w:val="right" w:pos="9026" w:leader="dot"/>
            </w:tabs>
            <w:rPr/>
          </w:pPr>
          <w:hyperlink w:anchor="__RefHeading___Toc1486172_3264237689">
            <w:r>
              <w:rPr>
                <w:webHidden/>
                <w:rStyle w:val="IndexLink"/>
                <w:rtl w:val="true"/>
              </w:rPr>
              <w:t>فی التحذیر من الاغترار بطول العمر و کثرة العلم</w:t>
            </w:r>
            <w:r>
              <w:rPr>
                <w:rStyle w:val="IndexLink"/>
                <w:rtl w:val="true"/>
              </w:rPr>
              <w:tab/>
            </w:r>
            <w:r>
              <w:rPr>
                <w:rStyle w:val="IndexLink"/>
              </w:rPr>
              <w:t>377</w:t>
            </w:r>
          </w:hyperlink>
        </w:p>
        <w:p>
          <w:pPr>
            <w:pStyle w:val="Contents5"/>
            <w:tabs>
              <w:tab w:val="clear" w:pos="7892"/>
              <w:tab w:val="right" w:pos="9026" w:leader="dot"/>
            </w:tabs>
            <w:rPr/>
          </w:pPr>
          <w:hyperlink w:anchor="__RefHeading___Toc1486174_3264237689">
            <w:r>
              <w:rPr>
                <w:webHidden/>
                <w:rStyle w:val="IndexLink"/>
                <w:rtl w:val="true"/>
              </w:rPr>
              <w:t>فی الحثّ علی الاستعداد للموت بالعمل الصالح</w:t>
            </w:r>
            <w:r>
              <w:rPr>
                <w:rStyle w:val="IndexLink"/>
                <w:rtl w:val="true"/>
              </w:rPr>
              <w:tab/>
            </w:r>
            <w:r>
              <w:rPr>
                <w:rStyle w:val="IndexLink"/>
              </w:rPr>
              <w:t>378</w:t>
            </w:r>
          </w:hyperlink>
        </w:p>
        <w:p>
          <w:pPr>
            <w:pStyle w:val="Contents5"/>
            <w:tabs>
              <w:tab w:val="clear" w:pos="7892"/>
              <w:tab w:val="right" w:pos="9026" w:leader="dot"/>
            </w:tabs>
            <w:rPr/>
          </w:pPr>
          <w:hyperlink w:anchor="__RefHeading___Toc1486176_3264237689">
            <w:r>
              <w:rPr>
                <w:webHidden/>
                <w:rStyle w:val="IndexLink"/>
                <w:rtl w:val="true"/>
              </w:rPr>
              <w:t>فی الحثّ علی الأعمال الصالحة قبل حول المنیة</w:t>
            </w:r>
            <w:r>
              <w:rPr>
                <w:rStyle w:val="IndexLink"/>
                <w:rtl w:val="true"/>
              </w:rPr>
              <w:tab/>
            </w:r>
            <w:r>
              <w:rPr>
                <w:rStyle w:val="IndexLink"/>
              </w:rPr>
              <w:t>379</w:t>
            </w:r>
          </w:hyperlink>
        </w:p>
        <w:p>
          <w:pPr>
            <w:pStyle w:val="Contents5"/>
            <w:tabs>
              <w:tab w:val="clear" w:pos="7892"/>
              <w:tab w:val="right" w:pos="9026" w:leader="dot"/>
            </w:tabs>
            <w:rPr/>
          </w:pPr>
          <w:hyperlink w:anchor="__RefHeading___Toc1486178_3264237689">
            <w:r>
              <w:rPr>
                <w:webHidden/>
                <w:rStyle w:val="IndexLink"/>
                <w:rtl w:val="true"/>
              </w:rPr>
              <w:t>فی الحثّ علی التسابق إلی العمل الصالح قبل الندم</w:t>
            </w:r>
            <w:r>
              <w:rPr>
                <w:rStyle w:val="IndexLink"/>
                <w:rtl w:val="true"/>
              </w:rPr>
              <w:tab/>
            </w:r>
            <w:r>
              <w:rPr>
                <w:rStyle w:val="IndexLink"/>
              </w:rPr>
              <w:t>380</w:t>
            </w:r>
          </w:hyperlink>
        </w:p>
        <w:p>
          <w:pPr>
            <w:pStyle w:val="Contents5"/>
            <w:tabs>
              <w:tab w:val="clear" w:pos="7892"/>
              <w:tab w:val="right" w:pos="9026" w:leader="dot"/>
            </w:tabs>
            <w:rPr/>
          </w:pPr>
          <w:hyperlink w:anchor="__RefHeading___Toc1486180_3264237689">
            <w:r>
              <w:rPr>
                <w:webHidden/>
                <w:rStyle w:val="IndexLink"/>
                <w:rtl w:val="true"/>
              </w:rPr>
              <w:t>فی الحضّ علی تزکیة النفس و الخوف من اللّه تعالی</w:t>
            </w:r>
            <w:r>
              <w:rPr>
                <w:rStyle w:val="IndexLink"/>
                <w:rtl w:val="true"/>
              </w:rPr>
              <w:tab/>
            </w:r>
            <w:r>
              <w:rPr>
                <w:rStyle w:val="IndexLink"/>
              </w:rPr>
              <w:t>381</w:t>
            </w:r>
          </w:hyperlink>
        </w:p>
        <w:p>
          <w:pPr>
            <w:pStyle w:val="Contents5"/>
            <w:tabs>
              <w:tab w:val="clear" w:pos="7892"/>
              <w:tab w:val="right" w:pos="9026" w:leader="dot"/>
            </w:tabs>
            <w:rPr/>
          </w:pPr>
          <w:hyperlink w:anchor="__RefHeading___Toc1486182_3264237689">
            <w:r>
              <w:rPr>
                <w:webHidden/>
                <w:rStyle w:val="IndexLink"/>
                <w:rtl w:val="true"/>
              </w:rPr>
              <w:t>بیان ما یصیب الاجساد فی القبور</w:t>
            </w:r>
            <w:r>
              <w:rPr>
                <w:rStyle w:val="IndexLink"/>
                <w:rtl w:val="true"/>
              </w:rPr>
              <w:tab/>
            </w:r>
            <w:r>
              <w:rPr>
                <w:rStyle w:val="IndexLink"/>
              </w:rPr>
              <w:t>382</w:t>
            </w:r>
          </w:hyperlink>
        </w:p>
        <w:p>
          <w:pPr>
            <w:pStyle w:val="Contents5"/>
            <w:tabs>
              <w:tab w:val="clear" w:pos="7892"/>
              <w:tab w:val="right" w:pos="9026" w:leader="dot"/>
            </w:tabs>
            <w:rPr/>
          </w:pPr>
          <w:hyperlink w:anchor="__RefHeading___Toc1486184_3264237689">
            <w:r>
              <w:rPr>
                <w:webHidden/>
                <w:rStyle w:val="IndexLink"/>
                <w:rtl w:val="true"/>
              </w:rPr>
              <w:t>التعریف بأحب عباد اللّه</w:t>
            </w:r>
            <w:r>
              <w:rPr>
                <w:rStyle w:val="IndexLink"/>
                <w:rtl w:val="true"/>
              </w:rPr>
              <w:tab/>
            </w:r>
            <w:r>
              <w:rPr>
                <w:rStyle w:val="IndexLink"/>
              </w:rPr>
              <w:t>383</w:t>
            </w:r>
          </w:hyperlink>
        </w:p>
        <w:p>
          <w:pPr>
            <w:pStyle w:val="Contents5"/>
            <w:tabs>
              <w:tab w:val="clear" w:pos="7892"/>
              <w:tab w:val="right" w:pos="9026" w:leader="dot"/>
            </w:tabs>
            <w:rPr/>
          </w:pPr>
          <w:hyperlink w:anchor="__RefHeading___Toc1486186_3264237689">
            <w:r>
              <w:rPr>
                <w:webHidden/>
                <w:rStyle w:val="IndexLink"/>
                <w:rtl w:val="true"/>
              </w:rPr>
              <w:t>بیان صفات أبغض الرجال إلی اللّه تعالی</w:t>
            </w:r>
            <w:r>
              <w:rPr>
                <w:rStyle w:val="IndexLink"/>
                <w:rtl w:val="true"/>
              </w:rPr>
              <w:tab/>
            </w:r>
            <w:r>
              <w:rPr>
                <w:rStyle w:val="IndexLink"/>
              </w:rPr>
              <w:t>387</w:t>
            </w:r>
          </w:hyperlink>
        </w:p>
        <w:p>
          <w:pPr>
            <w:pStyle w:val="Contents5"/>
            <w:tabs>
              <w:tab w:val="clear" w:pos="7892"/>
              <w:tab w:val="right" w:pos="9026" w:leader="dot"/>
            </w:tabs>
            <w:rPr/>
          </w:pPr>
          <w:hyperlink w:anchor="__RefHeading___Toc1486188_3264237689">
            <w:r>
              <w:rPr>
                <w:webHidden/>
                <w:rStyle w:val="IndexLink"/>
                <w:rtl w:val="true"/>
              </w:rPr>
              <w:t>فی الاستعانة باللّه سبحانه علی النفس</w:t>
            </w:r>
            <w:r>
              <w:rPr>
                <w:rStyle w:val="IndexLink"/>
                <w:rtl w:val="true"/>
              </w:rPr>
              <w:tab/>
            </w:r>
            <w:r>
              <w:rPr>
                <w:rStyle w:val="IndexLink"/>
              </w:rPr>
              <w:t>389</w:t>
            </w:r>
          </w:hyperlink>
        </w:p>
        <w:p>
          <w:pPr>
            <w:pStyle w:val="Contents4"/>
            <w:tabs>
              <w:tab w:val="clear" w:pos="8176"/>
              <w:tab w:val="right" w:pos="9026" w:leader="dot"/>
            </w:tabs>
            <w:rPr/>
          </w:pPr>
          <w:hyperlink w:anchor="__RefHeading___Toc1486190_3264237689">
            <w:r>
              <w:rPr>
                <w:webHidden/>
                <w:rStyle w:val="IndexLink"/>
              </w:rPr>
              <w:t>18</w:t>
            </w:r>
            <w:r>
              <w:rPr>
                <w:rStyle w:val="IndexLink"/>
                <w:rtl w:val="true"/>
              </w:rPr>
              <w:t xml:space="preserve">- </w:t>
            </w:r>
            <w:r>
              <w:rPr>
                <w:rStyle w:val="IndexLink"/>
                <w:rtl w:val="true"/>
              </w:rPr>
              <w:t>خطبة له علیه السّلام فی فضیلة الرسول صلّی اللّه علیه و آله و سلّم و فیها إخبار بجملة ما سیصیب المسلمین فی القرون المقبلة</w:t>
            </w:r>
            <w:r>
              <w:rPr>
                <w:rStyle w:val="IndexLink"/>
                <w:rtl w:val="true"/>
              </w:rPr>
              <w:tab/>
            </w:r>
            <w:r>
              <w:rPr>
                <w:rStyle w:val="IndexLink"/>
              </w:rPr>
              <w:t>390</w:t>
            </w:r>
          </w:hyperlink>
        </w:p>
        <w:p>
          <w:pPr>
            <w:pStyle w:val="Contents5"/>
            <w:tabs>
              <w:tab w:val="clear" w:pos="7892"/>
              <w:tab w:val="right" w:pos="9026" w:leader="dot"/>
            </w:tabs>
            <w:rPr/>
          </w:pPr>
          <w:hyperlink w:anchor="__RefHeading___Toc1486192_3264237689">
            <w:r>
              <w:rPr>
                <w:webHidden/>
                <w:rStyle w:val="IndexLink"/>
                <w:rtl w:val="true"/>
              </w:rPr>
              <w:t>اشارة</w:t>
            </w:r>
            <w:r>
              <w:rPr>
                <w:rStyle w:val="IndexLink"/>
                <w:rtl w:val="true"/>
              </w:rPr>
              <w:tab/>
            </w:r>
            <w:r>
              <w:rPr>
                <w:rStyle w:val="IndexLink"/>
              </w:rPr>
              <w:t>390</w:t>
            </w:r>
          </w:hyperlink>
        </w:p>
        <w:p>
          <w:pPr>
            <w:pStyle w:val="Contents5"/>
            <w:tabs>
              <w:tab w:val="clear" w:pos="7892"/>
              <w:tab w:val="right" w:pos="9026" w:leader="dot"/>
            </w:tabs>
            <w:rPr/>
          </w:pPr>
          <w:hyperlink w:anchor="__RefHeading___Toc1486194_3264237689">
            <w:r>
              <w:rPr>
                <w:webHidden/>
                <w:rStyle w:val="IndexLink"/>
                <w:rtl w:val="true"/>
              </w:rPr>
              <w:t>بیان قدرة اللّه سبحانه</w:t>
            </w:r>
            <w:r>
              <w:rPr>
                <w:rStyle w:val="IndexLink"/>
                <w:rtl w:val="true"/>
              </w:rPr>
              <w:tab/>
            </w:r>
            <w:r>
              <w:rPr>
                <w:rStyle w:val="IndexLink"/>
              </w:rPr>
              <w:t>392</w:t>
            </w:r>
          </w:hyperlink>
        </w:p>
        <w:p>
          <w:pPr>
            <w:pStyle w:val="Contents5"/>
            <w:tabs>
              <w:tab w:val="clear" w:pos="7892"/>
              <w:tab w:val="right" w:pos="9026" w:leader="dot"/>
            </w:tabs>
            <w:rPr/>
          </w:pPr>
          <w:hyperlink w:anchor="__RefHeading___Toc1486196_3264237689">
            <w:r>
              <w:rPr>
                <w:webHidden/>
                <w:rStyle w:val="IndexLink"/>
                <w:rtl w:val="true"/>
              </w:rPr>
              <w:t xml:space="preserve">وصف مدی التخلف فی الأمة قبل بعثة النبی </w:t>
            </w:r>
            <w:r>
              <w:rPr>
                <w:rStyle w:val="IndexLink"/>
                <w:rtl w:val="true"/>
              </w:rPr>
              <w:t>(</w:t>
            </w:r>
            <w:r>
              <w:rPr>
                <w:rStyle w:val="IndexLink"/>
                <w:rtl w:val="true"/>
              </w:rPr>
              <w:t>صلی الله علیه و آله</w:t>
            </w:r>
            <w:r>
              <w:rPr>
                <w:rStyle w:val="IndexLink"/>
                <w:rtl w:val="true"/>
              </w:rPr>
              <w:t>)</w:t>
              <w:tab/>
            </w:r>
            <w:r>
              <w:rPr>
                <w:rStyle w:val="IndexLink"/>
              </w:rPr>
              <w:t>395</w:t>
            </w:r>
          </w:hyperlink>
        </w:p>
        <w:p>
          <w:pPr>
            <w:pStyle w:val="Contents5"/>
            <w:tabs>
              <w:tab w:val="clear" w:pos="7892"/>
              <w:tab w:val="right" w:pos="9026" w:leader="dot"/>
            </w:tabs>
            <w:rPr/>
          </w:pPr>
          <w:hyperlink w:anchor="__RefHeading___Toc1486198_3264237689">
            <w:r>
              <w:rPr>
                <w:webHidden/>
                <w:rStyle w:val="IndexLink"/>
                <w:rtl w:val="true"/>
              </w:rPr>
              <w:t xml:space="preserve">بیان فضائل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میزات رسالته</w:t>
            </w:r>
            <w:r>
              <w:rPr>
                <w:rStyle w:val="IndexLink"/>
                <w:rtl w:val="true"/>
              </w:rPr>
              <w:tab/>
            </w:r>
            <w:r>
              <w:rPr>
                <w:rStyle w:val="IndexLink"/>
              </w:rPr>
              <w:t>396</w:t>
            </w:r>
          </w:hyperlink>
        </w:p>
        <w:p>
          <w:pPr>
            <w:pStyle w:val="Contents5"/>
            <w:tabs>
              <w:tab w:val="clear" w:pos="7892"/>
              <w:tab w:val="right" w:pos="9026" w:leader="dot"/>
            </w:tabs>
            <w:rPr/>
          </w:pPr>
          <w:hyperlink w:anchor="__RefHeading___Toc1486200_3264237689">
            <w:r>
              <w:rPr>
                <w:webHidden/>
                <w:rStyle w:val="IndexLink"/>
                <w:rtl w:val="true"/>
              </w:rPr>
              <w:t xml:space="preserve">بیان حالة الحیرة و الجهل قبل بعثة النبی </w:t>
            </w:r>
            <w:r>
              <w:rPr>
                <w:rStyle w:val="IndexLink"/>
                <w:rtl w:val="true"/>
              </w:rPr>
              <w:t>(</w:t>
            </w:r>
            <w:r>
              <w:rPr>
                <w:rStyle w:val="IndexLink"/>
                <w:rtl w:val="true"/>
              </w:rPr>
              <w:t>صلی الله علیه و آله</w:t>
            </w:r>
            <w:r>
              <w:rPr>
                <w:rStyle w:val="IndexLink"/>
                <w:rtl w:val="true"/>
              </w:rPr>
              <w:t>)</w:t>
              <w:tab/>
            </w:r>
            <w:r>
              <w:rPr>
                <w:rStyle w:val="IndexLink"/>
              </w:rPr>
              <w:t>397</w:t>
            </w:r>
          </w:hyperlink>
        </w:p>
        <w:p>
          <w:pPr>
            <w:pStyle w:val="Contents5"/>
            <w:tabs>
              <w:tab w:val="clear" w:pos="7892"/>
              <w:tab w:val="right" w:pos="9026" w:leader="dot"/>
            </w:tabs>
            <w:rPr/>
          </w:pPr>
          <w:hyperlink w:anchor="__RefHeading___Toc1486202_3264237689">
            <w:r>
              <w:rPr>
                <w:webHidden/>
                <w:rStyle w:val="IndexLink"/>
                <w:rtl w:val="true"/>
              </w:rPr>
              <w:t>بیان کیفیة الاستفادة الإیجابیة و السلبیة من الدنیا</w:t>
            </w:r>
            <w:r>
              <w:rPr>
                <w:rStyle w:val="IndexLink"/>
                <w:rtl w:val="true"/>
              </w:rPr>
              <w:tab/>
            </w:r>
            <w:r>
              <w:rPr>
                <w:rStyle w:val="IndexLink"/>
              </w:rPr>
              <w:t>398</w:t>
            </w:r>
          </w:hyperlink>
        </w:p>
        <w:p>
          <w:pPr>
            <w:pStyle w:val="Contents5"/>
            <w:tabs>
              <w:tab w:val="clear" w:pos="7892"/>
              <w:tab w:val="right" w:pos="9026" w:leader="dot"/>
            </w:tabs>
            <w:rPr/>
          </w:pPr>
          <w:hyperlink w:anchor="__RefHeading___Toc1486204_3264237689">
            <w:r>
              <w:rPr>
                <w:webHidden/>
                <w:rStyle w:val="IndexLink"/>
                <w:rtl w:val="true"/>
              </w:rPr>
              <w:t>بیان عاقبة حب الدنیا و الحضّ علی الزهد فیها</w:t>
            </w:r>
            <w:r>
              <w:rPr>
                <w:rStyle w:val="IndexLink"/>
                <w:rtl w:val="true"/>
              </w:rPr>
              <w:tab/>
            </w:r>
            <w:r>
              <w:rPr>
                <w:rStyle w:val="IndexLink"/>
              </w:rPr>
              <w:t>399</w:t>
            </w:r>
          </w:hyperlink>
        </w:p>
        <w:p>
          <w:pPr>
            <w:pStyle w:val="Contents5"/>
            <w:tabs>
              <w:tab w:val="clear" w:pos="7892"/>
              <w:tab w:val="right" w:pos="9026" w:leader="dot"/>
            </w:tabs>
            <w:rPr/>
          </w:pPr>
          <w:hyperlink w:anchor="__RefHeading___Toc1486206_3264237689">
            <w:r>
              <w:rPr>
                <w:webHidden/>
                <w:rStyle w:val="IndexLink"/>
                <w:rtl w:val="true"/>
              </w:rPr>
              <w:t>فی الحضّ علی العمل بعد العلم بزوال الدنیا</w:t>
            </w:r>
            <w:r>
              <w:rPr>
                <w:rStyle w:val="IndexLink"/>
                <w:rtl w:val="true"/>
              </w:rPr>
              <w:tab/>
            </w:r>
            <w:r>
              <w:rPr>
                <w:rStyle w:val="IndexLink"/>
              </w:rPr>
              <w:t>400</w:t>
            </w:r>
          </w:hyperlink>
        </w:p>
        <w:p>
          <w:pPr>
            <w:pStyle w:val="Contents5"/>
            <w:tabs>
              <w:tab w:val="clear" w:pos="7892"/>
              <w:tab w:val="right" w:pos="9026" w:leader="dot"/>
            </w:tabs>
            <w:rPr/>
          </w:pPr>
          <w:hyperlink w:anchor="__RefHeading___Toc1486208_3264237689">
            <w:r>
              <w:rPr>
                <w:webHidden/>
                <w:rStyle w:val="IndexLink"/>
                <w:rtl w:val="true"/>
              </w:rPr>
              <w:t>فی الحضّ علی أخذ العبر من الماضین و الزهد فی الدنیا</w:t>
            </w:r>
            <w:r>
              <w:rPr>
                <w:rStyle w:val="IndexLink"/>
                <w:rtl w:val="true"/>
              </w:rPr>
              <w:tab/>
            </w:r>
            <w:r>
              <w:rPr>
                <w:rStyle w:val="IndexLink"/>
              </w:rPr>
              <w:t>401</w:t>
            </w:r>
          </w:hyperlink>
        </w:p>
        <w:p>
          <w:pPr>
            <w:pStyle w:val="Contents5"/>
            <w:tabs>
              <w:tab w:val="clear" w:pos="7892"/>
              <w:tab w:val="right" w:pos="9026" w:leader="dot"/>
            </w:tabs>
            <w:rPr/>
          </w:pPr>
          <w:hyperlink w:anchor="__RefHeading___Toc1486210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أن دوره هو کدور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فی التبلیغ</w:t>
            </w:r>
            <w:r>
              <w:rPr>
                <w:rStyle w:val="IndexLink"/>
                <w:rtl w:val="true"/>
              </w:rPr>
              <w:tab/>
            </w:r>
            <w:r>
              <w:rPr>
                <w:rStyle w:val="IndexLink"/>
              </w:rPr>
              <w:t>402</w:t>
            </w:r>
          </w:hyperlink>
        </w:p>
        <w:p>
          <w:pPr>
            <w:pStyle w:val="Contents5"/>
            <w:tabs>
              <w:tab w:val="clear" w:pos="7892"/>
              <w:tab w:val="right" w:pos="9026" w:leader="dot"/>
            </w:tabs>
            <w:rPr/>
          </w:pPr>
          <w:hyperlink w:anchor="__RefHeading___Toc1486212_3264237689">
            <w:r>
              <w:rPr>
                <w:webHidden/>
                <w:rStyle w:val="IndexLink"/>
                <w:rtl w:val="true"/>
              </w:rPr>
              <w:t>بیان حال الأمة فی الانغماس فی حب الدنیا</w:t>
            </w:r>
            <w:r>
              <w:rPr>
                <w:rStyle w:val="IndexLink"/>
                <w:rtl w:val="true"/>
              </w:rPr>
              <w:tab/>
            </w:r>
            <w:r>
              <w:rPr>
                <w:rStyle w:val="IndexLink"/>
              </w:rPr>
              <w:t>403</w:t>
            </w:r>
          </w:hyperlink>
        </w:p>
        <w:p>
          <w:pPr>
            <w:pStyle w:val="Contents5"/>
            <w:tabs>
              <w:tab w:val="clear" w:pos="7892"/>
              <w:tab w:val="right" w:pos="9026" w:leader="dot"/>
            </w:tabs>
            <w:rPr/>
          </w:pPr>
          <w:hyperlink w:anchor="__RefHeading___Toc1486214_3264237689">
            <w:r>
              <w:rPr>
                <w:webHidden/>
                <w:rStyle w:val="IndexLink"/>
                <w:rtl w:val="true"/>
              </w:rPr>
              <w:t>التحذیر من الانقیاد للأهواء و القول من دون علم</w:t>
            </w:r>
            <w:r>
              <w:rPr>
                <w:rStyle w:val="IndexLink"/>
                <w:rtl w:val="true"/>
              </w:rPr>
              <w:tab/>
            </w:r>
            <w:r>
              <w:rPr>
                <w:rStyle w:val="IndexLink"/>
              </w:rPr>
              <w:t>404</w:t>
            </w:r>
          </w:hyperlink>
        </w:p>
        <w:p>
          <w:pPr>
            <w:pStyle w:val="Contents5"/>
            <w:tabs>
              <w:tab w:val="clear" w:pos="7892"/>
              <w:tab w:val="right" w:pos="9026" w:leader="dot"/>
            </w:tabs>
            <w:rPr/>
          </w:pPr>
          <w:hyperlink w:anchor="__RefHeading___Toc1486216_3264237689">
            <w:r>
              <w:rPr>
                <w:webHidden/>
                <w:rStyle w:val="IndexLink"/>
                <w:rtl w:val="true"/>
              </w:rPr>
              <w:t>بیان أهمیة موقع الإمام و واجباته تجاه الرعیة</w:t>
            </w:r>
            <w:r>
              <w:rPr>
                <w:rStyle w:val="IndexLink"/>
                <w:rtl w:val="true"/>
              </w:rPr>
              <w:tab/>
            </w:r>
            <w:r>
              <w:rPr>
                <w:rStyle w:val="IndexLink"/>
              </w:rPr>
              <w:t>405</w:t>
            </w:r>
          </w:hyperlink>
        </w:p>
        <w:p>
          <w:pPr>
            <w:pStyle w:val="Contents5"/>
            <w:tabs>
              <w:tab w:val="clear" w:pos="7892"/>
              <w:tab w:val="right" w:pos="9026" w:leader="dot"/>
            </w:tabs>
            <w:rPr/>
          </w:pPr>
          <w:hyperlink w:anchor="__RefHeading___Toc1486218_3264237689">
            <w:r>
              <w:rPr>
                <w:webHidden/>
                <w:rStyle w:val="IndexLink"/>
                <w:rtl w:val="true"/>
              </w:rPr>
              <w:t>فی الحضّ علی التفقه فی الدین و کسب العلم</w:t>
            </w:r>
            <w:r>
              <w:rPr>
                <w:rStyle w:val="IndexLink"/>
                <w:rtl w:val="true"/>
              </w:rPr>
              <w:tab/>
            </w:r>
            <w:r>
              <w:rPr>
                <w:rStyle w:val="IndexLink"/>
              </w:rPr>
              <w:t>406</w:t>
            </w:r>
          </w:hyperlink>
        </w:p>
        <w:p>
          <w:pPr>
            <w:pStyle w:val="Contents5"/>
            <w:tabs>
              <w:tab w:val="clear" w:pos="7892"/>
              <w:tab w:val="right" w:pos="9026" w:leader="dot"/>
            </w:tabs>
            <w:rPr/>
          </w:pPr>
          <w:hyperlink w:anchor="__RefHeading___Toc1486220_3264237689">
            <w:r>
              <w:rPr>
                <w:webHidden/>
                <w:rStyle w:val="IndexLink"/>
                <w:rtl w:val="true"/>
              </w:rPr>
              <w:t>فی التأکید علی موقع الأساسی فی الإسلام</w:t>
            </w:r>
            <w:r>
              <w:rPr>
                <w:rStyle w:val="IndexLink"/>
                <w:rtl w:val="true"/>
              </w:rPr>
              <w:tab/>
            </w:r>
            <w:r>
              <w:rPr>
                <w:rStyle w:val="IndexLink"/>
              </w:rPr>
              <w:t>407</w:t>
            </w:r>
          </w:hyperlink>
        </w:p>
        <w:p>
          <w:pPr>
            <w:pStyle w:val="Contents5"/>
            <w:tabs>
              <w:tab w:val="clear" w:pos="7892"/>
              <w:tab w:val="right" w:pos="9026" w:leader="dot"/>
            </w:tabs>
            <w:rPr/>
          </w:pPr>
          <w:hyperlink w:anchor="__RefHeading___Toc1486222_3264237689">
            <w:r>
              <w:rPr>
                <w:webHidden/>
                <w:rStyle w:val="IndexLink"/>
                <w:rtl w:val="true"/>
              </w:rPr>
              <w:t xml:space="preserve">بیان عاقبة الانحراف عن أهل البیت </w:t>
            </w:r>
            <w:r>
              <w:rPr>
                <w:rStyle w:val="IndexLink"/>
                <w:rtl w:val="true"/>
              </w:rPr>
              <w:t>(</w:t>
            </w:r>
            <w:r>
              <w:rPr>
                <w:rStyle w:val="IndexLink"/>
                <w:rtl w:val="true"/>
              </w:rPr>
              <w:t>علیه السلام</w:t>
            </w:r>
            <w:r>
              <w:rPr>
                <w:rStyle w:val="IndexLink"/>
                <w:rtl w:val="true"/>
              </w:rPr>
              <w:t>)</w:t>
              <w:tab/>
            </w:r>
            <w:r>
              <w:rPr>
                <w:rStyle w:val="IndexLink"/>
              </w:rPr>
              <w:t>408</w:t>
            </w:r>
          </w:hyperlink>
        </w:p>
        <w:p>
          <w:pPr>
            <w:pStyle w:val="Contents5"/>
            <w:tabs>
              <w:tab w:val="clear" w:pos="7892"/>
              <w:tab w:val="right" w:pos="9026" w:leader="dot"/>
            </w:tabs>
            <w:rPr/>
          </w:pPr>
          <w:hyperlink w:anchor="__RefHeading___Toc1486224_3264237689">
            <w:r>
              <w:rPr>
                <w:webHidden/>
                <w:rStyle w:val="IndexLink"/>
                <w:rtl w:val="true"/>
              </w:rPr>
              <w:t>فی الإخبار عما ینتظر الناس من السوء بعده</w:t>
            </w:r>
            <w:r>
              <w:rPr>
                <w:rStyle w:val="IndexLink"/>
                <w:rtl w:val="true"/>
              </w:rPr>
              <w:tab/>
            </w:r>
            <w:r>
              <w:rPr>
                <w:rStyle w:val="IndexLink"/>
              </w:rPr>
              <w:t>409</w:t>
            </w:r>
          </w:hyperlink>
        </w:p>
        <w:p>
          <w:pPr>
            <w:pStyle w:val="Contents5"/>
            <w:tabs>
              <w:tab w:val="clear" w:pos="7892"/>
              <w:tab w:val="right" w:pos="9026" w:leader="dot"/>
            </w:tabs>
            <w:rPr/>
          </w:pPr>
          <w:hyperlink w:anchor="__RefHeading___Toc1486226_3264237689">
            <w:r>
              <w:rPr>
                <w:webHidden/>
                <w:rStyle w:val="IndexLink"/>
                <w:rtl w:val="true"/>
              </w:rPr>
              <w:t>فی الإخبار عما ینتظر بنی أمیة من سوء العاقبة</w:t>
            </w:r>
            <w:r>
              <w:rPr>
                <w:rStyle w:val="IndexLink"/>
                <w:rtl w:val="true"/>
              </w:rPr>
              <w:tab/>
            </w:r>
            <w:r>
              <w:rPr>
                <w:rStyle w:val="IndexLink"/>
              </w:rPr>
              <w:t>411</w:t>
            </w:r>
          </w:hyperlink>
        </w:p>
        <w:p>
          <w:pPr>
            <w:pStyle w:val="Contents5"/>
            <w:tabs>
              <w:tab w:val="clear" w:pos="7892"/>
              <w:tab w:val="right" w:pos="9026" w:leader="dot"/>
            </w:tabs>
            <w:rPr/>
          </w:pPr>
          <w:hyperlink w:anchor="__RefHeading___Toc1486228_3264237689">
            <w:r>
              <w:rPr>
                <w:webHidden/>
                <w:rStyle w:val="IndexLink"/>
                <w:rtl w:val="true"/>
              </w:rPr>
              <w:t>فی الإخبار عن ثورة العباسیین</w:t>
            </w:r>
            <w:r>
              <w:rPr>
                <w:rStyle w:val="IndexLink"/>
                <w:rtl w:val="true"/>
              </w:rPr>
              <w:tab/>
            </w:r>
            <w:r>
              <w:rPr>
                <w:rStyle w:val="IndexLink"/>
              </w:rPr>
              <w:t>413</w:t>
            </w:r>
          </w:hyperlink>
        </w:p>
        <w:p>
          <w:pPr>
            <w:pStyle w:val="Contents5"/>
            <w:tabs>
              <w:tab w:val="clear" w:pos="7892"/>
              <w:tab w:val="right" w:pos="9026" w:leader="dot"/>
            </w:tabs>
            <w:rPr/>
          </w:pPr>
          <w:hyperlink w:anchor="__RefHeading___Toc1486230_3264237689">
            <w:r>
              <w:rPr>
                <w:webHidden/>
                <w:rStyle w:val="IndexLink"/>
                <w:rtl w:val="true"/>
              </w:rPr>
              <w:t>الإخبار عن فتح دمشق و القضاء علی بنی أمیة</w:t>
            </w:r>
            <w:r>
              <w:rPr>
                <w:rStyle w:val="IndexLink"/>
                <w:rtl w:val="true"/>
              </w:rPr>
              <w:tab/>
            </w:r>
            <w:r>
              <w:rPr>
                <w:rStyle w:val="IndexLink"/>
              </w:rPr>
              <w:t>414</w:t>
            </w:r>
          </w:hyperlink>
        </w:p>
        <w:p>
          <w:pPr>
            <w:pStyle w:val="Contents5"/>
            <w:tabs>
              <w:tab w:val="clear" w:pos="7892"/>
              <w:tab w:val="right" w:pos="9026" w:leader="dot"/>
            </w:tabs>
            <w:rPr/>
          </w:pPr>
          <w:hyperlink w:anchor="__RefHeading___Toc1486232_3264237689">
            <w:r>
              <w:rPr>
                <w:webHidden/>
                <w:rStyle w:val="IndexLink"/>
                <w:rtl w:val="true"/>
              </w:rPr>
              <w:t>بیان حال الراضین بالظلم و الجور</w:t>
            </w:r>
            <w:r>
              <w:rPr>
                <w:rStyle w:val="IndexLink"/>
                <w:rtl w:val="true"/>
              </w:rPr>
              <w:tab/>
            </w:r>
            <w:r>
              <w:rPr>
                <w:rStyle w:val="IndexLink"/>
              </w:rPr>
              <w:t>415</w:t>
            </w:r>
          </w:hyperlink>
        </w:p>
        <w:p>
          <w:pPr>
            <w:pStyle w:val="Contents5"/>
            <w:tabs>
              <w:tab w:val="clear" w:pos="7892"/>
              <w:tab w:val="right" w:pos="9026" w:leader="dot"/>
            </w:tabs>
            <w:rPr/>
          </w:pPr>
          <w:hyperlink w:anchor="__RefHeading___Toc1486234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علی مشارکة الراضی للظالم فی ظلمه</w:t>
            </w:r>
            <w:r>
              <w:rPr>
                <w:rStyle w:val="IndexLink"/>
                <w:rtl w:val="true"/>
              </w:rPr>
              <w:tab/>
            </w:r>
            <w:r>
              <w:rPr>
                <w:rStyle w:val="IndexLink"/>
              </w:rPr>
              <w:t>416</w:t>
            </w:r>
          </w:hyperlink>
        </w:p>
        <w:p>
          <w:pPr>
            <w:pStyle w:val="Contents5"/>
            <w:tabs>
              <w:tab w:val="clear" w:pos="7892"/>
              <w:tab w:val="right" w:pos="9026" w:leader="dot"/>
            </w:tabs>
            <w:rPr/>
          </w:pPr>
          <w:hyperlink w:anchor="__RefHeading___Toc1486236_3264237689">
            <w:r>
              <w:rPr>
                <w:webHidden/>
                <w:rStyle w:val="IndexLink"/>
                <w:rtl w:val="true"/>
              </w:rPr>
              <w:t>بیان حال المطالبین بثار آل البیت علیهم السلام</w:t>
            </w:r>
            <w:r>
              <w:rPr>
                <w:rStyle w:val="IndexLink"/>
                <w:rtl w:val="true"/>
              </w:rPr>
              <w:tab/>
            </w:r>
            <w:r>
              <w:rPr>
                <w:rStyle w:val="IndexLink"/>
              </w:rPr>
              <w:t>417</w:t>
            </w:r>
          </w:hyperlink>
        </w:p>
        <w:p>
          <w:pPr>
            <w:pStyle w:val="Contents5"/>
            <w:tabs>
              <w:tab w:val="clear" w:pos="7892"/>
              <w:tab w:val="right" w:pos="9026" w:leader="dot"/>
            </w:tabs>
            <w:rPr/>
          </w:pPr>
          <w:hyperlink w:anchor="__RefHeading___Toc1486238_3264237689">
            <w:r>
              <w:rPr>
                <w:webHidden/>
                <w:rStyle w:val="IndexLink"/>
                <w:rtl w:val="true"/>
              </w:rPr>
              <w:t>الإخبار بحال المتهاونین فی نصرة أهل البیت</w:t>
            </w:r>
            <w:r>
              <w:rPr>
                <w:rStyle w:val="IndexLink"/>
                <w:rtl w:val="true"/>
              </w:rPr>
              <w:tab/>
            </w:r>
            <w:r>
              <w:rPr>
                <w:rStyle w:val="IndexLink"/>
              </w:rPr>
              <w:t>418</w:t>
            </w:r>
          </w:hyperlink>
        </w:p>
        <w:p>
          <w:pPr>
            <w:pStyle w:val="Contents4"/>
            <w:tabs>
              <w:tab w:val="clear" w:pos="8176"/>
              <w:tab w:val="right" w:pos="9026" w:leader="dot"/>
            </w:tabs>
            <w:rPr/>
          </w:pPr>
          <w:hyperlink w:anchor="__RefHeading___Toc1486240_3264237689">
            <w:r>
              <w:rPr>
                <w:webHidden/>
                <w:rStyle w:val="IndexLink"/>
              </w:rPr>
              <w:t>19</w:t>
            </w:r>
            <w:r>
              <w:rPr>
                <w:rStyle w:val="IndexLink"/>
                <w:rtl w:val="true"/>
              </w:rPr>
              <w:t xml:space="preserve">- </w:t>
            </w:r>
            <w:r>
              <w:rPr>
                <w:rStyle w:val="IndexLink"/>
                <w:rtl w:val="true"/>
              </w:rPr>
              <w:t>خطبة له علیه السّلام یبیّن فیها مکانته من رسول اللّه و فضائل أهل بیت النبوّة علیهم السّلام</w:t>
            </w:r>
            <w:r>
              <w:rPr>
                <w:rStyle w:val="IndexLink"/>
                <w:rtl w:val="true"/>
              </w:rPr>
              <w:tab/>
            </w:r>
            <w:r>
              <w:rPr>
                <w:rStyle w:val="IndexLink"/>
              </w:rPr>
              <w:t>419</w:t>
            </w:r>
          </w:hyperlink>
        </w:p>
        <w:p>
          <w:pPr>
            <w:pStyle w:val="Contents5"/>
            <w:tabs>
              <w:tab w:val="clear" w:pos="7892"/>
              <w:tab w:val="right" w:pos="9026" w:leader="dot"/>
            </w:tabs>
            <w:rPr/>
          </w:pPr>
          <w:hyperlink w:anchor="__RefHeading___Toc1486242_3264237689">
            <w:r>
              <w:rPr>
                <w:webHidden/>
                <w:rStyle w:val="IndexLink"/>
                <w:rtl w:val="true"/>
              </w:rPr>
              <w:t>اشارة</w:t>
            </w:r>
            <w:r>
              <w:rPr>
                <w:rStyle w:val="IndexLink"/>
                <w:rtl w:val="true"/>
              </w:rPr>
              <w:tab/>
            </w:r>
            <w:r>
              <w:rPr>
                <w:rStyle w:val="IndexLink"/>
              </w:rPr>
              <w:t>419</w:t>
            </w:r>
          </w:hyperlink>
        </w:p>
        <w:p>
          <w:pPr>
            <w:pStyle w:val="Contents5"/>
            <w:tabs>
              <w:tab w:val="clear" w:pos="7892"/>
              <w:tab w:val="right" w:pos="9026" w:leader="dot"/>
            </w:tabs>
            <w:rPr/>
          </w:pPr>
          <w:hyperlink w:anchor="__RefHeading___Toc1486244_3264237689">
            <w:r>
              <w:rPr>
                <w:webHidden/>
                <w:rStyle w:val="IndexLink"/>
                <w:rtl w:val="true"/>
              </w:rPr>
              <w:t>فی الحثّ علی تقوی اللّه و بیان نتائجها</w:t>
            </w:r>
            <w:r>
              <w:rPr>
                <w:rStyle w:val="IndexLink"/>
                <w:rtl w:val="true"/>
              </w:rPr>
              <w:tab/>
            </w:r>
            <w:r>
              <w:rPr>
                <w:rStyle w:val="IndexLink"/>
              </w:rPr>
              <w:t>420</w:t>
            </w:r>
          </w:hyperlink>
        </w:p>
        <w:p>
          <w:pPr>
            <w:pStyle w:val="Contents5"/>
            <w:tabs>
              <w:tab w:val="clear" w:pos="7892"/>
              <w:tab w:val="right" w:pos="9026" w:leader="dot"/>
            </w:tabs>
            <w:rPr/>
          </w:pPr>
          <w:hyperlink w:anchor="__RefHeading___Toc1486246_3264237689">
            <w:r>
              <w:rPr>
                <w:webHidden/>
                <w:rStyle w:val="IndexLink"/>
                <w:rtl w:val="true"/>
              </w:rPr>
              <w:t>فی الدعوة إلی الدعاء إلی اللّه سبحانه</w:t>
            </w:r>
            <w:r>
              <w:rPr>
                <w:rStyle w:val="IndexLink"/>
                <w:rtl w:val="true"/>
              </w:rPr>
              <w:tab/>
            </w:r>
            <w:r>
              <w:rPr>
                <w:rStyle w:val="IndexLink"/>
              </w:rPr>
              <w:t>421</w:t>
            </w:r>
          </w:hyperlink>
        </w:p>
        <w:p>
          <w:pPr>
            <w:pStyle w:val="Contents5"/>
            <w:tabs>
              <w:tab w:val="clear" w:pos="7892"/>
              <w:tab w:val="right" w:pos="9026" w:leader="dot"/>
            </w:tabs>
            <w:rPr/>
          </w:pPr>
          <w:hyperlink w:anchor="__RefHeading___Toc1486248_3264237689">
            <w:r>
              <w:rPr>
                <w:webHidden/>
                <w:rStyle w:val="IndexLink"/>
                <w:rtl w:val="true"/>
              </w:rPr>
              <w:t>فی النهی عن الخیلاء و النخوة و الحضّ علی الأخوّة</w:t>
            </w:r>
            <w:r>
              <w:rPr>
                <w:rStyle w:val="IndexLink"/>
                <w:rtl w:val="true"/>
              </w:rPr>
              <w:tab/>
            </w:r>
            <w:r>
              <w:rPr>
                <w:rStyle w:val="IndexLink"/>
              </w:rPr>
              <w:t>422</w:t>
            </w:r>
          </w:hyperlink>
        </w:p>
        <w:p>
          <w:pPr>
            <w:pStyle w:val="Contents5"/>
            <w:tabs>
              <w:tab w:val="clear" w:pos="7892"/>
              <w:tab w:val="right" w:pos="9026" w:leader="dot"/>
            </w:tabs>
            <w:rPr/>
          </w:pPr>
          <w:hyperlink w:anchor="__RefHeading___Toc1486250_3264237689">
            <w:r>
              <w:rPr>
                <w:webHidden/>
                <w:rStyle w:val="IndexLink"/>
                <w:rtl w:val="true"/>
              </w:rPr>
              <w:t>بیان منزلة أهل البیت و غایتهم من الدعوة</w:t>
            </w:r>
            <w:r>
              <w:rPr>
                <w:rStyle w:val="IndexLink"/>
                <w:rtl w:val="true"/>
              </w:rPr>
              <w:tab/>
            </w:r>
            <w:r>
              <w:rPr>
                <w:rStyle w:val="IndexLink"/>
              </w:rPr>
              <w:t>423</w:t>
            </w:r>
          </w:hyperlink>
        </w:p>
        <w:p>
          <w:pPr>
            <w:pStyle w:val="Contents5"/>
            <w:tabs>
              <w:tab w:val="clear" w:pos="7892"/>
              <w:tab w:val="right" w:pos="9026" w:leader="dot"/>
            </w:tabs>
            <w:rPr/>
          </w:pPr>
          <w:hyperlink w:anchor="__RefHeading___Toc1486252_3264237689">
            <w:r>
              <w:rPr>
                <w:webHidden/>
                <w:rStyle w:val="IndexLink"/>
                <w:rtl w:val="true"/>
              </w:rPr>
              <w:t>فی النهی عن استعمال الرأی فیما لا یدرک عمقه</w:t>
            </w:r>
            <w:r>
              <w:rPr>
                <w:rStyle w:val="IndexLink"/>
                <w:rtl w:val="true"/>
              </w:rPr>
              <w:tab/>
            </w:r>
            <w:r>
              <w:rPr>
                <w:rStyle w:val="IndexLink"/>
              </w:rPr>
              <w:t>425</w:t>
            </w:r>
          </w:hyperlink>
        </w:p>
        <w:p>
          <w:pPr>
            <w:pStyle w:val="Contents5"/>
            <w:tabs>
              <w:tab w:val="clear" w:pos="7892"/>
              <w:tab w:val="right" w:pos="9026" w:leader="dot"/>
            </w:tabs>
            <w:rPr/>
          </w:pPr>
          <w:hyperlink w:anchor="__RefHeading___Toc1486254_3264237689">
            <w:r>
              <w:rPr>
                <w:webHidden/>
                <w:rStyle w:val="IndexLink"/>
                <w:rtl w:val="true"/>
              </w:rPr>
              <w:t xml:space="preserve">فی التحذیر من الابتعاد عن عترة الرسول </w:t>
            </w:r>
            <w:r>
              <w:rPr>
                <w:rStyle w:val="IndexLink"/>
                <w:rtl w:val="true"/>
              </w:rPr>
              <w:t>(</w:t>
            </w:r>
            <w:r>
              <w:rPr>
                <w:rStyle w:val="IndexLink"/>
                <w:rtl w:val="true"/>
              </w:rPr>
              <w:t>صلی الله علیه و آله</w:t>
            </w:r>
            <w:r>
              <w:rPr>
                <w:rStyle w:val="IndexLink"/>
                <w:rtl w:val="true"/>
              </w:rPr>
              <w:t>)</w:t>
              <w:tab/>
            </w:r>
            <w:r>
              <w:rPr>
                <w:rStyle w:val="IndexLink"/>
              </w:rPr>
              <w:t>427</w:t>
            </w:r>
          </w:hyperlink>
        </w:p>
        <w:p>
          <w:pPr>
            <w:pStyle w:val="Contents5"/>
            <w:tabs>
              <w:tab w:val="clear" w:pos="7892"/>
              <w:tab w:val="right" w:pos="9026" w:leader="dot"/>
            </w:tabs>
            <w:rPr/>
          </w:pPr>
          <w:hyperlink w:anchor="__RefHeading___Toc1486256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طاعته المطلقة للّه سبحانه و للنبی </w:t>
            </w:r>
            <w:r>
              <w:rPr>
                <w:rStyle w:val="IndexLink"/>
                <w:rtl w:val="true"/>
              </w:rPr>
              <w:t>(</w:t>
            </w:r>
            <w:r>
              <w:rPr>
                <w:rStyle w:val="IndexLink"/>
                <w:rtl w:val="true"/>
              </w:rPr>
              <w:t>صلی الله علیه و آله</w:t>
            </w:r>
            <w:r>
              <w:rPr>
                <w:rStyle w:val="IndexLink"/>
                <w:rtl w:val="true"/>
              </w:rPr>
              <w:t>)</w:t>
              <w:tab/>
            </w:r>
            <w:r>
              <w:rPr>
                <w:rStyle w:val="IndexLink"/>
              </w:rPr>
              <w:t>428</w:t>
            </w:r>
          </w:hyperlink>
        </w:p>
        <w:p>
          <w:pPr>
            <w:pStyle w:val="Contents5"/>
            <w:tabs>
              <w:tab w:val="clear" w:pos="7892"/>
              <w:tab w:val="right" w:pos="9026" w:leader="dot"/>
            </w:tabs>
            <w:rPr/>
          </w:pPr>
          <w:hyperlink w:anchor="__RefHeading___Toc1486258_3264237689">
            <w:r>
              <w:rPr>
                <w:webHidden/>
                <w:rStyle w:val="IndexLink"/>
                <w:rtl w:val="true"/>
              </w:rPr>
              <w:t xml:space="preserve">بیانه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مواساته للنبی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أنه مستودع سرّه</w:t>
            </w:r>
            <w:r>
              <w:rPr>
                <w:rStyle w:val="IndexLink"/>
                <w:rtl w:val="true"/>
              </w:rPr>
              <w:tab/>
            </w:r>
            <w:r>
              <w:rPr>
                <w:rStyle w:val="IndexLink"/>
              </w:rPr>
              <w:t>429</w:t>
            </w:r>
          </w:hyperlink>
        </w:p>
        <w:p>
          <w:pPr>
            <w:pStyle w:val="Contents5"/>
            <w:tabs>
              <w:tab w:val="clear" w:pos="7892"/>
              <w:tab w:val="right" w:pos="9026" w:leader="dot"/>
            </w:tabs>
            <w:rPr/>
          </w:pPr>
          <w:hyperlink w:anchor="__RefHeading___Toc1486260_3264237689">
            <w:r>
              <w:rPr>
                <w:webHidden/>
                <w:rStyle w:val="IndexLink"/>
                <w:rtl w:val="true"/>
              </w:rPr>
              <w:t xml:space="preserve">بیان مدی التزامه باتّباع الرسول </w:t>
            </w:r>
            <w:r>
              <w:rPr>
                <w:rStyle w:val="IndexLink"/>
                <w:rtl w:val="true"/>
              </w:rPr>
              <w:t>(</w:t>
            </w:r>
            <w:r>
              <w:rPr>
                <w:rStyle w:val="IndexLink"/>
                <w:rtl w:val="true"/>
              </w:rPr>
              <w:t>صلی الله علیه و آله</w:t>
            </w:r>
            <w:r>
              <w:rPr>
                <w:rStyle w:val="IndexLink"/>
                <w:rtl w:val="true"/>
              </w:rPr>
              <w:t>)</w:t>
              <w:tab/>
            </w:r>
            <w:r>
              <w:rPr>
                <w:rStyle w:val="IndexLink"/>
              </w:rPr>
              <w:t>430</w:t>
            </w:r>
          </w:hyperlink>
        </w:p>
        <w:p>
          <w:pPr>
            <w:pStyle w:val="Contents5"/>
            <w:tabs>
              <w:tab w:val="clear" w:pos="7892"/>
              <w:tab w:val="right" w:pos="9026" w:leader="dot"/>
            </w:tabs>
            <w:rPr/>
          </w:pPr>
          <w:hyperlink w:anchor="__RefHeading___Toc1486262_3264237689">
            <w:r>
              <w:rPr>
                <w:webHidden/>
                <w:rStyle w:val="IndexLink"/>
                <w:rtl w:val="true"/>
              </w:rPr>
              <w:t xml:space="preserve">فی أنه الأقرب إلی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حیتا و میتا</w:t>
            </w:r>
            <w:r>
              <w:rPr>
                <w:rStyle w:val="IndexLink"/>
                <w:rtl w:val="true"/>
              </w:rPr>
              <w:tab/>
            </w:r>
            <w:r>
              <w:rPr>
                <w:rStyle w:val="IndexLink"/>
              </w:rPr>
              <w:t>431</w:t>
            </w:r>
          </w:hyperlink>
        </w:p>
        <w:p>
          <w:pPr>
            <w:pStyle w:val="Contents5"/>
            <w:tabs>
              <w:tab w:val="clear" w:pos="7892"/>
              <w:tab w:val="right" w:pos="9026" w:leader="dot"/>
            </w:tabs>
            <w:rPr/>
          </w:pPr>
          <w:hyperlink w:anchor="__RefHeading___Toc1486264_3264237689">
            <w:r>
              <w:rPr>
                <w:webHidden/>
                <w:rStyle w:val="IndexLink"/>
                <w:rtl w:val="true"/>
              </w:rPr>
              <w:t xml:space="preserve">بیان مدی التزامه باتّباع الرسول </w:t>
            </w:r>
            <w:r>
              <w:rPr>
                <w:rStyle w:val="IndexLink"/>
                <w:rtl w:val="true"/>
              </w:rPr>
              <w:t>(</w:t>
            </w:r>
            <w:r>
              <w:rPr>
                <w:rStyle w:val="IndexLink"/>
                <w:rtl w:val="true"/>
              </w:rPr>
              <w:t>صلی الله علیه و آله</w:t>
            </w:r>
            <w:r>
              <w:rPr>
                <w:rStyle w:val="IndexLink"/>
                <w:rtl w:val="true"/>
              </w:rPr>
              <w:t>)</w:t>
              <w:tab/>
            </w:r>
            <w:r>
              <w:rPr>
                <w:rStyle w:val="IndexLink"/>
              </w:rPr>
              <w:t>432</w:t>
            </w:r>
          </w:hyperlink>
        </w:p>
        <w:p>
          <w:pPr>
            <w:pStyle w:val="Contents4"/>
            <w:tabs>
              <w:tab w:val="clear" w:pos="8176"/>
              <w:tab w:val="right" w:pos="9026" w:leader="dot"/>
            </w:tabs>
            <w:rPr/>
          </w:pPr>
          <w:hyperlink w:anchor="__RefHeading___Toc1486266_3264237689">
            <w:r>
              <w:rPr>
                <w:webHidden/>
                <w:rStyle w:val="IndexLink"/>
              </w:rPr>
              <w:t>20</w:t>
            </w:r>
            <w:r>
              <w:rPr>
                <w:rStyle w:val="IndexLink"/>
                <w:rtl w:val="true"/>
              </w:rPr>
              <w:t xml:space="preserve">- </w:t>
            </w:r>
            <w:r>
              <w:rPr>
                <w:rStyle w:val="IndexLink"/>
                <w:rtl w:val="true"/>
              </w:rPr>
              <w:t>خطبة له علیه السّلام المسمّاة بالطالوتیة یذکر فیها رسول اللّه و أهل بیته علیهم السّلام</w:t>
            </w:r>
            <w:r>
              <w:rPr>
                <w:rStyle w:val="IndexLink"/>
                <w:rtl w:val="true"/>
              </w:rPr>
              <w:tab/>
            </w:r>
            <w:r>
              <w:rPr>
                <w:rStyle w:val="IndexLink"/>
              </w:rPr>
              <w:t>433</w:t>
            </w:r>
          </w:hyperlink>
        </w:p>
        <w:p>
          <w:pPr>
            <w:pStyle w:val="Contents5"/>
            <w:tabs>
              <w:tab w:val="clear" w:pos="7892"/>
              <w:tab w:val="right" w:pos="9026" w:leader="dot"/>
            </w:tabs>
            <w:rPr/>
          </w:pPr>
          <w:hyperlink w:anchor="__RefHeading___Toc1486268_3264237689">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1486270_3264237689">
            <w:r>
              <w:rPr>
                <w:webHidden/>
                <w:rStyle w:val="IndexLink"/>
                <w:rtl w:val="true"/>
              </w:rPr>
              <w:t>بیان مباینة اللّه تعالی لمخلوقاته</w:t>
            </w:r>
            <w:r>
              <w:rPr>
                <w:rStyle w:val="IndexLink"/>
                <w:rtl w:val="true"/>
              </w:rPr>
              <w:tab/>
            </w:r>
            <w:r>
              <w:rPr>
                <w:rStyle w:val="IndexLink"/>
              </w:rPr>
              <w:t>434</w:t>
            </w:r>
          </w:hyperlink>
        </w:p>
        <w:p>
          <w:pPr>
            <w:pStyle w:val="Contents5"/>
            <w:tabs>
              <w:tab w:val="clear" w:pos="7892"/>
              <w:tab w:val="right" w:pos="9026" w:leader="dot"/>
            </w:tabs>
            <w:rPr/>
          </w:pPr>
          <w:hyperlink w:anchor="__RefHeading___Toc1486272_3264237689">
            <w:r>
              <w:rPr>
                <w:webHidden/>
                <w:rStyle w:val="IndexLink"/>
                <w:rtl w:val="true"/>
              </w:rPr>
              <w:t xml:space="preserve">فی حمد اللّه سبحانه و فضل النبی </w:t>
            </w:r>
            <w:r>
              <w:rPr>
                <w:rStyle w:val="IndexLink"/>
                <w:rtl w:val="true"/>
              </w:rPr>
              <w:t>(</w:t>
            </w:r>
            <w:r>
              <w:rPr>
                <w:rStyle w:val="IndexLink"/>
                <w:rtl w:val="true"/>
              </w:rPr>
              <w:t>صلی الله علیه و آله</w:t>
            </w:r>
            <w:r>
              <w:rPr>
                <w:rStyle w:val="IndexLink"/>
                <w:rtl w:val="true"/>
              </w:rPr>
              <w:t>)</w:t>
              <w:tab/>
            </w:r>
            <w:r>
              <w:rPr>
                <w:rStyle w:val="IndexLink"/>
              </w:rPr>
              <w:t>435</w:t>
            </w:r>
          </w:hyperlink>
        </w:p>
        <w:p>
          <w:pPr>
            <w:pStyle w:val="Contents5"/>
            <w:tabs>
              <w:tab w:val="clear" w:pos="7892"/>
              <w:tab w:val="right" w:pos="9026" w:leader="dot"/>
            </w:tabs>
            <w:rPr/>
          </w:pPr>
          <w:hyperlink w:anchor="__RefHeading___Toc1486274_3264237689">
            <w:r>
              <w:rPr>
                <w:webHidden/>
                <w:rStyle w:val="IndexLink"/>
                <w:rtl w:val="true"/>
              </w:rPr>
              <w:t xml:space="preserve">فی ما أدّی النبی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من الرسالة و ما ترک للأمة</w:t>
            </w:r>
            <w:r>
              <w:rPr>
                <w:rStyle w:val="IndexLink"/>
                <w:rtl w:val="true"/>
              </w:rPr>
              <w:tab/>
            </w:r>
            <w:r>
              <w:rPr>
                <w:rStyle w:val="IndexLink"/>
              </w:rPr>
              <w:t>436</w:t>
            </w:r>
          </w:hyperlink>
        </w:p>
        <w:p>
          <w:pPr>
            <w:pStyle w:val="Contents5"/>
            <w:tabs>
              <w:tab w:val="clear" w:pos="7892"/>
              <w:tab w:val="right" w:pos="9026" w:leader="dot"/>
            </w:tabs>
            <w:rPr/>
          </w:pPr>
          <w:hyperlink w:anchor="__RefHeading___Toc1486276_3264237689">
            <w:r>
              <w:rPr>
                <w:webHidden/>
                <w:rStyle w:val="IndexLink"/>
                <w:rtl w:val="true"/>
              </w:rPr>
              <w:t>بیان أن اللّه ینزل العذاب بعد المهلة و الرخاء</w:t>
            </w:r>
            <w:r>
              <w:rPr>
                <w:rStyle w:val="IndexLink"/>
                <w:rtl w:val="true"/>
              </w:rPr>
              <w:tab/>
            </w:r>
            <w:r>
              <w:rPr>
                <w:rStyle w:val="IndexLink"/>
              </w:rPr>
              <w:t>437</w:t>
            </w:r>
          </w:hyperlink>
        </w:p>
        <w:p>
          <w:pPr>
            <w:pStyle w:val="Contents5"/>
            <w:tabs>
              <w:tab w:val="clear" w:pos="7892"/>
              <w:tab w:val="right" w:pos="9026" w:leader="dot"/>
            </w:tabs>
            <w:rPr/>
          </w:pPr>
          <w:hyperlink w:anchor="__RefHeading___Toc1486278_3264237689">
            <w:r>
              <w:rPr>
                <w:webHidden/>
                <w:rStyle w:val="IndexLink"/>
                <w:rtl w:val="true"/>
              </w:rPr>
              <w:t xml:space="preserve">تأکیده </w:t>
            </w:r>
            <w:r>
              <w:rPr>
                <w:rStyle w:val="IndexLink"/>
                <w:rtl w:val="true"/>
              </w:rPr>
              <w:t>(</w:t>
            </w:r>
            <w:r>
              <w:rPr>
                <w:rStyle w:val="IndexLink"/>
                <w:rtl w:val="true"/>
              </w:rPr>
              <w:t>علیه السلام</w:t>
            </w:r>
            <w:r>
              <w:rPr>
                <w:rStyle w:val="IndexLink"/>
                <w:rtl w:val="true"/>
              </w:rPr>
              <w:t xml:space="preserve">) </w:t>
            </w:r>
            <w:r>
              <w:rPr>
                <w:rStyle w:val="IndexLink"/>
                <w:rtl w:val="true"/>
              </w:rPr>
              <w:t>علی التمعن فی حال آل فرعون</w:t>
            </w:r>
            <w:r>
              <w:rPr>
                <w:rStyle w:val="IndexLink"/>
                <w:rtl w:val="true"/>
              </w:rPr>
              <w:tab/>
            </w:r>
            <w:r>
              <w:rPr>
                <w:rStyle w:val="IndexLink"/>
              </w:rPr>
              <w:t>438</w:t>
            </w:r>
          </w:hyperlink>
        </w:p>
        <w:p>
          <w:pPr>
            <w:pStyle w:val="Contents5"/>
            <w:tabs>
              <w:tab w:val="clear" w:pos="7892"/>
              <w:tab w:val="right" w:pos="9026" w:leader="dot"/>
            </w:tabs>
            <w:rPr/>
          </w:pPr>
          <w:hyperlink w:anchor="__RefHeading___Toc1486280_3264237689">
            <w:r>
              <w:rPr>
                <w:webHidden/>
                <w:rStyle w:val="IndexLink"/>
                <w:rtl w:val="true"/>
              </w:rPr>
              <w:t>التزهید فی الدنیا و التحذیر من الإعتماد علیها</w:t>
            </w:r>
            <w:r>
              <w:rPr>
                <w:rStyle w:val="IndexLink"/>
                <w:rtl w:val="true"/>
              </w:rPr>
              <w:tab/>
            </w:r>
            <w:r>
              <w:rPr>
                <w:rStyle w:val="IndexLink"/>
              </w:rPr>
              <w:t>439</w:t>
            </w:r>
          </w:hyperlink>
        </w:p>
        <w:p>
          <w:pPr>
            <w:pStyle w:val="Contents5"/>
            <w:tabs>
              <w:tab w:val="clear" w:pos="7892"/>
              <w:tab w:val="right" w:pos="9026" w:leader="dot"/>
            </w:tabs>
            <w:rPr/>
          </w:pPr>
          <w:hyperlink w:anchor="__RefHeading___Toc1486282_3264237689">
            <w:r>
              <w:rPr>
                <w:webHidden/>
                <w:rStyle w:val="IndexLink"/>
                <w:rtl w:val="true"/>
              </w:rPr>
              <w:t>فی الحثّ علی التزوّد من الدنیا للآخرة</w:t>
            </w:r>
            <w:r>
              <w:rPr>
                <w:rStyle w:val="IndexLink"/>
                <w:rtl w:val="true"/>
              </w:rPr>
              <w:tab/>
            </w:r>
            <w:r>
              <w:rPr>
                <w:rStyle w:val="IndexLink"/>
              </w:rPr>
              <w:t>440</w:t>
            </w:r>
          </w:hyperlink>
        </w:p>
        <w:p>
          <w:pPr>
            <w:pStyle w:val="Contents5"/>
            <w:tabs>
              <w:tab w:val="clear" w:pos="7892"/>
              <w:tab w:val="right" w:pos="9026" w:leader="dot"/>
            </w:tabs>
            <w:rPr/>
          </w:pPr>
          <w:hyperlink w:anchor="__RefHeading___Toc1486284_3264237689">
            <w:r>
              <w:rPr>
                <w:webHidden/>
                <w:rStyle w:val="IndexLink"/>
                <w:rtl w:val="true"/>
              </w:rPr>
              <w:t>فی الحثّ علی تقدیم العمل الصالح قبل الموت</w:t>
            </w:r>
            <w:r>
              <w:rPr>
                <w:rStyle w:val="IndexLink"/>
                <w:rtl w:val="true"/>
              </w:rPr>
              <w:tab/>
            </w:r>
            <w:r>
              <w:rPr>
                <w:rStyle w:val="IndexLink"/>
              </w:rPr>
              <w:t>441</w:t>
            </w:r>
          </w:hyperlink>
        </w:p>
        <w:p>
          <w:pPr>
            <w:pStyle w:val="Contents5"/>
            <w:tabs>
              <w:tab w:val="clear" w:pos="7892"/>
              <w:tab w:val="right" w:pos="9026" w:leader="dot"/>
            </w:tabs>
            <w:rPr/>
          </w:pPr>
          <w:hyperlink w:anchor="__RefHeading___Toc1486286_3264237689">
            <w:r>
              <w:rPr>
                <w:webHidden/>
                <w:rStyle w:val="IndexLink"/>
                <w:rtl w:val="true"/>
              </w:rPr>
              <w:t>فی النهی عن الاغترار بالدنیا و الغفلة عن الموت</w:t>
            </w:r>
            <w:r>
              <w:rPr>
                <w:rStyle w:val="IndexLink"/>
                <w:rtl w:val="true"/>
              </w:rPr>
              <w:tab/>
            </w:r>
            <w:r>
              <w:rPr>
                <w:rStyle w:val="IndexLink"/>
              </w:rPr>
              <w:t>442</w:t>
            </w:r>
          </w:hyperlink>
        </w:p>
        <w:p>
          <w:pPr>
            <w:pStyle w:val="Contents5"/>
            <w:tabs>
              <w:tab w:val="clear" w:pos="7892"/>
              <w:tab w:val="right" w:pos="9026" w:leader="dot"/>
            </w:tabs>
            <w:rPr/>
          </w:pPr>
          <w:hyperlink w:anchor="__RefHeading___Toc1486288_3264237689">
            <w:r>
              <w:rPr>
                <w:webHidden/>
                <w:rStyle w:val="IndexLink"/>
                <w:rtl w:val="true"/>
              </w:rPr>
              <w:t>فی التذکیر بترک الإنسان کل ما یملکه لمن بعده</w:t>
            </w:r>
            <w:r>
              <w:rPr>
                <w:rStyle w:val="IndexLink"/>
                <w:rtl w:val="true"/>
              </w:rPr>
              <w:tab/>
            </w:r>
            <w:r>
              <w:rPr>
                <w:rStyle w:val="IndexLink"/>
              </w:rPr>
              <w:t>443</w:t>
            </w:r>
          </w:hyperlink>
        </w:p>
        <w:p>
          <w:pPr>
            <w:pStyle w:val="Contents5"/>
            <w:tabs>
              <w:tab w:val="clear" w:pos="7892"/>
              <w:tab w:val="right" w:pos="9026" w:leader="dot"/>
            </w:tabs>
            <w:rPr/>
          </w:pPr>
          <w:hyperlink w:anchor="__RefHeading___Toc1486290_3264237689">
            <w:r>
              <w:rPr>
                <w:webHidden/>
                <w:rStyle w:val="IndexLink"/>
                <w:rtl w:val="true"/>
              </w:rPr>
              <w:t>حثّه علی اتّباع آل البیت و تحذیره من الاختلاف</w:t>
            </w:r>
            <w:r>
              <w:rPr>
                <w:rStyle w:val="IndexLink"/>
                <w:rtl w:val="true"/>
              </w:rPr>
              <w:tab/>
            </w:r>
            <w:r>
              <w:rPr>
                <w:rStyle w:val="IndexLink"/>
              </w:rPr>
              <w:t>444</w:t>
            </w:r>
          </w:hyperlink>
        </w:p>
        <w:p>
          <w:pPr>
            <w:pStyle w:val="Contents5"/>
            <w:tabs>
              <w:tab w:val="clear" w:pos="7892"/>
              <w:tab w:val="right" w:pos="9026" w:leader="dot"/>
            </w:tabs>
            <w:rPr/>
          </w:pPr>
          <w:hyperlink w:anchor="__RefHeading___Toc1486292_3264237689">
            <w:r>
              <w:rPr>
                <w:webHidden/>
                <w:rStyle w:val="IndexLink"/>
                <w:rtl w:val="true"/>
              </w:rPr>
              <w:t xml:space="preserve">بیان علامات المتاوئین لخط أهل البیت </w:t>
            </w:r>
            <w:r>
              <w:rPr>
                <w:rStyle w:val="IndexLink"/>
                <w:rtl w:val="true"/>
              </w:rPr>
              <w:t>(</w:t>
            </w:r>
            <w:r>
              <w:rPr>
                <w:rStyle w:val="IndexLink"/>
                <w:rtl w:val="true"/>
              </w:rPr>
              <w:t>علیه السلام</w:t>
            </w:r>
            <w:r>
              <w:rPr>
                <w:rStyle w:val="IndexLink"/>
                <w:rtl w:val="true"/>
              </w:rPr>
              <w:t>)</w:t>
              <w:tab/>
            </w:r>
            <w:r>
              <w:rPr>
                <w:rStyle w:val="IndexLink"/>
              </w:rPr>
              <w:t>445</w:t>
            </w:r>
          </w:hyperlink>
        </w:p>
        <w:p>
          <w:pPr>
            <w:pStyle w:val="Contents5"/>
            <w:tabs>
              <w:tab w:val="clear" w:pos="7892"/>
              <w:tab w:val="right" w:pos="9026" w:leader="dot"/>
            </w:tabs>
            <w:rPr/>
          </w:pPr>
          <w:hyperlink w:anchor="__RefHeading___Toc1486294_3264237689">
            <w:r>
              <w:rPr>
                <w:webHidden/>
                <w:rStyle w:val="IndexLink"/>
                <w:rtl w:val="true"/>
              </w:rPr>
              <w:t>بیان مآل أمر المنحرفین عن منهج آل بیت النبوة</w:t>
            </w:r>
            <w:r>
              <w:rPr>
                <w:rStyle w:val="IndexLink"/>
                <w:rtl w:val="true"/>
              </w:rPr>
              <w:tab/>
            </w:r>
            <w:r>
              <w:rPr>
                <w:rStyle w:val="IndexLink"/>
              </w:rPr>
              <w:t>446</w:t>
            </w:r>
          </w:hyperlink>
        </w:p>
        <w:p>
          <w:pPr>
            <w:pStyle w:val="Contents5"/>
            <w:tabs>
              <w:tab w:val="clear" w:pos="7892"/>
              <w:tab w:val="right" w:pos="9026" w:leader="dot"/>
            </w:tabs>
            <w:rPr/>
          </w:pPr>
          <w:hyperlink w:anchor="__RefHeading___Toc1486296_3264237689">
            <w:r>
              <w:rPr>
                <w:webHidden/>
                <w:rStyle w:val="IndexLink"/>
                <w:rtl w:val="true"/>
              </w:rPr>
              <w:t>بیان حال المسلین لو قدموا آل البیت للإمرة</w:t>
            </w:r>
            <w:r>
              <w:rPr>
                <w:rStyle w:val="IndexLink"/>
                <w:rtl w:val="true"/>
              </w:rPr>
              <w:tab/>
            </w:r>
            <w:r>
              <w:rPr>
                <w:rStyle w:val="IndexLink"/>
              </w:rPr>
              <w:t>447</w:t>
            </w:r>
          </w:hyperlink>
        </w:p>
        <w:p>
          <w:pPr>
            <w:pStyle w:val="Contents5"/>
            <w:tabs>
              <w:tab w:val="clear" w:pos="7892"/>
              <w:tab w:val="right" w:pos="9026" w:leader="dot"/>
            </w:tabs>
            <w:rPr/>
          </w:pPr>
          <w:hyperlink w:anchor="__RefHeading___Toc1486298_3264237689">
            <w:r>
              <w:rPr>
                <w:webHidden/>
                <w:rStyle w:val="IndexLink"/>
                <w:rtl w:val="true"/>
              </w:rPr>
              <w:t xml:space="preserve">إخباره </w:t>
            </w:r>
            <w:r>
              <w:rPr>
                <w:rStyle w:val="IndexLink"/>
                <w:rtl w:val="true"/>
              </w:rPr>
              <w:t>(</w:t>
            </w:r>
            <w:r>
              <w:rPr>
                <w:rStyle w:val="IndexLink"/>
                <w:rtl w:val="true"/>
              </w:rPr>
              <w:t>علیه السلام</w:t>
            </w:r>
            <w:r>
              <w:rPr>
                <w:rStyle w:val="IndexLink"/>
                <w:rtl w:val="true"/>
              </w:rPr>
              <w:t xml:space="preserve">) </w:t>
            </w:r>
            <w:r>
              <w:rPr>
                <w:rStyle w:val="IndexLink"/>
                <w:rtl w:val="true"/>
              </w:rPr>
              <w:t>بعاقبة الانحراف عن منهج أهل البیت</w:t>
            </w:r>
            <w:r>
              <w:rPr>
                <w:rStyle w:val="IndexLink"/>
                <w:rtl w:val="true"/>
              </w:rPr>
              <w:tab/>
            </w:r>
            <w:r>
              <w:rPr>
                <w:rStyle w:val="IndexLink"/>
              </w:rPr>
              <w:t>448</w:t>
            </w:r>
          </w:hyperlink>
        </w:p>
        <w:p>
          <w:pPr>
            <w:pStyle w:val="Contents5"/>
            <w:tabs>
              <w:tab w:val="clear" w:pos="7892"/>
              <w:tab w:val="right" w:pos="9026" w:leader="dot"/>
            </w:tabs>
            <w:rPr/>
          </w:pPr>
          <w:hyperlink w:anchor="__RefHeading___Toc1486300_3264237689">
            <w:r>
              <w:rPr>
                <w:webHidden/>
                <w:rStyle w:val="IndexLink"/>
                <w:rtl w:val="true"/>
              </w:rPr>
              <w:t>الإخبار بما سیصیب الشیعة من التفرقة و الاختلاف</w:t>
            </w:r>
            <w:r>
              <w:rPr>
                <w:rStyle w:val="IndexLink"/>
                <w:rtl w:val="true"/>
              </w:rPr>
              <w:tab/>
            </w:r>
            <w:r>
              <w:rPr>
                <w:rStyle w:val="IndexLink"/>
              </w:rPr>
              <w:t>449</w:t>
            </w:r>
          </w:hyperlink>
        </w:p>
        <w:p>
          <w:pPr>
            <w:pStyle w:val="Contents5"/>
            <w:tabs>
              <w:tab w:val="clear" w:pos="7892"/>
              <w:tab w:val="right" w:pos="9026" w:leader="dot"/>
            </w:tabs>
            <w:rPr/>
          </w:pPr>
          <w:hyperlink w:anchor="__RefHeading___Toc1486302_3264237689">
            <w:r>
              <w:rPr>
                <w:webHidden/>
                <w:rStyle w:val="IndexLink"/>
                <w:rtl w:val="true"/>
              </w:rPr>
              <w:t>بیان عاقبة أمر الشیعة بعد الفرقة و الاختلاف</w:t>
            </w:r>
            <w:r>
              <w:rPr>
                <w:rStyle w:val="IndexLink"/>
                <w:rtl w:val="true"/>
              </w:rPr>
              <w:tab/>
            </w:r>
            <w:r>
              <w:rPr>
                <w:rStyle w:val="IndexLink"/>
              </w:rPr>
              <w:t>450</w:t>
            </w:r>
          </w:hyperlink>
        </w:p>
        <w:p>
          <w:pPr>
            <w:pStyle w:val="Contents5"/>
            <w:tabs>
              <w:tab w:val="clear" w:pos="7892"/>
              <w:tab w:val="right" w:pos="9026" w:leader="dot"/>
            </w:tabs>
            <w:rPr/>
          </w:pPr>
          <w:hyperlink w:anchor="__RefHeading___Toc1486304_3264237689">
            <w:r>
              <w:rPr>
                <w:webHidden/>
                <w:rStyle w:val="IndexLink"/>
                <w:rtl w:val="true"/>
              </w:rPr>
              <w:t>بیان سبب تسلط الجائرین علی الأمة الإسلامیة</w:t>
            </w:r>
            <w:r>
              <w:rPr>
                <w:rStyle w:val="IndexLink"/>
                <w:rtl w:val="true"/>
              </w:rPr>
              <w:tab/>
            </w:r>
            <w:r>
              <w:rPr>
                <w:rStyle w:val="IndexLink"/>
              </w:rPr>
              <w:t>452</w:t>
            </w:r>
          </w:hyperlink>
        </w:p>
        <w:p>
          <w:pPr>
            <w:pStyle w:val="Contents5"/>
            <w:tabs>
              <w:tab w:val="clear" w:pos="7892"/>
              <w:tab w:val="right" w:pos="9026" w:leader="dot"/>
            </w:tabs>
            <w:rPr/>
          </w:pPr>
          <w:hyperlink w:anchor="__RefHeading___Toc1486306_3264237689">
            <w:r>
              <w:rPr>
                <w:webHidden/>
                <w:rStyle w:val="IndexLink"/>
                <w:rtl w:val="true"/>
              </w:rPr>
              <w:t>الإخبار بأسباب انقیاد الناس لحکم بنی أمیة</w:t>
            </w:r>
            <w:r>
              <w:rPr>
                <w:rStyle w:val="IndexLink"/>
                <w:rtl w:val="true"/>
              </w:rPr>
              <w:tab/>
            </w:r>
            <w:r>
              <w:rPr>
                <w:rStyle w:val="IndexLink"/>
              </w:rPr>
              <w:t>453</w:t>
            </w:r>
          </w:hyperlink>
        </w:p>
        <w:p>
          <w:pPr>
            <w:pStyle w:val="Contents5"/>
            <w:tabs>
              <w:tab w:val="clear" w:pos="7892"/>
              <w:tab w:val="right" w:pos="9026" w:leader="dot"/>
            </w:tabs>
            <w:rPr/>
          </w:pPr>
          <w:hyperlink w:anchor="__RefHeading___Toc1486308_3264237689">
            <w:r>
              <w:rPr>
                <w:webHidden/>
                <w:rStyle w:val="IndexLink"/>
                <w:rtl w:val="true"/>
              </w:rPr>
              <w:t>فی أهمیة اتّباع القائم عند ظهوره و ذکر علائم الظهور</w:t>
            </w:r>
            <w:r>
              <w:rPr>
                <w:rStyle w:val="IndexLink"/>
                <w:rtl w:val="true"/>
              </w:rPr>
              <w:tab/>
            </w:r>
            <w:r>
              <w:rPr>
                <w:rStyle w:val="IndexLink"/>
              </w:rPr>
              <w:t>454</w:t>
            </w:r>
          </w:hyperlink>
        </w:p>
        <w:p>
          <w:pPr>
            <w:pStyle w:val="Contents2"/>
            <w:tabs>
              <w:tab w:val="clear" w:pos="8743"/>
              <w:tab w:val="right" w:pos="9026" w:leader="dot"/>
            </w:tabs>
            <w:rPr/>
          </w:pPr>
          <w:hyperlink w:anchor="__RefHeading___Toc1486310_3264237689">
            <w:r>
              <w:rPr>
                <w:webHidden/>
                <w:rStyle w:val="IndexLink"/>
                <w:rtl w:val="true"/>
              </w:rPr>
              <w:t xml:space="preserve">فهرس الجزء الثانی </w:t>
            </w:r>
            <w:r>
              <w:rPr>
                <w:rStyle w:val="IndexLink"/>
                <w:rtl w:val="true"/>
              </w:rPr>
              <w:t>"</w:t>
            </w:r>
            <w:r>
              <w:rPr>
                <w:rStyle w:val="IndexLink"/>
                <w:rtl w:val="true"/>
              </w:rPr>
              <w:t>تمام نهج البلاغة</w:t>
            </w:r>
            <w:r>
              <w:rPr>
                <w:rStyle w:val="IndexLink"/>
                <w:rtl w:val="true"/>
              </w:rPr>
              <w:t>"</w:t>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43_147255"/>
      <w:bookmarkStart w:id="1" w:name="pg13943_147255"/>
      <w:bookmarkEnd w:id="1"/>
    </w:p>
    <w:p>
      <w:pPr>
        <w:pStyle w:val="Heading2"/>
        <w:numPr>
          <w:ilvl w:val="1"/>
          <w:numId w:val="1"/>
        </w:numPr>
        <w:rPr/>
      </w:pPr>
      <w:bookmarkStart w:id="2" w:name="pg13943_147255"/>
      <w:bookmarkStart w:id="3" w:name="__RefHeading___Toc1485524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نهج البلاغه مما اورده الشریف الرضی اثر مولانا الامام امیرالمومنین علی‌بن ابی‌طالب علیه‌السلام</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شریف الرضی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الموسوی؛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عساف؛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 سید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الاعلمی للمطبوعات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5646</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0</w:t>
      </w:r>
      <w:r>
        <w:rPr>
          <w:rFonts w:ascii="IRNazanin" w:hAnsi="IRNazanin" w:eastAsia="IRNazanin"/>
          <w:color w:val="111111"/>
          <w:sz w:val="28"/>
          <w:sz w:val="28"/>
          <w:szCs w:val="28"/>
          <w:lang w:bidi="fa-IR"/>
        </w:rPr>
        <w:t>۶۵۰۰۰</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مستدرک و اضافات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الرضی، محمدبن حسین، ق</w:t>
      </w:r>
      <w:r>
        <w:rPr>
          <w:rFonts w:ascii="IRNazanin" w:hAnsi="IRNazanin" w:eastAsia="IRNazanin"/>
          <w:color w:val="111111"/>
          <w:sz w:val="28"/>
          <w:sz w:val="28"/>
          <w:szCs w:val="28"/>
          <w:lang w:bidi="fa-IR"/>
        </w:rPr>
        <w:t>‌۴۰۶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۳۵۹</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صادق، </w:t>
      </w:r>
      <w:r>
        <w:rPr>
          <w:rFonts w:ascii="IRNazanin" w:hAnsi="IRNazanin" w:eastAsia="IRNazanin"/>
          <w:color w:val="111111"/>
          <w:sz w:val="28"/>
          <w:sz w:val="28"/>
          <w:szCs w:val="28"/>
          <w:lang w:bidi="fa-IR"/>
        </w:rPr>
        <w:t>۱۳۳۳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عساف، محمد، ،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فرید، مصحح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۲۴۳۴۲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85526_326423768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تمام نهج البلاغه مما اورده الشریف الرضی اثر مولانا الامام امیرالمومنین علی‌بن ابی‌طالب علیه‌السلام</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شریف الرضی</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الموسوی</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عساف</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سید </w:t>
      </w:r>
    </w:p>
    <w:p>
      <w:pPr>
        <w:pStyle w:val="BookText"/>
        <w:rPr/>
      </w:pPr>
      <w:r>
        <w:rPr>
          <w:rFonts w:ascii="IRNazanin" w:hAnsi="IRNazanin" w:eastAsia="IRNazanin"/>
          <w:color w:val="111111"/>
          <w:sz w:val="28"/>
          <w:sz w:val="28"/>
          <w:szCs w:val="28"/>
          <w:rtl w:val="true"/>
          <w:lang w:bidi="fa-IR"/>
        </w:rPr>
        <w:t>صور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9" o:detectmouseclick="t"/>
                <v:stroke color="#3465a4" joinstyle="round" endcap="flat"/>
                <w10:wrap type="none"/>
              </v:shape>
            </w:pict>
          </mc:Fallback>
        </mc:AlternateConten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نهج البلاغه </w:t>
      </w:r>
    </w:p>
    <w:p>
      <w:pPr>
        <w:pStyle w:val="BookText"/>
        <w:rPr/>
      </w:pPr>
      <w:r>
        <w:rPr>
          <w:rFonts w:ascii="IRNazanin" w:hAnsi="IRNazanin" w:eastAsia="IRNazanin"/>
          <w:color w:val="111111"/>
          <w:sz w:val="28"/>
          <w:sz w:val="28"/>
          <w:szCs w:val="28"/>
          <w:rtl w:val="true"/>
          <w:lang w:bidi="fa-IR"/>
        </w:rPr>
        <w:t>صور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 o:detectmouseclick="t"/>
                <v:stroke color="#3465a4" joinstyle="round" endcap="flat"/>
                <w10:wrap type="none"/>
              </v:shape>
            </w:pict>
          </mc:Fallback>
        </mc:AlternateContent>
      </w:r>
      <w:bookmarkStart w:id="7" w:name="pg13943_147261"/>
    </w:p>
    <w:p>
      <w:pPr>
        <w:pStyle w:val="Heading2"/>
        <w:numPr>
          <w:ilvl w:val="1"/>
          <w:numId w:val="1"/>
        </w:numPr>
        <w:rPr/>
      </w:pPr>
      <w:bookmarkStart w:id="8" w:name="__RefHeading___Toc1485528_3264237689"/>
      <w:bookmarkStart w:id="9" w:name="_Toc3"/>
      <w:bookmarkEnd w:id="7"/>
      <w:bookmarkEnd w:id="8"/>
      <w:r>
        <w:rPr>
          <w:rtl w:val="true"/>
        </w:rPr>
        <w:t>تتمة الباب الأوّل</w:t>
      </w:r>
      <w:bookmarkEnd w:id="9"/>
    </w:p>
    <w:p>
      <w:pPr>
        <w:pStyle w:val="Heading3"/>
        <w:numPr>
          <w:ilvl w:val="2"/>
          <w:numId w:val="1"/>
        </w:numPr>
        <w:rPr/>
      </w:pPr>
      <w:bookmarkStart w:id="10" w:name="__RefHeading___Toc1485530_3264237689"/>
      <w:bookmarkStart w:id="11" w:name="_Toc4"/>
      <w:bookmarkEnd w:id="10"/>
      <w:r>
        <w:rPr>
          <w:rtl w:val="true"/>
        </w:rPr>
        <w:t>تتمة فصل الخطب</w:t>
      </w:r>
      <w:bookmarkEnd w:id="1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 w:name="__RefHeading___Toc1485532_3264237689"/>
      <w:bookmarkStart w:id="13" w:name="_Toc5"/>
      <w:bookmarkEnd w:id="12"/>
      <w:r>
        <w:rPr>
          <w:rtl w:val="true"/>
        </w:rPr>
        <w:t>اشارة</w:t>
      </w:r>
      <w:bookmarkEnd w:id="1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3943_147263"/>
      <w:bookmarkStart w:id="15" w:name="pg13943_147263"/>
      <w:bookmarkEnd w:id="15"/>
    </w:p>
    <w:p>
      <w:pPr>
        <w:pStyle w:val="Heading4"/>
        <w:numPr>
          <w:ilvl w:val="3"/>
          <w:numId w:val="1"/>
        </w:numPr>
        <w:rPr/>
      </w:pPr>
      <w:bookmarkStart w:id="16" w:name="pg13943_147263"/>
      <w:bookmarkStart w:id="17" w:name="__RefHeading___Toc1485534_3264237689"/>
      <w:bookmarkStart w:id="18" w:name="_Toc6"/>
      <w:bookmarkEnd w:id="16"/>
      <w:bookmarkEnd w:id="17"/>
      <w:r>
        <w:rPr/>
        <w:t>8</w:t>
      </w:r>
      <w:r>
        <w:rPr>
          <w:rtl w:val="true"/>
        </w:rPr>
        <w:t xml:space="preserve">- </w:t>
      </w:r>
      <w:r>
        <w:rPr>
          <w:rtl w:val="true"/>
        </w:rPr>
        <w:t>خطبة له علیه السّلام فی توحید اللّه تعالی و یذکر فیها عجیب خلق الطّاووس و الهمجة</w:t>
      </w:r>
      <w:bookmarkEnd w:id="18"/>
    </w:p>
    <w:p>
      <w:pPr>
        <w:pStyle w:val="Heading5"/>
        <w:numPr>
          <w:ilvl w:val="4"/>
          <w:numId w:val="1"/>
        </w:numPr>
        <w:rPr/>
      </w:pPr>
      <w:bookmarkStart w:id="19" w:name="__RefHeading___Toc1485536_326423768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خطبة له علیه السّلام فی توحید اللّه تعالی و یذکر فیها عجیب خلق الطّاووس و الهمجة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Style w:val="FootnoteAnchor"/>
          <w:rtl w:val="true"/>
        </w:rPr>
        <w:footnoteReference w:id="2"/>
      </w:r>
      <w:r>
        <w:rPr>
          <w:rFonts w:ascii="IRNazanin" w:hAnsi="IRNazanin" w:eastAsia="IRNazanin"/>
          <w:color w:val="111111"/>
          <w:sz w:val="28"/>
          <w:sz w:val="28"/>
          <w:szCs w:val="28"/>
          <w:rtl w:val="true"/>
          <w:lang w:bidi="fa-IR"/>
        </w:rPr>
        <w:t>الحمد للّه خالق العباد، و ساطح المهاد، و مسیل الوهاد، و مخصب 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لأوّلیّته ابتداء، و لا لأزلیّته انقضاء</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الأوّل لم یزل، و الباقی بلا أجل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خرّت له الجباه، و وحّدته الشّفاه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الأشیاء عند خلقه لها إبانة له من شبهها</w:t>
      </w:r>
      <w:r>
        <w:rPr>
          <w:rFonts w:eastAsia="IRNazanin" w:cs="IRNazanin"/>
          <w:color w:val="111111"/>
          <w:sz w:val="28"/>
          <w:szCs w:val="28"/>
          <w:rtl w:val="true"/>
          <w:lang w:bidi="fa-IR"/>
        </w:rPr>
        <w:t xml:space="preserve">. </w:t>
      </w:r>
      <w:bookmarkStart w:id="21" w:name="pg13943_147264"/>
    </w:p>
    <w:p>
      <w:pPr>
        <w:pStyle w:val="BookText"/>
        <w:rPr/>
      </w:pPr>
      <w:bookmarkEnd w:id="21"/>
      <w:r>
        <w:rPr>
          <w:rFonts w:ascii="IRNazanin" w:hAnsi="IRNazanin" w:eastAsia="IRNazanin"/>
          <w:color w:val="111111"/>
          <w:sz w:val="28"/>
          <w:sz w:val="28"/>
          <w:szCs w:val="28"/>
          <w:rtl w:val="true"/>
          <w:lang w:bidi="fa-IR"/>
        </w:rPr>
        <w:t>لا تقدّره الأوهام بالحدود و الحرکات، و لا بالجوارح و الأدوات</w:t>
      </w:r>
      <w:r>
        <w:rPr>
          <w:rFonts w:eastAsia="IRNazanin" w:cs="IRNazanin"/>
          <w:color w:val="111111"/>
          <w:sz w:val="28"/>
          <w:szCs w:val="28"/>
          <w:rtl w:val="true"/>
          <w:lang w:bidi="fa-IR"/>
        </w:rPr>
        <w:t>.</w:t>
      </w:r>
    </w:p>
    <w:p>
      <w:pPr>
        <w:pStyle w:val="Heading5"/>
        <w:numPr>
          <w:ilvl w:val="4"/>
          <w:numId w:val="1"/>
        </w:numPr>
        <w:rPr/>
      </w:pPr>
      <w:bookmarkStart w:id="22" w:name="__RefHeading___Toc1485538_3264237689"/>
      <w:bookmarkStart w:id="23" w:name="_Toc8"/>
      <w:bookmarkEnd w:id="22"/>
      <w:r>
        <w:rPr>
          <w:rtl w:val="true"/>
        </w:rPr>
        <w:t>فی تنزیه اللّه عن صفات المکان و الزمان</w:t>
      </w:r>
      <w:bookmarkEnd w:id="23"/>
    </w:p>
    <w:p>
      <w:pPr>
        <w:pStyle w:val="BookText"/>
        <w:rPr/>
      </w:pPr>
      <w:r>
        <w:rPr>
          <w:rFonts w:ascii="IRNazanin" w:hAnsi="IRNazanin" w:eastAsia="IRNazanin"/>
          <w:color w:val="111111"/>
          <w:sz w:val="28"/>
          <w:sz w:val="28"/>
          <w:szCs w:val="28"/>
          <w:rtl w:val="true"/>
          <w:lang w:bidi="fa-IR"/>
        </w:rPr>
        <w:t>لا یقال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یضرب له أمد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لا یقال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و الباطن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ممازج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خیال وهما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r>
        <w:rPr>
          <w:rFonts w:ascii="IRNazanin" w:hAnsi="IRNazanin" w:eastAsia="IRNazanin"/>
          <w:color w:val="111111"/>
          <w:sz w:val="28"/>
          <w:sz w:val="28"/>
          <w:szCs w:val="28"/>
          <w:rtl w:val="true"/>
          <w:lang w:bidi="fa-IR"/>
        </w:rPr>
        <w:t>لا شبح فیتقضّی</w:t>
      </w:r>
      <w:r>
        <w:rPr>
          <w:rStyle w:val="FootnoteAnchor"/>
          <w:rtl w:val="true"/>
        </w:rPr>
        <w:footnoteReference w:id="7"/>
      </w:r>
      <w:r>
        <w:rPr>
          <w:rFonts w:ascii="IRNazanin" w:hAnsi="IRNazanin" w:eastAsia="IRNazanin"/>
          <w:color w:val="111111"/>
          <w:sz w:val="28"/>
          <w:sz w:val="28"/>
          <w:szCs w:val="28"/>
          <w:rtl w:val="true"/>
          <w:lang w:bidi="fa-IR"/>
        </w:rPr>
        <w:t xml:space="preserve">، و لا جسم فیتجزّی، و لا بذی غایة </w:t>
      </w:r>
      <w:bookmarkStart w:id="24" w:name="pg13943_147265"/>
    </w:p>
    <w:p>
      <w:pPr>
        <w:pStyle w:val="BookText"/>
        <w:rPr/>
      </w:pPr>
      <w:bookmarkEnd w:id="24"/>
      <w:r>
        <w:rPr>
          <w:rFonts w:ascii="IRNazanin" w:hAnsi="IRNazanin" w:eastAsia="IRNazanin"/>
          <w:color w:val="111111"/>
          <w:sz w:val="28"/>
          <w:sz w:val="28"/>
          <w:szCs w:val="28"/>
          <w:rtl w:val="true"/>
          <w:lang w:bidi="fa-IR"/>
        </w:rPr>
        <w:t>فیتناهی</w:t>
      </w:r>
      <w:r>
        <w:rPr>
          <w:rStyle w:val="FootnoteAnchor"/>
          <w:rtl w:val="true"/>
        </w:rPr>
        <w:footnoteReference w:id="8"/>
      </w:r>
      <w:r>
        <w:rPr>
          <w:rFonts w:ascii="IRNazanin" w:hAnsi="IRNazanin" w:eastAsia="IRNazanin"/>
          <w:color w:val="111111"/>
          <w:sz w:val="28"/>
          <w:sz w:val="28"/>
          <w:szCs w:val="28"/>
          <w:rtl w:val="true"/>
          <w:lang w:bidi="fa-IR"/>
        </w:rPr>
        <w:t>، و لا محجوب فیحوی، و لا محدث فیتصرّف، و لا مستتر فیتکشّف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 لا أماکن تحمله أکنافها، و لا حملة ترفعه بقوّتها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کان بعد أن لم یکن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جلّ أن یکیّف المکیّف للأشیاء کیف کان</w:t>
      </w:r>
      <w:r>
        <w:rPr>
          <w:rFonts w:eastAsia="IRNazanin" w:cs="IRNazanin"/>
          <w:color w:val="111111"/>
          <w:sz w:val="28"/>
          <w:szCs w:val="28"/>
          <w:rtl w:val="true"/>
          <w:lang w:bidi="fa-IR"/>
        </w:rPr>
        <w:t>.</w:t>
      </w:r>
    </w:p>
    <w:p>
      <w:pPr>
        <w:pStyle w:val="Heading5"/>
        <w:numPr>
          <w:ilvl w:val="4"/>
          <w:numId w:val="1"/>
        </w:numPr>
        <w:rPr/>
      </w:pPr>
      <w:bookmarkStart w:id="25" w:name="__RefHeading___Toc1485540_3264237689"/>
      <w:bookmarkStart w:id="26" w:name="_Toc9"/>
      <w:bookmarkEnd w:id="25"/>
      <w:r>
        <w:rPr>
          <w:rtl w:val="true"/>
        </w:rPr>
        <w:t>فی بیان أزلیة اللّه سبحانه</w:t>
      </w:r>
      <w:bookmarkEnd w:id="2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لم یزل بلا مکان، و لا یزول لاختلاف الأزمان، و لا لتقلّب شأن بعد شأن</w:t>
      </w:r>
      <w:r>
        <w:rPr>
          <w:rFonts w:eastAsia="IRNazanin" w:cs="IRNazanin"/>
          <w:color w:val="111111"/>
          <w:sz w:val="28"/>
          <w:szCs w:val="28"/>
          <w:rtl w:val="true"/>
          <w:lang w:bidi="fa-IR"/>
        </w:rPr>
        <w:t xml:space="preserve">. </w:t>
      </w:r>
      <w:bookmarkStart w:id="27" w:name="pg13943_147266"/>
    </w:p>
    <w:p>
      <w:pPr>
        <w:pStyle w:val="BookText"/>
        <w:rPr/>
      </w:pPr>
      <w:bookmarkEnd w:id="27"/>
      <w:r>
        <w:rPr>
          <w:rFonts w:ascii="IRNazanin" w:hAnsi="IRNazanin" w:eastAsia="IRNazanin"/>
          <w:color w:val="111111"/>
          <w:sz w:val="28"/>
          <w:sz w:val="28"/>
          <w:szCs w:val="28"/>
          <w:rtl w:val="true"/>
          <w:lang w:bidi="fa-IR"/>
        </w:rPr>
        <w:t>البعید من حدس القلوب، المتعالی عن الأشیاء و الضّروب، الوتر، علاّم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بغیر کیفیّة، فمعانی الخلق عنه منفیّة، و سرائرهم علیه غیر خفیّة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تدرکه الأبصار، و لا تحیط به الأفکار، و لا تقدّره العقول، و لا تقع علیه الأوهام</w:t>
      </w:r>
      <w:r>
        <w:rPr>
          <w:rFonts w:eastAsia="IRNazanin" w:cs="IRNazanin"/>
          <w:color w:val="111111"/>
          <w:sz w:val="28"/>
          <w:szCs w:val="28"/>
          <w:rtl w:val="true"/>
          <w:lang w:bidi="fa-IR"/>
        </w:rPr>
        <w:t>.</w:t>
      </w:r>
    </w:p>
    <w:p>
      <w:pPr>
        <w:pStyle w:val="Heading5"/>
        <w:numPr>
          <w:ilvl w:val="4"/>
          <w:numId w:val="1"/>
        </w:numPr>
        <w:rPr/>
      </w:pPr>
      <w:bookmarkStart w:id="28" w:name="__RefHeading___Toc1485542_3264237689"/>
      <w:bookmarkStart w:id="29" w:name="_Toc10"/>
      <w:bookmarkEnd w:id="28"/>
      <w:r>
        <w:rPr>
          <w:rtl w:val="true"/>
        </w:rPr>
        <w:t>بیان أن اللّه سبحانه لا تقدّره العقول</w:t>
      </w:r>
      <w:bookmarkEnd w:id="29"/>
    </w:p>
    <w:p>
      <w:pPr>
        <w:pStyle w:val="BookText"/>
        <w:rPr/>
      </w:pPr>
      <w:r>
        <w:rPr>
          <w:rFonts w:ascii="IRNazanin" w:hAnsi="IRNazanin" w:eastAsia="IRNazanin"/>
          <w:color w:val="111111"/>
          <w:sz w:val="28"/>
          <w:sz w:val="28"/>
          <w:szCs w:val="28"/>
          <w:rtl w:val="true"/>
          <w:lang w:bidi="fa-IR"/>
        </w:rPr>
        <w:t>فکلّ ما قدّره عقل أو عرف له مثل فهو محدود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یوصف بالأشباح، و ینعت بالألسن الفصاح، من لم یحلل فی الأشیاء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فیها کائن، و لم ینأ عنها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عنها بائن؟</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0" w:name="pg13943_147267"/>
    </w:p>
    <w:p>
      <w:pPr>
        <w:pStyle w:val="Heading5"/>
        <w:numPr>
          <w:ilvl w:val="4"/>
          <w:numId w:val="1"/>
        </w:numPr>
        <w:rPr/>
      </w:pPr>
      <w:bookmarkStart w:id="31" w:name="__RefHeading___Toc1485544_3264237689"/>
      <w:bookmarkStart w:id="32" w:name="_Toc11"/>
      <w:bookmarkEnd w:id="30"/>
      <w:bookmarkEnd w:id="31"/>
      <w:r>
        <w:rPr>
          <w:rtl w:val="true"/>
        </w:rPr>
        <w:t>بیان معنی قرب الله تعالی و بعده عن الأشیاء</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
      </w:r>
      <w:r>
        <w:rPr>
          <w:rFonts w:ascii="IRNazanin" w:hAnsi="IRNazanin" w:eastAsia="IRNazanin"/>
          <w:color w:val="111111"/>
          <w:sz w:val="28"/>
          <w:sz w:val="28"/>
          <w:szCs w:val="28"/>
          <w:rtl w:val="true"/>
          <w:lang w:bidi="fa-IR"/>
        </w:rPr>
        <w:t>لم یقرب من الأشیاء بالتصاق، و لم یبعد عنها بافتراق؛ بل هو فی الأشیاء بلا کیفیّة، و هو أقرب من حبل الورید، و أبعد فی الشّبه من کلّ بعید</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علیه من عباده شخوص لحظة، و لا کرور</w:t>
      </w:r>
      <w:r>
        <w:rPr>
          <w:rStyle w:val="FootnoteAnchor"/>
          <w:rtl w:val="true"/>
        </w:rPr>
        <w:footnoteReference w:id="12"/>
      </w:r>
      <w:r>
        <w:rPr>
          <w:rFonts w:ascii="Amiri" w:hAnsi="Amiri" w:eastAsia="Amiri" w:cs="Amiri"/>
          <w:color w:val="111111"/>
          <w:sz w:val="28"/>
          <w:sz w:val="28"/>
          <w:szCs w:val="28"/>
          <w:rtl w:val="true"/>
          <w:lang w:bidi="ar-SA"/>
        </w:rPr>
        <w:t>لفظة، و لا ازدلاف ربوة</w:t>
      </w:r>
      <w:r>
        <w:rPr>
          <w:rStyle w:val="FootnoteAnchor"/>
          <w:rtl w:val="true"/>
        </w:rPr>
        <w:footnoteReference w:id="13"/>
      </w:r>
      <w:r>
        <w:rPr>
          <w:rFonts w:ascii="IRNazanin" w:hAnsi="IRNazanin" w:eastAsia="IRNazanin"/>
          <w:color w:val="111111"/>
          <w:sz w:val="28"/>
          <w:sz w:val="28"/>
          <w:szCs w:val="28"/>
          <w:rtl w:val="true"/>
          <w:lang w:bidi="fa-IR"/>
        </w:rPr>
        <w:t>، و لا انبساط خطوة، فی لیل داج، و لا غسق ساج، یتفیّأ</w:t>
      </w:r>
      <w:r>
        <w:rPr>
          <w:rStyle w:val="FootnoteAnchor"/>
          <w:rtl w:val="true"/>
        </w:rPr>
        <w:footnoteReference w:id="14"/>
      </w:r>
      <w:r>
        <w:rPr>
          <w:rFonts w:ascii="IRNazanin" w:hAnsi="IRNazanin" w:eastAsia="IRNazanin"/>
          <w:color w:val="111111"/>
          <w:sz w:val="28"/>
          <w:sz w:val="28"/>
          <w:szCs w:val="28"/>
          <w:rtl w:val="true"/>
          <w:lang w:bidi="fa-IR"/>
        </w:rPr>
        <w:t>علیه القمر المنیر، و تعقبه</w:t>
      </w:r>
      <w:r>
        <w:rPr>
          <w:rStyle w:val="FootnoteAnchor"/>
          <w:rtl w:val="true"/>
        </w:rPr>
        <w:footnoteReference w:id="15"/>
      </w:r>
      <w:r>
        <w:rPr>
          <w:rFonts w:ascii="Amiri" w:hAnsi="Amiri" w:eastAsia="Amiri" w:cs="Amiri"/>
          <w:color w:val="111111"/>
          <w:sz w:val="28"/>
          <w:sz w:val="28"/>
          <w:szCs w:val="28"/>
          <w:rtl w:val="true"/>
          <w:lang w:bidi="ar-SA"/>
        </w:rPr>
        <w:t xml:space="preserve">الشّمس ذات النّور، فی </w:t>
      </w:r>
      <w:bookmarkStart w:id="33" w:name="pg13943_147268"/>
    </w:p>
    <w:p>
      <w:pPr>
        <w:pStyle w:val="BookText"/>
        <w:rPr/>
      </w:pPr>
      <w:bookmarkEnd w:id="33"/>
      <w:r>
        <w:rPr>
          <w:rFonts w:ascii="IRNazanin" w:hAnsi="IRNazanin" w:eastAsia="IRNazanin"/>
          <w:color w:val="111111"/>
          <w:sz w:val="28"/>
          <w:sz w:val="28"/>
          <w:szCs w:val="28"/>
          <w:rtl w:val="true"/>
          <w:lang w:bidi="fa-IR"/>
        </w:rPr>
        <w:t>الأفول و الکرور، و تقلّب</w:t>
      </w:r>
      <w:r>
        <w:rPr>
          <w:rStyle w:val="FootnoteAnchor"/>
          <w:rtl w:val="true"/>
        </w:rPr>
        <w:footnoteReference w:id="16"/>
      </w:r>
      <w:r>
        <w:rPr>
          <w:rFonts w:ascii="IRNazanin" w:hAnsi="IRNazanin" w:eastAsia="IRNazanin"/>
          <w:color w:val="111111"/>
          <w:sz w:val="28"/>
          <w:sz w:val="28"/>
          <w:szCs w:val="28"/>
          <w:rtl w:val="true"/>
          <w:lang w:bidi="fa-IR"/>
        </w:rPr>
        <w:t>الأزمنة و الدّهور، من إقبال لیل مقبل، و إدبار نهار مدبر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کلّ غایة و مدّة، و کلّ إحصاء و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تعالی عمّا ینحله المحدّدون</w:t>
      </w:r>
      <w:r>
        <w:rPr>
          <w:rStyle w:val="FootnoteAnchor"/>
          <w:rtl w:val="true"/>
        </w:rPr>
        <w:footnoteReference w:id="17"/>
      </w:r>
      <w:r>
        <w:rPr>
          <w:rFonts w:ascii="IRNazanin" w:hAnsi="IRNazanin" w:eastAsia="IRNazanin"/>
          <w:color w:val="111111"/>
          <w:sz w:val="28"/>
          <w:sz w:val="28"/>
          <w:szCs w:val="28"/>
          <w:rtl w:val="true"/>
          <w:lang w:bidi="fa-IR"/>
        </w:rPr>
        <w:t>من صفات الأقدار، و نهایات الأقطار، و تأثّل المساکن، و تمکّن الأماکن</w:t>
      </w:r>
      <w:r>
        <w:rPr>
          <w:rFonts w:eastAsia="IRNazanin" w:cs="IRNazanin"/>
          <w:color w:val="111111"/>
          <w:sz w:val="28"/>
          <w:szCs w:val="28"/>
          <w:rtl w:val="true"/>
          <w:lang w:bidi="fa-IR"/>
        </w:rPr>
        <w:t>.</w:t>
      </w:r>
    </w:p>
    <w:p>
      <w:pPr>
        <w:pStyle w:val="Heading5"/>
        <w:numPr>
          <w:ilvl w:val="4"/>
          <w:numId w:val="1"/>
        </w:numPr>
        <w:rPr/>
      </w:pPr>
      <w:bookmarkStart w:id="34" w:name="__RefHeading___Toc1485546_3264237689"/>
      <w:bookmarkStart w:id="35" w:name="_Toc12"/>
      <w:bookmarkEnd w:id="34"/>
      <w:r>
        <w:rPr>
          <w:rtl w:val="true"/>
        </w:rPr>
        <w:t>بیان قدم وجود اللّه سبحانه</w:t>
      </w:r>
      <w:bookmarkEnd w:id="3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
      </w:r>
      <w:r>
        <w:rPr>
          <w:rFonts w:ascii="IRNazanin" w:hAnsi="IRNazanin" w:eastAsia="IRNazanin"/>
          <w:color w:val="111111"/>
          <w:sz w:val="28"/>
          <w:sz w:val="28"/>
          <w:szCs w:val="28"/>
          <w:rtl w:val="true"/>
          <w:lang w:bidi="fa-IR"/>
        </w:rPr>
        <w:t>و الحمد للّه الکائن قبل أن یکون کرسیّ أو عرش، أو سماء أو أرض، أو جانّ أو 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یدرک بوهم، و لا یقدّر بفهم؛ فهو العالم بکلّ مکان، و کلّ حین و أوان، و کلّ نهایة و مدّة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6" w:name="pg13943_147269"/>
    </w:p>
    <w:p>
      <w:pPr>
        <w:pStyle w:val="BookText"/>
        <w:rPr/>
      </w:pPr>
      <w:bookmarkEnd w:id="36"/>
      <w:r>
        <w:rPr>
          <w:rStyle w:val="FootnoteAnchor"/>
          <w:rtl w:val="true"/>
        </w:rPr>
        <w:footnoteReference w:id="20"/>
      </w:r>
      <w:r>
        <w:rPr>
          <w:rFonts w:ascii="IRNazanin" w:hAnsi="IRNazanin" w:eastAsia="IRNazanin"/>
          <w:color w:val="111111"/>
          <w:sz w:val="28"/>
          <w:sz w:val="28"/>
          <w:szCs w:val="28"/>
          <w:rtl w:val="true"/>
          <w:lang w:bidi="fa-IR"/>
        </w:rPr>
        <w:t xml:space="preserve">ف الأمد </w:t>
      </w:r>
      <w:r>
        <w:rPr>
          <w:rStyle w:val="FootnoteAnchor"/>
          <w:rtl w:val="true"/>
        </w:rPr>
        <w:footnoteReference w:id="21"/>
      </w:r>
      <w:r>
        <w:rPr>
          <w:rFonts w:ascii="IRNazanin" w:hAnsi="IRNazanin" w:eastAsia="IRNazanin"/>
          <w:color w:val="111111"/>
          <w:sz w:val="28"/>
          <w:sz w:val="28"/>
          <w:szCs w:val="28"/>
          <w:rtl w:val="true"/>
          <w:lang w:bidi="fa-IR"/>
        </w:rPr>
        <w:t>لخلقه مضروب، و الحدّ إلی غیره منسوب</w:t>
      </w:r>
      <w:r>
        <w:rPr>
          <w:rFonts w:eastAsia="IRNazanin" w:cs="IRNazanin"/>
          <w:color w:val="111111"/>
          <w:sz w:val="28"/>
          <w:szCs w:val="28"/>
          <w:rtl w:val="true"/>
          <w:lang w:bidi="fa-IR"/>
        </w:rPr>
        <w:t>.</w:t>
      </w:r>
    </w:p>
    <w:p>
      <w:pPr>
        <w:pStyle w:val="Heading5"/>
        <w:numPr>
          <w:ilvl w:val="4"/>
          <w:numId w:val="1"/>
        </w:numPr>
        <w:rPr/>
      </w:pPr>
      <w:bookmarkStart w:id="37" w:name="__RefHeading___Toc1485548_3264237689"/>
      <w:bookmarkStart w:id="38" w:name="_Toc13"/>
      <w:bookmarkEnd w:id="37"/>
      <w:r>
        <w:rPr>
          <w:rtl w:val="true"/>
        </w:rPr>
        <w:t>فی التأکید علی أن اللّه خلق الخلق من دون مثال</w:t>
      </w:r>
      <w:bookmarkEnd w:id="38"/>
    </w:p>
    <w:p>
      <w:pPr>
        <w:pStyle w:val="BookText"/>
        <w:rPr/>
      </w:pPr>
      <w:r>
        <w:rPr>
          <w:rFonts w:ascii="IRNazanin" w:hAnsi="IRNazanin" w:eastAsia="IRNazanin"/>
          <w:color w:val="111111"/>
          <w:sz w:val="28"/>
          <w:sz w:val="28"/>
          <w:szCs w:val="28"/>
          <w:rtl w:val="true"/>
          <w:lang w:bidi="fa-IR"/>
        </w:rPr>
        <w:t>لم یخلق الأشیاء من أصول أزلیّة</w:t>
      </w:r>
      <w:r>
        <w:rPr>
          <w:rStyle w:val="FootnoteAnchor"/>
          <w:rtl w:val="true"/>
        </w:rPr>
        <w:footnoteReference w:id="22"/>
      </w:r>
      <w:r>
        <w:rPr>
          <w:rFonts w:ascii="IRNazanin" w:hAnsi="IRNazanin" w:eastAsia="IRNazanin"/>
          <w:color w:val="111111"/>
          <w:sz w:val="28"/>
          <w:sz w:val="28"/>
          <w:szCs w:val="28"/>
          <w:rtl w:val="true"/>
          <w:lang w:bidi="fa-IR"/>
        </w:rPr>
        <w:t>، و لا من أوائل کانت معه</w:t>
      </w:r>
      <w:r>
        <w:rPr>
          <w:rStyle w:val="FootnoteAnchor"/>
          <w:rtl w:val="true"/>
        </w:rPr>
        <w:footnoteReference w:id="23"/>
      </w:r>
      <w:r>
        <w:rPr>
          <w:rFonts w:ascii="IRNazanin" w:hAnsi="IRNazanin" w:eastAsia="IRNazanin"/>
          <w:color w:val="111111"/>
          <w:sz w:val="28"/>
          <w:sz w:val="28"/>
          <w:szCs w:val="28"/>
          <w:rtl w:val="true"/>
          <w:lang w:bidi="fa-IR"/>
        </w:rPr>
        <w:t xml:space="preserve">بدیّة؛ بل خلق ما خلق ف أتقن خلقه و </w:t>
      </w:r>
      <w:r>
        <w:rPr>
          <w:rStyle w:val="FootnoteAnchor"/>
          <w:rtl w:val="true"/>
        </w:rPr>
        <w:footnoteReference w:id="24"/>
      </w:r>
      <w:r>
        <w:rPr>
          <w:rFonts w:ascii="Amiri" w:hAnsi="Amiri" w:eastAsia="Amiri" w:cs="Amiri"/>
          <w:color w:val="111111"/>
          <w:sz w:val="28"/>
          <w:sz w:val="28"/>
          <w:szCs w:val="28"/>
          <w:rtl w:val="true"/>
          <w:lang w:bidi="ar-SA"/>
        </w:rPr>
        <w:t>أقام حدّه، و صوّر ما صوّر فأحسن صورته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فسبحان من توحّد فی علوّه، ف </w:t>
      </w:r>
      <w:r>
        <w:rPr>
          <w:rStyle w:val="FootnoteAnchor"/>
          <w:rtl w:val="true"/>
        </w:rPr>
        <w:footnoteReference w:id="25"/>
      </w:r>
      <w:r>
        <w:rPr>
          <w:rFonts w:ascii="IRNazanin" w:hAnsi="IRNazanin" w:eastAsia="IRNazanin"/>
          <w:color w:val="111111"/>
          <w:sz w:val="28"/>
          <w:sz w:val="28"/>
          <w:szCs w:val="28"/>
          <w:rtl w:val="true"/>
          <w:lang w:bidi="fa-IR"/>
        </w:rPr>
        <w:t xml:space="preserve">لیس لشیء منه امتناع، و لا له بطاعة أحد من خلقه </w:t>
      </w:r>
      <w:r>
        <w:rPr>
          <w:rStyle w:val="FootnoteAnchor"/>
          <w:rtl w:val="true"/>
        </w:rPr>
        <w:footnoteReference w:id="26"/>
      </w:r>
      <w:r>
        <w:rPr>
          <w:rFonts w:ascii="IRNazanin" w:hAnsi="IRNazanin" w:eastAsia="IRNazanin"/>
          <w:color w:val="111111"/>
          <w:sz w:val="28"/>
          <w:sz w:val="28"/>
          <w:szCs w:val="28"/>
          <w:rtl w:val="true"/>
          <w:lang w:bidi="fa-IR"/>
        </w:rPr>
        <w:t>انتفاع</w:t>
      </w:r>
      <w:r>
        <w:rPr>
          <w:rFonts w:eastAsia="IRNazanin" w:cs="IRNazanin"/>
          <w:color w:val="111111"/>
          <w:sz w:val="28"/>
          <w:szCs w:val="28"/>
          <w:rtl w:val="true"/>
          <w:lang w:bidi="fa-IR"/>
        </w:rPr>
        <w:t xml:space="preserve">. </w:t>
      </w:r>
      <w:bookmarkStart w:id="39" w:name="pg13943_147270"/>
    </w:p>
    <w:p>
      <w:pPr>
        <w:pStyle w:val="Heading5"/>
        <w:numPr>
          <w:ilvl w:val="4"/>
          <w:numId w:val="1"/>
        </w:numPr>
        <w:rPr/>
      </w:pPr>
      <w:bookmarkStart w:id="40" w:name="__RefHeading___Toc1485550_3264237689"/>
      <w:bookmarkStart w:id="41" w:name="_Toc14"/>
      <w:bookmarkEnd w:id="39"/>
      <w:bookmarkEnd w:id="40"/>
      <w:r>
        <w:rPr>
          <w:rtl w:val="true"/>
        </w:rPr>
        <w:t>بیان مدی علم اللّه سبحانه</w:t>
      </w:r>
      <w:bookmarkEnd w:id="41"/>
    </w:p>
    <w:p>
      <w:pPr>
        <w:pStyle w:val="BookText"/>
        <w:rPr/>
      </w:pPr>
      <w:r>
        <w:rPr>
          <w:rFonts w:ascii="IRNazanin" w:hAnsi="IRNazanin" w:eastAsia="IRNazanin"/>
          <w:color w:val="111111"/>
          <w:sz w:val="28"/>
          <w:sz w:val="28"/>
          <w:szCs w:val="28"/>
          <w:rtl w:val="true"/>
          <w:lang w:bidi="fa-IR"/>
        </w:rPr>
        <w:t>علمه بالأموات الماضین کعلمه بالأحیاء الباقین</w:t>
      </w:r>
      <w:r>
        <w:rPr>
          <w:rStyle w:val="FootnoteAnchor"/>
          <w:rtl w:val="true"/>
        </w:rPr>
        <w:footnoteReference w:id="27"/>
      </w:r>
      <w:r>
        <w:rPr>
          <w:rFonts w:ascii="IRNazanin" w:hAnsi="IRNazanin" w:eastAsia="IRNazanin"/>
          <w:color w:val="111111"/>
          <w:sz w:val="28"/>
          <w:sz w:val="28"/>
          <w:szCs w:val="28"/>
          <w:rtl w:val="true"/>
          <w:lang w:bidi="fa-IR"/>
        </w:rPr>
        <w:t>، و علمه بما فی السّماوات العلی کعلمه بما فی الأرضین السّفلی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مدبّر بصیر، عالم بالأمور، حیّ قیّوم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إجابته للدّاعین سریعة، و الملائکة فی السّماوات و الأرضین له مطیعة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
      </w:r>
      <w:r>
        <w:rPr>
          <w:rFonts w:ascii="IRNazanin" w:hAnsi="IRNazanin" w:eastAsia="IRNazanin"/>
          <w:color w:val="111111"/>
          <w:sz w:val="28"/>
          <w:sz w:val="28"/>
          <w:szCs w:val="28"/>
          <w:rtl w:val="true"/>
          <w:lang w:bidi="fa-IR"/>
        </w:rPr>
        <w:t>و لا یشغله سائل، و لا ینقصه 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ینظر</w:t>
      </w:r>
      <w:r>
        <w:rPr>
          <w:rStyle w:val="FootnoteAnchor"/>
          <w:rtl w:val="true"/>
        </w:rPr>
        <w:footnoteReference w:id="30"/>
      </w:r>
      <w:r>
        <w:rPr>
          <w:rFonts w:ascii="IRNazanin" w:hAnsi="IRNazanin" w:eastAsia="IRNazanin"/>
          <w:color w:val="111111"/>
          <w:sz w:val="28"/>
          <w:sz w:val="28"/>
          <w:szCs w:val="28"/>
          <w:rtl w:val="true"/>
          <w:lang w:bidi="fa-IR"/>
        </w:rPr>
        <w:t>بعین، و لا یحدّ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یوصف بالأزواج، و لا </w:t>
      </w:r>
      <w:bookmarkStart w:id="42" w:name="pg13943_147271"/>
    </w:p>
    <w:p>
      <w:pPr>
        <w:pStyle w:val="BookText"/>
        <w:rPr/>
      </w:pPr>
      <w:bookmarkEnd w:id="42"/>
      <w:r>
        <w:rPr>
          <w:rFonts w:ascii="IRNazanin" w:hAnsi="IRNazanin" w:eastAsia="IRNazanin"/>
          <w:color w:val="111111"/>
          <w:sz w:val="28"/>
          <w:sz w:val="28"/>
          <w:szCs w:val="28"/>
          <w:rtl w:val="true"/>
          <w:lang w:bidi="fa-IR"/>
        </w:rPr>
        <w:t>یخلق بعلاج، و لا یدرک بالحواسّ، و لا یقاس بالنّاس</w:t>
      </w:r>
      <w:r>
        <w:rPr>
          <w:rFonts w:eastAsia="IRNazanin" w:cs="IRNazanin"/>
          <w:color w:val="111111"/>
          <w:sz w:val="28"/>
          <w:szCs w:val="28"/>
          <w:rtl w:val="true"/>
          <w:lang w:bidi="fa-IR"/>
        </w:rPr>
        <w:t>.</w:t>
      </w:r>
    </w:p>
    <w:p>
      <w:pPr>
        <w:pStyle w:val="Heading5"/>
        <w:numPr>
          <w:ilvl w:val="4"/>
          <w:numId w:val="1"/>
        </w:numPr>
        <w:rPr/>
      </w:pPr>
      <w:bookmarkStart w:id="43" w:name="__RefHeading___Toc1485552_3264237689"/>
      <w:bookmarkStart w:id="44" w:name="_Toc15"/>
      <w:bookmarkEnd w:id="43"/>
      <w:r>
        <w:rPr>
          <w:rtl w:val="true"/>
        </w:rPr>
        <w:t>بیان کیفیة وحی اللّه لموسی علیه السلام</w:t>
      </w:r>
      <w:bookmarkEnd w:id="44"/>
    </w:p>
    <w:p>
      <w:pPr>
        <w:pStyle w:val="BookText"/>
        <w:rPr/>
      </w:pPr>
      <w:r>
        <w:rPr>
          <w:rFonts w:ascii="IRNazanin" w:hAnsi="IRNazanin" w:eastAsia="IRNazanin"/>
          <w:color w:val="111111"/>
          <w:sz w:val="28"/>
          <w:sz w:val="28"/>
          <w:szCs w:val="28"/>
          <w:rtl w:val="true"/>
          <w:lang w:bidi="fa-IR"/>
        </w:rPr>
        <w:t>الّذی کلّم موسی تکلیما، و أراه من آیاته عظیما، بلا جوارح و لا أدوات، و لا نطق</w:t>
      </w:r>
      <w:r>
        <w:rPr>
          <w:rStyle w:val="FootnoteAnchor"/>
          <w:rtl w:val="true"/>
        </w:rPr>
        <w:footnoteReference w:id="31"/>
      </w:r>
      <w:r>
        <w:rPr>
          <w:rFonts w:ascii="IRNazanin" w:hAnsi="IRNazanin" w:eastAsia="IRNazanin"/>
          <w:color w:val="111111"/>
          <w:sz w:val="28"/>
          <w:sz w:val="28"/>
          <w:szCs w:val="28"/>
          <w:rtl w:val="true"/>
          <w:lang w:bidi="fa-IR"/>
        </w:rPr>
        <w:t>و لا لهوات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سبحانه و تعالی عن تکییف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زعم أنّ إله الخلق محدود فقد جهل الخالق المعبود، و من ذکر أنّ الأماکن به تحیط لزمته الحیرة و التّخلیط‌</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
      </w:r>
      <w:r>
        <w:rPr>
          <w:rFonts w:ascii="Amiri" w:hAnsi="Amiri" w:eastAsia="Amiri" w:cs="Amiri"/>
          <w:color w:val="111111"/>
          <w:sz w:val="28"/>
          <w:sz w:val="28"/>
          <w:szCs w:val="28"/>
          <w:rtl w:val="true"/>
          <w:lang w:bidi="ar-SA"/>
        </w:rPr>
        <w:t xml:space="preserve">أیّها المخلوق السّویّ، و المنشأ المرعیّ، فی ظلمات الأرحام، و مضاعفات الأستار؛ بدئت مِنْ سُلالَةٍ مِنْ طِینٍ </w:t>
      </w:r>
      <w:r>
        <w:rPr>
          <w:rStyle w:val="FootnoteAnchor"/>
          <w:rtl w:val="true"/>
        </w:rPr>
        <w:footnoteReference w:id="34"/>
      </w:r>
      <w:r>
        <w:rPr>
          <w:rFonts w:ascii="Amiri" w:hAnsi="Amiri" w:eastAsia="Amiri" w:cs="Amiri"/>
          <w:color w:val="111111"/>
          <w:sz w:val="28"/>
          <w:sz w:val="28"/>
          <w:szCs w:val="28"/>
          <w:rtl w:val="true"/>
          <w:lang w:bidi="ar-SA"/>
        </w:rPr>
        <w:t xml:space="preserve">، و وضعت فِی قَرارٍ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قَدَرٍ مَعْلُومٍ </w:t>
      </w:r>
      <w:r>
        <w:rPr>
          <w:rStyle w:val="FootnoteAnchor"/>
          <w:rtl w:val="true"/>
        </w:rPr>
        <w:footnoteReference w:id="35"/>
      </w:r>
      <w:r>
        <w:rPr>
          <w:rFonts w:ascii="IRNazanin" w:hAnsi="IRNazanin" w:eastAsia="IRNazanin"/>
          <w:color w:val="111111"/>
          <w:sz w:val="28"/>
          <w:sz w:val="28"/>
          <w:szCs w:val="28"/>
          <w:rtl w:val="true"/>
          <w:lang w:bidi="fa-IR"/>
        </w:rPr>
        <w:t>، و أجل مقسوم</w:t>
      </w:r>
      <w:r>
        <w:rPr>
          <w:rFonts w:eastAsia="IRNazanin" w:cs="IRNazanin"/>
          <w:color w:val="111111"/>
          <w:sz w:val="28"/>
          <w:szCs w:val="28"/>
          <w:rtl w:val="true"/>
          <w:lang w:bidi="fa-IR"/>
        </w:rPr>
        <w:t xml:space="preserve">. </w:t>
      </w:r>
      <w:bookmarkStart w:id="45" w:name="pg13943_147272"/>
    </w:p>
    <w:p>
      <w:pPr>
        <w:pStyle w:val="BookText"/>
        <w:rPr/>
      </w:pPr>
      <w:bookmarkEnd w:id="45"/>
      <w:r>
        <w:rPr>
          <w:rFonts w:ascii="IRNazanin" w:hAnsi="IRNazanin" w:eastAsia="IRNazanin"/>
          <w:color w:val="111111"/>
          <w:sz w:val="28"/>
          <w:sz w:val="28"/>
          <w:szCs w:val="28"/>
          <w:rtl w:val="true"/>
          <w:lang w:bidi="fa-IR"/>
        </w:rPr>
        <w:t>تمور فی بطن أمّک جنینا؛ لا تحیر دعاء، و لا تسمع نداء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أخرجت من مقرّک</w:t>
      </w:r>
      <w:r>
        <w:rPr>
          <w:rStyle w:val="FootnoteAnchor"/>
          <w:rtl w:val="true"/>
        </w:rPr>
        <w:footnoteReference w:id="36"/>
      </w:r>
      <w:r>
        <w:rPr>
          <w:rFonts w:ascii="IRNazanin" w:hAnsi="IRNazanin" w:eastAsia="IRNazanin"/>
          <w:color w:val="111111"/>
          <w:sz w:val="28"/>
          <w:sz w:val="28"/>
          <w:szCs w:val="28"/>
          <w:rtl w:val="true"/>
          <w:lang w:bidi="fa-IR"/>
        </w:rPr>
        <w:t>إلی دار لم تشهدها، و لم تعرف سبل منافعها</w:t>
      </w:r>
      <w:r>
        <w:rPr>
          <w:rFonts w:eastAsia="IRNazanin" w:cs="IRNazanin"/>
          <w:color w:val="111111"/>
          <w:sz w:val="28"/>
          <w:szCs w:val="28"/>
          <w:rtl w:val="true"/>
          <w:lang w:bidi="fa-IR"/>
        </w:rPr>
        <w:t>.</w:t>
      </w:r>
    </w:p>
    <w:p>
      <w:pPr>
        <w:pStyle w:val="Heading5"/>
        <w:numPr>
          <w:ilvl w:val="4"/>
          <w:numId w:val="1"/>
        </w:numPr>
        <w:rPr/>
      </w:pPr>
      <w:bookmarkStart w:id="46" w:name="__RefHeading___Toc1485554_3264237689"/>
      <w:bookmarkStart w:id="47" w:name="_Toc16"/>
      <w:bookmarkEnd w:id="46"/>
      <w:r>
        <w:rPr>
          <w:rtl w:val="true"/>
        </w:rPr>
        <w:t>بیان توالی نعم اللّه علی الإنسان منذ ما قبل الولادة</w:t>
      </w:r>
      <w:bookmarkEnd w:id="47"/>
    </w:p>
    <w:p>
      <w:pPr>
        <w:pStyle w:val="BookText"/>
        <w:rPr/>
      </w:pPr>
      <w:r>
        <w:rPr>
          <w:rFonts w:ascii="IRNazanin" w:hAnsi="IRNazanin" w:eastAsia="IRNazanin"/>
          <w:color w:val="111111"/>
          <w:sz w:val="28"/>
          <w:sz w:val="28"/>
          <w:szCs w:val="28"/>
          <w:rtl w:val="true"/>
          <w:lang w:bidi="fa-IR"/>
        </w:rPr>
        <w:t>فمن هداک لاجترار الغذاء من ثدی أمّک، و عرّفک عند الحاجة مواضع طلبتک</w:t>
      </w:r>
      <w:r>
        <w:rPr>
          <w:rStyle w:val="FootnoteAnchor"/>
          <w:rtl w:val="true"/>
        </w:rPr>
        <w:footnoteReference w:id="37"/>
      </w:r>
      <w:r>
        <w:rPr>
          <w:rFonts w:ascii="IRNazanin" w:hAnsi="IRNazanin" w:eastAsia="IRNazanin"/>
          <w:color w:val="111111"/>
          <w:sz w:val="28"/>
          <w:sz w:val="28"/>
          <w:szCs w:val="28"/>
          <w:rtl w:val="true"/>
          <w:lang w:bidi="fa-IR"/>
        </w:rPr>
        <w:t>و إرادتک؟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إنّ من یعجز عن صفات ذی الهیئة و الأدوات، فهو عن صفات خالقه أعجز، و من تناوله بحدود المخلوقین أبعد</w:t>
      </w:r>
      <w:r>
        <w:rPr>
          <w:rFonts w:eastAsia="IRNazanin" w:cs="IRNazanin"/>
          <w:color w:val="111111"/>
          <w:sz w:val="28"/>
          <w:szCs w:val="28"/>
          <w:rtl w:val="true"/>
          <w:lang w:bidi="fa-IR"/>
        </w:rPr>
        <w:t>.</w:t>
      </w:r>
    </w:p>
    <w:p>
      <w:pPr>
        <w:pStyle w:val="Heading5"/>
        <w:numPr>
          <w:ilvl w:val="4"/>
          <w:numId w:val="1"/>
        </w:numPr>
        <w:rPr/>
      </w:pPr>
      <w:bookmarkStart w:id="48" w:name="__RefHeading___Toc1485556_3264237689"/>
      <w:bookmarkStart w:id="49" w:name="_Toc17"/>
      <w:bookmarkEnd w:id="48"/>
      <w:r>
        <w:rPr>
          <w:rtl w:val="true"/>
        </w:rPr>
        <w:t>بیان کیفیة خلق اللّه سبحانه للسماوات و الأرض</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
      </w:r>
      <w:r>
        <w:rPr>
          <w:rFonts w:ascii="IRNazanin" w:hAnsi="IRNazanin" w:eastAsia="IRNazanin"/>
          <w:color w:val="111111"/>
          <w:sz w:val="28"/>
          <w:sz w:val="28"/>
          <w:szCs w:val="28"/>
          <w:rtl w:val="true"/>
          <w:lang w:bidi="fa-IR"/>
        </w:rPr>
        <w:t>و کان من اقتدار جبروته، و بدیع لطائف</w:t>
      </w:r>
      <w:r>
        <w:rPr>
          <w:rStyle w:val="FootnoteAnchor"/>
          <w:rtl w:val="true"/>
        </w:rPr>
        <w:footnoteReference w:id="39"/>
      </w:r>
      <w:r>
        <w:rPr>
          <w:rFonts w:ascii="IRNazanin" w:hAnsi="IRNazanin" w:eastAsia="IRNazanin"/>
          <w:color w:val="111111"/>
          <w:sz w:val="28"/>
          <w:sz w:val="28"/>
          <w:szCs w:val="28"/>
          <w:rtl w:val="true"/>
          <w:lang w:bidi="fa-IR"/>
        </w:rPr>
        <w:t>صنعته، أن جعل من ماء البحر</w:t>
      </w:r>
      <w:r>
        <w:rPr>
          <w:rStyle w:val="FootnoteAnchor"/>
          <w:rtl w:val="true"/>
        </w:rPr>
        <w:footnoteReference w:id="40"/>
      </w:r>
      <w:r>
        <w:rPr>
          <w:rFonts w:ascii="IRNazanin" w:hAnsi="IRNazanin" w:eastAsia="IRNazanin"/>
          <w:color w:val="111111"/>
          <w:sz w:val="28"/>
          <w:sz w:val="28"/>
          <w:szCs w:val="28"/>
          <w:rtl w:val="true"/>
          <w:lang w:bidi="fa-IR"/>
        </w:rPr>
        <w:t xml:space="preserve">الزّاخر، المتراکم المتقاصف، یبسا جامدا؛ ثمّ </w:t>
      </w:r>
      <w:bookmarkStart w:id="50" w:name="pg13943_147273"/>
    </w:p>
    <w:p>
      <w:pPr>
        <w:pStyle w:val="BookText"/>
        <w:rPr/>
      </w:pPr>
      <w:bookmarkEnd w:id="50"/>
      <w:r>
        <w:rPr>
          <w:rFonts w:ascii="IRNazanin" w:hAnsi="IRNazanin" w:eastAsia="IRNazanin"/>
          <w:color w:val="111111"/>
          <w:sz w:val="28"/>
          <w:sz w:val="28"/>
          <w:szCs w:val="28"/>
          <w:rtl w:val="true"/>
          <w:lang w:bidi="fa-IR"/>
        </w:rPr>
        <w:t>فطر منه أطباقا، فقتقها سبع سماوات بعد ارتتاقها؛ فاستمسکت بأمره، و قامت علی حدّه</w:t>
      </w:r>
      <w:r>
        <w:rPr>
          <w:rFonts w:eastAsia="IRNazanin" w:cs="IRNazanin"/>
          <w:color w:val="111111"/>
          <w:sz w:val="28"/>
          <w:szCs w:val="28"/>
          <w:rtl w:val="true"/>
          <w:lang w:bidi="fa-IR"/>
        </w:rPr>
        <w:t>.</w:t>
      </w:r>
    </w:p>
    <w:p>
      <w:pPr>
        <w:pStyle w:val="Heading5"/>
        <w:numPr>
          <w:ilvl w:val="4"/>
          <w:numId w:val="1"/>
        </w:numPr>
        <w:rPr/>
      </w:pPr>
      <w:bookmarkStart w:id="51" w:name="__RefHeading___Toc1485558_3264237689"/>
      <w:bookmarkStart w:id="52" w:name="_Toc18"/>
      <w:bookmarkEnd w:id="51"/>
      <w:r>
        <w:rPr>
          <w:rtl w:val="true"/>
        </w:rPr>
        <w:t>بیان قدرة اللّه فی خلق الأرض و تمهیدها للإنسان</w:t>
      </w:r>
      <w:bookmarkEnd w:id="52"/>
    </w:p>
    <w:p>
      <w:pPr>
        <w:pStyle w:val="BookText"/>
        <w:rPr/>
      </w:pPr>
      <w:r>
        <w:rPr>
          <w:rFonts w:ascii="IRNazanin" w:hAnsi="IRNazanin" w:eastAsia="IRNazanin"/>
          <w:color w:val="111111"/>
          <w:sz w:val="28"/>
          <w:sz w:val="28"/>
          <w:szCs w:val="28"/>
          <w:rtl w:val="true"/>
          <w:lang w:bidi="fa-IR"/>
        </w:rPr>
        <w:t>و أرسی أرضا یحملها الأخضر المثعنجر، و القمقام المسخّر؛ قد ذلّ لأمره، و أذعن لهیبته، و وقف الجاری منه لخشیته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جبل</w:t>
      </w:r>
      <w:r>
        <w:rPr>
          <w:rStyle w:val="FootnoteAnchor"/>
          <w:rtl w:val="true"/>
        </w:rPr>
        <w:footnoteReference w:id="41"/>
      </w:r>
      <w:r>
        <w:rPr>
          <w:rFonts w:ascii="IRNazanin" w:hAnsi="IRNazanin" w:eastAsia="IRNazanin"/>
          <w:color w:val="111111"/>
          <w:sz w:val="28"/>
          <w:sz w:val="28"/>
          <w:szCs w:val="28"/>
          <w:rtl w:val="true"/>
          <w:lang w:bidi="fa-IR"/>
        </w:rPr>
        <w:t>جلامیدها و نشوز متونها و أطوادها، فأرساها فی مراسیها، و ألزمها قراراتها، فمضت رؤوسها فی الهواء، و رست</w:t>
      </w:r>
      <w:r>
        <w:rPr>
          <w:rStyle w:val="FootnoteAnchor"/>
          <w:rtl w:val="true"/>
        </w:rPr>
        <w:footnoteReference w:id="42"/>
      </w:r>
      <w:r>
        <w:rPr>
          <w:rFonts w:ascii="IRNazanin" w:hAnsi="IRNazanin" w:eastAsia="IRNazanin"/>
          <w:color w:val="111111"/>
          <w:sz w:val="28"/>
          <w:sz w:val="28"/>
          <w:szCs w:val="28"/>
          <w:rtl w:val="true"/>
          <w:lang w:bidi="fa-IR"/>
        </w:rPr>
        <w:t>أصولها فی الماء؛ فأنهد جبالها عن سهولها، و أساخ قواعدها فی متون أقطارها، و مواضع أنصابها؛ فأشهق قلالها، و أطال أنشازها؛ و جعلها للأرض عمادا، و أرّزها فیها أوتادا؛ فسکنت علی حرکتها</w:t>
      </w:r>
      <w:r>
        <w:rPr>
          <w:rStyle w:val="FootnoteAnchor"/>
          <w:rtl w:val="true"/>
        </w:rPr>
        <w:footnoteReference w:id="43"/>
      </w:r>
      <w:r>
        <w:rPr>
          <w:rFonts w:ascii="IRNazanin" w:hAnsi="IRNazanin" w:eastAsia="IRNazanin"/>
          <w:color w:val="111111"/>
          <w:sz w:val="28"/>
          <w:sz w:val="28"/>
          <w:szCs w:val="28"/>
          <w:rtl w:val="true"/>
          <w:lang w:bidi="fa-IR"/>
        </w:rPr>
        <w:t>، من أن تمید بأهلها، أو تسیخ بحملها</w:t>
      </w:r>
      <w:r>
        <w:rPr>
          <w:rStyle w:val="FootnoteAnchor"/>
          <w:rtl w:val="true"/>
        </w:rPr>
        <w:footnoteReference w:id="44"/>
      </w:r>
      <w:r>
        <w:rPr>
          <w:rFonts w:ascii="IRNazanin" w:hAnsi="IRNazanin" w:eastAsia="IRNazanin"/>
          <w:color w:val="111111"/>
          <w:sz w:val="28"/>
          <w:sz w:val="28"/>
          <w:szCs w:val="28"/>
          <w:rtl w:val="true"/>
          <w:lang w:bidi="fa-IR"/>
        </w:rPr>
        <w:t xml:space="preserve">، أو تزول عن </w:t>
      </w:r>
      <w:bookmarkStart w:id="53" w:name="pg13943_147274"/>
    </w:p>
    <w:p>
      <w:pPr>
        <w:pStyle w:val="BookText"/>
        <w:rPr/>
      </w:pPr>
      <w:bookmarkEnd w:id="53"/>
      <w:r>
        <w:rPr>
          <w:rFonts w:ascii="IRNazanin" w:hAnsi="IRNazanin" w:eastAsia="IRNazanin"/>
          <w:color w:val="111111"/>
          <w:sz w:val="28"/>
          <w:sz w:val="28"/>
          <w:szCs w:val="28"/>
          <w:rtl w:val="true"/>
          <w:lang w:bidi="fa-IR"/>
        </w:rPr>
        <w:t>مواضعها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1485560_3264237689"/>
      <w:bookmarkStart w:id="55" w:name="_Toc19"/>
      <w:bookmarkEnd w:id="54"/>
      <w:r>
        <w:rPr>
          <w:rtl w:val="true"/>
        </w:rPr>
        <w:t xml:space="preserve">حثّه </w:t>
      </w:r>
      <w:r>
        <w:rPr>
          <w:rtl w:val="true"/>
        </w:rPr>
        <w:t>(</w:t>
      </w:r>
      <w:r>
        <w:rPr>
          <w:rtl w:val="true"/>
        </w:rPr>
        <w:t>علیه السلام</w:t>
      </w:r>
      <w:r>
        <w:rPr>
          <w:rtl w:val="true"/>
        </w:rPr>
        <w:t xml:space="preserve">) </w:t>
      </w:r>
      <w:r>
        <w:rPr>
          <w:rtl w:val="true"/>
        </w:rPr>
        <w:t>علی التفکر فی جمال ما خلق اللّه من الطیور</w:t>
      </w:r>
      <w:bookmarkEnd w:id="55"/>
    </w:p>
    <w:p>
      <w:pPr>
        <w:pStyle w:val="BookText"/>
        <w:rPr/>
      </w:pPr>
      <w:r>
        <w:rPr>
          <w:rFonts w:ascii="Amiri" w:hAnsi="Amiri" w:eastAsia="Amiri" w:cs="Amiri"/>
          <w:color w:val="111111"/>
          <w:sz w:val="28"/>
          <w:sz w:val="28"/>
          <w:szCs w:val="28"/>
          <w:rtl w:val="true"/>
          <w:lang w:bidi="ar-SA"/>
        </w:rPr>
        <w:t>فسبحان من أمسکها بعد موجان میاهها، و أجمدها بعد رطوبة أکنافها؛ فجعلها لخلقه مهادا، و بسطها لهم فراشا؛ فوق بحر لجّیّ، راکد لا یجری، و قائم لا یسری؛ تکرکره الرّیاح العواصف، و تمخضه الغمام الذّوارف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ابتدعهم خلقا عجیبا من حیوان و موات، و ساکن و ذی حرکات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أقام من شواهد البیّنات، علی لطیف صنعته، و عظیم قدرته، ما انقادت له العقول معترفة به، و مسلّمة له، و نعقت فی أسماعنا دلائله علی وحدانیّته؛ و ما ذرأ من مختلف صور الأطیار الّتی أسکنها أخادید الأرض، و خروق فجاجها، و رواسی أعلامها، </w:t>
      </w:r>
      <w:bookmarkStart w:id="56" w:name="pg13943_147275"/>
    </w:p>
    <w:p>
      <w:pPr>
        <w:pStyle w:val="BookText"/>
        <w:rPr/>
      </w:pPr>
      <w:bookmarkEnd w:id="56"/>
      <w:r>
        <w:rPr>
          <w:rFonts w:ascii="IRNazanin" w:hAnsi="IRNazanin" w:eastAsia="IRNazanin"/>
          <w:color w:val="111111"/>
          <w:sz w:val="28"/>
          <w:sz w:val="28"/>
          <w:szCs w:val="28"/>
          <w:rtl w:val="true"/>
          <w:lang w:bidi="fa-IR"/>
        </w:rPr>
        <w:t>من ذوات أجنحة مختلفة، و هیئات متباینة، مصرّفة فی زمام التّسخیر، و مرفرفة بأجنحتها فی مخارق الجوّ المنفسح، و الفضاء المنفرج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کوّنها، بعد إذ لم تکن، فی عجائب صور ظاهرة، و رکّبها فی حقاق مفاصل محتجبة؛ و منع بعضها بعبالة خلقه أن یسمو فی الهواء</w:t>
      </w:r>
      <w:r>
        <w:rPr>
          <w:rStyle w:val="FootnoteAnchor"/>
          <w:rtl w:val="true"/>
        </w:rPr>
        <w:footnoteReference w:id="48"/>
      </w:r>
      <w:r>
        <w:rPr>
          <w:rFonts w:ascii="IRNazanin" w:hAnsi="IRNazanin" w:eastAsia="IRNazanin"/>
          <w:color w:val="111111"/>
          <w:sz w:val="28"/>
          <w:sz w:val="28"/>
          <w:szCs w:val="28"/>
          <w:rtl w:val="true"/>
          <w:lang w:bidi="fa-IR"/>
        </w:rPr>
        <w:t>خفوفا، و جعله یدفّ دفیفا؛ و نسّقها علی اختلافها فی الأصابیغ بلطیف قدرته، و دقیق صنعته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 مغموس فی قالب لون لا یشوبه غیر لون ما غمس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مغموس فی لون صبغ قد طوّق</w:t>
      </w:r>
      <w:r>
        <w:rPr>
          <w:rStyle w:val="FootnoteAnchor"/>
          <w:rtl w:val="true"/>
        </w:rPr>
        <w:footnoteReference w:id="49"/>
      </w:r>
      <w:r>
        <w:rPr>
          <w:rFonts w:ascii="IRNazanin" w:hAnsi="IRNazanin" w:eastAsia="IRNazanin"/>
          <w:color w:val="111111"/>
          <w:sz w:val="28"/>
          <w:sz w:val="28"/>
          <w:szCs w:val="28"/>
          <w:rtl w:val="true"/>
          <w:lang w:bidi="fa-IR"/>
        </w:rPr>
        <w:t>بخلاف ما صبغ به</w:t>
      </w:r>
      <w:r>
        <w:rPr>
          <w:rFonts w:eastAsia="IRNazanin" w:cs="IRNazanin"/>
          <w:color w:val="111111"/>
          <w:sz w:val="28"/>
          <w:szCs w:val="28"/>
          <w:rtl w:val="true"/>
          <w:lang w:bidi="fa-IR"/>
        </w:rPr>
        <w:t>.</w:t>
      </w:r>
    </w:p>
    <w:p>
      <w:pPr>
        <w:pStyle w:val="Heading5"/>
        <w:numPr>
          <w:ilvl w:val="4"/>
          <w:numId w:val="1"/>
        </w:numPr>
        <w:rPr/>
      </w:pPr>
      <w:bookmarkStart w:id="57" w:name="__RefHeading___Toc1485562_3264237689"/>
      <w:bookmarkStart w:id="58" w:name="_Toc20"/>
      <w:bookmarkEnd w:id="57"/>
      <w:r>
        <w:rPr>
          <w:rtl w:val="true"/>
        </w:rPr>
        <w:t>بیان عظمة اللّه فی خلق الطاووس و کیفیة تلاقحه</w:t>
      </w:r>
      <w:bookmarkEnd w:id="58"/>
    </w:p>
    <w:p>
      <w:pPr>
        <w:pStyle w:val="Heading6"/>
        <w:numPr>
          <w:ilvl w:val="5"/>
          <w:numId w:val="1"/>
        </w:numPr>
        <w:rPr/>
      </w:pPr>
      <w:bookmarkStart w:id="59" w:name="__RefHeading___Toc1485564_3264237689"/>
      <w:bookmarkStart w:id="60" w:name="_Toc21"/>
      <w:bookmarkEnd w:id="59"/>
      <w:r>
        <w:rPr>
          <w:rtl w:val="true"/>
        </w:rPr>
        <w:t>اشارة</w:t>
      </w:r>
      <w:bookmarkEnd w:id="6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أعجبها خلقا الطّاووس؛ الّذی أقامه فی أحکم تعدید</w:t>
      </w:r>
      <w:r>
        <w:rPr>
          <w:rStyle w:val="FootnoteAnchor"/>
          <w:rtl w:val="true"/>
        </w:rPr>
        <w:footnoteReference w:id="50"/>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نضّد ألوانه فی أحسن تنضید؛ بجناح أشرج قصبه، و ذنب أطال مسحبه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درج إلی الأنثی نشره من طیّه، و سما به مطلاّ</w:t>
      </w:r>
      <w:r>
        <w:rPr>
          <w:rStyle w:val="FootnoteAnchor"/>
          <w:rtl w:val="true"/>
        </w:rPr>
        <w:footnoteReference w:id="51"/>
      </w:r>
      <w:r>
        <w:rPr>
          <w:rFonts w:ascii="IRNazanin" w:hAnsi="IRNazanin" w:eastAsia="IRNazanin"/>
          <w:color w:val="111111"/>
          <w:sz w:val="28"/>
          <w:sz w:val="28"/>
          <w:szCs w:val="28"/>
          <w:rtl w:val="true"/>
          <w:lang w:bidi="fa-IR"/>
        </w:rPr>
        <w:t>علی رأسه، کأنّه قلع داریّ عنجه نوتیّه؛ یختال بألوانه، و یمیس</w:t>
      </w:r>
      <w:r>
        <w:rPr>
          <w:rStyle w:val="FootnoteAnchor"/>
          <w:rtl w:val="true"/>
        </w:rPr>
        <w:footnoteReference w:id="52"/>
      </w:r>
      <w:r>
        <w:rPr>
          <w:rFonts w:ascii="IRNazanin" w:hAnsi="IRNazanin" w:eastAsia="IRNazanin"/>
          <w:color w:val="111111"/>
          <w:sz w:val="28"/>
          <w:sz w:val="28"/>
          <w:szCs w:val="28"/>
          <w:rtl w:val="true"/>
          <w:lang w:bidi="fa-IR"/>
        </w:rPr>
        <w:t>بزیفانه؛ یفضی کإفضاء الدّیکة، و یؤرّ بملاقحه أرّ الفحول المغتلمة للضّراب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أحیلک من ذلک علی معاینة، لا کمن یحیل علی ضعیف إسناده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کزعم من یزعم أنّه یلقح بدمعة تسفحها</w:t>
      </w:r>
      <w:r>
        <w:rPr>
          <w:rStyle w:val="FootnoteAnchor"/>
          <w:rtl w:val="true"/>
        </w:rPr>
        <w:footnoteReference w:id="54"/>
      </w:r>
      <w:r>
        <w:rPr>
          <w:rFonts w:ascii="IRNazanin" w:hAnsi="IRNazanin" w:eastAsia="IRNazanin"/>
          <w:color w:val="111111"/>
          <w:sz w:val="28"/>
          <w:sz w:val="28"/>
          <w:szCs w:val="28"/>
          <w:rtl w:val="true"/>
          <w:lang w:bidi="fa-IR"/>
        </w:rPr>
        <w:t xml:space="preserve">مدامعه، </w:t>
      </w:r>
      <w:bookmarkStart w:id="61" w:name="pg13943_147277"/>
    </w:p>
    <w:p>
      <w:pPr>
        <w:pStyle w:val="BookText"/>
        <w:rPr/>
      </w:pPr>
      <w:bookmarkEnd w:id="61"/>
      <w:r>
        <w:rPr>
          <w:rFonts w:ascii="IRNazanin" w:hAnsi="IRNazanin" w:eastAsia="IRNazanin"/>
          <w:color w:val="111111"/>
          <w:sz w:val="28"/>
          <w:sz w:val="28"/>
          <w:szCs w:val="28"/>
          <w:rtl w:val="true"/>
          <w:lang w:bidi="fa-IR"/>
        </w:rPr>
        <w:t>فتقف فی ضفّتی</w:t>
      </w:r>
      <w:r>
        <w:rPr>
          <w:rStyle w:val="FootnoteAnchor"/>
          <w:rtl w:val="true"/>
        </w:rPr>
        <w:footnoteReference w:id="55"/>
      </w:r>
      <w:r>
        <w:rPr>
          <w:rFonts w:ascii="IRNazanin" w:hAnsi="IRNazanin" w:eastAsia="IRNazanin"/>
          <w:color w:val="111111"/>
          <w:sz w:val="28"/>
          <w:sz w:val="28"/>
          <w:szCs w:val="28"/>
          <w:rtl w:val="true"/>
          <w:lang w:bidi="fa-IR"/>
        </w:rPr>
        <w:t>جفونه، و أنّ أنثاه تطعم ذلک، ثمّ تبیض لا من لقاح فحل سوی الدّمع المنبجس</w:t>
      </w:r>
      <w:r>
        <w:rPr>
          <w:rStyle w:val="FootnoteAnchor"/>
          <w:rtl w:val="true"/>
        </w:rPr>
        <w:footnoteReference w:id="56"/>
      </w:r>
      <w:r>
        <w:rPr>
          <w:rFonts w:ascii="IRNazanin" w:hAnsi="IRNazanin" w:eastAsia="IRNazanin"/>
          <w:color w:val="111111"/>
          <w:sz w:val="28"/>
          <w:sz w:val="28"/>
          <w:szCs w:val="28"/>
          <w:rtl w:val="true"/>
          <w:lang w:bidi="fa-IR"/>
        </w:rPr>
        <w:t>؛ لما کان ذلک بأعجب من مطاعمة الغراب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تخال قصبه مداری من فضّة، و ما أنبت علیها من عجیب داراته و شموسه، خالص العقیان، و فلذ</w:t>
      </w:r>
      <w:r>
        <w:rPr>
          <w:rStyle w:val="FootnoteAnchor"/>
          <w:rtl w:val="true"/>
        </w:rPr>
        <w:footnoteReference w:id="57"/>
      </w:r>
      <w:r>
        <w:rPr>
          <w:rFonts w:ascii="Amiri" w:hAnsi="Amiri" w:eastAsia="Amiri" w:cs="Amiri"/>
          <w:color w:val="111111"/>
          <w:sz w:val="28"/>
          <w:sz w:val="28"/>
          <w:szCs w:val="28"/>
          <w:rtl w:val="true"/>
          <w:lang w:bidi="ar-SA"/>
        </w:rPr>
        <w:t>الزّبرجد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شبّهته بما أنبتت الأرض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جنی من زهرة کلّ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ضاهیته بالملابس فهو کموشیّ الحلل، أو کمونق عصب الیمن</w:t>
      </w:r>
      <w:r>
        <w:rPr>
          <w:rFonts w:eastAsia="IRNazanin" w:cs="IRNazanin"/>
          <w:color w:val="111111"/>
          <w:sz w:val="28"/>
          <w:szCs w:val="28"/>
          <w:rtl w:val="true"/>
          <w:lang w:bidi="fa-IR"/>
        </w:rPr>
        <w:t>.</w:t>
      </w:r>
    </w:p>
    <w:p>
      <w:pPr>
        <w:pStyle w:val="Heading6"/>
        <w:numPr>
          <w:ilvl w:val="5"/>
          <w:numId w:val="1"/>
        </w:numPr>
        <w:rPr/>
      </w:pPr>
      <w:bookmarkStart w:id="62" w:name="__RefHeading___Toc1485566_3264237689"/>
      <w:bookmarkStart w:id="63" w:name="_Toc22"/>
      <w:bookmarkEnd w:id="62"/>
      <w:r>
        <w:rPr>
          <w:rtl w:val="true"/>
        </w:rPr>
        <w:t xml:space="preserve">وصفه </w:t>
      </w:r>
      <w:r>
        <w:rPr>
          <w:rtl w:val="true"/>
        </w:rPr>
        <w:t>(</w:t>
      </w:r>
      <w:r>
        <w:rPr>
          <w:rtl w:val="true"/>
        </w:rPr>
        <w:t>علیه السلام</w:t>
      </w:r>
      <w:r>
        <w:rPr>
          <w:rtl w:val="true"/>
        </w:rPr>
        <w:t xml:space="preserve">) </w:t>
      </w:r>
      <w:r>
        <w:rPr>
          <w:rtl w:val="true"/>
        </w:rPr>
        <w:t>دقیق ترتیب ألوان الطاووس</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شاکلته بالحلیّ فهو کفصوص ذات ألوان قد نطّقت </w:t>
      </w:r>
      <w:bookmarkStart w:id="64" w:name="pg13943_147278"/>
    </w:p>
    <w:p>
      <w:pPr>
        <w:pStyle w:val="BookText"/>
        <w:rPr/>
      </w:pPr>
      <w:bookmarkEnd w:id="64"/>
      <w:r>
        <w:rPr>
          <w:rFonts w:ascii="Amiri" w:hAnsi="Amiri" w:eastAsia="Amiri" w:cs="Amiri"/>
          <w:color w:val="111111"/>
          <w:sz w:val="28"/>
          <w:sz w:val="28"/>
          <w:szCs w:val="28"/>
          <w:rtl w:val="true"/>
          <w:lang w:bidi="ar-SA"/>
        </w:rPr>
        <w:t>باللّجین</w:t>
      </w:r>
      <w:r>
        <w:rPr>
          <w:rStyle w:val="FootnoteAnchor"/>
          <w:rtl w:val="true"/>
        </w:rPr>
        <w:footnoteReference w:id="58"/>
      </w:r>
      <w:r>
        <w:rPr>
          <w:rFonts w:ascii="Amiri" w:hAnsi="Amiri" w:eastAsia="Amiri" w:cs="Amiri"/>
          <w:color w:val="111111"/>
          <w:sz w:val="28"/>
          <w:sz w:val="28"/>
          <w:szCs w:val="28"/>
          <w:rtl w:val="true"/>
          <w:lang w:bidi="ar-SA"/>
        </w:rPr>
        <w:t>المکلّل</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1485568_3264237689"/>
      <w:bookmarkStart w:id="66" w:name="_Toc23"/>
      <w:bookmarkEnd w:id="65"/>
      <w:r>
        <w:rPr>
          <w:rtl w:val="true"/>
        </w:rPr>
        <w:t xml:space="preserve">رسمه </w:t>
      </w:r>
      <w:r>
        <w:rPr>
          <w:rtl w:val="true"/>
        </w:rPr>
        <w:t>(</w:t>
      </w:r>
      <w:r>
        <w:rPr>
          <w:rtl w:val="true"/>
        </w:rPr>
        <w:t>علیه السلام</w:t>
      </w:r>
      <w:r>
        <w:rPr>
          <w:rtl w:val="true"/>
        </w:rPr>
        <w:t xml:space="preserve">) </w:t>
      </w:r>
      <w:r>
        <w:rPr>
          <w:rtl w:val="true"/>
        </w:rPr>
        <w:t>صورة الطاووس بصورة تفصیلیة</w:t>
      </w:r>
      <w:bookmarkEnd w:id="66"/>
    </w:p>
    <w:p>
      <w:pPr>
        <w:pStyle w:val="BookText"/>
        <w:rPr/>
      </w:pPr>
      <w:r>
        <w:rPr>
          <w:rFonts w:ascii="IRNazanin" w:hAnsi="IRNazanin" w:eastAsia="IRNazanin"/>
          <w:color w:val="111111"/>
          <w:sz w:val="28"/>
          <w:sz w:val="28"/>
          <w:szCs w:val="28"/>
          <w:rtl w:val="true"/>
          <w:lang w:bidi="fa-IR"/>
        </w:rPr>
        <w:t>یمشی مشی المرح المختال، و یتصفّح ذنبه و جناحیه؛ فیقهقه ضاحکا لجمال سرباله، و أصابیغ وشاحه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رمی ببصره إلی قوائمه زقا معولا، بصوت یکاد یبین عن استغاثته، و یشهد بصادق توجّعه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قوائمه حمش کقوائم الدّیکة الخلاسیّة، و قد نجمت من ظنبوب ساقه صیصیة</w:t>
      </w:r>
      <w:r>
        <w:rPr>
          <w:rStyle w:val="FootnoteAnchor"/>
          <w:rtl w:val="true"/>
        </w:rPr>
        <w:footnoteReference w:id="59"/>
      </w:r>
      <w:r>
        <w:rPr>
          <w:rFonts w:ascii="Amiri" w:hAnsi="Amiri" w:eastAsia="Amiri" w:cs="Amiri"/>
          <w:color w:val="111111"/>
          <w:sz w:val="28"/>
          <w:sz w:val="28"/>
          <w:szCs w:val="28"/>
          <w:rtl w:val="true"/>
          <w:lang w:bidi="ar-SA"/>
        </w:rPr>
        <w:t>خفیّة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فی موضع العرف قنزعة خضراء موشّاة؛ و مخرج عنقه کالإبریق، و مغرزها إلی حیث بطنه</w:t>
      </w:r>
      <w:r>
        <w:rPr>
          <w:rStyle w:val="FootnoteAnchor"/>
          <w:rtl w:val="true"/>
        </w:rPr>
        <w:footnoteReference w:id="60"/>
      </w:r>
      <w:r>
        <w:rPr>
          <w:rFonts w:ascii="IRNazanin" w:hAnsi="IRNazanin" w:eastAsia="IRNazanin"/>
          <w:color w:val="111111"/>
          <w:sz w:val="28"/>
          <w:sz w:val="28"/>
          <w:szCs w:val="28"/>
          <w:rtl w:val="true"/>
          <w:lang w:bidi="fa-IR"/>
        </w:rPr>
        <w:t>کصبغ الوسمة</w:t>
      </w:r>
      <w:r>
        <w:rPr>
          <w:rStyle w:val="FootnoteAnchor"/>
          <w:rtl w:val="true"/>
        </w:rPr>
        <w:footnoteReference w:id="61"/>
      </w:r>
      <w:r>
        <w:rPr>
          <w:rFonts w:ascii="IRNazanin" w:hAnsi="IRNazanin" w:eastAsia="IRNazanin"/>
          <w:color w:val="111111"/>
          <w:sz w:val="28"/>
          <w:sz w:val="28"/>
          <w:szCs w:val="28"/>
          <w:rtl w:val="true"/>
          <w:lang w:bidi="fa-IR"/>
        </w:rPr>
        <w:t>الیمانیّة، أو کحریرة ملبسة مرآة ذات صقال؛ و کأنّه متلفّع</w:t>
      </w:r>
      <w:r>
        <w:rPr>
          <w:rStyle w:val="FootnoteAnchor"/>
          <w:rtl w:val="true"/>
        </w:rPr>
        <w:footnoteReference w:id="62"/>
      </w:r>
      <w:r>
        <w:rPr>
          <w:rFonts w:ascii="IRNazanin" w:hAnsi="IRNazanin" w:eastAsia="IRNazanin"/>
          <w:color w:val="111111"/>
          <w:sz w:val="28"/>
          <w:sz w:val="28"/>
          <w:szCs w:val="28"/>
          <w:rtl w:val="true"/>
          <w:lang w:bidi="fa-IR"/>
        </w:rPr>
        <w:t>بمعجر أسحم</w:t>
      </w:r>
      <w:r>
        <w:rPr>
          <w:rFonts w:eastAsia="IRNazanin" w:cs="IRNazanin"/>
          <w:color w:val="111111"/>
          <w:sz w:val="28"/>
          <w:szCs w:val="28"/>
          <w:rtl w:val="true"/>
          <w:lang w:bidi="fa-IR"/>
        </w:rPr>
        <w:t xml:space="preserve">. </w:t>
      </w:r>
      <w:bookmarkStart w:id="67" w:name="pg13943_147279"/>
    </w:p>
    <w:p>
      <w:pPr>
        <w:pStyle w:val="BookText"/>
        <w:rPr/>
      </w:pPr>
      <w:bookmarkEnd w:id="67"/>
      <w:r>
        <w:rPr>
          <w:rFonts w:ascii="Amiri" w:hAnsi="Amiri" w:eastAsia="Amiri" w:cs="Amiri"/>
          <w:color w:val="111111"/>
          <w:sz w:val="28"/>
          <w:sz w:val="28"/>
          <w:szCs w:val="28"/>
          <w:rtl w:val="true"/>
          <w:lang w:bidi="ar-SA"/>
        </w:rPr>
        <w:t>إلاّ أنّه یخیّل، لکثرة مائه و شدّة بریقه، أنّ الخضرة النّاضرة ممتزجة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 فتق سمعه خطّ کمستدقّ القلم فی لون الأقحوان؛ أبیض یقق، فهو ببیاضه فی سواد ما هنالک یأتلق</w:t>
      </w:r>
      <w:r>
        <w:rPr>
          <w:rFonts w:eastAsia="IRNazanin" w:cs="IRNazanin"/>
          <w:color w:val="111111"/>
          <w:sz w:val="28"/>
          <w:szCs w:val="28"/>
          <w:rtl w:val="true"/>
          <w:lang w:bidi="fa-IR"/>
        </w:rPr>
        <w:t>.</w:t>
      </w:r>
    </w:p>
    <w:p>
      <w:pPr>
        <w:pStyle w:val="Heading6"/>
        <w:numPr>
          <w:ilvl w:val="5"/>
          <w:numId w:val="1"/>
        </w:numPr>
        <w:rPr/>
      </w:pPr>
      <w:bookmarkStart w:id="68" w:name="__RefHeading___Toc1485570_3264237689"/>
      <w:bookmarkStart w:id="69" w:name="_Toc24"/>
      <w:bookmarkEnd w:id="68"/>
      <w:r>
        <w:rPr>
          <w:rtl w:val="true"/>
        </w:rPr>
        <w:t xml:space="preserve">وصفه </w:t>
      </w:r>
      <w:r>
        <w:rPr>
          <w:rtl w:val="true"/>
        </w:rPr>
        <w:t>(</w:t>
      </w:r>
      <w:r>
        <w:rPr>
          <w:rtl w:val="true"/>
        </w:rPr>
        <w:t>علیه السلام</w:t>
      </w:r>
      <w:r>
        <w:rPr>
          <w:rtl w:val="true"/>
        </w:rPr>
        <w:t xml:space="preserve">) </w:t>
      </w:r>
      <w:r>
        <w:rPr>
          <w:rtl w:val="true"/>
        </w:rPr>
        <w:t>جمال ألوان ریش الطاووس</w:t>
      </w:r>
      <w:bookmarkEnd w:id="69"/>
    </w:p>
    <w:p>
      <w:pPr>
        <w:pStyle w:val="BookText"/>
        <w:rPr/>
      </w:pPr>
      <w:r>
        <w:rPr>
          <w:rFonts w:ascii="IRNazanin" w:hAnsi="IRNazanin" w:eastAsia="IRNazanin"/>
          <w:color w:val="111111"/>
          <w:sz w:val="28"/>
          <w:sz w:val="28"/>
          <w:szCs w:val="28"/>
          <w:rtl w:val="true"/>
          <w:lang w:bidi="fa-IR"/>
        </w:rPr>
        <w:t>و قلّ صبغ إلاّ و قد أخذ منه بقسط، و علاه بکثرة صقاله و بریقه، و بصیص دیباجه و رونقه؛ فهو کالأزاهیر المبثوثة، لم تربّها أمطار ربیع، و لا شموس قیظ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ینحسر من ریشه، و یعری من لباسه، فیسقط تتری، و ینبت تباعا، فینحتّ من قصبه انحتات أوراق الأغصان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یتلاحق نامیا حتّی یعود کهیئته قبل سقوطه؛ لا یخالف سالف</w:t>
      </w:r>
      <w:r>
        <w:rPr>
          <w:rStyle w:val="FootnoteAnchor"/>
          <w:rtl w:val="true"/>
        </w:rPr>
        <w:footnoteReference w:id="63"/>
      </w:r>
      <w:r>
        <w:rPr>
          <w:rFonts w:ascii="IRNazanin" w:hAnsi="IRNazanin" w:eastAsia="IRNazanin"/>
          <w:color w:val="111111"/>
          <w:sz w:val="28"/>
          <w:sz w:val="28"/>
          <w:szCs w:val="28"/>
          <w:rtl w:val="true"/>
          <w:lang w:bidi="fa-IR"/>
        </w:rPr>
        <w:t>ألوانه، و لا یقع لون فی غیر مکانه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تصفّحت شعرة من شعرات قصبه أرتک تارة حمرة وردیّة، و تارة خضرة زبرجدیّة، و أحیانا صفرة عسجدیّة</w:t>
      </w:r>
      <w:r>
        <w:rPr>
          <w:rFonts w:eastAsia="IRNazanin" w:cs="IRNazanin"/>
          <w:color w:val="111111"/>
          <w:sz w:val="28"/>
          <w:szCs w:val="28"/>
          <w:rtl w:val="true"/>
          <w:lang w:bidi="fa-IR"/>
        </w:rPr>
        <w:t xml:space="preserve">. </w:t>
      </w:r>
      <w:bookmarkStart w:id="70" w:name="pg13943_147280"/>
    </w:p>
    <w:p>
      <w:pPr>
        <w:pStyle w:val="BookText"/>
        <w:rPr/>
      </w:pPr>
      <w:bookmarkEnd w:id="70"/>
      <w:r>
        <w:rPr>
          <w:rFonts w:ascii="IRNazanin" w:hAnsi="IRNazanin" w:eastAsia="IRNazanin"/>
          <w:color w:val="111111"/>
          <w:sz w:val="28"/>
          <w:sz w:val="28"/>
          <w:szCs w:val="28"/>
          <w:rtl w:val="true"/>
          <w:lang w:bidi="fa-IR"/>
        </w:rPr>
        <w:t>فکیف تصل إلی صفة هذا عمائق الفطن، أو تبلغه قرائح العقول، أو تستنظم وصفه أقوال الواصفین؛ و أقلّ أجزائه قد أعجز الأوهام أن تدرکه، و الألسنة أن تصفه</w:t>
      </w:r>
      <w:r>
        <w:rPr>
          <w:rFonts w:eastAsia="IRNazanin" w:cs="IRNazanin"/>
          <w:color w:val="111111"/>
          <w:sz w:val="28"/>
          <w:szCs w:val="28"/>
          <w:rtl w:val="true"/>
          <w:lang w:bidi="fa-IR"/>
        </w:rPr>
        <w:t>.</w:t>
      </w:r>
    </w:p>
    <w:p>
      <w:pPr>
        <w:pStyle w:val="Heading5"/>
        <w:numPr>
          <w:ilvl w:val="4"/>
          <w:numId w:val="1"/>
        </w:numPr>
        <w:rPr/>
      </w:pPr>
      <w:bookmarkStart w:id="71" w:name="__RefHeading___Toc1485572_3264237689"/>
      <w:bookmarkStart w:id="72" w:name="_Toc25"/>
      <w:bookmarkEnd w:id="71"/>
      <w:r>
        <w:rPr>
          <w:rtl w:val="true"/>
        </w:rPr>
        <w:t xml:space="preserve">تأکیده </w:t>
      </w:r>
      <w:r>
        <w:rPr>
          <w:rtl w:val="true"/>
        </w:rPr>
        <w:t>(</w:t>
      </w:r>
      <w:r>
        <w:rPr>
          <w:rtl w:val="true"/>
        </w:rPr>
        <w:t>علیه السلام</w:t>
      </w:r>
      <w:r>
        <w:rPr>
          <w:rtl w:val="true"/>
        </w:rPr>
        <w:t xml:space="preserve">) </w:t>
      </w:r>
      <w:r>
        <w:rPr>
          <w:rtl w:val="true"/>
        </w:rPr>
        <w:t>علی عجز العقول عن وصف ذات اللّه</w:t>
      </w:r>
      <w:bookmarkEnd w:id="72"/>
    </w:p>
    <w:p>
      <w:pPr>
        <w:pStyle w:val="BookText"/>
        <w:rPr/>
      </w:pPr>
      <w:r>
        <w:rPr>
          <w:rFonts w:ascii="IRNazanin" w:hAnsi="IRNazanin" w:eastAsia="IRNazanin"/>
          <w:color w:val="111111"/>
          <w:sz w:val="28"/>
          <w:sz w:val="28"/>
          <w:szCs w:val="28"/>
          <w:rtl w:val="true"/>
          <w:lang w:bidi="fa-IR"/>
        </w:rPr>
        <w:t>فسبحان الّذی بهر العقول عن وصف خلق جلاّه للعیون، فأدرکته محدودا مکوّنا، و مؤلّفا ملوّنا، و أعجز الألسن عن تلخیص صفته، و قعد بها عن تأدیة نعته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سبحان من أدمج قوائم الذّرّة، و الهمجة إلی ما فوقهما من خلق الحیتان و الفیلة، و وأی</w:t>
      </w:r>
      <w:r>
        <w:rPr>
          <w:rStyle w:val="FootnoteAnchor"/>
          <w:rtl w:val="true"/>
        </w:rPr>
        <w:footnoteReference w:id="64"/>
      </w:r>
      <w:r>
        <w:rPr>
          <w:rFonts w:ascii="IRNazanin" w:hAnsi="IRNazanin" w:eastAsia="IRNazanin"/>
          <w:color w:val="111111"/>
          <w:sz w:val="28"/>
          <w:sz w:val="28"/>
          <w:szCs w:val="28"/>
          <w:rtl w:val="true"/>
          <w:lang w:bidi="fa-IR"/>
        </w:rPr>
        <w:t>علی نفسه أن لا یضطرب شبح ممّا أولج فیه الرّوح إلاّ و جعل الحمام موعده، و الفناء غایته</w:t>
      </w:r>
      <w:r>
        <w:rPr>
          <w:rFonts w:eastAsia="IRNazanin" w:cs="IRNazanin"/>
          <w:color w:val="111111"/>
          <w:sz w:val="28"/>
          <w:szCs w:val="28"/>
          <w:rtl w:val="true"/>
          <w:lang w:bidi="fa-IR"/>
        </w:rPr>
        <w:t>.</w:t>
      </w:r>
    </w:p>
    <w:p>
      <w:pPr>
        <w:pStyle w:val="Heading5"/>
        <w:numPr>
          <w:ilvl w:val="4"/>
          <w:numId w:val="1"/>
        </w:numPr>
        <w:rPr/>
      </w:pPr>
      <w:bookmarkStart w:id="73" w:name="__RefHeading___Toc1485574_3264237689"/>
      <w:bookmarkStart w:id="74" w:name="_Toc26"/>
      <w:bookmarkEnd w:id="73"/>
      <w:r>
        <w:rPr>
          <w:rtl w:val="true"/>
        </w:rPr>
        <w:t xml:space="preserve">وصفه </w:t>
      </w:r>
      <w:r>
        <w:rPr>
          <w:rtl w:val="true"/>
        </w:rPr>
        <w:t>(</w:t>
      </w:r>
      <w:r>
        <w:rPr>
          <w:rtl w:val="true"/>
        </w:rPr>
        <w:t>علیه السلام</w:t>
      </w:r>
      <w:r>
        <w:rPr>
          <w:rtl w:val="true"/>
        </w:rPr>
        <w:t xml:space="preserve">) </w:t>
      </w:r>
      <w:r>
        <w:rPr>
          <w:rtl w:val="true"/>
        </w:rPr>
        <w:t>نعم الجنة و حال أهلها</w:t>
      </w:r>
      <w:bookmarkEnd w:id="7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5"/>
      </w:r>
      <w:r>
        <w:rPr>
          <w:rFonts w:ascii="IRNazanin" w:hAnsi="IRNazanin" w:eastAsia="IRNazanin"/>
          <w:color w:val="111111"/>
          <w:sz w:val="28"/>
          <w:sz w:val="28"/>
          <w:szCs w:val="28"/>
          <w:rtl w:val="true"/>
          <w:lang w:bidi="fa-IR"/>
        </w:rPr>
        <w:t xml:space="preserve">فلو رمیت ببصر قلبک نحو ما یوصف لک منها لعزفت نفسک عن بدائع ما أخرج إلی الدّنیا من شهواتها و لذّاتها، </w:t>
      </w:r>
    </w:p>
    <w:p>
      <w:pPr>
        <w:pStyle w:val="BookText"/>
        <w:rPr/>
      </w:pPr>
      <w:r>
        <w:rPr>
          <w:rFonts w:ascii="IRNazanin" w:hAnsi="IRNazanin" w:eastAsia="IRNazanin"/>
          <w:color w:val="111111"/>
          <w:sz w:val="28"/>
          <w:sz w:val="28"/>
          <w:szCs w:val="28"/>
          <w:rtl w:val="true"/>
          <w:lang w:bidi="fa-IR"/>
        </w:rPr>
        <w:t>و زخارف مناظرها، و لذهلت بالفکر فی اصطفاق</w:t>
      </w:r>
      <w:r>
        <w:rPr>
          <w:rStyle w:val="FootnoteAnchor"/>
          <w:rtl w:val="true"/>
        </w:rPr>
        <w:footnoteReference w:id="66"/>
      </w:r>
      <w:r>
        <w:rPr>
          <w:rFonts w:ascii="IRNazanin" w:hAnsi="IRNazanin" w:eastAsia="IRNazanin"/>
          <w:color w:val="111111"/>
          <w:sz w:val="28"/>
          <w:sz w:val="28"/>
          <w:szCs w:val="28"/>
          <w:rtl w:val="true"/>
          <w:lang w:bidi="fa-IR"/>
        </w:rPr>
        <w:t>أشجار غیّبت عروقها فی کثبان المسک علی سواحل أنهارها، و فی تعلیق کبائس اللّؤلؤ الرّطب فی عسالیجها و أفنانها، و طلوع تلک الثّمار مختلفة فی غلف أکمامها، تجنی من غیر تکلّف فتأتی علی منیة مجتنیها، و یطاف علی نزّالها فی أفنیة قصورها بالأعسال المصفّقة، و الخمور المروّقة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شغلت قلبک، أیّها المستمع، بالوصول إلی ما یهجم علیک من تلک المناظر المونقة، لزهقت نفسک شوقا إلیها، و لتحمّلت من مجلسی هذا إلی مجاورة أهل القبور استعجالا بها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جعلنا اللّه و إیّاکم ممّن یسعی</w:t>
      </w:r>
      <w:r>
        <w:rPr>
          <w:rStyle w:val="FootnoteAnchor"/>
          <w:rtl w:val="true"/>
        </w:rPr>
        <w:footnoteReference w:id="67"/>
      </w:r>
      <w:r>
        <w:rPr>
          <w:rFonts w:ascii="IRNazanin" w:hAnsi="IRNazanin" w:eastAsia="IRNazanin"/>
          <w:color w:val="111111"/>
          <w:sz w:val="28"/>
          <w:sz w:val="28"/>
          <w:szCs w:val="28"/>
          <w:rtl w:val="true"/>
          <w:lang w:bidi="fa-IR"/>
        </w:rPr>
        <w:t>بقلبه إلی منازل الأبرار برحمته</w:t>
      </w:r>
      <w:r>
        <w:rPr>
          <w:rFonts w:eastAsia="IRNazanin" w:cs="IRNazanin"/>
          <w:color w:val="111111"/>
          <w:sz w:val="28"/>
          <w:szCs w:val="28"/>
          <w:rtl w:val="true"/>
          <w:lang w:bidi="fa-IR"/>
        </w:rPr>
        <w:t>.</w:t>
      </w:r>
      <w:bookmarkStart w:id="75" w:name="pg13943_147282"/>
    </w:p>
    <w:p>
      <w:pPr>
        <w:pStyle w:val="Heading4"/>
        <w:numPr>
          <w:ilvl w:val="3"/>
          <w:numId w:val="1"/>
        </w:numPr>
        <w:rPr/>
      </w:pPr>
      <w:bookmarkStart w:id="76" w:name="__RefHeading___Toc1485576_3264237689"/>
      <w:bookmarkStart w:id="77" w:name="_Toc27"/>
      <w:bookmarkEnd w:id="75"/>
      <w:bookmarkEnd w:id="76"/>
      <w:r>
        <w:rPr/>
        <w:t>9</w:t>
      </w:r>
      <w:r>
        <w:rPr>
          <w:rtl w:val="true"/>
        </w:rPr>
        <w:t xml:space="preserve">- </w:t>
      </w:r>
      <w:r>
        <w:rPr>
          <w:rtl w:val="true"/>
        </w:rPr>
        <w:t>خطبة له علیه السّلام فی عظمة اللّه تعالی و یذکر فیها بدیع خلقة الخفّاش و الذرّة و الجرادة</w:t>
      </w:r>
      <w:bookmarkEnd w:id="77"/>
    </w:p>
    <w:p>
      <w:pPr>
        <w:pStyle w:val="Heading5"/>
        <w:numPr>
          <w:ilvl w:val="4"/>
          <w:numId w:val="1"/>
        </w:numPr>
        <w:rPr/>
      </w:pPr>
      <w:bookmarkStart w:id="78" w:name="__RefHeading___Toc1485578_3264237689"/>
      <w:bookmarkStart w:id="79" w:name="_Toc28"/>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خطبة له علیه السّلام فی عظمة اللّه تعالی و یذکر فیها بدیع خلقة الخفّاش و الذرّة و الجرادة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Style w:val="FootnoteAnchor"/>
          <w:rtl w:val="true"/>
        </w:rPr>
        <w:footnoteReference w:id="68"/>
      </w:r>
      <w:r>
        <w:rPr>
          <w:rFonts w:ascii="IRNazanin" w:hAnsi="IRNazanin" w:eastAsia="IRNazanin"/>
          <w:color w:val="111111"/>
          <w:sz w:val="28"/>
          <w:sz w:val="28"/>
          <w:szCs w:val="28"/>
          <w:rtl w:val="true"/>
          <w:lang w:bidi="fa-IR"/>
        </w:rPr>
        <w:t>الحمد للّه الّذی انحسرت الأوصاف عن کنه معرفته، و ردعت عظمته العقول فلم تجد مساغا إلی بلوغ غایة ملکوته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الملک الحقّ المبین، أحقّ و أبین ممّا تری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تبلغه العقول بتحدید فیکون مشبّها، و لم تقع علیه الأوهام بتقدیر فیکون ممثّلا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الخلق علی غیر تمثیل، و لا مشورة مشیر، و لا معونة معین؛ فتمّ خلقه بأمره، و أذعن لطاعته، فأجاب و لم یدافع، و انقاد و لم ینازع</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80" w:name="pg13943_147283"/>
    </w:p>
    <w:p>
      <w:pPr>
        <w:pStyle w:val="Heading5"/>
        <w:numPr>
          <w:ilvl w:val="4"/>
          <w:numId w:val="1"/>
        </w:numPr>
        <w:rPr/>
      </w:pPr>
      <w:bookmarkStart w:id="81" w:name="__RefHeading___Toc1485580_3264237689"/>
      <w:bookmarkStart w:id="82" w:name="_Toc29"/>
      <w:bookmarkEnd w:id="80"/>
      <w:bookmarkEnd w:id="81"/>
      <w:r>
        <w:rPr>
          <w:rtl w:val="true"/>
        </w:rPr>
        <w:t>بیان فائدة السحاب و الحثّ علی الاستفادة من العبر</w:t>
      </w:r>
      <w:bookmarkEnd w:id="82"/>
    </w:p>
    <w:p>
      <w:pPr>
        <w:pStyle w:val="BookText"/>
        <w:rPr/>
      </w:pPr>
      <w:r>
        <w:rPr>
          <w:rStyle w:val="FootnoteAnchor"/>
          <w:rtl w:val="true"/>
        </w:rPr>
        <w:footnoteReference w:id="70"/>
      </w:r>
      <w:r>
        <w:rPr>
          <w:rFonts w:ascii="IRNazanin" w:hAnsi="IRNazanin" w:eastAsia="IRNazanin"/>
          <w:color w:val="111111"/>
          <w:sz w:val="28"/>
          <w:sz w:val="28"/>
          <w:szCs w:val="28"/>
          <w:rtl w:val="true"/>
          <w:lang w:bidi="fa-IR"/>
        </w:rPr>
        <w:t>و أنشأ السّحاب الثّقال، فأهطل دیمها، و عدّد قسمها؛ فبلّ الأرض بعد جفوفها، و أخرج نبتها بعد جدوبها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فکّروا فی عظیم القدرة، و جسیم النّعمة، لرجعوا إلی الطّریق، و خافوا عذاب الحریق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القلوب علیلة، و البصائر</w:t>
      </w:r>
      <w:r>
        <w:rPr>
          <w:rStyle w:val="FootnoteAnchor"/>
          <w:rtl w:val="true"/>
        </w:rPr>
        <w:footnoteReference w:id="71"/>
      </w:r>
      <w:r>
        <w:rPr>
          <w:rFonts w:ascii="Amiri" w:hAnsi="Amiri" w:eastAsia="Amiri" w:cs="Amiri"/>
          <w:color w:val="111111"/>
          <w:sz w:val="28"/>
          <w:sz w:val="28"/>
          <w:szCs w:val="28"/>
          <w:rtl w:val="true"/>
          <w:lang w:bidi="ar-SA"/>
        </w:rPr>
        <w:t>مدخولة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فالطّیر مسخّرة لأمره؛ أحصی عدد الرّیش منها و النّفس، و أرسی قوائمها علی النّدی و الیبس؛ و قدّر أقواتها، و أحصی أجناسها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غراب، و هذا عقاب، و هذا حمام، و هذا نعام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کلّ طائر باسمه، و تکفّل له</w:t>
      </w:r>
      <w:r>
        <w:rPr>
          <w:rStyle w:val="FootnoteAnchor"/>
          <w:rtl w:val="true"/>
        </w:rPr>
        <w:footnoteReference w:id="72"/>
      </w:r>
      <w:r>
        <w:rPr>
          <w:rFonts w:ascii="IRNazanin" w:hAnsi="IRNazanin" w:eastAsia="IRNazanin"/>
          <w:color w:val="111111"/>
          <w:sz w:val="28"/>
          <w:sz w:val="28"/>
          <w:szCs w:val="28"/>
          <w:rtl w:val="true"/>
          <w:lang w:bidi="fa-IR"/>
        </w:rPr>
        <w:t>برزقه</w:t>
      </w:r>
      <w:r>
        <w:rPr>
          <w:rFonts w:eastAsia="IRNazanin" w:cs="IRNazanin"/>
          <w:color w:val="111111"/>
          <w:sz w:val="28"/>
          <w:szCs w:val="28"/>
          <w:rtl w:val="true"/>
          <w:lang w:bidi="fa-IR"/>
        </w:rPr>
        <w:t xml:space="preserve">. </w:t>
      </w:r>
      <w:bookmarkStart w:id="83" w:name="pg13943_147284"/>
    </w:p>
    <w:p>
      <w:pPr>
        <w:pStyle w:val="BookText"/>
        <w:rPr/>
      </w:pPr>
      <w:bookmarkEnd w:id="83"/>
      <w:r>
        <w:rPr>
          <w:rFonts w:ascii="IRNazanin" w:hAnsi="IRNazanin" w:eastAsia="IRNazanin"/>
          <w:color w:val="111111"/>
          <w:sz w:val="28"/>
          <w:sz w:val="28"/>
          <w:szCs w:val="28"/>
          <w:rtl w:val="true"/>
          <w:lang w:bidi="fa-IR"/>
        </w:rPr>
        <w:t>أ لا ینظرون إلی صغیر ما خلق اللّه کیف أحکم خلقه، و أتقن ترکیبه، و فلق له السّمع و البصر، و سوّی له العظم و البشر؟</w:t>
      </w:r>
      <w:r>
        <w:rPr>
          <w:rFonts w:eastAsia="IRNazanin" w:cs="IRNazanin"/>
          <w:color w:val="111111"/>
          <w:sz w:val="28"/>
          <w:szCs w:val="28"/>
          <w:rtl w:val="true"/>
          <w:lang w:bidi="fa-IR"/>
        </w:rPr>
        <w:t>.</w:t>
      </w:r>
    </w:p>
    <w:p>
      <w:pPr>
        <w:pStyle w:val="Heading5"/>
        <w:numPr>
          <w:ilvl w:val="4"/>
          <w:numId w:val="1"/>
        </w:numPr>
        <w:rPr/>
      </w:pPr>
      <w:bookmarkStart w:id="84" w:name="__RefHeading___Toc1485582_3264237689"/>
      <w:bookmarkStart w:id="85" w:name="_Toc30"/>
      <w:bookmarkEnd w:id="84"/>
      <w:r>
        <w:rPr>
          <w:rtl w:val="true"/>
        </w:rPr>
        <w:t>بیان کیفیة تدبیر النملة لأمورها و عجیب خلقها</w:t>
      </w:r>
      <w:bookmarkEnd w:id="85"/>
    </w:p>
    <w:p>
      <w:pPr>
        <w:pStyle w:val="BookText"/>
        <w:rPr/>
      </w:pPr>
      <w:r>
        <w:rPr>
          <w:rFonts w:ascii="IRNazanin" w:hAnsi="IRNazanin" w:eastAsia="IRNazanin"/>
          <w:color w:val="111111"/>
          <w:sz w:val="28"/>
          <w:sz w:val="28"/>
          <w:szCs w:val="28"/>
          <w:rtl w:val="true"/>
          <w:lang w:bidi="fa-IR"/>
        </w:rPr>
        <w:t>أنظروا إلی النّملة فی صغر جثّتها، و لطافة هیئتها؛ لا تکاد تنال بلحظ البصر</w:t>
      </w:r>
      <w:r>
        <w:rPr>
          <w:rStyle w:val="FootnoteAnchor"/>
          <w:rtl w:val="true"/>
        </w:rPr>
        <w:footnoteReference w:id="73"/>
      </w:r>
      <w:r>
        <w:rPr>
          <w:rFonts w:ascii="IRNazanin" w:hAnsi="IRNazanin" w:eastAsia="IRNazanin"/>
          <w:color w:val="111111"/>
          <w:sz w:val="28"/>
          <w:sz w:val="28"/>
          <w:szCs w:val="28"/>
          <w:rtl w:val="true"/>
          <w:lang w:bidi="fa-IR"/>
        </w:rPr>
        <w:t>، و لا بمستدرک الفکر؛ کیف دبّت علی أرضها، و صبّت</w:t>
      </w:r>
      <w:r>
        <w:rPr>
          <w:rStyle w:val="FootnoteAnchor"/>
          <w:rtl w:val="true"/>
        </w:rPr>
        <w:footnoteReference w:id="74"/>
      </w:r>
      <w:r>
        <w:rPr>
          <w:rFonts w:ascii="IRNazanin" w:hAnsi="IRNazanin" w:eastAsia="IRNazanin"/>
          <w:color w:val="111111"/>
          <w:sz w:val="28"/>
          <w:sz w:val="28"/>
          <w:szCs w:val="28"/>
          <w:rtl w:val="true"/>
          <w:lang w:bidi="fa-IR"/>
        </w:rPr>
        <w:t>علی رزقها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تنقل الحبّة إلی جحرها، و تعدّها فی مستقرّها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تجمع فی حرّها لبردها، و فی وردها</w:t>
      </w:r>
      <w:r>
        <w:rPr>
          <w:rStyle w:val="FootnoteAnchor"/>
          <w:rtl w:val="true"/>
        </w:rPr>
        <w:footnoteReference w:id="76"/>
      </w:r>
      <w:r>
        <w:rPr>
          <w:rFonts w:ascii="IRNazanin" w:hAnsi="IRNazanin" w:eastAsia="IRNazanin"/>
          <w:color w:val="111111"/>
          <w:sz w:val="28"/>
          <w:sz w:val="28"/>
          <w:szCs w:val="28"/>
          <w:rtl w:val="true"/>
          <w:lang w:bidi="fa-IR"/>
        </w:rPr>
        <w:t>لصدرها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مکفولة برزقها، مرزوقة بوفقها؛ لا یغفلها</w:t>
      </w:r>
      <w:r>
        <w:rPr>
          <w:rStyle w:val="FootnoteAnchor"/>
          <w:rtl w:val="true"/>
        </w:rPr>
        <w:footnoteReference w:id="77"/>
      </w:r>
      <w:r>
        <w:rPr>
          <w:rFonts w:ascii="IRNazanin" w:hAnsi="IRNazanin" w:eastAsia="IRNazanin"/>
          <w:color w:val="111111"/>
          <w:sz w:val="28"/>
          <w:sz w:val="28"/>
          <w:szCs w:val="28"/>
          <w:rtl w:val="true"/>
          <w:lang w:bidi="fa-IR"/>
        </w:rPr>
        <w:t xml:space="preserve">المنّان، و لا </w:t>
      </w:r>
      <w:bookmarkStart w:id="86" w:name="pg13943_147285"/>
    </w:p>
    <w:p>
      <w:pPr>
        <w:pStyle w:val="BookText"/>
        <w:rPr/>
      </w:pPr>
      <w:bookmarkEnd w:id="86"/>
      <w:r>
        <w:rPr>
          <w:rFonts w:ascii="IRNazanin" w:hAnsi="IRNazanin" w:eastAsia="IRNazanin"/>
          <w:color w:val="111111"/>
          <w:sz w:val="28"/>
          <w:sz w:val="28"/>
          <w:szCs w:val="28"/>
          <w:rtl w:val="true"/>
          <w:lang w:bidi="fa-IR"/>
        </w:rPr>
        <w:t>یحرمها الدّیّان، و لو فی الصّفا الیابس، و الحجر الجامس</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485584_3264237689"/>
      <w:bookmarkStart w:id="88" w:name="_Toc31"/>
      <w:bookmarkEnd w:id="87"/>
      <w:r>
        <w:rPr>
          <w:rtl w:val="true"/>
        </w:rPr>
        <w:t>فی الحضّ علی التفکر بالمخلوقات لمعرفة اللّه</w:t>
      </w:r>
      <w:bookmarkEnd w:id="88"/>
    </w:p>
    <w:p>
      <w:pPr>
        <w:pStyle w:val="BookText"/>
        <w:rPr/>
      </w:pPr>
      <w:r>
        <w:rPr>
          <w:rFonts w:ascii="IRNazanin" w:hAnsi="IRNazanin" w:eastAsia="IRNazanin"/>
          <w:color w:val="111111"/>
          <w:sz w:val="28"/>
          <w:sz w:val="28"/>
          <w:szCs w:val="28"/>
          <w:rtl w:val="true"/>
          <w:lang w:bidi="fa-IR"/>
        </w:rPr>
        <w:t>و لو فکّرت فی مجاری أکلها، و فی علوها و سفلها، و ما فی الجوف من شراسیف بطنها، و ما فی الرّأس من عینها و أذنها؛ لقضیت من خلقها عجبا، و لقیت من وصفها تعبا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فتعالی اللّه الّذی أقامها علی قوائمها، و بناها علی دعائمها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یشرکه فی فطرتها فاطر، و لم یعنه علی خلقها 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إله إلاّ هو، لا معبود سواه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ضربت فی مذاهب فکرک لتبلغ غایاته</w:t>
      </w:r>
      <w:r>
        <w:rPr>
          <w:rStyle w:val="FootnoteAnchor"/>
          <w:rtl w:val="true"/>
        </w:rPr>
        <w:footnoteReference w:id="80"/>
      </w:r>
      <w:r>
        <w:rPr>
          <w:rFonts w:ascii="Amiri" w:hAnsi="Amiri" w:eastAsia="Amiri" w:cs="Amiri"/>
          <w:color w:val="111111"/>
          <w:sz w:val="28"/>
          <w:sz w:val="28"/>
          <w:szCs w:val="28"/>
          <w:rtl w:val="true"/>
          <w:lang w:bidi="ar-SA"/>
        </w:rPr>
        <w:t>، ما دلّتک الدّلالة إلاّ علی أنّ فاطر النّملة هو فاطر النّخلة</w:t>
      </w:r>
      <w:r>
        <w:rPr>
          <w:rStyle w:val="FootnoteAnchor"/>
          <w:rtl w:val="true"/>
        </w:rPr>
        <w:footnoteReference w:id="81"/>
      </w:r>
      <w:r>
        <w:rPr>
          <w:rFonts w:ascii="IRNazanin" w:hAnsi="IRNazanin" w:eastAsia="IRNazanin"/>
          <w:color w:val="111111"/>
          <w:sz w:val="28"/>
          <w:sz w:val="28"/>
          <w:szCs w:val="28"/>
          <w:rtl w:val="true"/>
          <w:lang w:bidi="fa-IR"/>
        </w:rPr>
        <w:t>؛ لدقیق تفصیل کلّ شیء، و غامض اختلاف کلّ حیّ</w:t>
      </w:r>
      <w:r>
        <w:rPr>
          <w:rFonts w:eastAsia="IRNazanin" w:cs="IRNazanin"/>
          <w:color w:val="111111"/>
          <w:sz w:val="28"/>
          <w:szCs w:val="28"/>
          <w:rtl w:val="true"/>
          <w:lang w:bidi="fa-IR"/>
        </w:rPr>
        <w:t xml:space="preserve">. </w:t>
      </w:r>
      <w:bookmarkStart w:id="89" w:name="pg13943_147286"/>
    </w:p>
    <w:p>
      <w:pPr>
        <w:pStyle w:val="BookText"/>
        <w:rPr/>
      </w:pPr>
      <w:bookmarkEnd w:id="89"/>
      <w:r>
        <w:rPr>
          <w:rFonts w:ascii="IRNazanin" w:hAnsi="IRNazanin" w:eastAsia="IRNazanin"/>
          <w:color w:val="111111"/>
          <w:sz w:val="28"/>
          <w:sz w:val="28"/>
          <w:szCs w:val="28"/>
          <w:rtl w:val="true"/>
          <w:lang w:bidi="fa-IR"/>
        </w:rPr>
        <w:t>و ما الجلیل و اللّطیف، و الثّقیل و الخفیف، و القویّ و الضّعیف، فی خلقه؛ إلاّ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السّماء و الهواء و الرّیاح و الماء</w:t>
      </w:r>
      <w:r>
        <w:rPr>
          <w:rFonts w:eastAsia="IRNazanin" w:cs="IRNazanin"/>
          <w:color w:val="111111"/>
          <w:sz w:val="28"/>
          <w:szCs w:val="28"/>
          <w:rtl w:val="true"/>
          <w:lang w:bidi="fa-IR"/>
        </w:rPr>
        <w:t>.</w:t>
      </w:r>
    </w:p>
    <w:p>
      <w:pPr>
        <w:pStyle w:val="Heading5"/>
        <w:numPr>
          <w:ilvl w:val="4"/>
          <w:numId w:val="1"/>
        </w:numPr>
        <w:rPr/>
      </w:pPr>
      <w:bookmarkStart w:id="90" w:name="__RefHeading___Toc1485586_3264237689"/>
      <w:bookmarkStart w:id="91" w:name="_Toc32"/>
      <w:bookmarkEnd w:id="90"/>
      <w:r>
        <w:rPr>
          <w:rtl w:val="true"/>
        </w:rPr>
        <w:t>فی دلالة الطبیعة علی وجود اللّه سبحانه</w:t>
      </w:r>
      <w:bookmarkEnd w:id="91"/>
    </w:p>
    <w:p>
      <w:pPr>
        <w:pStyle w:val="BookText"/>
        <w:rPr/>
      </w:pPr>
      <w:r>
        <w:rPr>
          <w:rFonts w:ascii="IRNazanin" w:hAnsi="IRNazanin" w:eastAsia="IRNazanin"/>
          <w:color w:val="111111"/>
          <w:sz w:val="28"/>
          <w:sz w:val="28"/>
          <w:szCs w:val="28"/>
          <w:rtl w:val="true"/>
          <w:lang w:bidi="fa-IR"/>
        </w:rPr>
        <w:t>فانظر إلی الشّمس و القمر، و النّبات و الشّجر، و الماء و الحجر، و اختلاف هذا اللّیل و النّهار، و تفجّر هذه البحار</w:t>
      </w:r>
      <w:r>
        <w:rPr>
          <w:rStyle w:val="FootnoteAnchor"/>
          <w:rtl w:val="true"/>
        </w:rPr>
        <w:footnoteReference w:id="82"/>
      </w:r>
      <w:r>
        <w:rPr>
          <w:rFonts w:ascii="IRNazanin" w:hAnsi="IRNazanin" w:eastAsia="IRNazanin"/>
          <w:color w:val="111111"/>
          <w:sz w:val="28"/>
          <w:sz w:val="28"/>
          <w:szCs w:val="28"/>
          <w:rtl w:val="true"/>
          <w:lang w:bidi="fa-IR"/>
        </w:rPr>
        <w:t>، و کثرة هذه الجبال، و طول هذه القلال، و تفرّق هذه اللّغات، و الألسن المختلفات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فالویل لمن أنکر المقدّر، و جحد المدبّر</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زعموا أنّهم کالنّبات ما لهم زارع، و لا لاختلاف صورهم صانع</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یلجئوا إلی حجّة فیما ادّعوا، و لا تحقیق لما أوعوا</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bookmarkStart w:id="92" w:name="pg13943_147287"/>
    </w:p>
    <w:p>
      <w:pPr>
        <w:pStyle w:val="BookText"/>
        <w:rPr/>
      </w:pPr>
      <w:bookmarkEnd w:id="92"/>
      <w:r>
        <w:rPr>
          <w:rFonts w:ascii="IRNazanin" w:hAnsi="IRNazanin" w:eastAsia="IRNazanin"/>
          <w:color w:val="111111"/>
          <w:sz w:val="28"/>
          <w:sz w:val="28"/>
          <w:szCs w:val="28"/>
          <w:rtl w:val="true"/>
          <w:lang w:bidi="fa-IR"/>
        </w:rPr>
        <w:t>و هل یکون بناء من غیر بان، أو جنایة من غیر جان؟</w:t>
      </w:r>
      <w:r>
        <w:rPr>
          <w:rFonts w:eastAsia="IRNazanin" w:cs="IRNazanin"/>
          <w:color w:val="111111"/>
          <w:sz w:val="28"/>
          <w:szCs w:val="28"/>
          <w:rtl w:val="true"/>
          <w:lang w:bidi="fa-IR"/>
        </w:rPr>
        <w:t>!.</w:t>
      </w:r>
    </w:p>
    <w:p>
      <w:pPr>
        <w:pStyle w:val="Heading5"/>
        <w:numPr>
          <w:ilvl w:val="4"/>
          <w:numId w:val="1"/>
        </w:numPr>
        <w:rPr/>
      </w:pPr>
      <w:bookmarkStart w:id="93" w:name="__RefHeading___Toc1485588_3264237689"/>
      <w:bookmarkStart w:id="94" w:name="_Toc33"/>
      <w:bookmarkEnd w:id="93"/>
      <w:r>
        <w:rPr>
          <w:rtl w:val="true"/>
        </w:rPr>
        <w:t xml:space="preserve">وصفه </w:t>
      </w:r>
      <w:r>
        <w:rPr>
          <w:rtl w:val="true"/>
        </w:rPr>
        <w:t>(</w:t>
      </w:r>
      <w:r>
        <w:rPr>
          <w:rtl w:val="true"/>
        </w:rPr>
        <w:t>علیه السلام</w:t>
      </w:r>
      <w:r>
        <w:rPr>
          <w:rtl w:val="true"/>
        </w:rPr>
        <w:t xml:space="preserve">) </w:t>
      </w:r>
      <w:r>
        <w:rPr>
          <w:rtl w:val="true"/>
        </w:rPr>
        <w:t>دقائق خلق الجرادة</w:t>
      </w:r>
      <w:bookmarkEnd w:id="94"/>
    </w:p>
    <w:p>
      <w:pPr>
        <w:pStyle w:val="BookText"/>
        <w:rPr/>
      </w:pPr>
      <w:r>
        <w:rPr>
          <w:rFonts w:ascii="IRNazanin" w:hAnsi="IRNazanin" w:eastAsia="IRNazanin"/>
          <w:color w:val="111111"/>
          <w:sz w:val="28"/>
          <w:sz w:val="28"/>
          <w:szCs w:val="28"/>
          <w:rtl w:val="true"/>
          <w:lang w:bidi="fa-IR"/>
        </w:rPr>
        <w:t>و إن شئت قلت فی الجرادة؛ إذ خلق لها عینین حمراوین، و أسرج لها حدقتین قمراوین، و جعل لها السّمع الخفیّ، و فتح لها الفم السّویّ، و جعل لها الحسّ القویّ، و نابین بهما تقرض، و منجلین بهما تقبض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یرهبها الزّرّاع فی زرعهم، و لا یستطیعون ذبّها</w:t>
      </w:r>
      <w:r>
        <w:rPr>
          <w:rStyle w:val="FootnoteAnchor"/>
          <w:rtl w:val="true"/>
        </w:rPr>
        <w:footnoteReference w:id="85"/>
      </w:r>
      <w:r>
        <w:rPr>
          <w:rFonts w:ascii="IRNazanin" w:hAnsi="IRNazanin" w:eastAsia="IRNazanin"/>
          <w:color w:val="111111"/>
          <w:sz w:val="28"/>
          <w:sz w:val="28"/>
          <w:szCs w:val="28"/>
          <w:rtl w:val="true"/>
          <w:lang w:bidi="fa-IR"/>
        </w:rPr>
        <w:t>، و لو أجلبوا بجمعهم، حتّی ترد الحرث فی نزواتها، و تقضی منه شهواتها؛ و خلقها کلّه لا یکون إلاّ إصبعا مستدقّة</w:t>
      </w:r>
      <w:r>
        <w:rPr>
          <w:rFonts w:eastAsia="IRNazanin" w:cs="IRNazanin"/>
          <w:color w:val="111111"/>
          <w:sz w:val="28"/>
          <w:szCs w:val="28"/>
          <w:rtl w:val="true"/>
          <w:lang w:bidi="fa-IR"/>
        </w:rPr>
        <w:t>.</w:t>
      </w:r>
    </w:p>
    <w:p>
      <w:pPr>
        <w:pStyle w:val="Heading5"/>
        <w:numPr>
          <w:ilvl w:val="4"/>
          <w:numId w:val="1"/>
        </w:numPr>
        <w:rPr/>
      </w:pPr>
      <w:bookmarkStart w:id="95" w:name="__RefHeading___Toc1485590_3264237689"/>
      <w:bookmarkStart w:id="96" w:name="_Toc34"/>
      <w:bookmarkEnd w:id="95"/>
      <w:r>
        <w:rPr>
          <w:rtl w:val="true"/>
        </w:rPr>
        <w:t xml:space="preserve">بیانه </w:t>
      </w:r>
      <w:r>
        <w:rPr>
          <w:rtl w:val="true"/>
        </w:rPr>
        <w:t>(</w:t>
      </w:r>
      <w:r>
        <w:rPr>
          <w:rtl w:val="true"/>
        </w:rPr>
        <w:t>علیه السلام</w:t>
      </w:r>
      <w:r>
        <w:rPr>
          <w:rtl w:val="true"/>
        </w:rPr>
        <w:t xml:space="preserve">) </w:t>
      </w:r>
      <w:r>
        <w:rPr>
          <w:rtl w:val="true"/>
        </w:rPr>
        <w:t>تفاصیل وصف الخفاش</w:t>
      </w:r>
      <w:bookmarkEnd w:id="96"/>
    </w:p>
    <w:p>
      <w:pPr>
        <w:pStyle w:val="Heading6"/>
        <w:numPr>
          <w:ilvl w:val="5"/>
          <w:numId w:val="1"/>
        </w:numPr>
        <w:rPr/>
      </w:pPr>
      <w:bookmarkStart w:id="97" w:name="__RefHeading___Toc1485592_3264237689"/>
      <w:bookmarkStart w:id="98" w:name="_Toc35"/>
      <w:bookmarkEnd w:id="97"/>
      <w:r>
        <w:rPr>
          <w:rtl w:val="true"/>
        </w:rPr>
        <w:t>اشارة</w:t>
      </w:r>
      <w:bookmarkEnd w:id="98"/>
    </w:p>
    <w:p>
      <w:pPr>
        <w:pStyle w:val="BookText"/>
        <w:rPr/>
      </w:pPr>
      <w:r>
        <w:rPr>
          <w:rStyle w:val="FootnoteAnchor"/>
          <w:rtl w:val="true"/>
        </w:rPr>
        <w:footnoteReference w:id="86"/>
      </w:r>
      <w:r>
        <w:rPr>
          <w:rFonts w:ascii="IRNazanin" w:hAnsi="IRNazanin" w:eastAsia="IRNazanin"/>
          <w:color w:val="111111"/>
          <w:sz w:val="28"/>
          <w:sz w:val="28"/>
          <w:szCs w:val="28"/>
          <w:rtl w:val="true"/>
          <w:lang w:bidi="fa-IR"/>
        </w:rPr>
        <w:t>و من لطائف صنعته، و عجائب خلقته، ما أرانا من غوامض الحکمة فی هذه الخفافیش الّتی یقبضها الضّیاء الباسط لکلّ شیء، و یبسطها الظّلام القابض لکلّ حیّ</w:t>
      </w:r>
      <w:r>
        <w:rPr>
          <w:rFonts w:eastAsia="IRNazanin" w:cs="IRNazanin"/>
          <w:color w:val="111111"/>
          <w:sz w:val="28"/>
          <w:szCs w:val="28"/>
          <w:rtl w:val="true"/>
          <w:lang w:bidi="fa-IR"/>
        </w:rPr>
        <w:t>.</w:t>
      </w:r>
    </w:p>
    <w:p>
      <w:pPr>
        <w:pStyle w:val="Heading6"/>
        <w:numPr>
          <w:ilvl w:val="5"/>
          <w:numId w:val="1"/>
        </w:numPr>
        <w:rPr/>
      </w:pPr>
      <w:bookmarkStart w:id="99" w:name="__RefHeading___Toc1485594_3264237689"/>
      <w:bookmarkStart w:id="100" w:name="_Toc36"/>
      <w:bookmarkEnd w:id="99"/>
      <w:r>
        <w:rPr>
          <w:rtl w:val="true"/>
        </w:rPr>
        <w:t xml:space="preserve">وصفه </w:t>
      </w:r>
      <w:r>
        <w:rPr>
          <w:rtl w:val="true"/>
        </w:rPr>
        <w:t>(</w:t>
      </w:r>
      <w:r>
        <w:rPr>
          <w:rtl w:val="true"/>
        </w:rPr>
        <w:t>علیه السلام</w:t>
      </w:r>
      <w:r>
        <w:rPr>
          <w:rtl w:val="true"/>
        </w:rPr>
        <w:t xml:space="preserve">) </w:t>
      </w:r>
      <w:r>
        <w:rPr>
          <w:rtl w:val="true"/>
        </w:rPr>
        <w:t>حالات الخفاش المختلفة</w:t>
      </w:r>
      <w:bookmarkEnd w:id="10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عشیت أعینها عن أن تستمدّ من الشّمس المضیئة نورا تهتدی به فی مذاهبها، و تتّصل</w:t>
      </w:r>
      <w:r>
        <w:rPr>
          <w:rStyle w:val="FootnoteAnchor"/>
          <w:rtl w:val="true"/>
        </w:rPr>
        <w:footnoteReference w:id="87"/>
      </w:r>
      <w:r>
        <w:rPr>
          <w:rFonts w:ascii="IRNazanin" w:hAnsi="IRNazanin" w:eastAsia="IRNazanin"/>
          <w:color w:val="111111"/>
          <w:sz w:val="28"/>
          <w:sz w:val="28"/>
          <w:szCs w:val="28"/>
          <w:rtl w:val="true"/>
          <w:lang w:bidi="fa-IR"/>
        </w:rPr>
        <w:t xml:space="preserve">بعلانیة برهان الشّمس إلی </w:t>
      </w:r>
    </w:p>
    <w:p>
      <w:pPr>
        <w:pStyle w:val="BookText"/>
        <w:rPr/>
      </w:pPr>
      <w:r>
        <w:rPr>
          <w:rFonts w:ascii="IRNazanin" w:hAnsi="IRNazanin" w:eastAsia="IRNazanin"/>
          <w:color w:val="111111"/>
          <w:sz w:val="28"/>
          <w:sz w:val="28"/>
          <w:szCs w:val="28"/>
          <w:rtl w:val="true"/>
          <w:lang w:bidi="fa-IR"/>
        </w:rPr>
        <w:t>معارفها، و ردعها بتلألؤ ضیائها عن المضیّ فی سبحات إشراقها، و أکنّها فی مکامنها</w:t>
      </w:r>
      <w:r>
        <w:rPr>
          <w:rStyle w:val="FootnoteAnchor"/>
          <w:rtl w:val="true"/>
        </w:rPr>
        <w:footnoteReference w:id="88"/>
      </w:r>
      <w:r>
        <w:rPr>
          <w:rFonts w:ascii="IRNazanin" w:hAnsi="IRNazanin" w:eastAsia="IRNazanin"/>
          <w:color w:val="111111"/>
          <w:sz w:val="28"/>
          <w:sz w:val="28"/>
          <w:szCs w:val="28"/>
          <w:rtl w:val="true"/>
          <w:lang w:bidi="fa-IR"/>
        </w:rPr>
        <w:t>عن الذّهاب فی بلج ائتلاقها، فهی مسدلة الجفون بالنّهار علی أحداقها</w:t>
      </w:r>
      <w:r>
        <w:rPr>
          <w:rStyle w:val="FootnoteAnchor"/>
          <w:rtl w:val="true"/>
        </w:rPr>
        <w:footnoteReference w:id="89"/>
      </w:r>
      <w:r>
        <w:rPr>
          <w:rFonts w:ascii="IRNazanin" w:hAnsi="IRNazanin" w:eastAsia="IRNazanin"/>
          <w:color w:val="111111"/>
          <w:sz w:val="28"/>
          <w:sz w:val="28"/>
          <w:szCs w:val="28"/>
          <w:rtl w:val="true"/>
          <w:lang w:bidi="fa-IR"/>
        </w:rPr>
        <w:t>، و جاعلة اللّیل سراجا تستدلّ به فی التماس أرزاقها، فلا یردّ أبصارها إسداف ظلمته، و لا تمتنع من المضیّ فیه لغسق دجنّته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ألقت الشّمس قناعها، و بدت أوضاح نهارها، و دخل إشراق نورها علی الضّباب</w:t>
      </w:r>
      <w:r>
        <w:rPr>
          <w:rStyle w:val="FootnoteAnchor"/>
          <w:rtl w:val="true"/>
        </w:rPr>
        <w:footnoteReference w:id="90"/>
      </w:r>
      <w:r>
        <w:rPr>
          <w:rFonts w:ascii="IRNazanin" w:hAnsi="IRNazanin" w:eastAsia="IRNazanin"/>
          <w:color w:val="111111"/>
          <w:sz w:val="28"/>
          <w:sz w:val="28"/>
          <w:szCs w:val="28"/>
          <w:rtl w:val="true"/>
          <w:lang w:bidi="fa-IR"/>
        </w:rPr>
        <w:t>فی وجارها، أطبقت الأجفان علی مآقیها، و تبلّغت بما اکتسبت من المعاش فی</w:t>
      </w:r>
      <w:r>
        <w:rPr>
          <w:rStyle w:val="FootnoteAnchor"/>
          <w:rtl w:val="true"/>
        </w:rPr>
        <w:footnoteReference w:id="91"/>
      </w:r>
      <w:r>
        <w:rPr>
          <w:rFonts w:ascii="IRNazanin" w:hAnsi="IRNazanin" w:eastAsia="IRNazanin"/>
          <w:color w:val="111111"/>
          <w:sz w:val="28"/>
          <w:sz w:val="28"/>
          <w:szCs w:val="28"/>
          <w:rtl w:val="true"/>
          <w:lang w:bidi="fa-IR"/>
        </w:rPr>
        <w:t>ظلم لیالیها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فسبحان من جعل اللّیل لها نهارا و معاشا، و النّهار سکنا و قرارا؛ و جعل لها أجنحة من لحمها تعرج بها عند الحاجة إلی </w:t>
      </w:r>
    </w:p>
    <w:p>
      <w:pPr>
        <w:pStyle w:val="BookText"/>
        <w:rPr/>
      </w:pPr>
      <w:r>
        <w:rPr>
          <w:rFonts w:ascii="IRNazanin" w:hAnsi="IRNazanin" w:eastAsia="IRNazanin"/>
          <w:color w:val="111111"/>
          <w:sz w:val="28"/>
          <w:sz w:val="28"/>
          <w:szCs w:val="28"/>
          <w:rtl w:val="true"/>
          <w:lang w:bidi="fa-IR"/>
        </w:rPr>
        <w:t>الطّیران کأنّها شظایا الآذان، غیر ذوات ریش و لا قصب؛ إلاّ أنّک تری مواضع العروق بیّنة أعلاما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جناحان لمّا</w:t>
      </w:r>
      <w:r>
        <w:rPr>
          <w:rStyle w:val="FootnoteAnchor"/>
          <w:rtl w:val="true"/>
        </w:rPr>
        <w:footnoteReference w:id="92"/>
      </w:r>
      <w:r>
        <w:rPr>
          <w:rFonts w:ascii="IRNazanin" w:hAnsi="IRNazanin" w:eastAsia="IRNazanin"/>
          <w:color w:val="111111"/>
          <w:sz w:val="28"/>
          <w:sz w:val="28"/>
          <w:szCs w:val="28"/>
          <w:rtl w:val="true"/>
          <w:lang w:bidi="fa-IR"/>
        </w:rPr>
        <w:t>یرقّا فینشقّا، و لم یغلظا فیثقلا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تطیر و ولدها لاصق بها، لاجئ إلیها؛ یقع إذا وقعت، و یرتفع إذا ارتفعت، لا یفارقها حتّی تشتدّ أرکانه، و یحمله للنّهوض جناحه، و یعرف مذاهب عیشه، و مصالح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 البارئ لکلّ شیء علی غیر مثال خلا من غیره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تبارک الّذی یسجد له من فی السّماوات و الأرض طوعا و کرها، و یعفّر</w:t>
      </w:r>
      <w:r>
        <w:rPr>
          <w:rStyle w:val="FootnoteAnchor"/>
          <w:rtl w:val="true"/>
        </w:rPr>
        <w:footnoteReference w:id="94"/>
      </w:r>
      <w:r>
        <w:rPr>
          <w:rFonts w:ascii="IRNazanin" w:hAnsi="IRNazanin" w:eastAsia="IRNazanin"/>
          <w:color w:val="111111"/>
          <w:sz w:val="28"/>
          <w:sz w:val="28"/>
          <w:szCs w:val="28"/>
          <w:rtl w:val="true"/>
          <w:lang w:bidi="fa-IR"/>
        </w:rPr>
        <w:t>له خدّا و وجها، و یلقی إلیه بالطّاعة سلما و ضعفا، و یعطی له القیاد رغبة و خوفا</w:t>
      </w:r>
      <w:r>
        <w:rPr>
          <w:rFonts w:eastAsia="IRNazanin" w:cs="IRNazanin"/>
          <w:color w:val="111111"/>
          <w:sz w:val="28"/>
          <w:szCs w:val="28"/>
          <w:rtl w:val="true"/>
          <w:lang w:bidi="fa-IR"/>
        </w:rPr>
        <w:t>.</w:t>
      </w:r>
      <w:bookmarkStart w:id="101" w:name="pg13943_147290"/>
    </w:p>
    <w:p>
      <w:pPr>
        <w:pStyle w:val="Heading4"/>
        <w:numPr>
          <w:ilvl w:val="3"/>
          <w:numId w:val="1"/>
        </w:numPr>
        <w:rPr/>
      </w:pPr>
      <w:bookmarkStart w:id="102" w:name="__RefHeading___Toc1485596_3264237689"/>
      <w:bookmarkStart w:id="103" w:name="_Toc37"/>
      <w:bookmarkEnd w:id="101"/>
      <w:bookmarkEnd w:id="102"/>
      <w:r>
        <w:rPr/>
        <w:t>10</w:t>
      </w:r>
      <w:r>
        <w:rPr>
          <w:rtl w:val="true"/>
        </w:rPr>
        <w:t xml:space="preserve">- </w:t>
      </w:r>
      <w:r>
        <w:rPr>
          <w:rtl w:val="true"/>
        </w:rPr>
        <w:t>خطبة له علیه السّلام فی قدرة اللّه تعالی و الحثّ علی التقوی و العمل الصالح</w:t>
      </w:r>
      <w:bookmarkEnd w:id="103"/>
    </w:p>
    <w:p>
      <w:pPr>
        <w:pStyle w:val="Heading5"/>
        <w:numPr>
          <w:ilvl w:val="4"/>
          <w:numId w:val="1"/>
        </w:numPr>
        <w:rPr/>
      </w:pPr>
      <w:bookmarkStart w:id="104" w:name="__RefHeading___Toc1485598_3264237689"/>
      <w:bookmarkStart w:id="105" w:name="_Toc38"/>
      <w:bookmarkEnd w:id="104"/>
      <w:r>
        <w:rPr>
          <w:rtl w:val="true"/>
        </w:rPr>
        <w:t>اشارة</w:t>
      </w:r>
      <w:bookmarkEnd w:id="105"/>
    </w:p>
    <w:p>
      <w:pPr>
        <w:pStyle w:val="BookText"/>
        <w:rPr/>
      </w:pPr>
      <w:r>
        <w:rPr>
          <w:rFonts w:ascii="IRNazanin" w:hAnsi="IRNazanin" w:eastAsia="IRNazanin"/>
          <w:color w:val="111111"/>
          <w:sz w:val="28"/>
          <w:sz w:val="28"/>
          <w:szCs w:val="28"/>
          <w:rtl w:val="true"/>
          <w:lang w:bidi="fa-IR"/>
        </w:rPr>
        <w:t>خطبة له علیه السّلام فی قدرة اللّه تعالی و الحثّ علی التقوی و العمل الصالح</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Style w:val="FootnoteAnchor"/>
          <w:rtl w:val="true"/>
        </w:rPr>
        <w:footnoteReference w:id="95"/>
      </w:r>
      <w:r>
        <w:rPr>
          <w:rFonts w:ascii="IRNazanin" w:hAnsi="IRNazanin" w:eastAsia="IRNazanin"/>
          <w:color w:val="111111"/>
          <w:sz w:val="28"/>
          <w:sz w:val="28"/>
          <w:szCs w:val="28"/>
          <w:rtl w:val="true"/>
          <w:lang w:bidi="fa-IR"/>
        </w:rPr>
        <w:t>الحمد للّه المعروف من غیر رؤیة، و الخالق من غیر رویّة</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لم یزل قائما دائما، إذ لا سماء ذات أبراج، و لا حجب ذات أرتاج، و لا لیل داج، و لا بحر ساج، و لا جبل ذو فجاج، و لا فجّ ذو اعوجاج، و لا أرض ذات مهاد، و لا خلق ذو 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مبتدع الخلق و وارثه، و إله الخلق و رازقه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الشّمس و القمر دائبان</w:t>
      </w:r>
      <w:r>
        <w:rPr>
          <w:rStyle w:val="FootnoteAnchor"/>
          <w:rtl w:val="true"/>
        </w:rPr>
        <w:footnoteReference w:id="97"/>
      </w:r>
      <w:r>
        <w:rPr>
          <w:rFonts w:ascii="IRNazanin" w:hAnsi="IRNazanin" w:eastAsia="IRNazanin"/>
          <w:color w:val="111111"/>
          <w:sz w:val="28"/>
          <w:sz w:val="28"/>
          <w:szCs w:val="28"/>
          <w:rtl w:val="true"/>
          <w:lang w:bidi="fa-IR"/>
        </w:rPr>
        <w:t xml:space="preserve">فی مرضاته، یبلیان کلّ جدید، </w:t>
      </w:r>
      <w:bookmarkStart w:id="106" w:name="pg13943_147291"/>
    </w:p>
    <w:p>
      <w:pPr>
        <w:pStyle w:val="BookText"/>
        <w:rPr/>
      </w:pPr>
      <w:bookmarkEnd w:id="106"/>
      <w:r>
        <w:rPr>
          <w:rFonts w:ascii="Amiri" w:hAnsi="Amiri" w:eastAsia="Amiri" w:cs="Amiri"/>
          <w:color w:val="111111"/>
          <w:sz w:val="28"/>
          <w:sz w:val="28"/>
          <w:szCs w:val="28"/>
          <w:rtl w:val="true"/>
          <w:lang w:bidi="ar-SA"/>
        </w:rPr>
        <w:t>و یقرّبان کلّ بعید</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1485600_3264237689"/>
      <w:bookmarkStart w:id="108" w:name="_Toc39"/>
      <w:bookmarkEnd w:id="107"/>
      <w:r>
        <w:rPr>
          <w:rtl w:val="true"/>
        </w:rPr>
        <w:t>فی بیان قدرة اللّه سبحانه و الحمد له</w:t>
      </w:r>
      <w:bookmarkEnd w:id="10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r>
        <w:rPr>
          <w:rFonts w:ascii="IRNazanin" w:hAnsi="IRNazanin" w:eastAsia="IRNazanin"/>
          <w:color w:val="111111"/>
          <w:sz w:val="28"/>
          <w:sz w:val="28"/>
          <w:szCs w:val="28"/>
          <w:rtl w:val="true"/>
          <w:lang w:bidi="fa-IR"/>
        </w:rPr>
        <w:t>خلق الخلائق بقدرته، و استعبد الأرباب بعزّته، و ساد العظماء بجوده</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قسم أرزاقهم، و أحصی آثارهم و أعمالهم، و عدد أنفاسهم</w:t>
      </w:r>
      <w:r>
        <w:rPr>
          <w:rStyle w:val="FootnoteAnchor"/>
          <w:rtl w:val="true"/>
        </w:rPr>
        <w:footnoteReference w:id="100"/>
      </w:r>
      <w:r>
        <w:rPr>
          <w:rFonts w:ascii="IRNazanin" w:hAnsi="IRNazanin" w:eastAsia="IRNazanin"/>
          <w:color w:val="111111"/>
          <w:sz w:val="28"/>
          <w:sz w:val="28"/>
          <w:szCs w:val="28"/>
          <w:rtl w:val="true"/>
          <w:lang w:bidi="fa-IR"/>
        </w:rPr>
        <w:t>، و خائنة أعینهم، و ما تخفی صدورهم من الضّمیر، و مستقرّهم و مستودعهم من الأرحام و الظّهور، إلی أن تتناهی بهم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أحمده إلی نفسه کما استحمد إلی خلقه؛ </w:t>
      </w:r>
      <w:r>
        <w:rPr>
          <w:rStyle w:val="FootnoteAnchor"/>
          <w:rtl w:val="true"/>
        </w:rPr>
        <w:footnoteReference w:id="101"/>
      </w:r>
      <w:r>
        <w:rPr>
          <w:rFonts w:ascii="IRNazanin" w:hAnsi="IRNazanin" w:eastAsia="IRNazanin"/>
          <w:color w:val="111111"/>
          <w:sz w:val="28"/>
          <w:sz w:val="28"/>
          <w:szCs w:val="28"/>
          <w:rtl w:val="true"/>
          <w:lang w:bidi="fa-IR"/>
        </w:rPr>
        <w:t>و أشهد أن لا إله إلاّ اللّه غیر معدول به، و لا مشکوک فیه، و لا مکفور دینه، و لا مجحود تکوینه؛ شهادة من صدقت نیّته، وصفت دخلته، و خلص یقینه، و ثقلت موازینه</w:t>
      </w:r>
      <w:r>
        <w:rPr>
          <w:rFonts w:eastAsia="IRNazanin" w:cs="IRNazanin"/>
          <w:color w:val="111111"/>
          <w:sz w:val="28"/>
          <w:szCs w:val="28"/>
          <w:rtl w:val="true"/>
          <w:lang w:bidi="fa-IR"/>
        </w:rPr>
        <w:t xml:space="preserve">. </w:t>
      </w:r>
      <w:bookmarkStart w:id="109" w:name="pg13943_147292"/>
    </w:p>
    <w:p>
      <w:pPr>
        <w:pStyle w:val="Heading5"/>
        <w:numPr>
          <w:ilvl w:val="4"/>
          <w:numId w:val="1"/>
        </w:numPr>
        <w:rPr/>
      </w:pPr>
      <w:bookmarkStart w:id="110" w:name="__RefHeading___Toc1485602_3264237689"/>
      <w:bookmarkStart w:id="111" w:name="_Toc40"/>
      <w:bookmarkEnd w:id="109"/>
      <w:bookmarkEnd w:id="110"/>
      <w:r>
        <w:rPr>
          <w:rtl w:val="true"/>
        </w:rPr>
        <w:t xml:space="preserve">فی بیان فضائل النبی </w:t>
      </w:r>
      <w:r>
        <w:rPr>
          <w:rtl w:val="true"/>
        </w:rPr>
        <w:t>(</w:t>
      </w:r>
      <w:r>
        <w:rPr>
          <w:rtl w:val="true"/>
        </w:rPr>
        <w:t>صلی الله علیه و آله</w:t>
      </w:r>
      <w:r>
        <w:rPr>
          <w:rtl w:val="true"/>
        </w:rPr>
        <w:t xml:space="preserve">) </w:t>
      </w:r>
      <w:r>
        <w:rPr>
          <w:rtl w:val="true"/>
        </w:rPr>
        <w:t>و الحثّ علی التقوی</w:t>
      </w:r>
      <w:bookmarkEnd w:id="111"/>
    </w:p>
    <w:p>
      <w:pPr>
        <w:pStyle w:val="BookText"/>
        <w:rPr/>
      </w:pPr>
      <w:r>
        <w:rPr>
          <w:rFonts w:ascii="IRNazanin" w:hAnsi="IRNazanin" w:eastAsia="IRNazanin"/>
          <w:color w:val="111111"/>
          <w:sz w:val="28"/>
          <w:sz w:val="28"/>
          <w:szCs w:val="28"/>
          <w:rtl w:val="true"/>
          <w:lang w:bidi="fa-IR"/>
        </w:rPr>
        <w:t>و أشهد أنّ محمّدا صلّی اللّه علیه و آله و سلّم عبده و رسوله، المجتبی من خلائقه، و المعتام لشرح حقائقه، و المختصّ بعقائل کراماته، و المصطفی لکرائم</w:t>
      </w:r>
      <w:r>
        <w:rPr>
          <w:rStyle w:val="FootnoteAnchor"/>
          <w:rtl w:val="true"/>
        </w:rPr>
        <w:footnoteReference w:id="102"/>
      </w:r>
      <w:r>
        <w:rPr>
          <w:rFonts w:ascii="IRNazanin" w:hAnsi="IRNazanin" w:eastAsia="IRNazanin"/>
          <w:color w:val="111111"/>
          <w:sz w:val="28"/>
          <w:sz w:val="28"/>
          <w:szCs w:val="28"/>
          <w:rtl w:val="true"/>
          <w:lang w:bidi="fa-IR"/>
        </w:rPr>
        <w:t>رسالاته، و الموضح به أشراط الهدی، و المجلوّ به غربیب العمی</w:t>
      </w:r>
      <w:r>
        <w:rPr>
          <w:rFonts w:eastAsia="IRNazanin" w:cs="IRNazanin"/>
          <w:color w:val="111111"/>
          <w:sz w:val="28"/>
          <w:szCs w:val="28"/>
          <w:rtl w:val="true"/>
          <w:lang w:bidi="fa-IR"/>
        </w:rPr>
        <w:t>.</w:t>
      </w:r>
    </w:p>
    <w:p>
      <w:pPr>
        <w:pStyle w:val="BookText"/>
        <w:rPr/>
      </w:pPr>
      <w:r>
        <w:rPr>
          <w:rStyle w:val="FootnoteAnchor"/>
          <w:rtl w:val="true"/>
        </w:rPr>
        <w:footnoteReference w:id="103"/>
      </w:r>
      <w:r>
        <w:rPr>
          <w:rFonts w:ascii="IRNazanin" w:hAnsi="IRNazanin" w:eastAsia="IRNazanin"/>
          <w:color w:val="111111"/>
          <w:sz w:val="28"/>
          <w:sz w:val="28"/>
          <w:szCs w:val="28"/>
          <w:rtl w:val="true"/>
          <w:lang w:bidi="fa-IR"/>
        </w:rPr>
        <w:t>أیّها النّاس؛ اتّقوا اللّه الّذی إن قلتم سمع، و إن أضمرتم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بادروا</w:t>
      </w:r>
      <w:r>
        <w:rPr>
          <w:rStyle w:val="FootnoteAnchor"/>
          <w:rtl w:val="true"/>
        </w:rPr>
        <w:footnoteReference w:id="104"/>
      </w:r>
      <w:r>
        <w:rPr>
          <w:rFonts w:ascii="IRNazanin" w:hAnsi="IRNazanin" w:eastAsia="IRNazanin"/>
          <w:color w:val="111111"/>
          <w:sz w:val="28"/>
          <w:sz w:val="28"/>
          <w:szCs w:val="28"/>
          <w:rtl w:val="true"/>
          <w:lang w:bidi="fa-IR"/>
        </w:rPr>
        <w:t>الموت الّذی إن هربتم أدرککم، و إن أقمتم أخذکم، و إن نسیتموه ذکرکم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
      </w:r>
      <w:r>
        <w:rPr>
          <w:rFonts w:ascii="IRNazanin" w:hAnsi="IRNazanin" w:eastAsia="IRNazanin"/>
          <w:color w:val="111111"/>
          <w:sz w:val="28"/>
          <w:sz w:val="28"/>
          <w:szCs w:val="28"/>
          <w:rtl w:val="true"/>
          <w:lang w:bidi="fa-IR"/>
        </w:rPr>
        <w:t>فإنّ تقوی اللّه مفتاح سداد، و ذخیرة معاد، و عتق من کلّ ملکة، و نجاة من کلّ هلکة؛ بها ینجح الطّالب، و ینجو الهارب، و تنال الرّغائب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فاعملوا و العمل یرفع، و التّوبة تنفع، و الدّعاء یسمع، و الحال </w:t>
      </w:r>
      <w:bookmarkStart w:id="112" w:name="pg13943_147293"/>
    </w:p>
    <w:p>
      <w:pPr>
        <w:pStyle w:val="BookText"/>
        <w:rPr/>
      </w:pPr>
      <w:bookmarkEnd w:id="112"/>
      <w:r>
        <w:rPr>
          <w:rFonts w:ascii="IRNazanin" w:hAnsi="IRNazanin" w:eastAsia="IRNazanin"/>
          <w:color w:val="111111"/>
          <w:sz w:val="28"/>
          <w:sz w:val="28"/>
          <w:szCs w:val="28"/>
          <w:rtl w:val="true"/>
          <w:lang w:bidi="fa-IR"/>
        </w:rPr>
        <w:t>هادئة، و الأقلام جاریة</w:t>
      </w:r>
      <w:r>
        <w:rPr>
          <w:rFonts w:eastAsia="IRNazanin" w:cs="IRNazanin"/>
          <w:color w:val="111111"/>
          <w:sz w:val="28"/>
          <w:szCs w:val="28"/>
          <w:rtl w:val="true"/>
          <w:lang w:bidi="fa-IR"/>
        </w:rPr>
        <w:t>.</w:t>
      </w:r>
    </w:p>
    <w:p>
      <w:pPr>
        <w:pStyle w:val="Heading5"/>
        <w:numPr>
          <w:ilvl w:val="4"/>
          <w:numId w:val="1"/>
        </w:numPr>
        <w:rPr/>
      </w:pPr>
      <w:bookmarkStart w:id="113" w:name="__RefHeading___Toc1485604_3264237689"/>
      <w:bookmarkStart w:id="114" w:name="_Toc41"/>
      <w:bookmarkEnd w:id="113"/>
      <w:r>
        <w:rPr>
          <w:rtl w:val="true"/>
        </w:rPr>
        <w:t>فی الحثّ علی العمل و التحذیر من الموت</w:t>
      </w:r>
      <w:bookmarkEnd w:id="114"/>
    </w:p>
    <w:p>
      <w:pPr>
        <w:pStyle w:val="BookText"/>
        <w:rPr/>
      </w:pPr>
      <w:r>
        <w:rPr>
          <w:rFonts w:ascii="IRNazanin" w:hAnsi="IRNazanin" w:eastAsia="IRNazanin"/>
          <w:color w:val="111111"/>
          <w:sz w:val="28"/>
          <w:sz w:val="28"/>
          <w:szCs w:val="28"/>
          <w:rtl w:val="true"/>
          <w:lang w:bidi="fa-IR"/>
        </w:rPr>
        <w:t>و بادروا بالأعمال عمرا ناکسا، أو مرضا حابسا، أو موتا خالسا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الموت هادم لذّاتکم، و مکدّر شهواتکم، و مباعد طیّاتکم</w:t>
      </w:r>
      <w:r>
        <w:rPr>
          <w:rStyle w:val="FootnoteAnchor"/>
          <w:rtl w:val="true"/>
        </w:rPr>
        <w:footnoteReference w:id="106"/>
      </w:r>
      <w:r>
        <w:rPr>
          <w:rFonts w:ascii="IRNazanin" w:hAnsi="IRNazanin" w:eastAsia="IRNazanin"/>
          <w:color w:val="111111"/>
          <w:sz w:val="28"/>
          <w:sz w:val="28"/>
          <w:szCs w:val="28"/>
          <w:rtl w:val="true"/>
          <w:lang w:bidi="fa-IR"/>
        </w:rPr>
        <w:t>، و مفرّق جماعاتکم</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 غیر محبوب، و قرن غیر مغلوب، و واتر غیر مطلوب؛ قد أعلقتکم حبائله، و تکنّفتکم غوائله، و أقصدتکم معابله، و عظمت فیکم سطوته، و تتابعت علیکم عدوته، و قلّت عنکم نبوته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فیوشک أن تغشاکم دواجی ظلله، و احتدام علله، و حنادس غمراته، و غواشی سکراته، و ألیم إرهاقه</w:t>
      </w:r>
      <w:r>
        <w:rPr>
          <w:rStyle w:val="FootnoteAnchor"/>
          <w:rtl w:val="true"/>
        </w:rPr>
        <w:footnoteReference w:id="108"/>
      </w:r>
      <w:r>
        <w:rPr>
          <w:rFonts w:ascii="Amiri" w:hAnsi="Amiri" w:eastAsia="Amiri" w:cs="Amiri"/>
          <w:color w:val="111111"/>
          <w:sz w:val="28"/>
          <w:sz w:val="28"/>
          <w:szCs w:val="28"/>
          <w:rtl w:val="true"/>
          <w:lang w:bidi="ar-SA"/>
        </w:rPr>
        <w:t>، و دجوّ</w:t>
      </w:r>
      <w:r>
        <w:rPr>
          <w:rStyle w:val="FootnoteAnchor"/>
          <w:rtl w:val="true"/>
        </w:rPr>
        <w:footnoteReference w:id="109"/>
      </w:r>
      <w:r>
        <w:rPr>
          <w:rFonts w:ascii="IRNazanin" w:hAnsi="IRNazanin" w:eastAsia="IRNazanin"/>
          <w:color w:val="111111"/>
          <w:sz w:val="28"/>
          <w:sz w:val="28"/>
          <w:szCs w:val="28"/>
          <w:rtl w:val="true"/>
          <w:lang w:bidi="fa-IR"/>
        </w:rPr>
        <w:t xml:space="preserve">أطباقه، </w:t>
      </w:r>
      <w:bookmarkStart w:id="115" w:name="pg13943_147294"/>
    </w:p>
    <w:p>
      <w:pPr>
        <w:pStyle w:val="BookText"/>
        <w:rPr/>
      </w:pPr>
      <w:bookmarkEnd w:id="115"/>
      <w:r>
        <w:rPr>
          <w:rFonts w:ascii="Amiri" w:hAnsi="Amiri" w:eastAsia="Amiri" w:cs="Amiri"/>
          <w:color w:val="111111"/>
          <w:sz w:val="28"/>
          <w:sz w:val="28"/>
          <w:szCs w:val="28"/>
          <w:rtl w:val="true"/>
          <w:lang w:bidi="ar-SA"/>
        </w:rPr>
        <w:t>و جشوبة مذاقه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فکأن قد أتاکم بغتة فأسکت نجیّکم، و فرّق ندیّکم، و عفّی آثارکم، و عطّل دیارکم، و بعث ورّاثکم یقتسمون تراثکم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حمیم خاصّ لم ینفع، و قریب محزون لم یمنع، و آخر شامت لم یجزع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فعلیکم بالجدّ و الاجتهاد، و التّأهّب و الاستعداد، و التّزوّد فی منزل الزّاد، لیوم تقدمون علیه علی ما تقدّمون، و تندمون علی ما تخلّفون، و تجزون بما کنتم تسلفون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1485606_3264237689"/>
      <w:bookmarkStart w:id="117" w:name="_Toc42"/>
      <w:bookmarkEnd w:id="116"/>
      <w:r>
        <w:rPr>
          <w:rtl w:val="true"/>
        </w:rPr>
        <w:t>فی التحذیر من بغتة الموت و الحضّ علی التزود</w:t>
      </w:r>
      <w:bookmarkEnd w:id="11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1"/>
      </w:r>
      <w:r>
        <w:rPr>
          <w:rFonts w:ascii="Amiri" w:hAnsi="Amiri" w:eastAsia="Amiri" w:cs="Amiri"/>
          <w:color w:val="111111"/>
          <w:sz w:val="28"/>
          <w:sz w:val="28"/>
          <w:szCs w:val="28"/>
          <w:rtl w:val="true"/>
          <w:lang w:bidi="ar-SA"/>
        </w:rPr>
        <w:t>و لا تغرّنّکم الدّنیا</w:t>
      </w:r>
      <w:r>
        <w:rPr>
          <w:rStyle w:val="FootnoteAnchor"/>
          <w:rtl w:val="true"/>
        </w:rPr>
        <w:footnoteReference w:id="112"/>
      </w:r>
      <w:r>
        <w:rPr>
          <w:rFonts w:ascii="IRNazanin" w:hAnsi="IRNazanin" w:eastAsia="IRNazanin"/>
          <w:color w:val="111111"/>
          <w:sz w:val="28"/>
          <w:sz w:val="28"/>
          <w:szCs w:val="28"/>
          <w:rtl w:val="true"/>
          <w:lang w:bidi="fa-IR"/>
        </w:rPr>
        <w:t>کما غرّت من کان قبلکم، من الأمم الماضیة، و القرون الخالیة؛ الّذین احتلبوا درّتها، و أصابوا غرّتها، و أفنوا عدّتها، و أخلقوا 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مساکنهم أجداثا، و أموالهم میراثا</w:t>
      </w:r>
      <w:r>
        <w:rPr>
          <w:rFonts w:eastAsia="IRNazanin" w:cs="IRNazanin"/>
          <w:color w:val="111111"/>
          <w:sz w:val="28"/>
          <w:szCs w:val="28"/>
          <w:rtl w:val="true"/>
          <w:lang w:bidi="fa-IR"/>
        </w:rPr>
        <w:t xml:space="preserve">. </w:t>
      </w:r>
      <w:bookmarkStart w:id="118" w:name="pg13943_147295"/>
    </w:p>
    <w:p>
      <w:pPr>
        <w:pStyle w:val="BookText"/>
        <w:rPr/>
      </w:pPr>
      <w:bookmarkEnd w:id="118"/>
      <w:r>
        <w:rPr>
          <w:rFonts w:ascii="IRNazanin" w:hAnsi="IRNazanin" w:eastAsia="IRNazanin"/>
          <w:color w:val="111111"/>
          <w:sz w:val="28"/>
          <w:sz w:val="28"/>
          <w:szCs w:val="28"/>
          <w:rtl w:val="true"/>
          <w:lang w:bidi="fa-IR"/>
        </w:rPr>
        <w:t>لا یعرفون من أتاهم، و لا یحفلون من بکاهم، و لا یجیبون من دعاهم</w:t>
      </w:r>
      <w:r>
        <w:rPr>
          <w:rFonts w:eastAsia="IRNazanin" w:cs="IRNazanin"/>
          <w:color w:val="111111"/>
          <w:sz w:val="28"/>
          <w:szCs w:val="28"/>
          <w:rtl w:val="true"/>
          <w:lang w:bidi="fa-IR"/>
        </w:rPr>
        <w:t>.</w:t>
      </w:r>
    </w:p>
    <w:p>
      <w:pPr>
        <w:pStyle w:val="Heading5"/>
        <w:numPr>
          <w:ilvl w:val="4"/>
          <w:numId w:val="1"/>
        </w:numPr>
        <w:rPr/>
      </w:pPr>
      <w:bookmarkStart w:id="119" w:name="__RefHeading___Toc1485608_3264237689"/>
      <w:bookmarkStart w:id="120" w:name="_Toc43"/>
      <w:bookmarkEnd w:id="119"/>
      <w:r>
        <w:rPr>
          <w:rtl w:val="true"/>
        </w:rPr>
        <w:t>فی التحذیر من الدنیا و بیان عاقبة الانخداع بها</w:t>
      </w:r>
      <w:bookmarkEnd w:id="120"/>
    </w:p>
    <w:p>
      <w:pPr>
        <w:pStyle w:val="BookText"/>
        <w:rPr/>
      </w:pPr>
      <w:r>
        <w:rPr>
          <w:rFonts w:ascii="Amiri" w:hAnsi="Amiri" w:eastAsia="Amiri" w:cs="Amiri"/>
          <w:color w:val="111111"/>
          <w:sz w:val="28"/>
          <w:sz w:val="28"/>
          <w:szCs w:val="28"/>
          <w:rtl w:val="true"/>
          <w:lang w:bidi="ar-SA"/>
        </w:rPr>
        <w:t>فاحذروا الدّنیا فإنّها غرّارة</w:t>
      </w:r>
      <w:r>
        <w:rPr>
          <w:rStyle w:val="FootnoteAnchor"/>
          <w:rtl w:val="true"/>
        </w:rPr>
        <w:footnoteReference w:id="113"/>
      </w:r>
      <w:r>
        <w:rPr>
          <w:rFonts w:ascii="IRNazanin" w:hAnsi="IRNazanin" w:eastAsia="IRNazanin"/>
          <w:color w:val="111111"/>
          <w:sz w:val="28"/>
          <w:sz w:val="28"/>
          <w:szCs w:val="28"/>
          <w:rtl w:val="true"/>
          <w:lang w:bidi="fa-IR"/>
        </w:rPr>
        <w:t>خدوع، معطیة منوع، ملبسة نزوع؛ لا یدوم رخاؤها، و لا ینقضی عناؤها، و لا یرکد بلاؤها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
      </w:r>
      <w:r>
        <w:rPr>
          <w:rFonts w:ascii="Amiri" w:hAnsi="Amiri" w:eastAsia="Amiri" w:cs="Amiri"/>
          <w:color w:val="111111"/>
          <w:sz w:val="28"/>
          <w:sz w:val="28"/>
          <w:szCs w:val="28"/>
          <w:rtl w:val="true"/>
          <w:lang w:bidi="ar-SA"/>
        </w:rPr>
        <w:t>أیّها النّاس؛ إنّ الدّنیا تغرّ المؤمّل لها، و المخلد إلیها</w:t>
      </w:r>
      <w:r>
        <w:rPr>
          <w:rStyle w:val="FootnoteAnchor"/>
          <w:rtl w:val="true"/>
        </w:rPr>
        <w:footnoteReference w:id="115"/>
      </w:r>
      <w:r>
        <w:rPr>
          <w:rFonts w:ascii="IRNazanin" w:hAnsi="IRNazanin" w:eastAsia="IRNazanin"/>
          <w:color w:val="111111"/>
          <w:sz w:val="28"/>
          <w:sz w:val="28"/>
          <w:szCs w:val="28"/>
          <w:rtl w:val="true"/>
          <w:lang w:bidi="fa-IR"/>
        </w:rPr>
        <w:t>، و لا تنفس بمن نافس فیها، و</w:t>
      </w:r>
      <w:r>
        <w:rPr>
          <w:rStyle w:val="FootnoteAnchor"/>
          <w:rtl w:val="true"/>
        </w:rPr>
        <w:footnoteReference w:id="116"/>
      </w:r>
      <w:r>
        <w:rPr>
          <w:rFonts w:ascii="IRNazanin" w:hAnsi="IRNazanin" w:eastAsia="IRNazanin"/>
          <w:color w:val="111111"/>
          <w:sz w:val="28"/>
          <w:sz w:val="28"/>
          <w:szCs w:val="28"/>
          <w:rtl w:val="true"/>
          <w:lang w:bidi="fa-IR"/>
        </w:rPr>
        <w:t>تغلب من 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أیم اللّه إنّها ستورث غدا أقواما النّدامة و الحسرة، بإقبالهم علیها، و تنافسهم فیها، و حسدهم و بغیهم علی أهل الدّین و الفضل فیها ظلما و عدوانا و بغیا و أشرا و بطرا</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121" w:name="pg13943_147296"/>
    </w:p>
    <w:p>
      <w:pPr>
        <w:pStyle w:val="Heading5"/>
        <w:numPr>
          <w:ilvl w:val="4"/>
          <w:numId w:val="1"/>
        </w:numPr>
        <w:rPr/>
      </w:pPr>
      <w:bookmarkStart w:id="122" w:name="__RefHeading___Toc1485610_3264237689"/>
      <w:bookmarkStart w:id="123" w:name="_Toc44"/>
      <w:bookmarkEnd w:id="121"/>
      <w:bookmarkEnd w:id="122"/>
      <w:r>
        <w:rPr>
          <w:rtl w:val="true"/>
        </w:rPr>
        <w:t>بیان أسباب زوال النعم عن الأمم</w:t>
      </w:r>
      <w:bookmarkEnd w:id="123"/>
    </w:p>
    <w:p>
      <w:pPr>
        <w:pStyle w:val="BookText"/>
        <w:rPr/>
      </w:pPr>
      <w:r>
        <w:rPr>
          <w:rStyle w:val="FootnoteAnchor"/>
          <w:rtl w:val="true"/>
        </w:rPr>
        <w:footnoteReference w:id="118"/>
      </w:r>
      <w:r>
        <w:rPr>
          <w:rFonts w:ascii="Amiri" w:hAnsi="Amiri" w:eastAsia="Amiri" w:cs="Amiri"/>
          <w:color w:val="111111"/>
          <w:sz w:val="28"/>
          <w:sz w:val="28"/>
          <w:szCs w:val="28"/>
          <w:rtl w:val="true"/>
          <w:lang w:bidi="ar-SA"/>
        </w:rPr>
        <w:t xml:space="preserve">و أیم اللّه، إنّه </w:t>
      </w:r>
      <w:r>
        <w:rPr>
          <w:rStyle w:val="FootnoteAnchor"/>
          <w:rtl w:val="true"/>
        </w:rPr>
        <w:footnoteReference w:id="119"/>
      </w:r>
      <w:r>
        <w:rPr>
          <w:rFonts w:ascii="IRNazanin" w:hAnsi="IRNazanin" w:eastAsia="IRNazanin"/>
          <w:color w:val="111111"/>
          <w:sz w:val="28"/>
          <w:sz w:val="28"/>
          <w:szCs w:val="28"/>
          <w:rtl w:val="true"/>
          <w:lang w:bidi="fa-IR"/>
        </w:rPr>
        <w:t>ما کان</w:t>
      </w:r>
      <w:r>
        <w:rPr>
          <w:rStyle w:val="FootnoteAnchor"/>
          <w:rtl w:val="true"/>
        </w:rPr>
        <w:footnoteReference w:id="120"/>
      </w:r>
      <w:r>
        <w:rPr>
          <w:rFonts w:ascii="Amiri" w:hAnsi="Amiri" w:eastAsia="Amiri" w:cs="Amiri"/>
          <w:color w:val="111111"/>
          <w:sz w:val="28"/>
          <w:sz w:val="28"/>
          <w:szCs w:val="28"/>
          <w:rtl w:val="true"/>
          <w:lang w:bidi="ar-SA"/>
        </w:rPr>
        <w:t>قوم قطّ فی غضّ‌</w:t>
      </w:r>
      <w:r>
        <w:rPr>
          <w:rStyle w:val="FootnoteAnchor"/>
          <w:rtl w:val="true"/>
        </w:rPr>
        <w:footnoteReference w:id="121"/>
      </w:r>
      <w:r>
        <w:rPr>
          <w:rFonts w:ascii="IRNazanin" w:hAnsi="IRNazanin" w:eastAsia="IRNazanin"/>
          <w:color w:val="111111"/>
          <w:sz w:val="28"/>
          <w:sz w:val="28"/>
          <w:szCs w:val="28"/>
          <w:rtl w:val="true"/>
          <w:lang w:bidi="fa-IR"/>
        </w:rPr>
        <w:t>نعمة من عیش</w:t>
      </w:r>
      <w:r>
        <w:rPr>
          <w:rStyle w:val="FootnoteAnchor"/>
          <w:rtl w:val="true"/>
        </w:rPr>
        <w:footnoteReference w:id="122"/>
      </w:r>
      <w:r>
        <w:rPr>
          <w:rFonts w:ascii="Amiri" w:hAnsi="Amiri" w:eastAsia="Amiri" w:cs="Amiri"/>
          <w:color w:val="111111"/>
          <w:sz w:val="28"/>
          <w:sz w:val="28"/>
          <w:szCs w:val="28"/>
          <w:rtl w:val="true"/>
          <w:lang w:bidi="ar-SA"/>
        </w:rPr>
        <w:t xml:space="preserve">فزال عنهم إلاّ بذنوب اجترحوها، من بعد تغییر من أنفسهم، و تحویل عن طاعة اللّه، و قلّة محافظة، و ترک مراقبة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تهاون بشکر نعم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محکم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یُغَیِّرُ ما بِقَوْمٍ حَتّی یُغَیِّرُوا ما بِأَنْفُسِهِمْ وَ إِذا أَرادَ اللّهُ بِقَوْمٍ سُوْءاً فَلا مَرَدَّ لَهُ وَ ما لَهُمْ مِنْ دُونِهِ مِنْ والٍ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بِظَلاّمٍ لِلْعَبِیدِ </w:t>
      </w:r>
      <w:r>
        <w:rPr>
          <w:rFonts w:eastAsia="Amiri" w:cs="Amiri" w:ascii="Amiri" w:hAnsi="Amiri"/>
          <w:color w:val="111111"/>
          <w:sz w:val="28"/>
          <w:szCs w:val="28"/>
          <w:rtl w:val="true"/>
          <w:lang w:bidi="ar-SA"/>
        </w:rPr>
        <w:t xml:space="preserve">. </w:t>
      </w:r>
      <w:bookmarkStart w:id="124" w:name="pg13943_147297"/>
    </w:p>
    <w:p>
      <w:pPr>
        <w:pStyle w:val="Heading5"/>
        <w:numPr>
          <w:ilvl w:val="4"/>
          <w:numId w:val="1"/>
        </w:numPr>
        <w:rPr/>
      </w:pPr>
      <w:bookmarkStart w:id="125" w:name="__RefHeading___Toc1485612_3264237689"/>
      <w:bookmarkStart w:id="126" w:name="_Toc45"/>
      <w:bookmarkEnd w:id="124"/>
      <w:bookmarkEnd w:id="125"/>
      <w:r>
        <w:rPr>
          <w:rtl w:val="true"/>
        </w:rPr>
        <w:t>التأکید أن التوبة من المعصیة تعید النعم المسلوبة</w:t>
      </w:r>
      <w:bookmarkEnd w:id="12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 النّاس</w:t>
      </w:r>
      <w:r>
        <w:rPr>
          <w:rStyle w:val="FootnoteAnchor"/>
          <w:rtl w:val="true"/>
        </w:rPr>
        <w:footnoteReference w:id="124"/>
      </w:r>
      <w:r>
        <w:rPr>
          <w:rFonts w:ascii="IRNazanin" w:hAnsi="IRNazanin" w:eastAsia="IRNazanin"/>
          <w:color w:val="111111"/>
          <w:sz w:val="28"/>
          <w:sz w:val="28"/>
          <w:szCs w:val="28"/>
          <w:rtl w:val="true"/>
          <w:lang w:bidi="fa-IR"/>
        </w:rPr>
        <w:t>حین تنزل بهم النّقم، و تزول عنهم النّعم</w:t>
      </w:r>
      <w:r>
        <w:rPr>
          <w:rStyle w:val="FootnoteAnchor"/>
          <w:rtl w:val="true"/>
        </w:rPr>
        <w:footnoteReference w:id="125"/>
      </w:r>
      <w:r>
        <w:rPr>
          <w:rFonts w:ascii="IRNazanin" w:hAnsi="IRNazanin" w:eastAsia="IRNazanin"/>
          <w:color w:val="111111"/>
          <w:sz w:val="28"/>
          <w:sz w:val="28"/>
          <w:szCs w:val="28"/>
          <w:rtl w:val="true"/>
          <w:lang w:bidi="fa-IR"/>
        </w:rPr>
        <w:t xml:space="preserve">، أیقنوا أنّ ذلک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کسبت أیدیهم، فأقلعوا و تابوا، و </w:t>
      </w:r>
      <w:r>
        <w:rPr>
          <w:rStyle w:val="FootnoteAnchor"/>
          <w:rtl w:val="true"/>
        </w:rPr>
        <w:footnoteReference w:id="126"/>
      </w:r>
      <w:r>
        <w:rPr>
          <w:rStyle w:val="FootnoteAnchor"/>
          <w:rtl w:val="true"/>
        </w:rPr>
        <w:footnoteReference w:id="127"/>
      </w:r>
      <w:r>
        <w:rPr>
          <w:rFonts w:ascii="IRNazanin" w:hAnsi="IRNazanin" w:eastAsia="IRNazanin"/>
          <w:color w:val="111111"/>
          <w:sz w:val="28"/>
          <w:sz w:val="28"/>
          <w:szCs w:val="28"/>
          <w:rtl w:val="true"/>
          <w:lang w:bidi="fa-IR"/>
        </w:rPr>
        <w:t>فزعوا إلی اللّه ربّهم بصدق من نیّاتهم، و وله من قلوبهم، و إخلاص من سرائرهم، و إقرار منهم بذنوبهم و إساءتهم؛ لصفح لهم عن کلّ ذنب؛ و إذا لأقالهم کلّ عثرة</w:t>
      </w:r>
      <w:r>
        <w:rPr>
          <w:rStyle w:val="FootnoteAnchor"/>
          <w:rtl w:val="true"/>
        </w:rPr>
        <w:footnoteReference w:id="128"/>
      </w:r>
      <w:r>
        <w:rPr>
          <w:rFonts w:ascii="IRNazanin" w:hAnsi="IRNazanin" w:eastAsia="IRNazanin"/>
          <w:color w:val="111111"/>
          <w:sz w:val="28"/>
          <w:sz w:val="28"/>
          <w:szCs w:val="28"/>
          <w:rtl w:val="true"/>
          <w:lang w:bidi="fa-IR"/>
        </w:rPr>
        <w:t>، و لردّ علیهم کلّ شارد، و أصلح لهم کلّ فاسد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127" w:name="pg13943_147298"/>
    </w:p>
    <w:p>
      <w:pPr>
        <w:pStyle w:val="Heading5"/>
        <w:numPr>
          <w:ilvl w:val="4"/>
          <w:numId w:val="1"/>
        </w:numPr>
        <w:rPr/>
      </w:pPr>
      <w:bookmarkStart w:id="128" w:name="__RefHeading___Toc1485614_3264237689"/>
      <w:bookmarkStart w:id="129" w:name="_Toc46"/>
      <w:bookmarkEnd w:id="127"/>
      <w:bookmarkEnd w:id="128"/>
      <w:r>
        <w:rPr>
          <w:rtl w:val="true"/>
        </w:rPr>
        <w:t>النهی عن الغفلة فی الدنیا و الحثّ علی التزود منها</w:t>
      </w:r>
      <w:bookmarkEnd w:id="129"/>
    </w:p>
    <w:p>
      <w:pPr>
        <w:pStyle w:val="BookText"/>
        <w:rPr/>
      </w:pPr>
      <w:r>
        <w:rPr>
          <w:rStyle w:val="FootnoteAnchor"/>
          <w:rtl w:val="true"/>
        </w:rPr>
        <w:footnoteReference w:id="130"/>
      </w:r>
      <w:r>
        <w:rPr>
          <w:rFonts w:ascii="Amiri" w:hAnsi="Amiri" w:eastAsia="Amiri" w:cs="Amiri"/>
          <w:color w:val="111111"/>
          <w:sz w:val="28"/>
          <w:sz w:val="28"/>
          <w:szCs w:val="28"/>
          <w:rtl w:val="true"/>
          <w:lang w:bidi="ar-SA"/>
        </w:rPr>
        <w:t>أیّها</w:t>
      </w:r>
      <w:r>
        <w:rPr>
          <w:rStyle w:val="FootnoteAnchor"/>
          <w:rtl w:val="true"/>
        </w:rPr>
        <w:footnoteReference w:id="131"/>
      </w:r>
      <w:r>
        <w:rPr>
          <w:rFonts w:ascii="IRNazanin" w:hAnsi="IRNazanin" w:eastAsia="IRNazanin"/>
          <w:color w:val="111111"/>
          <w:sz w:val="28"/>
          <w:sz w:val="28"/>
          <w:szCs w:val="28"/>
          <w:rtl w:val="true"/>
          <w:lang w:bidi="fa-IR"/>
        </w:rPr>
        <w:t>الغافلون غیر المغفول عنهم، و التّارکون المأخوذ منهم؛ ما لی أراکم عن اللّه ذاهبین، و إلی غیره راغبین؟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نعم أراح</w:t>
      </w:r>
      <w:r>
        <w:rPr>
          <w:rStyle w:val="FootnoteAnchor"/>
          <w:rtl w:val="true"/>
        </w:rPr>
        <w:footnoteReference w:id="132"/>
      </w:r>
      <w:r>
        <w:rPr>
          <w:rFonts w:ascii="IRNazanin" w:hAnsi="IRNazanin" w:eastAsia="IRNazanin"/>
          <w:color w:val="111111"/>
          <w:sz w:val="28"/>
          <w:sz w:val="28"/>
          <w:szCs w:val="28"/>
          <w:rtl w:val="true"/>
          <w:lang w:bidi="fa-IR"/>
        </w:rPr>
        <w:t>بها سائم إلی مرعی و بیء، و مشرب ردیء</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هی کالمعلوفة للمدی، لا تعرف ما ذا یراد بها إذا أحسن إلیها؛ تحسب یومها دهرها، و شبعها أمرها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
      </w:r>
      <w:r>
        <w:rPr>
          <w:rFonts w:ascii="IRNazanin" w:hAnsi="IRNazanin" w:eastAsia="IRNazanin"/>
          <w:color w:val="111111"/>
          <w:sz w:val="28"/>
          <w:sz w:val="28"/>
          <w:szCs w:val="28"/>
          <w:rtl w:val="true"/>
          <w:lang w:bidi="fa-IR"/>
        </w:rPr>
        <w:t>عباد اللّه؛ زنوا أنفسکم من قبل أن توزنوا، و حاسبوها من قبل أن تحاسبوا، و مهّدوا لها قبل أن تغلبوا، و تزوّدوا للرّحیل قبل أن تزعجوا</w:t>
      </w:r>
      <w:r>
        <w:rPr>
          <w:rStyle w:val="FootnoteAnchor"/>
          <w:rtl w:val="true"/>
        </w:rPr>
        <w:footnoteReference w:id="135"/>
      </w:r>
      <w:r>
        <w:rPr>
          <w:rFonts w:ascii="IRNazanin" w:hAnsi="IRNazanin" w:eastAsia="IRNazanin"/>
          <w:color w:val="111111"/>
          <w:sz w:val="28"/>
          <w:sz w:val="28"/>
          <w:szCs w:val="28"/>
          <w:rtl w:val="true"/>
          <w:lang w:bidi="fa-IR"/>
        </w:rPr>
        <w:t>، و تنفّسوا قبل ضیق الخناق، و انقادوا قبل عنف السّیاق؛ فإنّما هو موقف عدل، و قضاء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أبلغ فی الإعذار من تقدّم فی الإنذار</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bookmarkStart w:id="130" w:name="pg13943_147299"/>
    </w:p>
    <w:p>
      <w:pPr>
        <w:pStyle w:val="Heading5"/>
        <w:numPr>
          <w:ilvl w:val="4"/>
          <w:numId w:val="1"/>
        </w:numPr>
        <w:rPr/>
      </w:pPr>
      <w:bookmarkStart w:id="131" w:name="__RefHeading___Toc1485616_3264237689"/>
      <w:bookmarkStart w:id="132" w:name="_Toc47"/>
      <w:bookmarkEnd w:id="130"/>
      <w:bookmarkEnd w:id="131"/>
      <w:r>
        <w:rPr>
          <w:rtl w:val="true"/>
        </w:rPr>
        <w:t>فی الحضّ علی ترویض النفس و تزکیتها</w:t>
      </w:r>
      <w:bookmarkEnd w:id="13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
      </w:r>
      <w:r>
        <w:rPr>
          <w:rFonts w:ascii="Amiri" w:hAnsi="Amiri" w:eastAsia="Amiri" w:cs="Amiri"/>
          <w:color w:val="111111"/>
          <w:sz w:val="28"/>
          <w:sz w:val="28"/>
          <w:szCs w:val="28"/>
          <w:rtl w:val="true"/>
          <w:lang w:bidi="ar-SA"/>
        </w:rPr>
        <w:t>و اعلموا أنّ‌</w:t>
      </w:r>
      <w:r>
        <w:rPr>
          <w:rStyle w:val="FootnoteAnchor"/>
          <w:rtl w:val="true"/>
        </w:rPr>
        <w:footnoteReference w:id="138"/>
      </w:r>
      <w:r>
        <w:rPr>
          <w:rFonts w:ascii="IRNazanin" w:hAnsi="IRNazanin" w:eastAsia="IRNazanin"/>
          <w:color w:val="111111"/>
          <w:sz w:val="28"/>
          <w:sz w:val="28"/>
          <w:szCs w:val="28"/>
          <w:rtl w:val="true"/>
          <w:lang w:bidi="fa-IR"/>
        </w:rPr>
        <w:t>من لم یعن</w:t>
      </w:r>
      <w:r>
        <w:rPr>
          <w:rStyle w:val="FootnoteAnchor"/>
          <w:rtl w:val="true"/>
        </w:rPr>
        <w:footnoteReference w:id="139"/>
      </w:r>
      <w:r>
        <w:rPr>
          <w:rFonts w:ascii="Amiri" w:hAnsi="Amiri" w:eastAsia="Amiri" w:cs="Amiri"/>
          <w:color w:val="111111"/>
          <w:sz w:val="28"/>
          <w:sz w:val="28"/>
          <w:szCs w:val="28"/>
          <w:rtl w:val="true"/>
          <w:lang w:bidi="ar-SA"/>
        </w:rPr>
        <w:t xml:space="preserve">علی نفسه حتّی یکون له منها واعظ و زاجر، لم یکن له من غیرها زاجر و لا واعظ، و من لم یعتبر بغیر الدّنیا و صروفها لم تنجع فیه المواعظ، و من کان له من نفسه زاجر کان علیه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أیّها النّاس، حقّ تقاته، و استشعروا خوف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أخلصوا النّفس، و توبوا إلیه من قبیح ما استفزّکم الشّیطان من قتال ولیّ الأمر و أهل العلم بعد رسول اللّه صلّی اللّه علیه و آله، و ما تعاونتم علیه من تفریق الجماعة، و تشتیت الأمر، و فساد صلاح ذات البین، إنّ اللّه یَقْبَلُ التَّوْبَةَ عَنْ عِبادِهِ وَ یَعْفُوا عَنِ السَّیِّئاتِ وَ یَعْلَمُ ما تَفْعَلُونَ </w:t>
      </w:r>
      <w:r>
        <w:rPr>
          <w:rStyle w:val="FootnoteAnchor"/>
          <w:rtl w:val="true"/>
        </w:rPr>
        <w:footnoteReference w:id="140"/>
      </w:r>
      <w:r>
        <w:rPr>
          <w:rFonts w:ascii="IRNazanin" w:hAnsi="IRNazanin" w:eastAsia="IRNazanin"/>
          <w:color w:val="111111"/>
          <w:sz w:val="28"/>
          <w:sz w:val="28"/>
          <w:szCs w:val="28"/>
          <w:rtl w:val="true"/>
          <w:lang w:bidi="fa-IR"/>
        </w:rPr>
        <w:t>، إنّه قریب مجیب</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33" w:name="pg13943_147300"/>
    </w:p>
    <w:p>
      <w:pPr>
        <w:pStyle w:val="Heading4"/>
        <w:numPr>
          <w:ilvl w:val="3"/>
          <w:numId w:val="1"/>
        </w:numPr>
        <w:rPr/>
      </w:pPr>
      <w:bookmarkStart w:id="134" w:name="__RefHeading___Toc1485618_3264237689"/>
      <w:bookmarkStart w:id="135" w:name="_Toc48"/>
      <w:bookmarkEnd w:id="133"/>
      <w:bookmarkEnd w:id="134"/>
      <w:r>
        <w:rPr/>
        <w:t>11</w:t>
      </w:r>
      <w:r>
        <w:rPr>
          <w:rtl w:val="true"/>
        </w:rPr>
        <w:t xml:space="preserve">- </w:t>
      </w:r>
      <w:r>
        <w:rPr>
          <w:rtl w:val="true"/>
        </w:rPr>
        <w:t>خطبة له علیه السّلام المعروفة بالقاصعة فی ذمّ إبلیس علی استکباره و التحذیر من التعزّز و التکبّر</w:t>
      </w:r>
      <w:bookmarkEnd w:id="135"/>
    </w:p>
    <w:p>
      <w:pPr>
        <w:pStyle w:val="Heading5"/>
        <w:numPr>
          <w:ilvl w:val="4"/>
          <w:numId w:val="1"/>
        </w:numPr>
        <w:rPr/>
      </w:pPr>
      <w:bookmarkStart w:id="136" w:name="__RefHeading___Toc1485620_3264237689"/>
      <w:bookmarkStart w:id="137" w:name="_Toc49"/>
      <w:bookmarkEnd w:id="136"/>
      <w:r>
        <w:rPr>
          <w:rtl w:val="true"/>
        </w:rPr>
        <w:t>اشارة</w:t>
      </w:r>
      <w:bookmarkEnd w:id="137"/>
    </w:p>
    <w:p>
      <w:pPr>
        <w:pStyle w:val="BookText"/>
        <w:rPr/>
      </w:pPr>
      <w:r>
        <w:rPr>
          <w:rFonts w:ascii="IRNazanin" w:hAnsi="IRNazanin" w:eastAsia="IRNazanin"/>
          <w:color w:val="111111"/>
          <w:sz w:val="28"/>
          <w:sz w:val="28"/>
          <w:szCs w:val="28"/>
          <w:rtl w:val="true"/>
          <w:lang w:bidi="fa-IR"/>
        </w:rPr>
        <w:t>خطبة له علیه السّلام المعروفة بالقاصعة فی ذمّ إبلیس علی استکباره و التحذیر من التعزّز و التکبّر</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
      </w:r>
      <w:r>
        <w:rPr>
          <w:rFonts w:ascii="IRNazanin" w:hAnsi="IRNazanin" w:eastAsia="IRNazanin"/>
          <w:color w:val="111111"/>
          <w:sz w:val="28"/>
          <w:sz w:val="28"/>
          <w:szCs w:val="28"/>
          <w:rtl w:val="true"/>
          <w:lang w:bidi="fa-IR"/>
        </w:rPr>
        <w:t>الحمد للّه الّذی لبس العزّ و الکبریاء و اختارهما لنفسه دون خلقه، و جعلهما حمی و حرما علی غیره، و اصطفاهما لجلاله، و جعل اللّعنة علی من نازعه فیهما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اختبر بذلک ملائکته المقرّبین، لیمیز المتواضعین منهم من المتکبّرین</w:t>
      </w:r>
      <w:r>
        <w:rPr>
          <w:rStyle w:val="FootnoteAnchor"/>
          <w:rtl w:val="true"/>
        </w:rPr>
        <w:footnoteReference w:id="14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العالم بمضمرات القلوب و محجوبات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 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w:t>
      </w:r>
      <w:bookmarkStart w:id="138" w:name="pg13943_147301"/>
    </w:p>
    <w:p>
      <w:pPr>
        <w:pStyle w:val="BookText"/>
        <w:rPr/>
      </w:pPr>
      <w:bookmarkEnd w:id="138"/>
      <w:r>
        <w:rPr>
          <w:rFonts w:ascii="Amiri" w:hAnsi="Amiri" w:eastAsia="Amiri" w:cs="Amiri"/>
          <w:color w:val="111111"/>
          <w:sz w:val="28"/>
          <w:sz w:val="28"/>
          <w:szCs w:val="28"/>
          <w:rtl w:val="true"/>
          <w:lang w:bidi="ar-SA"/>
        </w:rPr>
        <w:t xml:space="preserve">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w:t>
      </w:r>
      <w:r>
        <w:rPr>
          <w:rStyle w:val="FootnoteAnchor"/>
          <w:rtl w:val="true"/>
        </w:rPr>
        <w:footnoteReference w:id="144"/>
      </w:r>
      <w:r>
        <w:rPr>
          <w:rFonts w:ascii="IRNazanin" w:hAnsi="IRNazanin" w:eastAsia="IRNazanin"/>
          <w:color w:val="111111"/>
          <w:sz w:val="28"/>
          <w:sz w:val="28"/>
          <w:szCs w:val="28"/>
          <w:rtl w:val="true"/>
          <w:lang w:bidi="fa-IR"/>
        </w:rPr>
        <w:t>؛ اعترضته الحمیّة، فافتخر علی آدم بخلقه، و تعصّب علیه لأصله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فعدوّ اللّه إمام المتعصّبین، و سلف المستکبرین؛ الّذی وضع أساس العصبیّة، و نازع اللّه رداء الجبریّة، و ادّرع لباس التّعزّز، و خلع قناع</w:t>
      </w:r>
      <w:r>
        <w:rPr>
          <w:rStyle w:val="FootnoteAnchor"/>
          <w:rtl w:val="true"/>
        </w:rPr>
        <w:footnoteReference w:id="145"/>
      </w:r>
      <w:r>
        <w:rPr>
          <w:rFonts w:ascii="Amiri" w:hAnsi="Amiri" w:eastAsia="Amiri" w:cs="Amiri"/>
          <w:color w:val="111111"/>
          <w:sz w:val="28"/>
          <w:sz w:val="28"/>
          <w:szCs w:val="28"/>
          <w:rtl w:val="true"/>
          <w:lang w:bidi="ar-SA"/>
        </w:rPr>
        <w:t>التّذلّل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لا ترون کیف صغّره اللّه بتکبّره، و وضعه بترفّعه؛ فجعله فی الدّنیا مدحورا، و أعدّ له فی الآخرة سعیرا</w:t>
      </w:r>
      <w:r>
        <w:rPr>
          <w:rFonts w:eastAsia="IRNazanin" w:cs="IRNazanin"/>
          <w:color w:val="111111"/>
          <w:sz w:val="28"/>
          <w:szCs w:val="28"/>
          <w:rtl w:val="true"/>
          <w:lang w:bidi="fa-IR"/>
        </w:rPr>
        <w:t>.</w:t>
      </w:r>
    </w:p>
    <w:p>
      <w:pPr>
        <w:pStyle w:val="Heading5"/>
        <w:numPr>
          <w:ilvl w:val="4"/>
          <w:numId w:val="1"/>
        </w:numPr>
        <w:rPr/>
      </w:pPr>
      <w:bookmarkStart w:id="139" w:name="__RefHeading___Toc1485622_3264237689"/>
      <w:bookmarkStart w:id="140" w:name="_Toc50"/>
      <w:bookmarkEnd w:id="139"/>
      <w:r>
        <w:rPr>
          <w:rtl w:val="true"/>
        </w:rPr>
        <w:t xml:space="preserve">بیان الحکمة فی خلق آدم </w:t>
      </w:r>
      <w:r>
        <w:rPr>
          <w:rtl w:val="true"/>
        </w:rPr>
        <w:t>(</w:t>
      </w:r>
      <w:r>
        <w:rPr>
          <w:rtl w:val="true"/>
        </w:rPr>
        <w:t>علیه السلام</w:t>
      </w:r>
      <w:r>
        <w:rPr>
          <w:rtl w:val="true"/>
        </w:rPr>
        <w:t xml:space="preserve">) </w:t>
      </w:r>
      <w:r>
        <w:rPr>
          <w:rtl w:val="true"/>
        </w:rPr>
        <w:t>من التراب</w:t>
      </w:r>
      <w:bookmarkEnd w:id="14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یخلق آدم من نور یخطف الأبصار ضیاؤه، و یبهر العقول رواؤه، و طیب یأخذ الأنفاس عرفه، لفعل؛ و لو فعل لظلّت الأعناق له</w:t>
      </w:r>
      <w:r>
        <w:rPr>
          <w:rStyle w:val="FootnoteAnchor"/>
          <w:rtl w:val="true"/>
        </w:rPr>
        <w:footnoteReference w:id="146"/>
      </w:r>
      <w:r>
        <w:rPr>
          <w:rFonts w:ascii="IRNazanin" w:hAnsi="IRNazanin" w:eastAsia="IRNazanin"/>
          <w:color w:val="111111"/>
          <w:sz w:val="28"/>
          <w:sz w:val="28"/>
          <w:szCs w:val="28"/>
          <w:rtl w:val="true"/>
          <w:lang w:bidi="fa-IR"/>
        </w:rPr>
        <w:t>خاضعة، و لخفّت البلوی فیه علی الملائکة</w:t>
      </w:r>
      <w:r>
        <w:rPr>
          <w:rFonts w:eastAsia="IRNazanin" w:cs="IRNazanin"/>
          <w:color w:val="111111"/>
          <w:sz w:val="28"/>
          <w:szCs w:val="28"/>
          <w:rtl w:val="true"/>
          <w:lang w:bidi="fa-IR"/>
        </w:rPr>
        <w:t xml:space="preserve">. </w:t>
      </w:r>
      <w:bookmarkStart w:id="141" w:name="pg13943_147302"/>
    </w:p>
    <w:p>
      <w:pPr>
        <w:pStyle w:val="Heading5"/>
        <w:numPr>
          <w:ilvl w:val="4"/>
          <w:numId w:val="1"/>
        </w:numPr>
        <w:rPr/>
      </w:pPr>
      <w:bookmarkStart w:id="142" w:name="__RefHeading___Toc1485624_3264237689"/>
      <w:bookmarkStart w:id="143" w:name="_Toc51"/>
      <w:bookmarkEnd w:id="141"/>
      <w:bookmarkEnd w:id="142"/>
      <w:r>
        <w:rPr>
          <w:rtl w:val="true"/>
        </w:rPr>
        <w:t>فی التحذیر من ابتلاءات اللّه سبحانه و اختباراته</w:t>
      </w:r>
      <w:bookmarkEnd w:id="143"/>
    </w:p>
    <w:p>
      <w:pPr>
        <w:pStyle w:val="BookText"/>
        <w:rPr/>
      </w:pPr>
      <w:r>
        <w:rPr>
          <w:rFonts w:ascii="IRNazanin" w:hAnsi="IRNazanin" w:eastAsia="IRNazanin"/>
          <w:color w:val="111111"/>
          <w:sz w:val="28"/>
          <w:sz w:val="28"/>
          <w:szCs w:val="28"/>
          <w:rtl w:val="true"/>
          <w:lang w:bidi="fa-IR"/>
        </w:rPr>
        <w:t xml:space="preserve">و لکنّ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یبتلی خلقه ببعض ما یجهلون أصله، تمییزا بالاختبار لهم، و نفیا للاستکبار عنهم، و إبعادا للخیلاء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بما کان من فعل اللّه بإبلیس؛ إذ أحبط عمله الطّویل، و جهده الجهید</w:t>
      </w:r>
      <w:r>
        <w:rPr>
          <w:rStyle w:val="FootnoteAnchor"/>
          <w:rtl w:val="true"/>
        </w:rPr>
        <w:footnoteReference w:id="147"/>
      </w:r>
      <w:r>
        <w:rPr>
          <w:rFonts w:ascii="IRNazanin" w:hAnsi="IRNazanin" w:eastAsia="IRNazanin"/>
          <w:color w:val="111111"/>
          <w:sz w:val="28"/>
          <w:sz w:val="28"/>
          <w:szCs w:val="28"/>
          <w:rtl w:val="true"/>
          <w:lang w:bidi="fa-IR"/>
        </w:rPr>
        <w:t xml:space="preserve">، و کان قد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تعالی</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آلاف سنة، لا یدری أمن سنیّ الدّنیا أم من سنیّ الآخرة، علی کبر ساعة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ذا بعد إبلیس یسلم علی اللّه بمثل 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 ما کان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إلی</w:t>
      </w:r>
      <w:r>
        <w:rPr>
          <w:rStyle w:val="FootnoteAnchor"/>
          <w:rtl w:val="true"/>
        </w:rPr>
        <w:footnoteReference w:id="149"/>
      </w:r>
      <w:r>
        <w:rPr>
          <w:rFonts w:ascii="IRNazanin" w:hAnsi="IRNazanin" w:eastAsia="IRNazanin"/>
          <w:color w:val="111111"/>
          <w:sz w:val="28"/>
          <w:sz w:val="28"/>
          <w:szCs w:val="28"/>
          <w:rtl w:val="true"/>
          <w:lang w:bidi="fa-IR"/>
        </w:rPr>
        <w:t>الجنّة بشرا بأمر أخرج به منها ملکا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حکمه فی أهل السّماء و أهل الأرض لواحد؛ و ما بین اللّه </w:t>
      </w:r>
      <w:bookmarkStart w:id="144" w:name="pg13943_147303"/>
    </w:p>
    <w:p>
      <w:pPr>
        <w:pStyle w:val="BookText"/>
        <w:rPr/>
      </w:pPr>
      <w:bookmarkEnd w:id="144"/>
      <w:r>
        <w:rPr>
          <w:rFonts w:ascii="IRNazanin" w:hAnsi="IRNazanin" w:eastAsia="IRNazanin"/>
          <w:color w:val="111111"/>
          <w:sz w:val="28"/>
          <w:sz w:val="28"/>
          <w:szCs w:val="28"/>
          <w:rtl w:val="true"/>
          <w:lang w:bidi="fa-IR"/>
        </w:rPr>
        <w:t>و بین أحد من خلقه هوادة فی إباحة حمی حرّمه علی العالمین</w:t>
      </w:r>
      <w:r>
        <w:rPr>
          <w:rFonts w:eastAsia="IRNazanin" w:cs="IRNazanin"/>
          <w:color w:val="111111"/>
          <w:sz w:val="28"/>
          <w:szCs w:val="28"/>
          <w:rtl w:val="true"/>
          <w:lang w:bidi="fa-IR"/>
        </w:rPr>
        <w:t>.</w:t>
      </w:r>
    </w:p>
    <w:p>
      <w:pPr>
        <w:pStyle w:val="Heading5"/>
        <w:numPr>
          <w:ilvl w:val="4"/>
          <w:numId w:val="1"/>
        </w:numPr>
        <w:rPr/>
      </w:pPr>
      <w:bookmarkStart w:id="145" w:name="__RefHeading___Toc1485626_3264237689"/>
      <w:bookmarkStart w:id="146" w:name="_Toc52"/>
      <w:bookmarkEnd w:id="145"/>
      <w:r>
        <w:rPr>
          <w:rtl w:val="true"/>
        </w:rPr>
        <w:t>فی التحذیر من الوقوع فی أفخاخ إبلیس</w:t>
      </w:r>
      <w:bookmarkEnd w:id="146"/>
    </w:p>
    <w:p>
      <w:pPr>
        <w:pStyle w:val="BookText"/>
        <w:rPr/>
      </w:pPr>
      <w:r>
        <w:rPr>
          <w:rFonts w:ascii="IRNazanin" w:hAnsi="IRNazanin" w:eastAsia="IRNazanin"/>
          <w:color w:val="111111"/>
          <w:sz w:val="28"/>
          <w:sz w:val="28"/>
          <w:szCs w:val="28"/>
          <w:rtl w:val="true"/>
          <w:lang w:bidi="fa-IR"/>
        </w:rPr>
        <w:t xml:space="preserve">فاحذروا، عباد اللّه، عدوّ اللّه إبلیس </w:t>
      </w:r>
      <w:r>
        <w:rPr>
          <w:rStyle w:val="FootnoteAnchor"/>
          <w:rtl w:val="true"/>
        </w:rPr>
        <w:footnoteReference w:id="150"/>
      </w:r>
      <w:r>
        <w:rPr>
          <w:rFonts w:ascii="IRNazanin" w:hAnsi="IRNazanin" w:eastAsia="IRNazanin"/>
          <w:color w:val="111111"/>
          <w:sz w:val="28"/>
          <w:sz w:val="28"/>
          <w:szCs w:val="28"/>
          <w:rtl w:val="true"/>
          <w:lang w:bidi="fa-IR"/>
        </w:rPr>
        <w:t>أن یعدیکم بدائه، و أن یستفزّکم بندائه، و أن یجلب علیکم بخیله و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فلعمری لقد فوّق لکم سهم الوعید، و أغرق إلیکم</w:t>
      </w:r>
      <w:r>
        <w:rPr>
          <w:rStyle w:val="FootnoteAnchor"/>
          <w:rtl w:val="true"/>
        </w:rPr>
        <w:footnoteReference w:id="151"/>
      </w:r>
      <w:r>
        <w:rPr>
          <w:rFonts w:ascii="Amiri" w:hAnsi="Amiri" w:eastAsia="Amiri" w:cs="Amiri"/>
          <w:color w:val="111111"/>
          <w:sz w:val="28"/>
          <w:sz w:val="28"/>
          <w:szCs w:val="28"/>
          <w:rtl w:val="true"/>
          <w:lang w:bidi="ar-SA"/>
        </w:rPr>
        <w:t>بالنّزع الشّدید، و رماکم من مکان قریب،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بِما أَغْوَیْتَنِی لَأُزَیِّنَنَّ لَهُمْ فِی الْأَرْضِ وَ لَأُغْوِیَنَّهُمْ أَجْمَعِینَ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قذفا بغیب بعید، و رجما بظنّ مصیب</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به أبناء الحمیّة، و إخوان العصبیّة، و فرسان الکبر و الجاهلیّة</w:t>
      </w:r>
      <w:r>
        <w:rPr>
          <w:rFonts w:eastAsia="IRNazanin" w:cs="IRNazanin"/>
          <w:color w:val="111111"/>
          <w:sz w:val="28"/>
          <w:szCs w:val="28"/>
          <w:rtl w:val="true"/>
          <w:lang w:bidi="fa-IR"/>
        </w:rPr>
        <w:t xml:space="preserve">. </w:t>
      </w:r>
      <w:bookmarkStart w:id="147" w:name="pg13943_147304"/>
    </w:p>
    <w:p>
      <w:pPr>
        <w:pStyle w:val="BookText"/>
        <w:rPr/>
      </w:pPr>
      <w:bookmarkEnd w:id="147"/>
      <w:r>
        <w:rPr>
          <w:rFonts w:ascii="IRNazanin" w:hAnsi="IRNazanin" w:eastAsia="IRNazanin"/>
          <w:color w:val="111111"/>
          <w:sz w:val="28"/>
          <w:sz w:val="28"/>
          <w:szCs w:val="28"/>
          <w:rtl w:val="true"/>
          <w:lang w:bidi="fa-IR"/>
        </w:rPr>
        <w:t>حتّی إذا انقادت له الجامحة منکم، و استحکمت الطّماعیة منه فیکم، فنجمت فیه الحال من السّرّ الخفیّ إلی الأمر الجلیّ؛ استفحل سلطانه علیکم، و دلف بجنوده نحوکم، فأقحموکم و لجات الذّلّ، و أحلّوکم و رطات القتل</w:t>
      </w:r>
      <w:r>
        <w:rPr>
          <w:rStyle w:val="FootnoteAnchor"/>
          <w:rtl w:val="true"/>
        </w:rPr>
        <w:footnoteReference w:id="154"/>
      </w:r>
      <w:r>
        <w:rPr>
          <w:rFonts w:ascii="IRNazanin" w:hAnsi="IRNazanin" w:eastAsia="IRNazanin"/>
          <w:color w:val="111111"/>
          <w:sz w:val="28"/>
          <w:sz w:val="28"/>
          <w:szCs w:val="28"/>
          <w:rtl w:val="true"/>
          <w:lang w:bidi="fa-IR"/>
        </w:rPr>
        <w:t>، و أوطؤوکم إثخان الجراحة؛ طعنا فی عیونکم، و حزّا فی حلوقکم، و دقّا لمناخرکم، و قصدا لمقاتلکم، و سوقا بخزائم القهر إلی النّار المعدّة لکم؛ فأصبح أعظم فی دینکم جرحا، و أوری فی دنیاکم قدحا، من الّذین أصبحتم لهم مناصبین، و علیهم متألّبین</w:t>
      </w:r>
      <w:r>
        <w:rPr>
          <w:rFonts w:eastAsia="IRNazanin" w:cs="IRNazanin"/>
          <w:color w:val="111111"/>
          <w:sz w:val="28"/>
          <w:szCs w:val="28"/>
          <w:rtl w:val="true"/>
          <w:lang w:bidi="fa-IR"/>
        </w:rPr>
        <w:t>.</w:t>
      </w:r>
    </w:p>
    <w:p>
      <w:pPr>
        <w:pStyle w:val="Heading5"/>
        <w:numPr>
          <w:ilvl w:val="4"/>
          <w:numId w:val="1"/>
        </w:numPr>
        <w:rPr/>
      </w:pPr>
      <w:bookmarkStart w:id="148" w:name="__RefHeading___Toc1485628_3264237689"/>
      <w:bookmarkStart w:id="149" w:name="_Toc53"/>
      <w:bookmarkEnd w:id="148"/>
      <w:r>
        <w:rPr>
          <w:rtl w:val="true"/>
        </w:rPr>
        <w:t>فی الحثّ علی محاربة مکائد إبلیس بکل قوة</w:t>
      </w:r>
      <w:bookmarkEnd w:id="149"/>
    </w:p>
    <w:p>
      <w:pPr>
        <w:pStyle w:val="BookText"/>
        <w:rPr/>
      </w:pPr>
      <w:r>
        <w:rPr>
          <w:rFonts w:ascii="IRNazanin" w:hAnsi="IRNazanin" w:eastAsia="IRNazanin"/>
          <w:color w:val="111111"/>
          <w:sz w:val="28"/>
          <w:sz w:val="28"/>
          <w:szCs w:val="28"/>
          <w:rtl w:val="true"/>
          <w:lang w:bidi="fa-IR"/>
        </w:rPr>
        <w:t>فاجعلوا علیه حدّکم، و له جدّکم؛ فلعمر اللّه لقد فخر علی أصلکم، و وقع فی حسبکم، و دفع فی نسبکم، و أجلب بخیله علیکم، و قصد برجله سبیلکم، یقتنصونکم بکلّ مکان، و یضربون منکم کلّ بنان؛ و لا تمتنعون بحیلة، و لا تدفعون بعزیمة، فی حومة ذلّ، و حلقة ضیق، و عرصة موت، و جولة بلاء</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فأطفئوا ما کمن فی قلوبکم من نیران العصبیّة، و أحقاد </w:t>
      </w:r>
      <w:bookmarkStart w:id="150" w:name="pg13943_147305"/>
    </w:p>
    <w:p>
      <w:pPr>
        <w:pStyle w:val="BookText"/>
        <w:rPr/>
      </w:pPr>
      <w:bookmarkEnd w:id="150"/>
      <w:r>
        <w:rPr>
          <w:rFonts w:ascii="IRNazanin" w:hAnsi="IRNazanin" w:eastAsia="IRNazanin"/>
          <w:color w:val="111111"/>
          <w:sz w:val="28"/>
          <w:sz w:val="28"/>
          <w:szCs w:val="28"/>
          <w:rtl w:val="true"/>
          <w:lang w:bidi="fa-IR"/>
        </w:rPr>
        <w:t>الجاهلیّة؛ فإنّما تلک الحمیّة تکون فی المسلم من خطرات الشّیطان و نخواته، و نزغاته و نفثاته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اعتمدوا</w:t>
      </w:r>
      <w:r>
        <w:rPr>
          <w:rStyle w:val="FootnoteAnchor"/>
          <w:rtl w:val="true"/>
        </w:rPr>
        <w:footnoteReference w:id="155"/>
      </w:r>
      <w:r>
        <w:rPr>
          <w:rFonts w:ascii="IRNazanin" w:hAnsi="IRNazanin" w:eastAsia="IRNazanin"/>
          <w:color w:val="111111"/>
          <w:sz w:val="28"/>
          <w:sz w:val="28"/>
          <w:szCs w:val="28"/>
          <w:rtl w:val="true"/>
          <w:lang w:bidi="fa-IR"/>
        </w:rPr>
        <w:t>وضع التّذلّل علی رؤوسکم، و إلقاء التّعزّز تحت أقدامکم، و خلع التّکبّر عن أعناقکم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اتّخذوا التّواضع مسلحة بینکم و بین عدوّکم إبلیس و جنوده؛ فإنّ له من کلّ أمّة جنودا و أعوانا، و رجلا و فرسانا</w:t>
      </w:r>
      <w:r>
        <w:rPr>
          <w:rFonts w:eastAsia="IRNazanin" w:cs="IRNazanin"/>
          <w:color w:val="111111"/>
          <w:sz w:val="28"/>
          <w:szCs w:val="28"/>
          <w:rtl w:val="true"/>
          <w:lang w:bidi="fa-IR"/>
        </w:rPr>
        <w:t>.</w:t>
      </w:r>
    </w:p>
    <w:p>
      <w:pPr>
        <w:pStyle w:val="Heading5"/>
        <w:numPr>
          <w:ilvl w:val="4"/>
          <w:numId w:val="1"/>
        </w:numPr>
        <w:rPr/>
      </w:pPr>
      <w:bookmarkStart w:id="151" w:name="__RefHeading___Toc1485630_3264237689"/>
      <w:bookmarkStart w:id="152" w:name="_Toc54"/>
      <w:bookmarkEnd w:id="151"/>
      <w:r>
        <w:rPr>
          <w:rtl w:val="true"/>
        </w:rPr>
        <w:t>فی النهی عن التکبر و الحسد و بیان عواقبهما</w:t>
      </w:r>
      <w:bookmarkEnd w:id="152"/>
    </w:p>
    <w:p>
      <w:pPr>
        <w:pStyle w:val="BookText"/>
        <w:rPr/>
      </w:pPr>
      <w:r>
        <w:rPr>
          <w:rFonts w:ascii="IRNazanin" w:hAnsi="IRNazanin" w:eastAsia="IRNazanin"/>
          <w:color w:val="111111"/>
          <w:sz w:val="28"/>
          <w:sz w:val="28"/>
          <w:szCs w:val="28"/>
          <w:rtl w:val="true"/>
          <w:lang w:bidi="fa-IR"/>
        </w:rPr>
        <w:t xml:space="preserve">و لا تکونوا کالمتکبّر علی ابن أمّه من غیر ما فضل جعله اللّه فیه، سوی ما ألحقت العظمة بنفسه من عداوة الحسد و الحسب، و أوقدت الحمیّة فی قلبه من نار الغضب، و نفخ الشّیطان فی أنفه من ریح الکبر، الّذی أعقبه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النّدامة، و ألزمه آثام القاتلین</w:t>
      </w:r>
      <w:r>
        <w:rPr>
          <w:rStyle w:val="FootnoteAnchor"/>
          <w:rtl w:val="true"/>
        </w:rPr>
        <w:footnoteReference w:id="156"/>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قد أمعنتم فی الغیّ‌</w:t>
      </w:r>
      <w:r>
        <w:rPr>
          <w:rStyle w:val="FootnoteAnchor"/>
          <w:rtl w:val="true"/>
        </w:rPr>
        <w:footnoteReference w:id="157"/>
      </w:r>
      <w:r>
        <w:rPr>
          <w:rFonts w:ascii="IRNazanin" w:hAnsi="IRNazanin" w:eastAsia="IRNazanin"/>
          <w:color w:val="111111"/>
          <w:sz w:val="28"/>
          <w:sz w:val="28"/>
          <w:szCs w:val="28"/>
          <w:rtl w:val="true"/>
          <w:lang w:bidi="fa-IR"/>
        </w:rPr>
        <w:t xml:space="preserve">، و أفسدتم فی الأرض، مصارحة للّه </w:t>
      </w:r>
      <w:bookmarkStart w:id="153" w:name="pg13943_147306"/>
    </w:p>
    <w:p>
      <w:pPr>
        <w:pStyle w:val="BookText"/>
        <w:rPr/>
      </w:pPr>
      <w:bookmarkEnd w:id="153"/>
      <w:r>
        <w:rPr>
          <w:rFonts w:ascii="IRNazanin" w:hAnsi="IRNazanin" w:eastAsia="IRNazanin"/>
          <w:color w:val="111111"/>
          <w:sz w:val="28"/>
          <w:sz w:val="28"/>
          <w:szCs w:val="28"/>
          <w:rtl w:val="true"/>
          <w:lang w:bidi="fa-IR"/>
        </w:rPr>
        <w:t>بالمناصبة، و مبارزة للمؤمنین بالمحاربة</w:t>
      </w:r>
      <w:r>
        <w:rPr>
          <w:rFonts w:eastAsia="IRNazanin" w:cs="IRNazanin"/>
          <w:color w:val="111111"/>
          <w:sz w:val="28"/>
          <w:szCs w:val="28"/>
          <w:rtl w:val="true"/>
          <w:lang w:bidi="fa-IR"/>
        </w:rPr>
        <w:t>.</w:t>
      </w:r>
    </w:p>
    <w:p>
      <w:pPr>
        <w:pStyle w:val="Heading5"/>
        <w:numPr>
          <w:ilvl w:val="4"/>
          <w:numId w:val="1"/>
        </w:numPr>
        <w:rPr/>
      </w:pPr>
      <w:bookmarkStart w:id="154" w:name="__RefHeading___Toc1485632_3264237689"/>
      <w:bookmarkStart w:id="155" w:name="_Toc55"/>
      <w:bookmarkEnd w:id="154"/>
      <w:r>
        <w:rPr>
          <w:rtl w:val="true"/>
        </w:rPr>
        <w:t>فی النهی عن الحمیة و الفخر و شرح تنائجهما</w:t>
      </w:r>
      <w:bookmarkEnd w:id="155"/>
    </w:p>
    <w:p>
      <w:pPr>
        <w:pStyle w:val="BookText"/>
        <w:rPr/>
      </w:pPr>
      <w:r>
        <w:rPr>
          <w:rFonts w:ascii="IRNazanin" w:hAnsi="IRNazanin" w:eastAsia="IRNazanin"/>
          <w:color w:val="111111"/>
          <w:sz w:val="28"/>
          <w:sz w:val="28"/>
          <w:szCs w:val="28"/>
          <w:rtl w:val="true"/>
          <w:lang w:bidi="fa-IR"/>
        </w:rPr>
        <w:t>فاللّه اللّه فی کبر الحمیّة، و فخر الجاهلیّة، فإنّه ملاقح الشّنآن، و منافخ الشّیطان؛ الّتی خدع بها الأمم الماضیة، و القرون الخالیة، حتّی أعنقوا فی حنادس جهالته، و مهاوی ضلالته، ذللا عن</w:t>
      </w:r>
      <w:r>
        <w:rPr>
          <w:rStyle w:val="FootnoteAnchor"/>
          <w:rtl w:val="true"/>
        </w:rPr>
        <w:footnoteReference w:id="158"/>
      </w:r>
      <w:r>
        <w:rPr>
          <w:rFonts w:ascii="IRNazanin" w:hAnsi="IRNazanin" w:eastAsia="IRNazanin"/>
          <w:color w:val="111111"/>
          <w:sz w:val="28"/>
          <w:sz w:val="28"/>
          <w:szCs w:val="28"/>
          <w:rtl w:val="true"/>
          <w:lang w:bidi="fa-IR"/>
        </w:rPr>
        <w:t>سیاقه، سلسا فی قیاده، أمرا تشابهت القلوب فیه، و تتابعت القرون علیه، و کبرا تضایقت الصّدور به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فالحذر الحذر من طاعة ساداتکم و کبرائکم، الّذین تکبّروا علی حسبهم، و ترفّعوا فوق نسبهم، و ألقوا الهجینة</w:t>
      </w:r>
      <w:r>
        <w:rPr>
          <w:rStyle w:val="FootnoteAnchor"/>
          <w:rtl w:val="true"/>
        </w:rPr>
        <w:footnoteReference w:id="159"/>
      </w:r>
      <w:r>
        <w:rPr>
          <w:rFonts w:ascii="IRNazanin" w:hAnsi="IRNazanin" w:eastAsia="IRNazanin"/>
          <w:color w:val="111111"/>
          <w:sz w:val="28"/>
          <w:sz w:val="28"/>
          <w:szCs w:val="28"/>
          <w:rtl w:val="true"/>
          <w:lang w:bidi="fa-IR"/>
        </w:rPr>
        <w:t>علی ربّهم، و جاحدوا اللّه علی ما صنع بهم؛ مکابرة لقضائه، و مغالبة لآلائه؛ فإنّهم قواعد أساس العصبیّة، و دعائم أرکان الفتنة، و سیوف اعتزاء</w:t>
      </w:r>
      <w:r>
        <w:rPr>
          <w:rStyle w:val="FootnoteAnchor"/>
          <w:rtl w:val="true"/>
        </w:rPr>
        <w:footnoteReference w:id="160"/>
      </w:r>
      <w:r>
        <w:rPr>
          <w:rFonts w:ascii="Amiri" w:hAnsi="Amiri" w:eastAsia="Amiri" w:cs="Amiri"/>
          <w:color w:val="111111"/>
          <w:sz w:val="28"/>
          <w:sz w:val="28"/>
          <w:szCs w:val="28"/>
          <w:rtl w:val="true"/>
          <w:lang w:bidi="ar-SA"/>
        </w:rPr>
        <w:t>الجاهلیّة</w:t>
      </w:r>
      <w:r>
        <w:rPr>
          <w:rFonts w:eastAsia="Amiri" w:cs="Amiri" w:ascii="Amiri" w:hAnsi="Amiri"/>
          <w:color w:val="111111"/>
          <w:sz w:val="28"/>
          <w:szCs w:val="28"/>
          <w:rtl w:val="true"/>
          <w:lang w:bidi="ar-SA"/>
        </w:rPr>
        <w:t xml:space="preserve">. </w:t>
      </w:r>
      <w:bookmarkStart w:id="156" w:name="pg13943_147307"/>
    </w:p>
    <w:p>
      <w:pPr>
        <w:pStyle w:val="Heading5"/>
        <w:numPr>
          <w:ilvl w:val="4"/>
          <w:numId w:val="1"/>
        </w:numPr>
        <w:rPr/>
      </w:pPr>
      <w:bookmarkStart w:id="157" w:name="__RefHeading___Toc1485634_3264237689"/>
      <w:bookmarkStart w:id="158" w:name="_Toc56"/>
      <w:bookmarkEnd w:id="156"/>
      <w:bookmarkEnd w:id="157"/>
      <w:r>
        <w:rPr>
          <w:rtl w:val="true"/>
        </w:rPr>
        <w:t>فی الحضّ علی التقوی و النهی عن کفر نعم اللّه</w:t>
      </w:r>
      <w:bookmarkEnd w:id="158"/>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و لا تکونوا لنعمه علیکم أضدادا، و لا لفضله عندکم حسّادا؛ و لا تطیعوا الأدعیاء الّذین شربتم بصفوکم کدرهم، و خلطتم بصحّتکم مرضهم، و أدخلتم فی حقّکم باطلهم؛ و هم أساس الفسوق، و أحلاس العقوق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إتّخذهم إبلیس مطایا ضلال، و جندا بهم یصول علی النّاس، و تراجمة ینطق علی ألسنتهم، استراقا لعقولکم، و دخولا فی عیونکم، و نفثا</w:t>
      </w:r>
      <w:r>
        <w:rPr>
          <w:rStyle w:val="FootnoteAnchor"/>
          <w:rtl w:val="true"/>
        </w:rPr>
        <w:footnoteReference w:id="162"/>
      </w:r>
      <w:r>
        <w:rPr>
          <w:rFonts w:ascii="IRNazanin" w:hAnsi="IRNazanin" w:eastAsia="IRNazanin"/>
          <w:color w:val="111111"/>
          <w:sz w:val="28"/>
          <w:sz w:val="28"/>
          <w:szCs w:val="28"/>
          <w:rtl w:val="true"/>
          <w:lang w:bidi="fa-IR"/>
        </w:rPr>
        <w:t>فی أسماعکم، فجعلکم مرمی نبله، و موطئ قدمه، و مأخذ یده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فاعتبروا بما أصاب الأمم المستکبرین من قبلکم، من بأس اللّه و صولاته، و وقائعه و مثلاته؛ و اتّعظوا بمثاوی خدودهم، و مصارع جنوبهم</w:t>
      </w:r>
      <w:r>
        <w:rPr>
          <w:rFonts w:eastAsia="IRNazanin" w:cs="IRNazanin"/>
          <w:color w:val="111111"/>
          <w:sz w:val="28"/>
          <w:szCs w:val="28"/>
          <w:rtl w:val="true"/>
          <w:lang w:bidi="fa-IR"/>
        </w:rPr>
        <w:t xml:space="preserve">. </w:t>
      </w:r>
      <w:bookmarkStart w:id="159" w:name="pg13943_147308"/>
    </w:p>
    <w:p>
      <w:pPr>
        <w:pStyle w:val="BookText"/>
        <w:rPr/>
      </w:pPr>
      <w:bookmarkEnd w:id="159"/>
      <w:r>
        <w:rPr>
          <w:rFonts w:ascii="IRNazanin" w:hAnsi="IRNazanin" w:eastAsia="IRNazanin"/>
          <w:color w:val="111111"/>
          <w:sz w:val="28"/>
          <w:sz w:val="28"/>
          <w:szCs w:val="28"/>
          <w:rtl w:val="true"/>
          <w:lang w:bidi="fa-IR"/>
        </w:rPr>
        <w:t>و استعیذوا باللّه من لواقح الکبر، کما تستعیذونه</w:t>
      </w:r>
      <w:r>
        <w:rPr>
          <w:rStyle w:val="FootnoteAnchor"/>
          <w:rtl w:val="true"/>
        </w:rPr>
        <w:footnoteReference w:id="163"/>
      </w:r>
      <w:r>
        <w:rPr>
          <w:rFonts w:ascii="Amiri" w:hAnsi="Amiri" w:eastAsia="Amiri" w:cs="Amiri"/>
          <w:color w:val="111111"/>
          <w:sz w:val="28"/>
          <w:sz w:val="28"/>
          <w:szCs w:val="28"/>
          <w:rtl w:val="true"/>
          <w:lang w:bidi="ar-SA"/>
        </w:rPr>
        <w:t>من طوارق الدّهر، و استعدّوا لمجاهدته حسب الطّاقة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1485636_3264237689"/>
      <w:bookmarkStart w:id="161" w:name="_Toc57"/>
      <w:bookmarkEnd w:id="160"/>
      <w:r>
        <w:rPr>
          <w:rtl w:val="true"/>
        </w:rPr>
        <w:t>فی النهی عن الکبر و الحضّ علی التواضع</w:t>
      </w:r>
      <w:bookmarkEnd w:id="16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رخّص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فی الکبر لأحد من عباده لرخّص فیه لخاصّة أنبیائه و أولیائه؛ و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إلیهم التّکابر</w:t>
      </w:r>
      <w:r>
        <w:rPr>
          <w:rStyle w:val="FootnoteAnchor"/>
          <w:rtl w:val="true"/>
        </w:rPr>
        <w:footnoteReference w:id="166"/>
      </w:r>
      <w:r>
        <w:rPr>
          <w:rFonts w:ascii="IRNazanin" w:hAnsi="IRNazanin" w:eastAsia="IRNazanin"/>
          <w:color w:val="111111"/>
          <w:sz w:val="28"/>
          <w:sz w:val="28"/>
          <w:szCs w:val="28"/>
          <w:rtl w:val="true"/>
          <w:lang w:bidi="fa-IR"/>
        </w:rPr>
        <w:t>، و رضی لهم التّواضع، فألصقوا بالأرض خدودهم، و عفّروا فی التّراب وجوههم، و خفضوا أجنحتهم للمؤمنین، و کانوا أقواما</w:t>
      </w:r>
      <w:r>
        <w:rPr>
          <w:rStyle w:val="FootnoteAnchor"/>
          <w:rtl w:val="true"/>
        </w:rPr>
        <w:footnoteReference w:id="167"/>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 xml:space="preserve">. </w:t>
      </w:r>
      <w:bookmarkStart w:id="162" w:name="pg13943_147309"/>
    </w:p>
    <w:p>
      <w:pPr>
        <w:pStyle w:val="BookText"/>
        <w:rPr/>
      </w:pPr>
      <w:bookmarkEnd w:id="162"/>
      <w:r>
        <w:rPr>
          <w:rFonts w:ascii="Amiri" w:hAnsi="Amiri" w:eastAsia="Amiri" w:cs="Amiri"/>
          <w:color w:val="111111"/>
          <w:sz w:val="28"/>
          <w:sz w:val="28"/>
          <w:szCs w:val="28"/>
          <w:rtl w:val="true"/>
          <w:lang w:bidi="ar-SA"/>
        </w:rPr>
        <w:t>قد اختبرهم اللّه بالمخمصة، و ابتلاهم بالمجهدة، و امتحنهم بالمخاوف، و مخضهم</w:t>
      </w:r>
      <w:r>
        <w:rPr>
          <w:rStyle w:val="FootnoteAnchor"/>
          <w:rtl w:val="true"/>
        </w:rPr>
        <w:footnoteReference w:id="168"/>
      </w:r>
      <w:r>
        <w:rPr>
          <w:rFonts w:ascii="IRNazanin" w:hAnsi="IRNazanin" w:eastAsia="IRNazanin"/>
          <w:color w:val="111111"/>
          <w:sz w:val="28"/>
          <w:sz w:val="28"/>
          <w:szCs w:val="28"/>
          <w:rtl w:val="true"/>
          <w:lang w:bidi="fa-IR"/>
        </w:rPr>
        <w:t>بالمکاره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تعتبروا الرّضا و السّخط بالمال و الولد، جهلا بمواقع الفتنة و الاختبار، فی مواضع الغنی و الافتقار</w:t>
      </w:r>
      <w:r>
        <w:rPr>
          <w:rStyle w:val="FootnoteAnchor"/>
          <w:rtl w:val="true"/>
        </w:rPr>
        <w:footnoteReference w:id="169"/>
      </w:r>
      <w:r>
        <w:rPr>
          <w:rFonts w:ascii="Amiri" w:hAnsi="Amiri" w:eastAsia="Amiri" w:cs="Amiri"/>
          <w:color w:val="111111"/>
          <w:sz w:val="28"/>
          <w:sz w:val="28"/>
          <w:szCs w:val="28"/>
          <w:rtl w:val="true"/>
          <w:lang w:bidi="ar-SA"/>
        </w:rPr>
        <w:t xml:space="preserve">، 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نُسارِعُ لَهُمْ فِی الْخَیْراتِ بَلْ لا یَشْعُرُونَ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یختبر عباده المستکبرین فی أنفسهم بأولیائه المستضعفین فی أعینهم</w:t>
      </w:r>
      <w:r>
        <w:rPr>
          <w:rFonts w:eastAsia="IRNazanin" w:cs="IRNazanin"/>
          <w:color w:val="111111"/>
          <w:sz w:val="28"/>
          <w:szCs w:val="28"/>
          <w:rtl w:val="true"/>
          <w:lang w:bidi="fa-IR"/>
        </w:rPr>
        <w:t>.</w:t>
      </w:r>
    </w:p>
    <w:p>
      <w:pPr>
        <w:pStyle w:val="Heading5"/>
        <w:numPr>
          <w:ilvl w:val="4"/>
          <w:numId w:val="1"/>
        </w:numPr>
        <w:rPr/>
      </w:pPr>
      <w:bookmarkStart w:id="163" w:name="__RefHeading___Toc1485638_3264237689"/>
      <w:bookmarkStart w:id="164" w:name="_Toc58"/>
      <w:bookmarkEnd w:id="163"/>
      <w:r>
        <w:rPr>
          <w:rtl w:val="true"/>
        </w:rPr>
        <w:t>بیان ما دار بین فرعون و ملإه عن موسی و هارون</w:t>
      </w:r>
      <w:bookmarkEnd w:id="16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دخل موسی بن عمران و معه أخوه هارون علیهما السّلام علی فرعون و علیهما مدارع الصّوف، و بأیدیهما العصیّ، فشرطا </w:t>
      </w:r>
      <w:bookmarkStart w:id="165" w:name="pg13943_147310"/>
    </w:p>
    <w:p>
      <w:pPr>
        <w:pStyle w:val="BookText"/>
        <w:rPr/>
      </w:pPr>
      <w:bookmarkEnd w:id="165"/>
      <w:r>
        <w:rPr>
          <w:rFonts w:ascii="IRNazanin" w:hAnsi="IRNazanin" w:eastAsia="IRNazanin"/>
          <w:color w:val="111111"/>
          <w:sz w:val="28"/>
          <w:sz w:val="28"/>
          <w:szCs w:val="28"/>
          <w:rtl w:val="true"/>
          <w:lang w:bidi="fa-IR"/>
        </w:rPr>
        <w:t>له، إن أسلم، بقاء ملکه و دوام عزّه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تعجبون من هذین؛ یشرطان</w:t>
      </w:r>
      <w:r>
        <w:rPr>
          <w:rStyle w:val="FootnoteAnchor"/>
          <w:rtl w:val="true"/>
        </w:rPr>
        <w:footnoteReference w:id="172"/>
      </w:r>
      <w:r>
        <w:rPr>
          <w:rFonts w:ascii="IRNazanin" w:hAnsi="IRNazanin" w:eastAsia="IRNazanin"/>
          <w:color w:val="111111"/>
          <w:sz w:val="28"/>
          <w:sz w:val="28"/>
          <w:szCs w:val="28"/>
          <w:rtl w:val="true"/>
          <w:lang w:bidi="fa-IR"/>
        </w:rPr>
        <w:t>لی دوام العزّ و بقاء الملک، و هما بما ترون من حال الفقر و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ألقی علیهما أساور</w:t>
      </w:r>
      <w:r>
        <w:rPr>
          <w:rStyle w:val="FootnoteAnchor"/>
          <w:rtl w:val="true"/>
        </w:rPr>
        <w:footnoteReference w:id="173"/>
      </w:r>
      <w:r>
        <w:rPr>
          <w:rFonts w:ascii="IRNazanin" w:hAnsi="IRNazanin" w:eastAsia="IRNazanin"/>
          <w:color w:val="111111"/>
          <w:sz w:val="28"/>
          <w:sz w:val="28"/>
          <w:szCs w:val="28"/>
          <w:rtl w:val="true"/>
          <w:lang w:bidi="fa-IR"/>
        </w:rPr>
        <w:t>من 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إعظاما للذّهب و جمعه، و احتقارا للصّوف و لبسه</w:t>
      </w:r>
      <w:r>
        <w:rPr>
          <w:rFonts w:eastAsia="IRNazanin" w:cs="IRNazanin"/>
          <w:color w:val="111111"/>
          <w:sz w:val="28"/>
          <w:szCs w:val="28"/>
          <w:rtl w:val="true"/>
          <w:lang w:bidi="fa-IR"/>
        </w:rPr>
        <w:t>.</w:t>
      </w:r>
    </w:p>
    <w:p>
      <w:pPr>
        <w:pStyle w:val="Heading5"/>
        <w:numPr>
          <w:ilvl w:val="4"/>
          <w:numId w:val="1"/>
        </w:numPr>
        <w:rPr/>
      </w:pPr>
      <w:bookmarkStart w:id="166" w:name="__RefHeading___Toc1485640_3264237689"/>
      <w:bookmarkStart w:id="167" w:name="_Toc59"/>
      <w:bookmarkEnd w:id="166"/>
      <w:r>
        <w:rPr>
          <w:rtl w:val="true"/>
        </w:rPr>
        <w:t>سبب عدم اختیار اللّه الأنبیاء من الطبقات المرفهة</w:t>
      </w:r>
      <w:bookmarkEnd w:id="16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بأنبیائه، حیث بعثهم، أن یفتح لهم کنوز الذّهبان، و معادن العقیان</w:t>
      </w:r>
      <w:r>
        <w:rPr>
          <w:rStyle w:val="FootnoteAnchor"/>
          <w:rtl w:val="true"/>
        </w:rPr>
        <w:footnoteReference w:id="175"/>
      </w:r>
      <w:r>
        <w:rPr>
          <w:rFonts w:ascii="IRNazanin" w:hAnsi="IRNazanin" w:eastAsia="IRNazanin"/>
          <w:color w:val="111111"/>
          <w:sz w:val="28"/>
          <w:sz w:val="28"/>
          <w:szCs w:val="28"/>
          <w:rtl w:val="true"/>
          <w:lang w:bidi="fa-IR"/>
        </w:rPr>
        <w:t>، و مغارس الجنان؛ و أن یحشر معهم طیور السّماء، و وحوش الأرض</w:t>
      </w:r>
      <w:r>
        <w:rPr>
          <w:rStyle w:val="FootnoteAnchor"/>
          <w:rtl w:val="true"/>
        </w:rPr>
        <w:footnoteReference w:id="176"/>
      </w:r>
      <w:r>
        <w:rPr>
          <w:rFonts w:ascii="IRNazanin" w:hAnsi="IRNazanin" w:eastAsia="IRNazanin"/>
          <w:color w:val="111111"/>
          <w:sz w:val="28"/>
          <w:sz w:val="28"/>
          <w:szCs w:val="28"/>
          <w:rtl w:val="true"/>
          <w:lang w:bidi="fa-IR"/>
        </w:rPr>
        <w:t>، 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فعل لسقط البلاء، و بطل الجزاء، و اضمحلّ الأنباء</w:t>
      </w:r>
      <w:r>
        <w:rPr>
          <w:rStyle w:val="FootnoteAnchor"/>
          <w:rtl w:val="true"/>
        </w:rPr>
        <w:footnoteReference w:id="177"/>
      </w:r>
      <w:r>
        <w:rPr>
          <w:rFonts w:ascii="IRNazanin" w:hAnsi="IRNazanin" w:eastAsia="IRNazanin"/>
          <w:color w:val="111111"/>
          <w:sz w:val="28"/>
          <w:sz w:val="28"/>
          <w:szCs w:val="28"/>
          <w:rtl w:val="true"/>
          <w:lang w:bidi="fa-IR"/>
        </w:rPr>
        <w:t xml:space="preserve">؛ و لما وجب للقابلین أجور المبتلین، و لا استحقّ المؤمنون ثواب المحسنین، و لا لزمت الأسماء أهالیها علی </w:t>
      </w:r>
      <w:r>
        <w:rPr>
          <w:rStyle w:val="FootnoteAnchor"/>
          <w:rtl w:val="true"/>
        </w:rPr>
        <w:footnoteReference w:id="178"/>
      </w:r>
      <w:r>
        <w:rPr>
          <w:rFonts w:ascii="IRNazanin" w:hAnsi="IRNazanin" w:eastAsia="IRNazanin"/>
          <w:color w:val="111111"/>
          <w:sz w:val="28"/>
          <w:sz w:val="28"/>
          <w:szCs w:val="28"/>
          <w:rtl w:val="true"/>
          <w:lang w:bidi="fa-IR"/>
        </w:rPr>
        <w:t>معانیها</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کذلک لو أنزل اللّه مِنَ السَّماءِ آیَةً فَظَلَّتْ أَعْناقُهُمْ لَها خاضِعِینَ </w:t>
      </w:r>
      <w:r>
        <w:rPr>
          <w:rStyle w:val="FootnoteAnchor"/>
          <w:rtl w:val="true"/>
        </w:rPr>
        <w:footnoteReference w:id="180"/>
      </w:r>
      <w:r>
        <w:rPr>
          <w:rFonts w:ascii="IRNazanin" w:hAnsi="IRNazanin" w:eastAsia="IRNazanin"/>
          <w:color w:val="111111"/>
          <w:sz w:val="28"/>
          <w:sz w:val="28"/>
          <w:szCs w:val="28"/>
          <w:rtl w:val="true"/>
          <w:lang w:bidi="fa-IR"/>
        </w:rPr>
        <w:t>، و لو فعل لسقط البلوی عن النّاس أجمعین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2"/>
      </w:r>
      <w:r>
        <w:rPr>
          <w:rFonts w:ascii="IRNazanin" w:hAnsi="IRNazanin" w:eastAsia="IRNazanin"/>
          <w:color w:val="111111"/>
          <w:sz w:val="28"/>
          <w:sz w:val="28"/>
          <w:szCs w:val="28"/>
          <w:rtl w:val="true"/>
          <w:lang w:bidi="fa-IR"/>
        </w:rPr>
        <w:t xml:space="preserve">و لکنّ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رسله أولی قوّة فی عزائم نیّات </w:t>
      </w:r>
      <w:r>
        <w:rPr>
          <w:rStyle w:val="FootnoteAnchor"/>
          <w:rtl w:val="true"/>
        </w:rPr>
        <w:footnoteReference w:id="183"/>
      </w:r>
      <w:r>
        <w:rPr>
          <w:rFonts w:ascii="IRNazanin" w:hAnsi="IRNazanin" w:eastAsia="IRNazanin"/>
          <w:color w:val="111111"/>
          <w:sz w:val="28"/>
          <w:sz w:val="28"/>
          <w:szCs w:val="28"/>
          <w:rtl w:val="true"/>
          <w:lang w:bidi="fa-IR"/>
        </w:rPr>
        <w:t>هم، و ضعفة فیما تری الأعین من حالاتهم، مع قناعة تملأ القلوب و العیون غنی، و خصاصة تملأ الأبصار و الأسماع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الأنبیاء أهل قوّة لا ترام، و عزّة لا تضام، و ملک تمدّ</w:t>
      </w:r>
      <w:r>
        <w:rPr>
          <w:rStyle w:val="FootnoteAnchor"/>
          <w:rtl w:val="true"/>
        </w:rPr>
        <w:footnoteReference w:id="184"/>
      </w:r>
      <w:bookmarkStart w:id="168" w:name="pg13943_147312"/>
    </w:p>
    <w:p>
      <w:pPr>
        <w:pStyle w:val="BookText"/>
        <w:rPr/>
      </w:pPr>
      <w:bookmarkEnd w:id="168"/>
      <w:r>
        <w:rPr>
          <w:rFonts w:ascii="IRNazanin" w:hAnsi="IRNazanin" w:eastAsia="IRNazanin"/>
          <w:color w:val="111111"/>
          <w:sz w:val="28"/>
          <w:sz w:val="28"/>
          <w:szCs w:val="28"/>
          <w:rtl w:val="true"/>
          <w:lang w:bidi="fa-IR"/>
        </w:rPr>
        <w:t>نحوه أعناق الرّجال، و تشدّ إلیه عقد الرّحال؛ لکان ذلک أهون علی الخلق فی الاعتبار</w:t>
      </w:r>
      <w:r>
        <w:rPr>
          <w:rStyle w:val="FootnoteAnchor"/>
          <w:rtl w:val="true"/>
        </w:rPr>
        <w:footnoteReference w:id="185"/>
      </w:r>
      <w:r>
        <w:rPr>
          <w:rFonts w:ascii="IRNazanin" w:hAnsi="IRNazanin" w:eastAsia="IRNazanin"/>
          <w:color w:val="111111"/>
          <w:sz w:val="28"/>
          <w:sz w:val="28"/>
          <w:szCs w:val="28"/>
          <w:rtl w:val="true"/>
          <w:lang w:bidi="fa-IR"/>
        </w:rPr>
        <w:t>، و أبعد لهم فی</w:t>
      </w:r>
      <w:r>
        <w:rPr>
          <w:rStyle w:val="FootnoteAnchor"/>
          <w:rtl w:val="true"/>
        </w:rPr>
        <w:footnoteReference w:id="186"/>
      </w:r>
      <w:r>
        <w:rPr>
          <w:rFonts w:ascii="IRNazanin" w:hAnsi="IRNazanin" w:eastAsia="IRNazanin"/>
          <w:color w:val="111111"/>
          <w:sz w:val="28"/>
          <w:sz w:val="28"/>
          <w:szCs w:val="28"/>
          <w:rtl w:val="true"/>
          <w:lang w:bidi="fa-IR"/>
        </w:rPr>
        <w:t>الاستکبار</w:t>
      </w:r>
      <w:r>
        <w:rPr>
          <w:rStyle w:val="FootnoteAnchor"/>
          <w:rtl w:val="true"/>
        </w:rPr>
        <w:footnoteReference w:id="187"/>
      </w:r>
      <w:r>
        <w:rPr>
          <w:rFonts w:ascii="IRNazanin" w:hAnsi="IRNazanin" w:eastAsia="IRNazanin"/>
          <w:color w:val="111111"/>
          <w:sz w:val="28"/>
          <w:sz w:val="28"/>
          <w:szCs w:val="28"/>
          <w:rtl w:val="true"/>
          <w:lang w:bidi="fa-IR"/>
        </w:rPr>
        <w:t>، و لآمنوا عن رهبة قاهرة لهم، أو رغبة مائلة بهم، فکانت النّیّات مشترکة، و الحسنات مقتسمة</w:t>
      </w:r>
      <w:r>
        <w:rPr>
          <w:rFonts w:eastAsia="IRNazanin" w:cs="IRNazanin"/>
          <w:color w:val="111111"/>
          <w:sz w:val="28"/>
          <w:szCs w:val="28"/>
          <w:rtl w:val="true"/>
          <w:lang w:bidi="fa-IR"/>
        </w:rPr>
        <w:t>.</w:t>
      </w:r>
    </w:p>
    <w:p>
      <w:pPr>
        <w:pStyle w:val="Heading5"/>
        <w:numPr>
          <w:ilvl w:val="4"/>
          <w:numId w:val="1"/>
        </w:numPr>
        <w:rPr/>
      </w:pPr>
      <w:bookmarkStart w:id="169" w:name="__RefHeading___Toc1485642_3264237689"/>
      <w:bookmarkStart w:id="170" w:name="_Toc60"/>
      <w:bookmarkEnd w:id="169"/>
      <w:r>
        <w:rPr>
          <w:rtl w:val="true"/>
        </w:rPr>
        <w:t>بیان الحکمة من إرسال الرسل من المستضعفین</w:t>
      </w:r>
      <w:bookmarkEnd w:id="170"/>
    </w:p>
    <w:p>
      <w:pPr>
        <w:pStyle w:val="BookText"/>
        <w:rPr/>
      </w:pPr>
      <w:r>
        <w:rPr>
          <w:rFonts w:ascii="IRNazanin" w:hAnsi="IRNazanin" w:eastAsia="IRNazanin"/>
          <w:color w:val="111111"/>
          <w:sz w:val="28"/>
          <w:sz w:val="28"/>
          <w:szCs w:val="28"/>
          <w:rtl w:val="true"/>
          <w:lang w:bidi="fa-IR"/>
        </w:rPr>
        <w:t xml:space="preserve">و لکنّ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یکون الاتّباع لرسله، و التّصدیق بکتبه، و الخشوع لوجهه، و الاستکانة لأمره، و الاستسلام لطاعته، أمورا له خاصّة، لا تشوبها من غیرها شائبة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کلّما کانت البلوی و الاختبار أعظم کانت المثوبة و الجزاء أجزل</w:t>
      </w:r>
      <w:r>
        <w:rPr>
          <w:rFonts w:eastAsia="IRNazanin" w:cs="IRNazanin"/>
          <w:color w:val="111111"/>
          <w:sz w:val="28"/>
          <w:szCs w:val="28"/>
          <w:rtl w:val="true"/>
          <w:lang w:bidi="fa-IR"/>
        </w:rPr>
        <w:t>.</w:t>
      </w:r>
    </w:p>
    <w:p>
      <w:pPr>
        <w:pStyle w:val="Heading5"/>
        <w:numPr>
          <w:ilvl w:val="4"/>
          <w:numId w:val="1"/>
        </w:numPr>
        <w:rPr/>
      </w:pPr>
      <w:bookmarkStart w:id="171" w:name="__RefHeading___Toc1485644_3264237689"/>
      <w:bookmarkStart w:id="172" w:name="_Toc61"/>
      <w:bookmarkEnd w:id="171"/>
      <w:r>
        <w:rPr>
          <w:rtl w:val="true"/>
        </w:rPr>
        <w:t>بیان الحکمة من اختیار مکان بیت اللّه الحرام</w:t>
      </w:r>
      <w:bookmarkEnd w:id="17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لا ترون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 الأوّلین من لدن آدم صلواث اللّه علیه</w:t>
      </w:r>
      <w:r>
        <w:rPr>
          <w:rStyle w:val="FootnoteAnchor"/>
          <w:rtl w:val="true"/>
        </w:rPr>
        <w:footnoteReference w:id="188"/>
      </w:r>
      <w:r>
        <w:rPr>
          <w:rFonts w:ascii="IRNazanin" w:hAnsi="IRNazanin" w:eastAsia="IRNazanin"/>
          <w:color w:val="111111"/>
          <w:sz w:val="28"/>
          <w:sz w:val="28"/>
          <w:szCs w:val="28"/>
          <w:rtl w:val="true"/>
          <w:lang w:bidi="fa-IR"/>
        </w:rPr>
        <w:t xml:space="preserve">إلی الآخرین من هذا العالم بأحجار لا تضرّ و لا تنفع، و لا </w:t>
      </w:r>
    </w:p>
    <w:p>
      <w:pPr>
        <w:pStyle w:val="BookText"/>
        <w:rPr/>
      </w:pPr>
      <w:r>
        <w:rPr>
          <w:rFonts w:ascii="IRNazanin" w:hAnsi="IRNazanin" w:eastAsia="IRNazanin"/>
          <w:color w:val="111111"/>
          <w:sz w:val="28"/>
          <w:sz w:val="28"/>
          <w:szCs w:val="28"/>
          <w:rtl w:val="true"/>
          <w:lang w:bidi="fa-IR"/>
        </w:rPr>
        <w:t>تبصر و لا تسمع؛ فجعلها بیته الحرام الّذی جعله للنّاس قیاما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وضعه بأوعر بقاع الأرض حجرا، و أقلّ نتائق</w:t>
      </w:r>
      <w:r>
        <w:rPr>
          <w:rStyle w:val="FootnoteAnchor"/>
          <w:rtl w:val="true"/>
        </w:rPr>
        <w:footnoteReference w:id="189"/>
      </w:r>
      <w:r>
        <w:rPr>
          <w:rFonts w:ascii="IRNazanin" w:hAnsi="IRNazanin" w:eastAsia="IRNazanin"/>
          <w:color w:val="111111"/>
          <w:sz w:val="28"/>
          <w:sz w:val="28"/>
          <w:szCs w:val="28"/>
          <w:rtl w:val="true"/>
          <w:lang w:bidi="fa-IR"/>
        </w:rPr>
        <w:t>الدّنیا مدرا، و أضیق بطون الأودیة قطرا، و أغلظ محالّ المسلمین میاها</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جبال خشنة، و رمال دمثة، و عیون وشلة، و قری منقطعة، و أثر من مواضع قطر السّماء داثر</w:t>
      </w:r>
      <w:r>
        <w:rPr>
          <w:rStyle w:val="FootnoteAnchor"/>
          <w:rtl w:val="true"/>
        </w:rPr>
        <w:footnoteReference w:id="191"/>
      </w:r>
      <w:r>
        <w:rPr>
          <w:rFonts w:ascii="IRNazanin" w:hAnsi="IRNazanin" w:eastAsia="IRNazanin"/>
          <w:color w:val="111111"/>
          <w:sz w:val="28"/>
          <w:sz w:val="28"/>
          <w:szCs w:val="28"/>
          <w:rtl w:val="true"/>
          <w:lang w:bidi="fa-IR"/>
        </w:rPr>
        <w:t>؛ لا یزکو بها خفّ و لا حافر و لا ظلف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آدم علیه السّلام و ولده أن یثنوا أعطافهم</w:t>
      </w:r>
      <w:r>
        <w:rPr>
          <w:rStyle w:val="FootnoteAnchor"/>
          <w:rtl w:val="true"/>
        </w:rPr>
        <w:footnoteReference w:id="192"/>
      </w:r>
      <w:r>
        <w:rPr>
          <w:rFonts w:ascii="IRNazanin" w:hAnsi="IRNazanin" w:eastAsia="IRNazanin"/>
          <w:color w:val="111111"/>
          <w:sz w:val="28"/>
          <w:sz w:val="28"/>
          <w:szCs w:val="28"/>
          <w:rtl w:val="true"/>
          <w:lang w:bidi="fa-IR"/>
        </w:rPr>
        <w:t>نحوه، فصار مثابة لمنتجع أسفارهم، و غایة لملقی رحالهم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تهوی إلیه ثمار الأفئدة من مفاوز قفار سحیقة، و مهاوی فجاج عمیقة، و جزائر بحار منقطعة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یهزّوا مناکبهم ذللا، یهلّلون للّه حوله، و یرملون</w:t>
      </w:r>
      <w:r>
        <w:rPr>
          <w:rStyle w:val="FootnoteAnchor"/>
          <w:rtl w:val="true"/>
        </w:rPr>
        <w:footnoteReference w:id="193"/>
      </w:r>
      <w:r>
        <w:rPr>
          <w:rFonts w:ascii="IRNazanin" w:hAnsi="IRNazanin" w:eastAsia="IRNazanin"/>
          <w:color w:val="111111"/>
          <w:sz w:val="28"/>
          <w:sz w:val="28"/>
          <w:szCs w:val="28"/>
          <w:rtl w:val="true"/>
          <w:lang w:bidi="fa-IR"/>
        </w:rPr>
        <w:t xml:space="preserve">علی </w:t>
      </w:r>
      <w:bookmarkStart w:id="173" w:name="pg13943_147314"/>
    </w:p>
    <w:p>
      <w:pPr>
        <w:pStyle w:val="BookText"/>
        <w:rPr/>
      </w:pPr>
      <w:bookmarkEnd w:id="173"/>
      <w:r>
        <w:rPr>
          <w:rFonts w:ascii="IRNazanin" w:hAnsi="IRNazanin" w:eastAsia="IRNazanin"/>
          <w:color w:val="111111"/>
          <w:sz w:val="28"/>
          <w:sz w:val="28"/>
          <w:szCs w:val="28"/>
          <w:rtl w:val="true"/>
          <w:lang w:bidi="fa-IR"/>
        </w:rPr>
        <w:t>أقدامهم شعثا غبرا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نبذوا القنع و </w:t>
      </w:r>
      <w:r>
        <w:rPr>
          <w:rStyle w:val="FootnoteAnchor"/>
          <w:rtl w:val="true"/>
        </w:rPr>
        <w:footnoteReference w:id="194"/>
      </w:r>
      <w:r>
        <w:rPr>
          <w:rFonts w:ascii="IRNazanin" w:hAnsi="IRNazanin" w:eastAsia="IRNazanin"/>
          <w:color w:val="111111"/>
          <w:sz w:val="28"/>
          <w:sz w:val="28"/>
          <w:szCs w:val="28"/>
          <w:rtl w:val="true"/>
          <w:lang w:bidi="fa-IR"/>
        </w:rPr>
        <w:t>السّرابیل وراء ظهورهم، و شوّهوا بإعفاء الشّعور محاسن خلقهم؛ ابتلاء عظیما، و امتحانا شدیدا، و اختبارا مبینا</w:t>
      </w:r>
      <w:r>
        <w:rPr>
          <w:rStyle w:val="FootnoteAnchor"/>
          <w:rtl w:val="true"/>
        </w:rPr>
        <w:footnoteReference w:id="195"/>
      </w:r>
      <w:r>
        <w:rPr>
          <w:rFonts w:ascii="IRNazanin" w:hAnsi="IRNazanin" w:eastAsia="IRNazanin"/>
          <w:color w:val="111111"/>
          <w:sz w:val="28"/>
          <w:sz w:val="28"/>
          <w:szCs w:val="28"/>
          <w:rtl w:val="true"/>
          <w:lang w:bidi="fa-IR"/>
        </w:rPr>
        <w:t>، و تمحیصا بلیغا</w:t>
      </w:r>
      <w:r>
        <w:rPr>
          <w:rFonts w:eastAsia="IRNazanin" w:cs="IRNazanin"/>
          <w:color w:val="111111"/>
          <w:sz w:val="28"/>
          <w:szCs w:val="28"/>
          <w:rtl w:val="true"/>
          <w:lang w:bidi="fa-IR"/>
        </w:rPr>
        <w:t>.</w:t>
      </w:r>
    </w:p>
    <w:p>
      <w:pPr>
        <w:pStyle w:val="Heading5"/>
        <w:numPr>
          <w:ilvl w:val="4"/>
          <w:numId w:val="1"/>
        </w:numPr>
        <w:rPr/>
      </w:pPr>
      <w:bookmarkStart w:id="174" w:name="__RefHeading___Toc1485646_3264237689"/>
      <w:bookmarkStart w:id="175" w:name="_Toc62"/>
      <w:bookmarkEnd w:id="174"/>
      <w:r>
        <w:rPr>
          <w:rtl w:val="true"/>
        </w:rPr>
        <w:t>بیان فوائد الحج إلی بیت اللّه الحرام</w:t>
      </w:r>
      <w:bookmarkEnd w:id="175"/>
    </w:p>
    <w:p>
      <w:pPr>
        <w:pStyle w:val="BookText"/>
        <w:rPr/>
      </w:pPr>
      <w:r>
        <w:rPr>
          <w:rFonts w:ascii="IRNazanin" w:hAnsi="IRNazanin" w:eastAsia="IRNazanin"/>
          <w:color w:val="111111"/>
          <w:sz w:val="28"/>
          <w:sz w:val="28"/>
          <w:szCs w:val="28"/>
          <w:rtl w:val="true"/>
          <w:lang w:bidi="fa-IR"/>
        </w:rPr>
        <w:t xml:space="preserve">جعله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سببا لرحمته، و علّة لمغفرته</w:t>
      </w:r>
      <w:r>
        <w:rPr>
          <w:rStyle w:val="FootnoteAnchor"/>
          <w:rtl w:val="true"/>
        </w:rPr>
        <w:footnoteReference w:id="196"/>
      </w:r>
      <w:r>
        <w:rPr>
          <w:rFonts w:ascii="Amiri" w:hAnsi="Amiri" w:eastAsia="Amiri" w:cs="Amiri"/>
          <w:color w:val="111111"/>
          <w:sz w:val="28"/>
          <w:sz w:val="28"/>
          <w:szCs w:val="28"/>
          <w:rtl w:val="true"/>
          <w:lang w:bidi="ar-SA"/>
        </w:rPr>
        <w:t>، و وصلة</w:t>
      </w:r>
      <w:r>
        <w:rPr>
          <w:rStyle w:val="FootnoteAnchor"/>
          <w:rtl w:val="true"/>
        </w:rPr>
        <w:footnoteReference w:id="197"/>
      </w:r>
      <w:r>
        <w:rPr>
          <w:rFonts w:ascii="Amiri" w:hAnsi="Amiri" w:eastAsia="Amiri" w:cs="Amiri"/>
          <w:color w:val="111111"/>
          <w:sz w:val="28"/>
          <w:sz w:val="28"/>
          <w:szCs w:val="28"/>
          <w:rtl w:val="true"/>
          <w:lang w:bidi="ar-SA"/>
        </w:rPr>
        <w:t>إلی جنّته</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1485648_3264237689"/>
      <w:bookmarkStart w:id="177" w:name="_Toc63"/>
      <w:bookmarkEnd w:id="176"/>
      <w:r>
        <w:rPr>
          <w:rtl w:val="true"/>
        </w:rPr>
        <w:t>بیان سبب عدم بناء الکعبة من الأحجار المرصعة</w:t>
      </w:r>
      <w:bookmarkEnd w:id="17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أراد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یضع بیته الحرام، و مشاعره العظام، بین جنّات و أنهار، و سهل و قرار، جمّ الأشجار، دانی الثّمار، ملتفّ البنی، متّصل القری؛ بین برّة سمراء، و روضة خضراء، و أریاف محدقة، و عراص مغدقة، و زروع</w:t>
      </w:r>
      <w:r>
        <w:rPr>
          <w:rStyle w:val="FootnoteAnchor"/>
          <w:rtl w:val="true"/>
        </w:rPr>
        <w:footnoteReference w:id="198"/>
      </w:r>
      <w:r>
        <w:rPr>
          <w:rFonts w:ascii="Amiri" w:hAnsi="Amiri" w:eastAsia="Amiri" w:cs="Amiri"/>
          <w:color w:val="111111"/>
          <w:sz w:val="28"/>
          <w:sz w:val="28"/>
          <w:szCs w:val="28"/>
          <w:rtl w:val="true"/>
          <w:lang w:bidi="ar-SA"/>
        </w:rPr>
        <w:t xml:space="preserve">ناضرة، و طرق </w:t>
      </w:r>
    </w:p>
    <w:p>
      <w:pPr>
        <w:pStyle w:val="BookText"/>
        <w:rPr/>
      </w:pPr>
      <w:r>
        <w:rPr>
          <w:rFonts w:ascii="IRNazanin" w:hAnsi="IRNazanin" w:eastAsia="IRNazanin"/>
          <w:color w:val="111111"/>
          <w:sz w:val="28"/>
          <w:sz w:val="28"/>
          <w:szCs w:val="28"/>
          <w:rtl w:val="true"/>
          <w:lang w:bidi="fa-IR"/>
        </w:rPr>
        <w:t>عامرة، و حدائق کثیرة</w:t>
      </w:r>
      <w:r>
        <w:rPr>
          <w:rStyle w:val="FootnoteAnchor"/>
          <w:rtl w:val="true"/>
        </w:rPr>
        <w:footnoteReference w:id="199"/>
      </w:r>
      <w:r>
        <w:rPr>
          <w:rFonts w:ascii="IRNazanin" w:hAnsi="IRNazanin" w:eastAsia="IRNazanin"/>
          <w:color w:val="111111"/>
          <w:sz w:val="28"/>
          <w:sz w:val="28"/>
          <w:szCs w:val="28"/>
          <w:rtl w:val="true"/>
          <w:lang w:bidi="fa-IR"/>
        </w:rPr>
        <w:t>؛ لکان قد صغر</w:t>
      </w:r>
      <w:r>
        <w:rPr>
          <w:rStyle w:val="FootnoteAnchor"/>
          <w:rtl w:val="true"/>
        </w:rPr>
        <w:footnoteReference w:id="200"/>
      </w:r>
      <w:r>
        <w:rPr>
          <w:rFonts w:ascii="IRNazanin" w:hAnsi="IRNazanin" w:eastAsia="IRNazanin"/>
          <w:color w:val="111111"/>
          <w:sz w:val="28"/>
          <w:sz w:val="28"/>
          <w:szCs w:val="28"/>
          <w:rtl w:val="true"/>
          <w:lang w:bidi="fa-IR"/>
        </w:rPr>
        <w:t>قدر الجزاء علی حسب ضعف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الإساس المحمول علیها، و الأحجار المرفوع بها، من زمرّدة خضراء، و یاقوتة حمراء، و نور و ضیاء، لخفّف ذلک مصارعة</w:t>
      </w:r>
      <w:r>
        <w:rPr>
          <w:rStyle w:val="FootnoteAnchor"/>
          <w:rtl w:val="true"/>
        </w:rPr>
        <w:footnoteReference w:id="201"/>
      </w:r>
      <w:r>
        <w:rPr>
          <w:rFonts w:ascii="IRNazanin" w:hAnsi="IRNazanin" w:eastAsia="IRNazanin"/>
          <w:color w:val="111111"/>
          <w:sz w:val="28"/>
          <w:sz w:val="28"/>
          <w:szCs w:val="28"/>
          <w:rtl w:val="true"/>
          <w:lang w:bidi="fa-IR"/>
        </w:rPr>
        <w:t>الشّکّ فی الصّدور، و لوضع مجاهدة إبلیس عن القلوب، و لنفی معتلج الرّیب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یختبر عباده بأنواع الشّدائد، و یتعبّدهم بألوان المجاهد، و یبتلیهم بضروب المکاره، إخراجا للتّکبّر من قلوبهم، و إسکانا للتّذلّل فی نفوسهم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لیجعل ذلک أبوابا فتحا إلی فضله، و أسبابا ذللا لعفوه؛ کما </w:t>
      </w:r>
      <w:bookmarkStart w:id="178" w:name="pg13943_147316"/>
    </w:p>
    <w:p>
      <w:pPr>
        <w:pStyle w:val="BookText"/>
        <w:rPr/>
      </w:pPr>
      <w:bookmarkEnd w:id="1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حَسِبَ النّاسُ أَنْ یُتْرَکُوا أَنْ یَقُولُوا آمَنّا وَ هُمْ لا یُفْتَنُونَ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فَتَنَّا الَّذِینَ مِنْ قَبْلِهِمْ فَلَیَعْلَمَنَّ اللّهُ الَّذِینَ صَدَقُوا وَ لَیَعْلَمَنَّ الْکاذِبِینَ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1485650_3264237689"/>
      <w:bookmarkStart w:id="180" w:name="_Toc64"/>
      <w:bookmarkEnd w:id="179"/>
      <w:r>
        <w:rPr>
          <w:rtl w:val="true"/>
        </w:rPr>
        <w:t>فی التحذیر من عاقبة البغی و الظلم</w:t>
      </w:r>
      <w:bookmarkEnd w:id="180"/>
    </w:p>
    <w:p>
      <w:pPr>
        <w:pStyle w:val="BookText"/>
        <w:rPr/>
      </w:pPr>
      <w:r>
        <w:rPr>
          <w:rStyle w:val="FootnoteAnchor"/>
          <w:rtl w:val="true"/>
        </w:rPr>
        <w:footnoteReference w:id="203"/>
      </w:r>
      <w:r>
        <w:rPr>
          <w:rFonts w:ascii="Amiri" w:hAnsi="Amiri" w:eastAsia="Amiri" w:cs="Amiri"/>
          <w:color w:val="111111"/>
          <w:sz w:val="28"/>
          <w:sz w:val="28"/>
          <w:szCs w:val="28"/>
          <w:rtl w:val="true"/>
          <w:lang w:bidi="ar-SA"/>
        </w:rPr>
        <w:t xml:space="preserve">فاللّه اللّه عباد اللّه </w:t>
      </w:r>
      <w:r>
        <w:rPr>
          <w:rStyle w:val="FootnoteAnchor"/>
          <w:rtl w:val="true"/>
        </w:rPr>
        <w:footnoteReference w:id="204"/>
      </w:r>
      <w:r>
        <w:rPr>
          <w:rFonts w:ascii="IRNazanin" w:hAnsi="IRNazanin" w:eastAsia="IRNazanin"/>
          <w:color w:val="111111"/>
          <w:sz w:val="28"/>
          <w:sz w:val="28"/>
          <w:szCs w:val="28"/>
          <w:rtl w:val="true"/>
          <w:lang w:bidi="fa-IR"/>
        </w:rPr>
        <w:t xml:space="preserve">فی عاجل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البغی، و آجل وخامة الظّلم، و سوء عاقبة الکبر؛ فإنّها مصیدة إبلیس العظمی، و مکیدته الکبری، الّتی تساور قلوب الرّجال مساورة السّموم القاتلة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تکدی أبدا، و لا تشوی أحدا؛ لا عالما لعلمه، و لا مقلاّ فی طمره</w:t>
      </w:r>
      <w:r>
        <w:rPr>
          <w:rFonts w:eastAsia="IRNazanin" w:cs="IRNazanin"/>
          <w:color w:val="111111"/>
          <w:sz w:val="28"/>
          <w:szCs w:val="28"/>
          <w:rtl w:val="true"/>
          <w:lang w:bidi="fa-IR"/>
        </w:rPr>
        <w:t>.</w:t>
      </w:r>
    </w:p>
    <w:p>
      <w:pPr>
        <w:pStyle w:val="Heading5"/>
        <w:numPr>
          <w:ilvl w:val="4"/>
          <w:numId w:val="1"/>
        </w:numPr>
        <w:rPr/>
      </w:pPr>
      <w:bookmarkStart w:id="181" w:name="__RefHeading___Toc1485652_3264237689"/>
      <w:bookmarkStart w:id="182" w:name="_Toc65"/>
      <w:bookmarkEnd w:id="181"/>
      <w:r>
        <w:rPr>
          <w:rtl w:val="true"/>
        </w:rPr>
        <w:t>بیان الغایة من أداء فرائض الصلاة و الصیام و الزکاة</w:t>
      </w:r>
      <w:bookmarkEnd w:id="18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ذلک ما حرس اللّه عباده المؤمنین بالصّلاة و الزّکاة</w:t>
      </w:r>
      <w:r>
        <w:rPr>
          <w:rStyle w:val="FootnoteAnchor"/>
          <w:rtl w:val="true"/>
        </w:rPr>
        <w:footnoteReference w:id="205"/>
      </w:r>
      <w:r>
        <w:rPr>
          <w:rFonts w:ascii="IRNazanin" w:hAnsi="IRNazanin" w:eastAsia="IRNazanin"/>
          <w:color w:val="111111"/>
          <w:sz w:val="28"/>
          <w:sz w:val="28"/>
          <w:szCs w:val="28"/>
          <w:rtl w:val="true"/>
          <w:lang w:bidi="fa-IR"/>
        </w:rPr>
        <w:t xml:space="preserve">، و مجاهدة الصّیام فی الأیّام المفروضات، تسکینا لأطرافهم، </w:t>
      </w:r>
    </w:p>
    <w:p>
      <w:pPr>
        <w:pStyle w:val="BookText"/>
        <w:rPr/>
      </w:pPr>
      <w:r>
        <w:rPr>
          <w:rFonts w:ascii="IRNazanin" w:hAnsi="IRNazanin" w:eastAsia="IRNazanin"/>
          <w:color w:val="111111"/>
          <w:sz w:val="28"/>
          <w:sz w:val="28"/>
          <w:szCs w:val="28"/>
          <w:rtl w:val="true"/>
          <w:lang w:bidi="fa-IR"/>
        </w:rPr>
        <w:t>و تخشیعا لأبصارهم، و تذلیلا لنفوسهم، و تخفیضا</w:t>
      </w:r>
      <w:r>
        <w:rPr>
          <w:rStyle w:val="FootnoteAnchor"/>
          <w:rtl w:val="true"/>
        </w:rPr>
        <w:footnoteReference w:id="206"/>
      </w:r>
      <w:r>
        <w:rPr>
          <w:rFonts w:ascii="IRNazanin" w:hAnsi="IRNazanin" w:eastAsia="IRNazanin"/>
          <w:color w:val="111111"/>
          <w:sz w:val="28"/>
          <w:sz w:val="28"/>
          <w:szCs w:val="28"/>
          <w:rtl w:val="true"/>
          <w:lang w:bidi="fa-IR"/>
        </w:rPr>
        <w:t>لقلوبهم، و إذهابا للخیلاء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فی ذلک من تعفیر عتاق</w:t>
      </w:r>
      <w:r>
        <w:rPr>
          <w:rStyle w:val="FootnoteAnchor"/>
          <w:rtl w:val="true"/>
        </w:rPr>
        <w:footnoteReference w:id="207"/>
      </w:r>
      <w:r>
        <w:rPr>
          <w:rFonts w:ascii="IRNazanin" w:hAnsi="IRNazanin" w:eastAsia="IRNazanin"/>
          <w:color w:val="111111"/>
          <w:sz w:val="28"/>
          <w:sz w:val="28"/>
          <w:szCs w:val="28"/>
          <w:rtl w:val="true"/>
          <w:lang w:bidi="fa-IR"/>
        </w:rPr>
        <w:t>الوجوه بالتّراب تواضعا، و إلصاق</w:t>
      </w:r>
      <w:r>
        <w:rPr>
          <w:rStyle w:val="FootnoteAnchor"/>
          <w:rtl w:val="true"/>
        </w:rPr>
        <w:footnoteReference w:id="208"/>
      </w:r>
      <w:r>
        <w:rPr>
          <w:rFonts w:ascii="IRNazanin" w:hAnsi="IRNazanin" w:eastAsia="IRNazanin"/>
          <w:color w:val="111111"/>
          <w:sz w:val="28"/>
          <w:sz w:val="28"/>
          <w:szCs w:val="28"/>
          <w:rtl w:val="true"/>
          <w:lang w:bidi="fa-IR"/>
        </w:rPr>
        <w:t>کرائم الجوارح بالأرض تصاغرا، و لحوق البطون بالمتون من الصّیام تذلّلا، مع ما فی الزّکاة من صرف ثمرات الأرض و غیر ذلک إلی أهل المسکنة و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أنظروا</w:t>
      </w:r>
      <w:r>
        <w:rPr>
          <w:rStyle w:val="FootnoteAnchor"/>
          <w:rtl w:val="true"/>
        </w:rPr>
        <w:footnoteReference w:id="209"/>
      </w:r>
      <w:r>
        <w:rPr>
          <w:rFonts w:ascii="IRNazanin" w:hAnsi="IRNazanin" w:eastAsia="IRNazanin"/>
          <w:color w:val="111111"/>
          <w:sz w:val="28"/>
          <w:sz w:val="28"/>
          <w:szCs w:val="28"/>
          <w:rtl w:val="true"/>
          <w:lang w:bidi="fa-IR"/>
        </w:rPr>
        <w:t>إلی ما فی هذه الأفعال</w:t>
      </w:r>
      <w:r>
        <w:rPr>
          <w:rStyle w:val="FootnoteAnchor"/>
          <w:rtl w:val="true"/>
        </w:rPr>
        <w:footnoteReference w:id="210"/>
      </w:r>
      <w:r>
        <w:rPr>
          <w:rFonts w:ascii="IRNazanin" w:hAnsi="IRNazanin" w:eastAsia="IRNazanin"/>
          <w:color w:val="111111"/>
          <w:sz w:val="28"/>
          <w:sz w:val="28"/>
          <w:szCs w:val="28"/>
          <w:rtl w:val="true"/>
          <w:lang w:bidi="fa-IR"/>
        </w:rPr>
        <w:t>من قمع نواجم الفخر، و قدع</w:t>
      </w:r>
      <w:r>
        <w:rPr>
          <w:rStyle w:val="FootnoteAnchor"/>
          <w:rtl w:val="true"/>
        </w:rPr>
        <w:footnoteReference w:id="211"/>
      </w:r>
      <w:r>
        <w:rPr>
          <w:rFonts w:ascii="IRNazanin" w:hAnsi="IRNazanin" w:eastAsia="IRNazanin"/>
          <w:color w:val="111111"/>
          <w:sz w:val="28"/>
          <w:sz w:val="28"/>
          <w:szCs w:val="28"/>
          <w:rtl w:val="true"/>
          <w:lang w:bidi="fa-IR"/>
        </w:rPr>
        <w:t>طوالع الکبر</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نظرت فما وجدت أحدا من العالمین یتعصّب لشیء </w:t>
      </w:r>
      <w:bookmarkStart w:id="183" w:name="pg13943_147318"/>
    </w:p>
    <w:p>
      <w:pPr>
        <w:pStyle w:val="BookText"/>
        <w:rPr/>
      </w:pPr>
      <w:bookmarkEnd w:id="183"/>
      <w:r>
        <w:rPr>
          <w:rFonts w:ascii="IRNazanin" w:hAnsi="IRNazanin" w:eastAsia="IRNazanin"/>
          <w:color w:val="111111"/>
          <w:sz w:val="28"/>
          <w:sz w:val="28"/>
          <w:szCs w:val="28"/>
          <w:rtl w:val="true"/>
          <w:lang w:bidi="fa-IR"/>
        </w:rPr>
        <w:t>من الأشیاء إلاّ عن علّة تحتمل</w:t>
      </w:r>
      <w:r>
        <w:rPr>
          <w:rStyle w:val="FootnoteAnchor"/>
          <w:rtl w:val="true"/>
        </w:rPr>
        <w:footnoteReference w:id="212"/>
      </w:r>
      <w:r>
        <w:rPr>
          <w:rFonts w:ascii="IRNazanin" w:hAnsi="IRNazanin" w:eastAsia="IRNazanin"/>
          <w:color w:val="111111"/>
          <w:sz w:val="28"/>
          <w:sz w:val="28"/>
          <w:szCs w:val="28"/>
          <w:rtl w:val="true"/>
          <w:lang w:bidi="fa-IR"/>
        </w:rPr>
        <w:t>تمویه الجهلاء، أو حجّة تلیط بعقول السّفهاء، غیرکم؛ فإنّکم تتعصّبون لأمر ما یعرف له سبب و 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إبلیس فتعصّب علی آدم لأصله، و طعن علیه فی خلقته</w:t>
      </w:r>
      <w:r>
        <w:rPr>
          <w:rStyle w:val="FootnoteAnchor"/>
          <w:rtl w:val="true"/>
        </w:rPr>
        <w:footnoteReference w:id="213"/>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ناریّ و أنت طینیّ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الأغنیاء من مترفة الأمم، فتعصّبوا لآثار مواقع النّعم،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أَکْثَرُ أَمْوالاً وَ أَوْلاداً وَ ما نَحْنُ بِمُعَذَّبِینَ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485654_3264237689"/>
      <w:bookmarkStart w:id="185" w:name="_Toc66"/>
      <w:bookmarkEnd w:id="184"/>
      <w:r>
        <w:rPr>
          <w:rtl w:val="true"/>
        </w:rPr>
        <w:t>فی النهی عن التعصب إلاّ للصفات الحمیدة</w:t>
      </w:r>
      <w:bookmarkEnd w:id="1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لا بدّ من العصبیّة، فلیکن تعصّبکم لمکارم الأخلاق</w:t>
      </w:r>
      <w:r>
        <w:rPr>
          <w:rStyle w:val="FootnoteAnchor"/>
          <w:rtl w:val="true"/>
        </w:rPr>
        <w:footnoteReference w:id="215"/>
      </w:r>
      <w:r>
        <w:rPr>
          <w:rFonts w:ascii="IRNazanin" w:hAnsi="IRNazanin" w:eastAsia="IRNazanin"/>
          <w:color w:val="111111"/>
          <w:sz w:val="28"/>
          <w:sz w:val="28"/>
          <w:szCs w:val="28"/>
          <w:rtl w:val="true"/>
          <w:lang w:bidi="fa-IR"/>
        </w:rPr>
        <w:t xml:space="preserve">، و محامد الأفعال، و محاسن الأمور، الّتی تفاضلت فیها المجداء و النّجداء، من بیوتات العرب، و یعاسیب القبائل؛ بالأخلاق </w:t>
      </w:r>
      <w:bookmarkStart w:id="186" w:name="pg13943_147319"/>
    </w:p>
    <w:p>
      <w:pPr>
        <w:pStyle w:val="BookText"/>
        <w:rPr/>
      </w:pPr>
      <w:bookmarkEnd w:id="186"/>
      <w:r>
        <w:rPr>
          <w:rFonts w:ascii="IRNazanin" w:hAnsi="IRNazanin" w:eastAsia="IRNazanin"/>
          <w:color w:val="111111"/>
          <w:sz w:val="28"/>
          <w:sz w:val="28"/>
          <w:szCs w:val="28"/>
          <w:rtl w:val="true"/>
          <w:lang w:bidi="fa-IR"/>
        </w:rPr>
        <w:t>الرّغیبة، و الأحلام العظیمة، و الأخطار الجلیلة، و الآثار المحمودة</w:t>
      </w:r>
      <w:r>
        <w:rPr>
          <w:rFonts w:eastAsia="IRNazanin" w:cs="IRNazanin"/>
          <w:color w:val="111111"/>
          <w:sz w:val="28"/>
          <w:szCs w:val="28"/>
          <w:rtl w:val="true"/>
          <w:lang w:bidi="fa-IR"/>
        </w:rPr>
        <w:t>.</w:t>
      </w:r>
    </w:p>
    <w:p>
      <w:pPr>
        <w:pStyle w:val="Heading5"/>
        <w:numPr>
          <w:ilvl w:val="4"/>
          <w:numId w:val="1"/>
        </w:numPr>
        <w:rPr/>
      </w:pPr>
      <w:bookmarkStart w:id="187" w:name="__RefHeading___Toc1485656_3264237689"/>
      <w:bookmarkStart w:id="188" w:name="_Toc67"/>
      <w:bookmarkEnd w:id="187"/>
      <w:r>
        <w:rPr>
          <w:rtl w:val="true"/>
        </w:rPr>
        <w:t>فی الحضّ علی التمسک بالخصال الحمیدة</w:t>
      </w:r>
      <w:bookmarkEnd w:id="188"/>
    </w:p>
    <w:p>
      <w:pPr>
        <w:pStyle w:val="BookText"/>
        <w:rPr/>
      </w:pPr>
      <w:r>
        <w:rPr>
          <w:rFonts w:ascii="IRNazanin" w:hAnsi="IRNazanin" w:eastAsia="IRNazanin"/>
          <w:color w:val="111111"/>
          <w:sz w:val="28"/>
          <w:sz w:val="28"/>
          <w:szCs w:val="28"/>
          <w:rtl w:val="true"/>
          <w:lang w:bidi="fa-IR"/>
        </w:rPr>
        <w:t>فتعصّبوا لخلال الحمد</w:t>
      </w:r>
      <w:r>
        <w:rPr>
          <w:rStyle w:val="FootnoteAnchor"/>
          <w:rtl w:val="true"/>
        </w:rPr>
        <w:footnoteReference w:id="216"/>
      </w:r>
      <w:r>
        <w:rPr>
          <w:rFonts w:ascii="IRNazanin" w:hAnsi="IRNazanin" w:eastAsia="IRNazanin"/>
          <w:color w:val="111111"/>
          <w:sz w:val="28"/>
          <w:sz w:val="28"/>
          <w:szCs w:val="28"/>
          <w:rtl w:val="true"/>
          <w:lang w:bidi="fa-IR"/>
        </w:rPr>
        <w:t>؛ من الحفظ للجوار، و الوفاء بالذّمام، و الطّاعة للبرّ، و المعصیة للکبر، و الأخذ بالفضل، و الکفّ عن البغی، و الاعظام للقتل، و الانصاف للخلق، و الکظم للغیظ، و اجتناب الفساد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احذروا ما نزل بالأمم قبلکم من المثلات، بسوء الأفعال، و ذمیم الأعمال؛ فتذکّروا فی الخیر و الشّرّ أحوالهم، و احذروا أن تکونوا أمثالهم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تفکّرتم فی تفاوت حالیهم، فالزموا کلّ أمر لزمت العزّة به حالهم</w:t>
      </w:r>
      <w:r>
        <w:rPr>
          <w:rStyle w:val="FootnoteAnchor"/>
          <w:rtl w:val="true"/>
        </w:rPr>
        <w:footnoteReference w:id="217"/>
      </w:r>
      <w:r>
        <w:rPr>
          <w:rFonts w:ascii="IRNazanin" w:hAnsi="IRNazanin" w:eastAsia="IRNazanin"/>
          <w:color w:val="111111"/>
          <w:sz w:val="28"/>
          <w:sz w:val="28"/>
          <w:szCs w:val="28"/>
          <w:rtl w:val="true"/>
          <w:lang w:bidi="fa-IR"/>
        </w:rPr>
        <w:t>، و زاحت الأعداء له عنهم، و مدّت العافیة به</w:t>
      </w:r>
      <w:r>
        <w:rPr>
          <w:rStyle w:val="FootnoteAnchor"/>
          <w:rtl w:val="true"/>
        </w:rPr>
        <w:footnoteReference w:id="218"/>
      </w:r>
      <w:r>
        <w:rPr>
          <w:rFonts w:ascii="IRNazanin" w:hAnsi="IRNazanin" w:eastAsia="IRNazanin"/>
          <w:color w:val="111111"/>
          <w:sz w:val="28"/>
          <w:sz w:val="28"/>
          <w:szCs w:val="28"/>
          <w:rtl w:val="true"/>
          <w:lang w:bidi="fa-IR"/>
        </w:rPr>
        <w:t xml:space="preserve">علیهم، </w:t>
      </w:r>
      <w:bookmarkStart w:id="189" w:name="pg13943_147320"/>
    </w:p>
    <w:p>
      <w:pPr>
        <w:pStyle w:val="BookText"/>
        <w:rPr/>
      </w:pPr>
      <w:bookmarkEnd w:id="189"/>
      <w:r>
        <w:rPr>
          <w:rFonts w:ascii="IRNazanin" w:hAnsi="IRNazanin" w:eastAsia="IRNazanin"/>
          <w:color w:val="111111"/>
          <w:sz w:val="28"/>
          <w:sz w:val="28"/>
          <w:szCs w:val="28"/>
          <w:rtl w:val="true"/>
          <w:lang w:bidi="fa-IR"/>
        </w:rPr>
        <w:t>و انقادت النّعمة له معهم، و وصلت الکرامة علیه حبلهم؛ من الاجتناب للفرقة، و اللّزوم للألفة، و التّحاضّ علیها، و التّواصی بها؛ و اجتنبوا کلّ أمر کسر فقرتهم، و أوهن منّتهم، من تضاغن القلوب، و تشاحن الصّدور، و تدابر النّفوس، و تخاذل الأیدی</w:t>
      </w:r>
      <w:r>
        <w:rPr>
          <w:rFonts w:eastAsia="IRNazanin" w:cs="IRNazanin"/>
          <w:color w:val="111111"/>
          <w:sz w:val="28"/>
          <w:szCs w:val="28"/>
          <w:rtl w:val="true"/>
          <w:lang w:bidi="fa-IR"/>
        </w:rPr>
        <w:t>.</w:t>
      </w:r>
    </w:p>
    <w:p>
      <w:pPr>
        <w:pStyle w:val="Heading5"/>
        <w:numPr>
          <w:ilvl w:val="4"/>
          <w:numId w:val="1"/>
        </w:numPr>
        <w:rPr/>
      </w:pPr>
      <w:bookmarkStart w:id="190" w:name="__RefHeading___Toc1485658_3264237689"/>
      <w:bookmarkStart w:id="191" w:name="_Toc68"/>
      <w:bookmarkEnd w:id="190"/>
      <w:r>
        <w:rPr>
          <w:rtl w:val="true"/>
        </w:rPr>
        <w:t>فی الدعوة إلی دراسة حال بنی إسرائیل حال تفرقهم</w:t>
      </w:r>
      <w:bookmarkEnd w:id="191"/>
    </w:p>
    <w:p>
      <w:pPr>
        <w:pStyle w:val="BookText"/>
        <w:rPr/>
      </w:pPr>
      <w:r>
        <w:rPr>
          <w:rFonts w:ascii="IRNazanin" w:hAnsi="IRNazanin" w:eastAsia="IRNazanin"/>
          <w:color w:val="111111"/>
          <w:sz w:val="28"/>
          <w:sz w:val="28"/>
          <w:szCs w:val="28"/>
          <w:rtl w:val="true"/>
          <w:lang w:bidi="fa-IR"/>
        </w:rPr>
        <w:t>و تدبّروا أحوال الماضین من المؤمنین قبلکم، کیف کانوا فی حال التّمحیص و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یکونوا أثقل الخلائق أعباء، و أجهد العباد بلاء، و أضیق أهل الدّنیا حالا؟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إتّخذتهم الفراعنة عبیدا، فساموهم سوء العذاب، و جرّعوهم جرع المرار؛ فلم تبرح الحال بهم فی ذلّ الهلکة و قهر الغلبة؛ لا یجدون حیلة فی امتناع، و لا سبیلا إلی دفاع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إذا رأی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الصّبر منهم علی الأذی فی محبّته</w:t>
      </w:r>
      <w:r>
        <w:rPr>
          <w:rStyle w:val="FootnoteAnchor"/>
          <w:rtl w:val="true"/>
        </w:rPr>
        <w:footnoteReference w:id="219"/>
      </w:r>
      <w:r>
        <w:rPr>
          <w:rFonts w:ascii="IRNazanin" w:hAnsi="IRNazanin" w:eastAsia="IRNazanin"/>
          <w:color w:val="111111"/>
          <w:sz w:val="28"/>
          <w:sz w:val="28"/>
          <w:szCs w:val="28"/>
          <w:rtl w:val="true"/>
          <w:lang w:bidi="fa-IR"/>
        </w:rPr>
        <w:t xml:space="preserve">، و الاحتمال للمکروه من خوفه، جعل لهم من مضایق البلاء فرجا، فأبدلهم العزّ مکان الذّلّ، و الأمن مکان الخوف، </w:t>
      </w:r>
      <w:bookmarkStart w:id="192" w:name="pg13943_147321"/>
    </w:p>
    <w:p>
      <w:pPr>
        <w:pStyle w:val="BookText"/>
        <w:rPr/>
      </w:pPr>
      <w:bookmarkEnd w:id="192"/>
      <w:r>
        <w:rPr>
          <w:rFonts w:ascii="IRNazanin" w:hAnsi="IRNazanin" w:eastAsia="IRNazanin"/>
          <w:color w:val="111111"/>
          <w:sz w:val="28"/>
          <w:sz w:val="28"/>
          <w:szCs w:val="28"/>
          <w:rtl w:val="true"/>
          <w:lang w:bidi="fa-IR"/>
        </w:rPr>
        <w:t>فصاروا ملوکا حکّاما، و أئمّة أعلاما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بلغت الکرامة من اللّه لهم ما لم تذهب</w:t>
      </w:r>
      <w:r>
        <w:rPr>
          <w:rStyle w:val="FootnoteAnchor"/>
          <w:rtl w:val="true"/>
        </w:rPr>
        <w:footnoteReference w:id="220"/>
      </w:r>
      <w:r>
        <w:rPr>
          <w:rFonts w:ascii="IRNazanin" w:hAnsi="IRNazanin" w:eastAsia="IRNazanin"/>
          <w:color w:val="111111"/>
          <w:sz w:val="28"/>
          <w:sz w:val="28"/>
          <w:szCs w:val="28"/>
          <w:rtl w:val="true"/>
          <w:lang w:bidi="fa-IR"/>
        </w:rPr>
        <w:t>الآمال إلیه بهم</w:t>
      </w:r>
      <w:r>
        <w:rPr>
          <w:rFonts w:eastAsia="IRNazanin" w:cs="IRNazanin"/>
          <w:color w:val="111111"/>
          <w:sz w:val="28"/>
          <w:szCs w:val="28"/>
          <w:rtl w:val="true"/>
          <w:lang w:bidi="fa-IR"/>
        </w:rPr>
        <w:t>.</w:t>
      </w:r>
    </w:p>
    <w:p>
      <w:pPr>
        <w:pStyle w:val="Heading5"/>
        <w:numPr>
          <w:ilvl w:val="4"/>
          <w:numId w:val="1"/>
        </w:numPr>
        <w:rPr/>
      </w:pPr>
      <w:bookmarkStart w:id="193" w:name="__RefHeading___Toc1485660_3264237689"/>
      <w:bookmarkStart w:id="194" w:name="_Toc69"/>
      <w:bookmarkEnd w:id="193"/>
      <w:r>
        <w:rPr>
          <w:rtl w:val="true"/>
        </w:rPr>
        <w:t>بیان عواقب الفرقة و نتائج الوحدة</w:t>
      </w:r>
      <w:bookmarkEnd w:id="194"/>
    </w:p>
    <w:p>
      <w:pPr>
        <w:pStyle w:val="BookText"/>
        <w:rPr/>
      </w:pPr>
      <w:r>
        <w:rPr>
          <w:rFonts w:ascii="IRNazanin" w:hAnsi="IRNazanin" w:eastAsia="IRNazanin"/>
          <w:color w:val="111111"/>
          <w:sz w:val="28"/>
          <w:sz w:val="28"/>
          <w:szCs w:val="28"/>
          <w:rtl w:val="true"/>
          <w:lang w:bidi="fa-IR"/>
        </w:rPr>
        <w:t>فانظروا کیف کانوا حیث کانت الأملاء مجتمعة، و الأهواء مؤتلفة</w:t>
      </w:r>
      <w:r>
        <w:rPr>
          <w:rStyle w:val="FootnoteAnchor"/>
          <w:rtl w:val="true"/>
        </w:rPr>
        <w:footnoteReference w:id="221"/>
      </w:r>
      <w:r>
        <w:rPr>
          <w:rFonts w:ascii="IRNazanin" w:hAnsi="IRNazanin" w:eastAsia="IRNazanin"/>
          <w:color w:val="111111"/>
          <w:sz w:val="28"/>
          <w:sz w:val="28"/>
          <w:szCs w:val="28"/>
          <w:rtl w:val="true"/>
          <w:lang w:bidi="fa-IR"/>
        </w:rPr>
        <w:t>، و القلوب معتدلة، و الأیدی مترادفة</w:t>
      </w:r>
      <w:r>
        <w:rPr>
          <w:rStyle w:val="FootnoteAnchor"/>
          <w:rtl w:val="true"/>
        </w:rPr>
        <w:footnoteReference w:id="222"/>
      </w:r>
      <w:r>
        <w:rPr>
          <w:rFonts w:ascii="IRNazanin" w:hAnsi="IRNazanin" w:eastAsia="IRNazanin"/>
          <w:color w:val="111111"/>
          <w:sz w:val="28"/>
          <w:sz w:val="28"/>
          <w:szCs w:val="28"/>
          <w:rtl w:val="true"/>
          <w:lang w:bidi="fa-IR"/>
        </w:rPr>
        <w:t>، و السّیوف متناصرة، و البصائر نافذة</w:t>
      </w:r>
      <w:r>
        <w:rPr>
          <w:rStyle w:val="FootnoteAnchor"/>
          <w:rtl w:val="true"/>
        </w:rPr>
        <w:footnoteReference w:id="223"/>
      </w:r>
      <w:r>
        <w:rPr>
          <w:rFonts w:ascii="Amiri" w:hAnsi="Amiri" w:eastAsia="Amiri" w:cs="Amiri"/>
          <w:color w:val="111111"/>
          <w:sz w:val="28"/>
          <w:sz w:val="28"/>
          <w:szCs w:val="28"/>
          <w:rtl w:val="true"/>
          <w:lang w:bidi="ar-SA"/>
        </w:rPr>
        <w:t>، و العزائم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 لم یکونوا أربابا فی أقطار الأرضین، و ملوکا علی رقاب العالمین؟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انظروا إلی ما صاروا إلیه فی آخر أمورهم، حین وقعت الفرقة، و تشتّتت الألفة، و اختلفت الکلمة و الأفئدة، و تشعّبوا مختلفین، و تفرّقوا متحاربین؛ قد خلع اللّه عنهم لباس کرامته، و سلبهم غضارة </w:t>
      </w:r>
      <w:bookmarkStart w:id="195" w:name="pg13943_147322"/>
    </w:p>
    <w:p>
      <w:pPr>
        <w:pStyle w:val="BookText"/>
        <w:rPr/>
      </w:pPr>
      <w:bookmarkEnd w:id="195"/>
      <w:r>
        <w:rPr>
          <w:rFonts w:ascii="IRNazanin" w:hAnsi="IRNazanin" w:eastAsia="IRNazanin"/>
          <w:color w:val="111111"/>
          <w:sz w:val="28"/>
          <w:sz w:val="28"/>
          <w:szCs w:val="28"/>
          <w:rtl w:val="true"/>
          <w:lang w:bidi="fa-IR"/>
        </w:rPr>
        <w:t>نعمته، و بقّی قصص أخبارهم فیکم، عبرة للمعتبرین منکم</w:t>
      </w:r>
      <w:r>
        <w:rPr>
          <w:rFonts w:eastAsia="IRNazanin" w:cs="IRNazanin"/>
          <w:color w:val="111111"/>
          <w:sz w:val="28"/>
          <w:szCs w:val="28"/>
          <w:rtl w:val="true"/>
          <w:lang w:bidi="fa-IR"/>
        </w:rPr>
        <w:t>.</w:t>
      </w:r>
    </w:p>
    <w:p>
      <w:pPr>
        <w:pStyle w:val="Heading5"/>
        <w:numPr>
          <w:ilvl w:val="4"/>
          <w:numId w:val="1"/>
        </w:numPr>
        <w:rPr/>
      </w:pPr>
      <w:bookmarkStart w:id="196" w:name="__RefHeading___Toc1485662_3264237689"/>
      <w:bookmarkStart w:id="197" w:name="_Toc70"/>
      <w:bookmarkEnd w:id="196"/>
      <w:r>
        <w:rPr>
          <w:rtl w:val="true"/>
        </w:rPr>
        <w:t>بیان ما أصاب الیهود حین افترقت کلمتهم</w:t>
      </w:r>
      <w:bookmarkEnd w:id="197"/>
    </w:p>
    <w:p>
      <w:pPr>
        <w:pStyle w:val="BookText"/>
        <w:rPr/>
      </w:pPr>
      <w:r>
        <w:rPr>
          <w:rFonts w:ascii="IRNazanin" w:hAnsi="IRNazanin" w:eastAsia="IRNazanin"/>
          <w:color w:val="111111"/>
          <w:sz w:val="28"/>
          <w:sz w:val="28"/>
          <w:szCs w:val="28"/>
          <w:rtl w:val="true"/>
          <w:lang w:bidi="fa-IR"/>
        </w:rPr>
        <w:t>فاعتبروا بحال ولد إسماعیل، و بنی إسحاق، و بنی إسرائیل علیهم السّلام، فما أشدّ اعتدال الأحوال، و أقرب اشتباه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تأمّلوا أمرهم فی حال تشتّتهم و تفرّقهم، لیالی کانت الأکاسرة و القیاصرة أربابا لهم، یحتازونهم عن ریف الآفاق، و بحر العراق، و خضرة الدّنیا، إلی منابت الشّیح، و مهافی</w:t>
      </w:r>
      <w:r>
        <w:rPr>
          <w:rStyle w:val="FootnoteAnchor"/>
          <w:rtl w:val="true"/>
        </w:rPr>
        <w:footnoteReference w:id="224"/>
      </w:r>
      <w:r>
        <w:rPr>
          <w:rFonts w:ascii="IRNazanin" w:hAnsi="IRNazanin" w:eastAsia="IRNazanin"/>
          <w:color w:val="111111"/>
          <w:sz w:val="28"/>
          <w:sz w:val="28"/>
          <w:szCs w:val="28"/>
          <w:rtl w:val="true"/>
          <w:lang w:bidi="fa-IR"/>
        </w:rPr>
        <w:t>الرّیح، و نکد المعاش؛ فترکوهم عالة مساکین، إخوان دبر و وبر؛ أذلّ الأمم دارا، و أجدبهم قرارا، لا یأوون إلی جناح دعوة یعتصمون بها، و لا إلی ظلّ ألفة یعتمدون علی عزّها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فالأحوال مضطربة، و الأیدی مختلفة، و الکثرة</w:t>
      </w:r>
      <w:r>
        <w:rPr>
          <w:rStyle w:val="FootnoteAnchor"/>
          <w:rtl w:val="true"/>
        </w:rPr>
        <w:footnoteReference w:id="225"/>
      </w:r>
      <w:r>
        <w:rPr>
          <w:rFonts w:ascii="Amiri" w:hAnsi="Amiri" w:eastAsia="Amiri" w:cs="Amiri"/>
          <w:color w:val="111111"/>
          <w:sz w:val="28"/>
          <w:sz w:val="28"/>
          <w:szCs w:val="28"/>
          <w:rtl w:val="true"/>
          <w:lang w:bidi="ar-SA"/>
        </w:rPr>
        <w:t>متفرّقة</w:t>
      </w:r>
      <w:r>
        <w:rPr>
          <w:rStyle w:val="FootnoteAnchor"/>
          <w:rtl w:val="true"/>
        </w:rPr>
        <w:footnoteReference w:id="226"/>
      </w:r>
      <w:r>
        <w:rPr>
          <w:rFonts w:ascii="IRNazanin" w:hAnsi="IRNazanin" w:eastAsia="IRNazanin"/>
          <w:color w:val="111111"/>
          <w:sz w:val="28"/>
          <w:sz w:val="28"/>
          <w:szCs w:val="28"/>
          <w:rtl w:val="true"/>
          <w:lang w:bidi="fa-IR"/>
        </w:rPr>
        <w:t>؛ فی بلاء أزل، و أطباق جهل؛ من بنات موؤدة، و أصنام معبودة، و أرحام مقطوعة، و غارات مشنونة</w:t>
      </w:r>
      <w:r>
        <w:rPr>
          <w:rFonts w:eastAsia="IRNazanin" w:cs="IRNazanin"/>
          <w:color w:val="111111"/>
          <w:sz w:val="28"/>
          <w:szCs w:val="28"/>
          <w:rtl w:val="true"/>
          <w:lang w:bidi="fa-IR"/>
        </w:rPr>
        <w:t xml:space="preserve">. </w:t>
      </w:r>
      <w:bookmarkStart w:id="198" w:name="pg13943_147323"/>
    </w:p>
    <w:p>
      <w:pPr>
        <w:pStyle w:val="Heading5"/>
        <w:numPr>
          <w:ilvl w:val="4"/>
          <w:numId w:val="1"/>
        </w:numPr>
        <w:rPr/>
      </w:pPr>
      <w:bookmarkStart w:id="199" w:name="__RefHeading___Toc1485664_3264237689"/>
      <w:bookmarkStart w:id="200" w:name="_Toc71"/>
      <w:bookmarkEnd w:id="198"/>
      <w:bookmarkEnd w:id="199"/>
      <w:r>
        <w:rPr>
          <w:rtl w:val="true"/>
        </w:rPr>
        <w:t>بیان الحال السعیدة لما اتحدت کلمة بنی إسرائیل</w:t>
      </w:r>
      <w:bookmarkEnd w:id="200"/>
    </w:p>
    <w:p>
      <w:pPr>
        <w:pStyle w:val="BookText"/>
        <w:rPr/>
      </w:pPr>
      <w:r>
        <w:rPr>
          <w:rFonts w:ascii="IRNazanin" w:hAnsi="IRNazanin" w:eastAsia="IRNazanin"/>
          <w:color w:val="111111"/>
          <w:sz w:val="28"/>
          <w:sz w:val="28"/>
          <w:szCs w:val="28"/>
          <w:rtl w:val="true"/>
          <w:lang w:bidi="fa-IR"/>
        </w:rPr>
        <w:t xml:space="preserve">فانظروا إلی مواقع نعم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w:t>
      </w:r>
      <w:r>
        <w:rPr>
          <w:rStyle w:val="FootnoteAnchor"/>
          <w:rtl w:val="true"/>
        </w:rPr>
        <w:footnoteReference w:id="227"/>
      </w:r>
      <w:r>
        <w:rPr>
          <w:rFonts w:ascii="IRNazanin" w:hAnsi="IRNazanin" w:eastAsia="IRNazanin"/>
          <w:color w:val="111111"/>
          <w:sz w:val="28"/>
          <w:sz w:val="28"/>
          <w:szCs w:val="28"/>
          <w:rtl w:val="true"/>
          <w:lang w:bidi="fa-IR"/>
        </w:rPr>
        <w:t>حین</w:t>
      </w:r>
      <w:r>
        <w:rPr>
          <w:rStyle w:val="FootnoteAnchor"/>
          <w:rtl w:val="true"/>
        </w:rPr>
        <w:footnoteReference w:id="228"/>
      </w:r>
      <w:r>
        <w:rPr>
          <w:rFonts w:ascii="IRNazanin" w:hAnsi="IRNazanin" w:eastAsia="IRNazanin"/>
          <w:color w:val="111111"/>
          <w:sz w:val="28"/>
          <w:sz w:val="28"/>
          <w:szCs w:val="28"/>
          <w:rtl w:val="true"/>
          <w:lang w:bidi="fa-IR"/>
        </w:rPr>
        <w:t>بعث إلیهم رسولا، فعقد بملّته طاعتهم، و جمع علی دعوته ألفتهم؛ کیف نشرت النّعمة علیهم جناح کرامتها، و أسالت لهم جداول نعیمها، و التفّت</w:t>
      </w:r>
      <w:r>
        <w:rPr>
          <w:rStyle w:val="FootnoteAnchor"/>
          <w:rtl w:val="true"/>
        </w:rPr>
        <w:footnoteReference w:id="229"/>
      </w:r>
      <w:r>
        <w:rPr>
          <w:rFonts w:ascii="IRNazanin" w:hAnsi="IRNazanin" w:eastAsia="IRNazanin"/>
          <w:color w:val="111111"/>
          <w:sz w:val="28"/>
          <w:sz w:val="28"/>
          <w:szCs w:val="28"/>
          <w:rtl w:val="true"/>
          <w:lang w:bidi="fa-IR"/>
        </w:rPr>
        <w:t>الملّة بهم فی عوائد برکتها، فأصبحوا فی نعمتها غرقین، و فی خضرة عیشها فکهین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تربّعت الأمور بهم فی ظلّ سلطان قاهر، و آوتهم الحال إلی کنف عزّ غالب، و تعطّفت الأمور علیهم فی ذری ملک ثابت؛ فهم حکّام علی العالمین، و ملوک فی أطراف الأرضین؛ یملکون الأمور علی من کان یملکها علیهم، و یمضون الأحکام فیمن کان یمضیها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تغمز لهم قناة، و لا تقرع لهم صفاة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إنّکم قد نفضتم أیدیکم من حبل الطّاعة، و ثلمتم حصن اللّه المضروب علیکم بأحکام الجاهلیّة؛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bookmarkStart w:id="201" w:name="pg13943_147324"/>
    </w:p>
    <w:p>
      <w:pPr>
        <w:pStyle w:val="BookText"/>
        <w:rPr/>
      </w:pPr>
      <w:bookmarkEnd w:id="201"/>
      <w:r>
        <w:rPr>
          <w:rFonts w:ascii="IRNazanin" w:hAnsi="IRNazanin" w:eastAsia="IRNazanin"/>
          <w:color w:val="111111"/>
          <w:sz w:val="28"/>
          <w:sz w:val="28"/>
          <w:szCs w:val="28"/>
          <w:rtl w:val="true"/>
          <w:lang w:bidi="fa-IR"/>
        </w:rPr>
        <w:t>امتنّ علی جماعة هذه الأمّة؛ فیما عقد بینهم من حبل هذه الألفة الّتی یتنقّلون فی ظلّها</w:t>
      </w:r>
      <w:r>
        <w:rPr>
          <w:rStyle w:val="FootnoteAnchor"/>
          <w:rtl w:val="true"/>
        </w:rPr>
        <w:footnoteReference w:id="230"/>
      </w:r>
      <w:r>
        <w:rPr>
          <w:rFonts w:ascii="IRNazanin" w:hAnsi="IRNazanin" w:eastAsia="IRNazanin"/>
          <w:color w:val="111111"/>
          <w:sz w:val="28"/>
          <w:sz w:val="28"/>
          <w:szCs w:val="28"/>
          <w:rtl w:val="true"/>
          <w:lang w:bidi="fa-IR"/>
        </w:rPr>
        <w:t>، و یأوون إلی کنفها، بنعمة لا یعرف أحد من المخلوقین لها قیمة لأنّها أرجح من کلّ ثمن، و أجلّ من کلّ خطر</w:t>
      </w:r>
      <w:r>
        <w:rPr>
          <w:rFonts w:eastAsia="IRNazanin" w:cs="IRNazanin"/>
          <w:color w:val="111111"/>
          <w:sz w:val="28"/>
          <w:szCs w:val="28"/>
          <w:rtl w:val="true"/>
          <w:lang w:bidi="fa-IR"/>
        </w:rPr>
        <w:t>.</w:t>
      </w:r>
    </w:p>
    <w:p>
      <w:pPr>
        <w:pStyle w:val="Heading5"/>
        <w:numPr>
          <w:ilvl w:val="4"/>
          <w:numId w:val="1"/>
        </w:numPr>
        <w:rPr/>
      </w:pPr>
      <w:bookmarkStart w:id="202" w:name="__RefHeading___Toc1485666_3264237689"/>
      <w:bookmarkStart w:id="203" w:name="_Toc72"/>
      <w:bookmarkEnd w:id="202"/>
      <w:r>
        <w:rPr>
          <w:rtl w:val="true"/>
        </w:rPr>
        <w:t xml:space="preserve">وصفه </w:t>
      </w:r>
      <w:r>
        <w:rPr>
          <w:rtl w:val="true"/>
        </w:rPr>
        <w:t>(</w:t>
      </w:r>
      <w:r>
        <w:rPr>
          <w:rtl w:val="true"/>
        </w:rPr>
        <w:t>علیه السلام</w:t>
      </w:r>
      <w:r>
        <w:rPr>
          <w:rtl w:val="true"/>
        </w:rPr>
        <w:t xml:space="preserve">) </w:t>
      </w:r>
      <w:r>
        <w:rPr>
          <w:rtl w:val="true"/>
        </w:rPr>
        <w:t>حال الأمة الإسلامیة المتفرقة</w:t>
      </w:r>
      <w:bookmarkEnd w:id="203"/>
    </w:p>
    <w:p>
      <w:pPr>
        <w:pStyle w:val="BookText"/>
        <w:rPr/>
      </w:pPr>
      <w:r>
        <w:rPr>
          <w:rFonts w:ascii="IRNazanin" w:hAnsi="IRNazanin" w:eastAsia="IRNazanin"/>
          <w:color w:val="111111"/>
          <w:sz w:val="28"/>
          <w:sz w:val="28"/>
          <w:szCs w:val="28"/>
          <w:rtl w:val="true"/>
          <w:lang w:bidi="fa-IR"/>
        </w:rPr>
        <w:t>و اعلموا أنّکم صرتم بعد الهجرة أعرابا، و بعد الموالاة أحزابا؛ ما تتعلّقون من الإسلام إلاّ باسمه</w:t>
      </w:r>
      <w:r>
        <w:rPr>
          <w:rStyle w:val="FootnoteAnchor"/>
          <w:rtl w:val="true"/>
        </w:rPr>
        <w:footnoteReference w:id="231"/>
      </w:r>
      <w:r>
        <w:rPr>
          <w:rFonts w:ascii="IRNazanin" w:hAnsi="IRNazanin" w:eastAsia="IRNazanin"/>
          <w:color w:val="111111"/>
          <w:sz w:val="28"/>
          <w:sz w:val="28"/>
          <w:szCs w:val="28"/>
          <w:rtl w:val="true"/>
          <w:lang w:bidi="fa-IR"/>
        </w:rPr>
        <w:t>، و لا تعرفون من الإیمان إلاّ</w:t>
      </w:r>
      <w:r>
        <w:rPr>
          <w:rStyle w:val="FootnoteAnchor"/>
          <w:rtl w:val="true"/>
        </w:rPr>
        <w:footnoteReference w:id="232"/>
      </w:r>
      <w:r>
        <w:rPr>
          <w:rFonts w:ascii="IRNazanin" w:hAnsi="IRNazanin" w:eastAsia="IRNazanin"/>
          <w:color w:val="111111"/>
          <w:sz w:val="28"/>
          <w:sz w:val="28"/>
          <w:szCs w:val="28"/>
          <w:rtl w:val="true"/>
          <w:lang w:bidi="fa-IR"/>
        </w:rPr>
        <w:t>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لا العار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کأنّکم تریدون أن تکفئوا الإسلام علی وجهه، انتهاکا لحریمه</w:t>
      </w:r>
      <w:r>
        <w:rPr>
          <w:rStyle w:val="FootnoteAnchor"/>
          <w:rtl w:val="true"/>
        </w:rPr>
        <w:footnoteReference w:id="233"/>
      </w:r>
      <w:r>
        <w:rPr>
          <w:rFonts w:ascii="IRNazanin" w:hAnsi="IRNazanin" w:eastAsia="IRNazanin"/>
          <w:color w:val="111111"/>
          <w:sz w:val="28"/>
          <w:sz w:val="28"/>
          <w:szCs w:val="28"/>
          <w:rtl w:val="true"/>
          <w:lang w:bidi="fa-IR"/>
        </w:rPr>
        <w:t>، و نقضا لمیثاقه الّذی وضعه اللّه لکم حرما فی أرضه، و أمنا بین خلقه</w:t>
      </w:r>
      <w:r>
        <w:rPr>
          <w:rFonts w:eastAsia="IRNazanin" w:cs="IRNazanin"/>
          <w:color w:val="111111"/>
          <w:sz w:val="28"/>
          <w:szCs w:val="28"/>
          <w:rtl w:val="true"/>
          <w:lang w:bidi="fa-IR"/>
        </w:rPr>
        <w:t xml:space="preserve">. </w:t>
      </w:r>
      <w:bookmarkStart w:id="204" w:name="pg13943_147325"/>
    </w:p>
    <w:p>
      <w:pPr>
        <w:pStyle w:val="Heading5"/>
        <w:numPr>
          <w:ilvl w:val="4"/>
          <w:numId w:val="1"/>
        </w:numPr>
        <w:rPr/>
      </w:pPr>
      <w:bookmarkStart w:id="205" w:name="__RefHeading___Toc1485668_3264237689"/>
      <w:bookmarkStart w:id="206" w:name="_Toc73"/>
      <w:bookmarkEnd w:id="204"/>
      <w:bookmarkEnd w:id="205"/>
      <w:r>
        <w:rPr>
          <w:rtl w:val="true"/>
        </w:rPr>
        <w:t xml:space="preserve">تحذیره </w:t>
      </w:r>
      <w:r>
        <w:rPr>
          <w:rtl w:val="true"/>
        </w:rPr>
        <w:t>(</w:t>
      </w:r>
      <w:r>
        <w:rPr>
          <w:rtl w:val="true"/>
        </w:rPr>
        <w:t>علیه السلام</w:t>
      </w:r>
      <w:r>
        <w:rPr>
          <w:rtl w:val="true"/>
        </w:rPr>
        <w:t xml:space="preserve">) </w:t>
      </w:r>
      <w:r>
        <w:rPr>
          <w:rtl w:val="true"/>
        </w:rPr>
        <w:t>الأمة من اللجوء إلی غیر الإسلام</w:t>
      </w:r>
      <w:bookmarkEnd w:id="206"/>
    </w:p>
    <w:p>
      <w:pPr>
        <w:pStyle w:val="BookText"/>
        <w:rPr/>
      </w:pPr>
      <w:r>
        <w:rPr>
          <w:rFonts w:ascii="IRNazanin" w:hAnsi="IRNazanin" w:eastAsia="IRNazanin"/>
          <w:color w:val="111111"/>
          <w:sz w:val="28"/>
          <w:sz w:val="28"/>
          <w:szCs w:val="28"/>
          <w:rtl w:val="true"/>
          <w:lang w:bidi="fa-IR"/>
        </w:rPr>
        <w:t>و إنّکم إن لجأتم إلی غیره حاربکم أهل الکفر، ثمّ لا جبرائیل و لا میکائیل، و لا مهاجرین و لا أنصار ینصرونکم، إلاّ المقارعة بالسّیف حتّی یحکم اللّه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عندکم الأمثال من بأس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قوارعه، و أیّامه و وقائعه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تستبطئوا وعیده جهلا بأخذه، و تهاونا ببطشه، و یأسا من بأسه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یلعن القرون الماضیة بین أیدیکم إلاّ لترکهم الأمر بالمعروف، و النّهی عن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فلعن السّفهاء لرکوب المعاصی، و الحکماء</w:t>
      </w:r>
      <w:r>
        <w:rPr>
          <w:rStyle w:val="FootnoteAnchor"/>
          <w:rtl w:val="true"/>
        </w:rPr>
        <w:footnoteReference w:id="234"/>
      </w:r>
      <w:r>
        <w:rPr>
          <w:rFonts w:ascii="IRNazanin" w:hAnsi="IRNazanin" w:eastAsia="IRNazanin"/>
          <w:color w:val="111111"/>
          <w:sz w:val="28"/>
          <w:sz w:val="28"/>
          <w:szCs w:val="28"/>
          <w:rtl w:val="true"/>
          <w:lang w:bidi="fa-IR"/>
        </w:rPr>
        <w:t>لترک التّناهی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قد قطّعتم</w:t>
      </w:r>
      <w:r>
        <w:rPr>
          <w:rStyle w:val="FootnoteAnchor"/>
          <w:rtl w:val="true"/>
        </w:rPr>
        <w:footnoteReference w:id="235"/>
      </w:r>
      <w:r>
        <w:rPr>
          <w:rFonts w:ascii="IRNazanin" w:hAnsi="IRNazanin" w:eastAsia="IRNazanin"/>
          <w:color w:val="111111"/>
          <w:sz w:val="28"/>
          <w:sz w:val="28"/>
          <w:szCs w:val="28"/>
          <w:rtl w:val="true"/>
          <w:lang w:bidi="fa-IR"/>
        </w:rPr>
        <w:t>قید الإسلام، و عطّلتم حدوده، و أمتّم أحکامه</w:t>
      </w:r>
      <w:r>
        <w:rPr>
          <w:rFonts w:eastAsia="IRNazanin" w:cs="IRNazanin"/>
          <w:color w:val="111111"/>
          <w:sz w:val="28"/>
          <w:szCs w:val="28"/>
          <w:rtl w:val="true"/>
          <w:lang w:bidi="fa-IR"/>
        </w:rPr>
        <w:t xml:space="preserve">. </w:t>
      </w:r>
      <w:bookmarkStart w:id="207" w:name="pg13943_147326"/>
    </w:p>
    <w:p>
      <w:pPr>
        <w:pStyle w:val="Heading5"/>
        <w:numPr>
          <w:ilvl w:val="4"/>
          <w:numId w:val="1"/>
        </w:numPr>
        <w:rPr/>
      </w:pPr>
      <w:bookmarkStart w:id="208" w:name="__RefHeading___Toc1485670_3264237689"/>
      <w:bookmarkStart w:id="209" w:name="_Toc74"/>
      <w:bookmarkEnd w:id="207"/>
      <w:bookmarkEnd w:id="208"/>
      <w:r>
        <w:rPr>
          <w:rtl w:val="true"/>
        </w:rPr>
        <w:t xml:space="preserve">تأکیده </w:t>
      </w:r>
      <w:r>
        <w:rPr>
          <w:rtl w:val="true"/>
        </w:rPr>
        <w:t>(</w:t>
      </w:r>
      <w:r>
        <w:rPr>
          <w:rtl w:val="true"/>
        </w:rPr>
        <w:t>علیه السلام</w:t>
      </w:r>
      <w:r>
        <w:rPr>
          <w:rtl w:val="true"/>
        </w:rPr>
        <w:t xml:space="preserve">) </w:t>
      </w:r>
      <w:r>
        <w:rPr>
          <w:rtl w:val="true"/>
        </w:rPr>
        <w:t>أنه مأمور من اللّه بقتال المتحرفین</w:t>
      </w:r>
      <w:bookmarkEnd w:id="209"/>
    </w:p>
    <w:p>
      <w:pPr>
        <w:pStyle w:val="BookText"/>
        <w:rPr/>
      </w:pPr>
      <w:r>
        <w:rPr>
          <w:rFonts w:ascii="Amiri" w:hAnsi="Amiri" w:eastAsia="Amiri" w:cs="Amiri"/>
          <w:color w:val="111111"/>
          <w:sz w:val="28"/>
          <w:sz w:val="28"/>
          <w:szCs w:val="28"/>
          <w:rtl w:val="true"/>
          <w:lang w:bidi="ar-SA"/>
        </w:rPr>
        <w:t xml:space="preserve">ألا و قد أمرنی اللّه ربّی </w:t>
      </w:r>
      <w:r>
        <w:rPr>
          <w:rStyle w:val="FootnoteAnchor"/>
          <w:rtl w:val="true"/>
        </w:rPr>
        <w:footnoteReference w:id="236"/>
      </w:r>
      <w:r>
        <w:rPr>
          <w:rFonts w:ascii="IRNazanin" w:hAnsi="IRNazanin" w:eastAsia="IRNazanin"/>
          <w:color w:val="111111"/>
          <w:sz w:val="28"/>
          <w:sz w:val="28"/>
          <w:szCs w:val="28"/>
          <w:rtl w:val="true"/>
          <w:lang w:bidi="fa-IR"/>
        </w:rPr>
        <w:t>بقتال أهل البغی و النّکث و الفساد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النّاکثون فقد قاتلت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القاسطون فقد جاهدت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المارقة فقد دوّخت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شیطان الرّدهة</w:t>
      </w:r>
      <w:r>
        <w:rPr>
          <w:rStyle w:val="FootnoteAnchor"/>
          <w:rtl w:val="true"/>
        </w:rPr>
        <w:footnoteReference w:id="237"/>
      </w:r>
      <w:r>
        <w:rPr>
          <w:rFonts w:ascii="IRNazanin" w:hAnsi="IRNazanin" w:eastAsia="IRNazanin"/>
          <w:color w:val="111111"/>
          <w:sz w:val="28"/>
          <w:sz w:val="28"/>
          <w:szCs w:val="28"/>
          <w:rtl w:val="true"/>
          <w:lang w:bidi="fa-IR"/>
        </w:rPr>
        <w:t>فقد کفیته بصعقة</w:t>
      </w:r>
      <w:r>
        <w:rPr>
          <w:rStyle w:val="FootnoteAnchor"/>
          <w:rtl w:val="true"/>
        </w:rPr>
        <w:footnoteReference w:id="238"/>
      </w:r>
      <w:r>
        <w:rPr>
          <w:rFonts w:ascii="Amiri" w:hAnsi="Amiri" w:eastAsia="Amiri" w:cs="Amiri"/>
          <w:color w:val="111111"/>
          <w:sz w:val="28"/>
          <w:sz w:val="28"/>
          <w:szCs w:val="28"/>
          <w:rtl w:val="true"/>
          <w:lang w:bidi="ar-SA"/>
        </w:rPr>
        <w:t>سمعت لها وجبة</w:t>
      </w:r>
      <w:r>
        <w:rPr>
          <w:rStyle w:val="FootnoteAnchor"/>
          <w:rtl w:val="true"/>
        </w:rPr>
        <w:footnoteReference w:id="239"/>
      </w:r>
      <w:r>
        <w:rPr>
          <w:rFonts w:ascii="Amiri" w:hAnsi="Amiri" w:eastAsia="Amiri" w:cs="Amiri"/>
          <w:color w:val="111111"/>
          <w:sz w:val="28"/>
          <w:sz w:val="28"/>
          <w:szCs w:val="28"/>
          <w:rtl w:val="true"/>
          <w:lang w:bidi="ar-SA"/>
        </w:rPr>
        <w:t>قلبه، و رجّة صدره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بقیت بقیّة من أهل البغی؛ و لئن أذن اللّه فی الکرّة علیهم لأدیلنّ منهم، إلاّ ما یتشذّر فی أطراف الأرض</w:t>
      </w:r>
      <w:r>
        <w:rPr>
          <w:rStyle w:val="FootnoteAnchor"/>
          <w:rtl w:val="true"/>
        </w:rPr>
        <w:footnoteReference w:id="240"/>
      </w:r>
      <w:r>
        <w:rPr>
          <w:rFonts w:ascii="Amiri" w:hAnsi="Amiri" w:eastAsia="Amiri" w:cs="Amiri"/>
          <w:color w:val="111111"/>
          <w:sz w:val="28"/>
          <w:sz w:val="28"/>
          <w:szCs w:val="28"/>
          <w:rtl w:val="true"/>
          <w:lang w:bidi="ar-SA"/>
        </w:rPr>
        <w:t>تشذّرا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210" w:name="pg13943_147327"/>
    </w:p>
    <w:p>
      <w:pPr>
        <w:pStyle w:val="BookText"/>
        <w:rPr/>
      </w:pPr>
      <w:bookmarkEnd w:id="210"/>
      <w:r>
        <w:rPr>
          <w:rFonts w:ascii="IRNazanin" w:hAnsi="IRNazanin" w:eastAsia="IRNazanin"/>
          <w:color w:val="111111"/>
          <w:sz w:val="28"/>
          <w:sz w:val="28"/>
          <w:szCs w:val="28"/>
          <w:rtl w:val="true"/>
          <w:lang w:bidi="fa-IR"/>
        </w:rPr>
        <w:t>أنا وضعت فی الصّغر بکلاکل</w:t>
      </w:r>
      <w:r>
        <w:rPr>
          <w:rStyle w:val="FootnoteAnchor"/>
          <w:rtl w:val="true"/>
        </w:rPr>
        <w:footnoteReference w:id="242"/>
      </w:r>
      <w:r>
        <w:rPr>
          <w:rFonts w:ascii="IRNazanin" w:hAnsi="IRNazanin" w:eastAsia="IRNazanin"/>
          <w:color w:val="111111"/>
          <w:sz w:val="28"/>
          <w:sz w:val="28"/>
          <w:szCs w:val="28"/>
          <w:rtl w:val="true"/>
          <w:lang w:bidi="fa-IR"/>
        </w:rPr>
        <w:t xml:space="preserve">العرب، و کسرت نواجم قرون ربیعة و مضر، و وطئت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جبابرة قریش</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1485672_3264237689"/>
      <w:bookmarkStart w:id="212" w:name="_Toc75"/>
      <w:bookmarkEnd w:id="211"/>
      <w:r>
        <w:rPr>
          <w:rtl w:val="true"/>
        </w:rPr>
        <w:t xml:space="preserve">بیانه </w:t>
      </w:r>
      <w:r>
        <w:rPr>
          <w:rtl w:val="true"/>
        </w:rPr>
        <w:t>(</w:t>
      </w:r>
      <w:r>
        <w:rPr>
          <w:rtl w:val="true"/>
        </w:rPr>
        <w:t>علیه السلام</w:t>
      </w:r>
      <w:r>
        <w:rPr>
          <w:rtl w:val="true"/>
        </w:rPr>
        <w:t xml:space="preserve">) </w:t>
      </w:r>
      <w:r>
        <w:rPr>
          <w:rtl w:val="true"/>
        </w:rPr>
        <w:t xml:space="preserve">موقعه فی الحروب و منزلته من النبی </w:t>
      </w:r>
      <w:r>
        <w:rPr>
          <w:rtl w:val="true"/>
        </w:rPr>
        <w:t>(</w:t>
      </w:r>
      <w:r>
        <w:rPr>
          <w:rtl w:val="true"/>
        </w:rPr>
        <w:t>صلی الله علیه و آله</w:t>
      </w:r>
      <w:r>
        <w:rPr>
          <w:rtl w:val="true"/>
        </w:rPr>
        <w:t>)</w:t>
      </w:r>
      <w:bookmarkEnd w:id="212"/>
    </w:p>
    <w:p>
      <w:pPr>
        <w:pStyle w:val="BookText"/>
        <w:rPr/>
      </w:pPr>
      <w:r>
        <w:rPr>
          <w:rFonts w:ascii="IRNazanin" w:hAnsi="IRNazanin" w:eastAsia="IRNazanin"/>
          <w:color w:val="111111"/>
          <w:sz w:val="28"/>
          <w:sz w:val="28"/>
          <w:szCs w:val="28"/>
          <w:rtl w:val="true"/>
          <w:lang w:bidi="fa-IR"/>
        </w:rPr>
        <w:t>و قد علمتم موضعی من رسول اللّه صلّی اللّه علیه و آله و سلّم بالقرابة القریبة، و المنزلة الخصیصة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وضعنی المصطفی </w:t>
      </w:r>
      <w:r>
        <w:rPr>
          <w:rStyle w:val="FootnoteAnchor"/>
          <w:rtl w:val="true"/>
        </w:rPr>
        <w:footnoteReference w:id="244"/>
      </w:r>
      <w:r>
        <w:rPr>
          <w:rFonts w:ascii="IRNazanin" w:hAnsi="IRNazanin" w:eastAsia="IRNazanin"/>
          <w:color w:val="111111"/>
          <w:sz w:val="28"/>
          <w:sz w:val="28"/>
          <w:szCs w:val="28"/>
          <w:rtl w:val="true"/>
          <w:lang w:bidi="fa-IR"/>
        </w:rPr>
        <w:t>فی حجره و أنا ولد</w:t>
      </w:r>
      <w:r>
        <w:rPr>
          <w:rStyle w:val="FootnoteAnchor"/>
          <w:rtl w:val="true"/>
        </w:rPr>
        <w:footnoteReference w:id="245"/>
      </w:r>
      <w:r>
        <w:rPr>
          <w:rFonts w:ascii="IRNazanin" w:hAnsi="IRNazanin" w:eastAsia="IRNazanin"/>
          <w:color w:val="111111"/>
          <w:sz w:val="28"/>
          <w:sz w:val="28"/>
          <w:szCs w:val="28"/>
          <w:rtl w:val="true"/>
          <w:lang w:bidi="fa-IR"/>
        </w:rPr>
        <w:t xml:space="preserve">، یضمّنی إلی صدره، و یکنفنی فی فراشه، و یمسّنی جسده، و یشمّنی عرفه، و یقبّلنی فأمصّ ریق حکمته؛ و آکل فی قصعته، و ألعق أصابعه؛ حتّی </w:t>
      </w:r>
      <w:r>
        <w:rPr>
          <w:rStyle w:val="FootnoteAnchor"/>
          <w:rtl w:val="true"/>
        </w:rPr>
        <w:footnoteReference w:id="246"/>
      </w:r>
      <w:r>
        <w:rPr>
          <w:rStyle w:val="FootnoteAnchor"/>
          <w:rtl w:val="true"/>
        </w:rPr>
        <w:footnoteReference w:id="247"/>
      </w:r>
      <w:r>
        <w:rPr>
          <w:rFonts w:ascii="IRNazanin" w:hAnsi="IRNazanin" w:eastAsia="IRNazanin"/>
          <w:color w:val="111111"/>
          <w:sz w:val="28"/>
          <w:sz w:val="28"/>
          <w:szCs w:val="28"/>
          <w:rtl w:val="true"/>
          <w:lang w:bidi="fa-IR"/>
        </w:rPr>
        <w:t>کان یمضغ الشّیء ثمّ یلقمنیه</w:t>
      </w:r>
      <w:r>
        <w:rPr>
          <w:rFonts w:eastAsia="IRNazanin" w:cs="IRNazanin"/>
          <w:color w:val="111111"/>
          <w:sz w:val="28"/>
          <w:szCs w:val="28"/>
          <w:rtl w:val="true"/>
          <w:lang w:bidi="fa-IR"/>
        </w:rPr>
        <w:t xml:space="preserve">. </w:t>
      </w:r>
      <w:bookmarkStart w:id="213" w:name="pg13943_147328"/>
    </w:p>
    <w:p>
      <w:pPr>
        <w:pStyle w:val="BookText"/>
        <w:rPr/>
      </w:pPr>
      <w:bookmarkEnd w:id="213"/>
      <w:r>
        <w:rPr>
          <w:rFonts w:ascii="IRNazanin" w:hAnsi="IRNazanin" w:eastAsia="IRNazanin"/>
          <w:color w:val="111111"/>
          <w:sz w:val="28"/>
          <w:sz w:val="28"/>
          <w:szCs w:val="28"/>
          <w:rtl w:val="true"/>
          <w:lang w:bidi="fa-IR"/>
        </w:rPr>
        <w:t>و ما وجد لی کذبة فی قول، و لا خطلة فی فعل</w:t>
      </w:r>
      <w:r>
        <w:rPr>
          <w:rFonts w:eastAsia="IRNazanin" w:cs="IRNazanin"/>
          <w:color w:val="111111"/>
          <w:sz w:val="28"/>
          <w:szCs w:val="28"/>
          <w:rtl w:val="true"/>
          <w:lang w:bidi="fa-IR"/>
        </w:rPr>
        <w:t>.</w:t>
      </w:r>
    </w:p>
    <w:p>
      <w:pPr>
        <w:pStyle w:val="Heading5"/>
        <w:numPr>
          <w:ilvl w:val="4"/>
          <w:numId w:val="1"/>
        </w:numPr>
        <w:rPr/>
      </w:pPr>
      <w:bookmarkStart w:id="214" w:name="__RefHeading___Toc1485674_3264237689"/>
      <w:bookmarkStart w:id="215" w:name="_Toc76"/>
      <w:bookmarkEnd w:id="214"/>
      <w:r>
        <w:rPr>
          <w:rtl w:val="true"/>
        </w:rPr>
        <w:t xml:space="preserve">شرحه </w:t>
      </w:r>
      <w:r>
        <w:rPr>
          <w:rtl w:val="true"/>
        </w:rPr>
        <w:t>(</w:t>
      </w:r>
      <w:r>
        <w:rPr>
          <w:rtl w:val="true"/>
        </w:rPr>
        <w:t>علیه السلام</w:t>
      </w:r>
      <w:r>
        <w:rPr>
          <w:rtl w:val="true"/>
        </w:rPr>
        <w:t xml:space="preserve">) </w:t>
      </w:r>
      <w:r>
        <w:rPr>
          <w:rtl w:val="true"/>
        </w:rPr>
        <w:t xml:space="preserve">العلاقة المتمیزة بینه و بین النبی </w:t>
      </w:r>
      <w:r>
        <w:rPr>
          <w:rtl w:val="true"/>
        </w:rPr>
        <w:t>(</w:t>
      </w:r>
      <w:r>
        <w:rPr>
          <w:rtl w:val="true"/>
        </w:rPr>
        <w:t>صلی الله علیه و آله</w:t>
      </w:r>
      <w:r>
        <w:rPr>
          <w:rtl w:val="true"/>
        </w:rPr>
        <w:t>)</w:t>
      </w:r>
      <w:bookmarkEnd w:id="215"/>
    </w:p>
    <w:p>
      <w:pPr>
        <w:pStyle w:val="BookText"/>
        <w:rPr/>
      </w:pPr>
      <w:r>
        <w:rPr>
          <w:rFonts w:ascii="IRNazanin" w:hAnsi="IRNazanin" w:eastAsia="IRNazanin"/>
          <w:color w:val="111111"/>
          <w:sz w:val="28"/>
          <w:sz w:val="28"/>
          <w:szCs w:val="28"/>
          <w:rtl w:val="true"/>
          <w:lang w:bidi="fa-IR"/>
        </w:rPr>
        <w:t>و لقد قرن اللّه به صلّی اللّه علیه و آله و سلّم من لدن أن کان فطیما أعظم</w:t>
      </w:r>
      <w:r>
        <w:rPr>
          <w:rStyle w:val="FootnoteAnchor"/>
          <w:rtl w:val="true"/>
        </w:rPr>
        <w:footnoteReference w:id="248"/>
      </w:r>
      <w:r>
        <w:rPr>
          <w:rFonts w:ascii="IRNazanin" w:hAnsi="IRNazanin" w:eastAsia="IRNazanin"/>
          <w:color w:val="111111"/>
          <w:sz w:val="28"/>
          <w:sz w:val="28"/>
          <w:szCs w:val="28"/>
          <w:rtl w:val="true"/>
          <w:lang w:bidi="fa-IR"/>
        </w:rPr>
        <w:t>ملک من ملائکته؛ یسلک به طریق المکارم، و محاسن أخلاق العالم، لیله و 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کنت أتّبعه اتّباع الفصیل أثر أمّه؛ یرفع لی فی کلّ یوم علما من أخلاقه، و یأمرنی بالاقتداء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کان یجاور فی کلّ سنة بحراء، فأراه و لا یراه غیری</w:t>
      </w:r>
      <w:r>
        <w:rPr>
          <w:rFonts w:eastAsia="IRNazanin" w:cs="IRNazanin"/>
          <w:color w:val="111111"/>
          <w:sz w:val="28"/>
          <w:szCs w:val="28"/>
          <w:rtl w:val="true"/>
          <w:lang w:bidi="fa-IR"/>
        </w:rPr>
        <w:t>.</w:t>
      </w:r>
    </w:p>
    <w:p>
      <w:pPr>
        <w:pStyle w:val="Heading5"/>
        <w:numPr>
          <w:ilvl w:val="4"/>
          <w:numId w:val="1"/>
        </w:numPr>
        <w:rPr/>
      </w:pPr>
      <w:bookmarkStart w:id="216" w:name="__RefHeading___Toc1485676_3264237689"/>
      <w:bookmarkStart w:id="217" w:name="_Toc77"/>
      <w:bookmarkEnd w:id="216"/>
      <w:r>
        <w:rPr>
          <w:rtl w:val="true"/>
        </w:rPr>
        <w:t xml:space="preserve">تأکیده </w:t>
      </w:r>
      <w:r>
        <w:rPr>
          <w:rtl w:val="true"/>
        </w:rPr>
        <w:t>(</w:t>
      </w:r>
      <w:r>
        <w:rPr>
          <w:rtl w:val="true"/>
        </w:rPr>
        <w:t>علیه السلام</w:t>
      </w:r>
      <w:r>
        <w:rPr>
          <w:rtl w:val="true"/>
        </w:rPr>
        <w:t xml:space="preserve">) </w:t>
      </w:r>
      <w:r>
        <w:rPr>
          <w:rtl w:val="true"/>
        </w:rPr>
        <w:t xml:space="preserve">علی وجوده مع النبی </w:t>
      </w:r>
      <w:r>
        <w:rPr>
          <w:rtl w:val="true"/>
        </w:rPr>
        <w:t>(</w:t>
      </w:r>
      <w:r>
        <w:rPr>
          <w:rtl w:val="true"/>
        </w:rPr>
        <w:t>صلی الله علیه و آله</w:t>
      </w:r>
      <w:r>
        <w:rPr>
          <w:rtl w:val="true"/>
        </w:rPr>
        <w:t xml:space="preserve">) </w:t>
      </w:r>
      <w:r>
        <w:rPr>
          <w:rtl w:val="true"/>
        </w:rPr>
        <w:t>لحظة الوحی</w:t>
      </w:r>
      <w:bookmarkEnd w:id="217"/>
    </w:p>
    <w:p>
      <w:pPr>
        <w:pStyle w:val="BookText"/>
        <w:rPr/>
      </w:pPr>
      <w:r>
        <w:rPr>
          <w:rFonts w:ascii="IRNazanin" w:hAnsi="IRNazanin" w:eastAsia="IRNazanin"/>
          <w:color w:val="111111"/>
          <w:sz w:val="28"/>
          <w:sz w:val="28"/>
          <w:szCs w:val="28"/>
          <w:rtl w:val="true"/>
          <w:lang w:bidi="fa-IR"/>
        </w:rPr>
        <w:t>و لم یجمع بیت واحد یومئذ فی الإسلام غیر رسول اللّه صلّی اللّه علیه و آله و سلّم و خدیجة و أنا ثالثهما؛ أری نور الوحی و الرّسالة، و أشمّ ریح النّبوّة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سمعت رنّة الشّیطان حین نزل الوحی علیه صلّی اللّه علیه و آله و سلّم؛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الرّنّة؟</w:t>
      </w:r>
      <w:r>
        <w:rPr>
          <w:rFonts w:eastAsia="IRNazanin" w:cs="IRNazanin"/>
          <w:color w:val="111111"/>
          <w:sz w:val="28"/>
          <w:szCs w:val="28"/>
          <w:rtl w:val="true"/>
          <w:lang w:bidi="fa-IR"/>
        </w:rPr>
        <w:t xml:space="preserve">. </w:t>
      </w:r>
      <w:bookmarkStart w:id="218" w:name="pg13943_147329"/>
    </w:p>
    <w:p>
      <w:pPr>
        <w:pStyle w:val="BookText"/>
        <w:rPr/>
      </w:pPr>
      <w:bookmarkEnd w:id="218"/>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أیس من عبادته؛ إنّک تسمع ما أسمع، و تری ما أری، إلاّ أنّک لست بنبیّ، و لکنّک لوزیر، و إنّک لعلی خیر</w:t>
      </w:r>
      <w:r>
        <w:rPr>
          <w:rFonts w:eastAsia="IRNazanin" w:cs="IRNazanin"/>
          <w:color w:val="111111"/>
          <w:sz w:val="28"/>
          <w:szCs w:val="28"/>
          <w:rtl w:val="true"/>
          <w:lang w:bidi="fa-IR"/>
        </w:rPr>
        <w:t>.</w:t>
      </w:r>
    </w:p>
    <w:p>
      <w:pPr>
        <w:pStyle w:val="Heading5"/>
        <w:numPr>
          <w:ilvl w:val="4"/>
          <w:numId w:val="1"/>
        </w:numPr>
        <w:rPr/>
      </w:pPr>
      <w:bookmarkStart w:id="219" w:name="__RefHeading___Toc1485678_3264237689"/>
      <w:bookmarkStart w:id="220" w:name="_Toc78"/>
      <w:bookmarkEnd w:id="219"/>
      <w:r>
        <w:rPr>
          <w:rtl w:val="true"/>
        </w:rPr>
        <w:t xml:space="preserve">سرده </w:t>
      </w:r>
      <w:r>
        <w:rPr>
          <w:rtl w:val="true"/>
        </w:rPr>
        <w:t>(</w:t>
      </w:r>
      <w:r>
        <w:rPr>
          <w:rtl w:val="true"/>
        </w:rPr>
        <w:t>علیه السلام</w:t>
      </w:r>
      <w:r>
        <w:rPr>
          <w:rtl w:val="true"/>
        </w:rPr>
        <w:t xml:space="preserve">) </w:t>
      </w:r>
      <w:r>
        <w:rPr>
          <w:rtl w:val="true"/>
        </w:rPr>
        <w:t xml:space="preserve">معجزة الشجرة التی أطاعت النبی </w:t>
      </w:r>
      <w:r>
        <w:rPr>
          <w:rtl w:val="true"/>
        </w:rPr>
        <w:t>(</w:t>
      </w:r>
      <w:r>
        <w:rPr>
          <w:rtl w:val="true"/>
        </w:rPr>
        <w:t>صلی الله علیه و آله</w:t>
      </w:r>
      <w:r>
        <w:rPr>
          <w:rtl w:val="true"/>
        </w:rPr>
        <w:t>)</w:t>
      </w:r>
      <w:bookmarkEnd w:id="22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کنت معه</w:t>
      </w:r>
      <w:r>
        <w:rPr>
          <w:rStyle w:val="FootnoteAnchor"/>
          <w:rtl w:val="true"/>
        </w:rPr>
        <w:footnoteReference w:id="249"/>
      </w:r>
      <w:r>
        <w:rPr>
          <w:rFonts w:ascii="IRNazanin" w:hAnsi="IRNazanin" w:eastAsia="IRNazanin"/>
          <w:color w:val="111111"/>
          <w:sz w:val="28"/>
          <w:sz w:val="28"/>
          <w:szCs w:val="28"/>
          <w:rtl w:val="true"/>
          <w:lang w:bidi="fa-IR"/>
        </w:rPr>
        <w:t>صلّی اللّه علیه و آله و سلّم لمّا أتاه الملأ من قریش أبو جهل بن هشام، و هشام بن المغیرة و أبو سفیان بن حرب و سهیل بن عمرو و شیبة و عتبة</w:t>
      </w:r>
      <w:r>
        <w:rPr>
          <w:rStyle w:val="FootnoteAnchor"/>
          <w:rtl w:val="true"/>
        </w:rPr>
        <w:footnoteReference w:id="250"/>
      </w:r>
      <w:r>
        <w:rPr>
          <w:rFonts w:ascii="IRNazanin" w:hAnsi="IRNazanin" w:eastAsia="IRNazanin"/>
          <w:color w:val="111111"/>
          <w:sz w:val="28"/>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إنّک قد ادّعیت أمرا </w:t>
      </w:r>
      <w:r>
        <w:rPr>
          <w:rStyle w:val="FootnoteAnchor"/>
          <w:rtl w:val="true"/>
        </w:rPr>
        <w:footnoteReference w:id="252"/>
      </w:r>
      <w:r>
        <w:rPr>
          <w:rFonts w:ascii="IRNazanin" w:hAnsi="IRNazanin" w:eastAsia="IRNazanin"/>
          <w:color w:val="111111"/>
          <w:sz w:val="28"/>
          <w:sz w:val="28"/>
          <w:szCs w:val="28"/>
          <w:rtl w:val="true"/>
          <w:lang w:bidi="fa-IR"/>
        </w:rPr>
        <w:t>عظیما، لم یدّعه آباؤک و لا أحد من بیتک</w:t>
      </w:r>
      <w:r>
        <w:rPr>
          <w:rStyle w:val="FootnoteAnchor"/>
          <w:rtl w:val="true"/>
        </w:rPr>
        <w:footnoteReference w:id="253"/>
      </w:r>
      <w:r>
        <w:rPr>
          <w:rFonts w:ascii="IRNazanin" w:hAnsi="IRNazanin" w:eastAsia="IRNazanin"/>
          <w:color w:val="111111"/>
          <w:sz w:val="28"/>
          <w:sz w:val="28"/>
          <w:szCs w:val="28"/>
          <w:rtl w:val="true"/>
          <w:lang w:bidi="fa-IR"/>
        </w:rPr>
        <w:t>، و نحن نسألک أمرا إن أنت أجبتنا إلیه و أریتناه</w:t>
      </w:r>
      <w:r>
        <w:rPr>
          <w:rStyle w:val="FootnoteAnchor"/>
          <w:rtl w:val="true"/>
        </w:rPr>
        <w:footnoteReference w:id="254"/>
      </w:r>
      <w:r>
        <w:rPr>
          <w:rFonts w:ascii="IRNazanin" w:hAnsi="IRNazanin" w:eastAsia="IRNazanin"/>
          <w:color w:val="111111"/>
          <w:sz w:val="28"/>
          <w:sz w:val="28"/>
          <w:szCs w:val="28"/>
          <w:rtl w:val="true"/>
          <w:lang w:bidi="fa-IR"/>
        </w:rPr>
        <w:t xml:space="preserve">علمنا أنّک نبیّ و رسول، و إن أنت </w:t>
      </w:r>
      <w:r>
        <w:rPr>
          <w:rStyle w:val="FootnoteAnchor"/>
          <w:rtl w:val="true"/>
        </w:rPr>
        <w:footnoteReference w:id="255"/>
      </w:r>
      <w:r>
        <w:rPr>
          <w:rFonts w:ascii="IRNazanin" w:hAnsi="IRNazanin" w:eastAsia="IRNazanin"/>
          <w:color w:val="111111"/>
          <w:sz w:val="28"/>
          <w:sz w:val="28"/>
          <w:szCs w:val="28"/>
          <w:rtl w:val="true"/>
          <w:lang w:bidi="fa-IR"/>
        </w:rPr>
        <w:t xml:space="preserve">لم تفعل ذلک </w:t>
      </w:r>
      <w:r>
        <w:rPr>
          <w:rStyle w:val="FootnoteAnchor"/>
          <w:rtl w:val="true"/>
        </w:rPr>
        <w:footnoteReference w:id="256"/>
      </w:r>
      <w:r>
        <w:rPr>
          <w:rFonts w:ascii="Amiri" w:hAnsi="Amiri" w:eastAsia="Amiri" w:cs="Amiri"/>
          <w:color w:val="111111"/>
          <w:sz w:val="28"/>
          <w:sz w:val="28"/>
          <w:szCs w:val="28"/>
          <w:rtl w:val="true"/>
          <w:lang w:bidi="ar-SA"/>
        </w:rPr>
        <w:t>علمنا أنّک ساحر کذّاب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تسألون،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w:t>
      </w:r>
      <w:r>
        <w:rPr>
          <w:rStyle w:val="FootnoteAnchor"/>
          <w:rtl w:val="true"/>
        </w:rPr>
        <w:footnoteReference w:id="25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لنا هذه الشّجرة حتّی تنقلع بعروقها و تقف بین یدیک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کُلِّ شَیْ‌ءٍ قَدِیرٌ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فعل اللّه لکم ذلک، أتؤمنون و تشهدون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سأریکم ما تطلبون، و إنّی لأعلم أنّکم لا تجیبون و لا تؤمنون و </w:t>
      </w:r>
      <w:r>
        <w:rPr>
          <w:rStyle w:val="FootnoteAnchor"/>
          <w:rtl w:val="true"/>
        </w:rPr>
        <w:footnoteReference w:id="259"/>
      </w:r>
      <w:r>
        <w:rPr>
          <w:rFonts w:ascii="IRNazanin" w:hAnsi="IRNazanin" w:eastAsia="IRNazanin"/>
          <w:color w:val="111111"/>
          <w:sz w:val="28"/>
          <w:sz w:val="28"/>
          <w:szCs w:val="28"/>
          <w:rtl w:val="true"/>
          <w:lang w:bidi="fa-IR"/>
        </w:rPr>
        <w:t>لا تفیئون إلی خیر، و أنّ فیکم من یطرح فی</w:t>
      </w:r>
      <w:r>
        <w:rPr>
          <w:rStyle w:val="FootnoteAnchor"/>
          <w:rtl w:val="true"/>
        </w:rPr>
        <w:footnoteReference w:id="260"/>
      </w:r>
      <w:r>
        <w:rPr>
          <w:rFonts w:ascii="IRNazanin" w:hAnsi="IRNazanin" w:eastAsia="IRNazanin"/>
          <w:color w:val="111111"/>
          <w:sz w:val="28"/>
          <w:sz w:val="28"/>
          <w:szCs w:val="28"/>
          <w:rtl w:val="true"/>
          <w:lang w:bidi="fa-IR"/>
        </w:rPr>
        <w:t xml:space="preserve">القلیب، </w:t>
      </w:r>
      <w:bookmarkStart w:id="221" w:name="pg13943_147331"/>
    </w:p>
    <w:p>
      <w:pPr>
        <w:pStyle w:val="BookText"/>
        <w:rPr/>
      </w:pPr>
      <w:bookmarkEnd w:id="221"/>
      <w:r>
        <w:rPr>
          <w:rFonts w:ascii="IRNazanin" w:hAnsi="IRNazanin" w:eastAsia="IRNazanin"/>
          <w:color w:val="111111"/>
          <w:sz w:val="28"/>
          <w:sz w:val="28"/>
          <w:szCs w:val="28"/>
          <w:rtl w:val="true"/>
          <w:lang w:bidi="fa-IR"/>
        </w:rPr>
        <w:t>و من یحزّب الأحزاب، و لکنّ ربّی بی رحیم</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صلّی اللّه علیه و آله و سلّم للشّجرة</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أیّتها الشّجرة إن کنت تؤمنین باللّه و الیوم الآخر، و تعلمین أنّی رسول اللّه فانقلعی بعروقک حتّی تقفی بین یدیّ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 w:name="__RefHeading___Toc1485680_3264237689"/>
      <w:bookmarkStart w:id="223" w:name="_Toc79"/>
      <w:bookmarkEnd w:id="222"/>
      <w:r>
        <w:rPr>
          <w:rtl w:val="true"/>
        </w:rPr>
        <w:t xml:space="preserve">بیانه </w:t>
      </w:r>
      <w:r>
        <w:rPr>
          <w:rtl w:val="true"/>
        </w:rPr>
        <w:t>(</w:t>
      </w:r>
      <w:r>
        <w:rPr>
          <w:rtl w:val="true"/>
        </w:rPr>
        <w:t>علیه السلام</w:t>
      </w:r>
      <w:r>
        <w:rPr>
          <w:rtl w:val="true"/>
        </w:rPr>
        <w:t xml:space="preserve">) </w:t>
      </w:r>
      <w:r>
        <w:rPr>
          <w:rtl w:val="true"/>
        </w:rPr>
        <w:t xml:space="preserve">کیفیة امتثال الشجرة لأوامر النبی </w:t>
      </w:r>
      <w:r>
        <w:rPr>
          <w:rtl w:val="true"/>
        </w:rPr>
        <w:t>(</w:t>
      </w:r>
      <w:r>
        <w:rPr>
          <w:rtl w:val="true"/>
        </w:rPr>
        <w:t>صلی الله علیه و آله</w:t>
      </w:r>
      <w:r>
        <w:rPr>
          <w:rtl w:val="true"/>
        </w:rPr>
        <w:t>)</w:t>
      </w:r>
      <w:bookmarkEnd w:id="22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الّذی بعثه بالحقّ نبّیا، ما استتمّ کلامه حتّی </w:t>
      </w:r>
      <w:r>
        <w:rPr>
          <w:rStyle w:val="FootnoteAnchor"/>
          <w:rtl w:val="true"/>
        </w:rPr>
        <w:footnoteReference w:id="264"/>
      </w:r>
      <w:r>
        <w:rPr>
          <w:rFonts w:ascii="IRNazanin" w:hAnsi="IRNazanin" w:eastAsia="IRNazanin"/>
          <w:color w:val="111111"/>
          <w:sz w:val="28"/>
          <w:sz w:val="28"/>
          <w:szCs w:val="28"/>
          <w:rtl w:val="true"/>
          <w:lang w:bidi="fa-IR"/>
        </w:rPr>
        <w:t>انقلعت الشّجرة بعروقها، و جاءت و لها دویّ شدید، و قصف کقصف</w:t>
      </w:r>
      <w:r>
        <w:rPr>
          <w:rStyle w:val="FootnoteAnchor"/>
          <w:rtl w:val="true"/>
        </w:rPr>
        <w:footnoteReference w:id="265"/>
      </w:r>
      <w:r>
        <w:rPr>
          <w:rFonts w:ascii="IRNazanin" w:hAnsi="IRNazanin" w:eastAsia="IRNazanin"/>
          <w:color w:val="111111"/>
          <w:sz w:val="28"/>
          <w:sz w:val="28"/>
          <w:szCs w:val="28"/>
          <w:rtl w:val="true"/>
          <w:lang w:bidi="fa-IR"/>
        </w:rPr>
        <w:t>أجنحة الطّیر، حتّی وقفت بین یدی رسول اللّه صلّی اللّه علیه و آله و سلّم مرفرفة</w:t>
      </w:r>
      <w:r>
        <w:rPr>
          <w:rStyle w:val="FootnoteAnchor"/>
          <w:rtl w:val="true"/>
        </w:rPr>
        <w:footnoteReference w:id="266"/>
      </w:r>
      <w:r>
        <w:rPr>
          <w:rFonts w:ascii="IRNazanin" w:hAnsi="IRNazanin" w:eastAsia="IRNazanin"/>
          <w:color w:val="111111"/>
          <w:sz w:val="28"/>
          <w:sz w:val="28"/>
          <w:szCs w:val="28"/>
          <w:rtl w:val="true"/>
          <w:lang w:bidi="fa-IR"/>
        </w:rPr>
        <w:t xml:space="preserve">، و ألقت بغصنها الأعلی علی رسول اللّه صلّی اللّه علیه </w:t>
      </w:r>
      <w:bookmarkStart w:id="224" w:name="pg13943_147332"/>
    </w:p>
    <w:p>
      <w:pPr>
        <w:pStyle w:val="BookText"/>
        <w:rPr/>
      </w:pPr>
      <w:bookmarkEnd w:id="224"/>
      <w:r>
        <w:rPr>
          <w:rFonts w:ascii="IRNazanin" w:hAnsi="IRNazanin" w:eastAsia="IRNazanin"/>
          <w:color w:val="111111"/>
          <w:sz w:val="28"/>
          <w:sz w:val="28"/>
          <w:szCs w:val="28"/>
          <w:rtl w:val="true"/>
          <w:lang w:bidi="fa-IR"/>
        </w:rPr>
        <w:t>و آله و سلّم، و ببعض أغصانها علی منکبی، و کنت عن یمینه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القوم إلی ذلک قالوا، علوّا و استکبارا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فمرها فلیأتک نصفها، و یبقی 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إلیه نصفها کأعجل إقبال و أشّدّه دویّا؛ فکادت تلتفّ برسول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کفرا و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هذا النّصف فلیرجع إلی نصفه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فأمره صلّی اللّه علیه و آله و سلّم فرجع</w:t>
      </w:r>
      <w:r>
        <w:rPr>
          <w:rFonts w:eastAsia="IRNazanin" w:cs="IRNazanin"/>
          <w:color w:val="111111"/>
          <w:sz w:val="28"/>
          <w:szCs w:val="28"/>
          <w:rtl w:val="true"/>
          <w:lang w:bidi="fa-IR"/>
        </w:rPr>
        <w:t>.</w:t>
      </w:r>
    </w:p>
    <w:p>
      <w:pPr>
        <w:pStyle w:val="Heading5"/>
        <w:numPr>
          <w:ilvl w:val="4"/>
          <w:numId w:val="1"/>
        </w:numPr>
        <w:rPr/>
      </w:pPr>
      <w:bookmarkStart w:id="225" w:name="__RefHeading___Toc1485682_3264237689"/>
      <w:bookmarkStart w:id="226" w:name="_Toc80"/>
      <w:bookmarkEnd w:id="225"/>
      <w:r>
        <w:rPr>
          <w:rtl w:val="true"/>
        </w:rPr>
        <w:t xml:space="preserve">بیانه أنه أول من آمن بالنبی </w:t>
      </w:r>
      <w:r>
        <w:rPr>
          <w:rtl w:val="true"/>
        </w:rPr>
        <w:t>(</w:t>
      </w:r>
      <w:r>
        <w:rPr>
          <w:rtl w:val="true"/>
        </w:rPr>
        <w:t>صلی الله علیه و آله</w:t>
      </w:r>
      <w:r>
        <w:rPr>
          <w:rtl w:val="true"/>
        </w:rPr>
        <w:t xml:space="preserve">) </w:t>
      </w:r>
      <w:r>
        <w:rPr>
          <w:rtl w:val="true"/>
        </w:rPr>
        <w:t>من الناس کافة</w:t>
      </w:r>
      <w:bookmarkEnd w:id="226"/>
    </w:p>
    <w:p>
      <w:pPr>
        <w:pStyle w:val="BookText"/>
        <w:rPr/>
      </w:pP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إنّی أوّل مؤمن بک یا رسول اللّه، و أوّل من أقرّ</w:t>
      </w:r>
      <w:r>
        <w:rPr>
          <w:rStyle w:val="FootnoteAnchor"/>
          <w:rtl w:val="true"/>
        </w:rPr>
        <w:footnoteReference w:id="267"/>
      </w:r>
      <w:r>
        <w:rPr>
          <w:rFonts w:ascii="IRNazanin" w:hAnsi="IRNazanin" w:eastAsia="IRNazanin"/>
          <w:color w:val="111111"/>
          <w:sz w:val="28"/>
          <w:sz w:val="28"/>
          <w:szCs w:val="28"/>
          <w:rtl w:val="true"/>
          <w:lang w:bidi="fa-IR"/>
        </w:rPr>
        <w:t xml:space="preserve">بأنّ الشّجرة فعلت ما فعلت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تصدیقا لنبوّتک، و إجلالا لکلمتک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القوم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ساحر کذّاب؛ عجیب السّحر خفیف فیه</w:t>
      </w:r>
      <w:r>
        <w:rPr>
          <w:rFonts w:eastAsia="IRNazanin" w:cs="IRNazanin"/>
          <w:color w:val="111111"/>
          <w:sz w:val="28"/>
          <w:szCs w:val="28"/>
          <w:rtl w:val="true"/>
          <w:lang w:bidi="fa-IR"/>
        </w:rPr>
        <w:t xml:space="preserve">. </w:t>
      </w:r>
      <w:bookmarkStart w:id="227" w:name="pg13943_147333"/>
    </w:p>
    <w:p>
      <w:pPr>
        <w:pStyle w:val="Heading5"/>
        <w:numPr>
          <w:ilvl w:val="4"/>
          <w:numId w:val="1"/>
        </w:numPr>
        <w:rPr/>
      </w:pPr>
      <w:bookmarkStart w:id="228" w:name="__RefHeading___Toc1485684_3264237689"/>
      <w:bookmarkStart w:id="229" w:name="_Toc81"/>
      <w:bookmarkEnd w:id="227"/>
      <w:bookmarkEnd w:id="228"/>
      <w:r>
        <w:rPr>
          <w:rtl w:val="true"/>
        </w:rPr>
        <w:t xml:space="preserve">تأکیده </w:t>
      </w:r>
      <w:r>
        <w:rPr>
          <w:rtl w:val="true"/>
        </w:rPr>
        <w:t>(</w:t>
      </w:r>
      <w:r>
        <w:rPr>
          <w:rtl w:val="true"/>
        </w:rPr>
        <w:t>علیه السلام</w:t>
      </w:r>
      <w:r>
        <w:rPr>
          <w:rtl w:val="true"/>
        </w:rPr>
        <w:t xml:space="preserve">) </w:t>
      </w:r>
      <w:r>
        <w:rPr>
          <w:rtl w:val="true"/>
        </w:rPr>
        <w:t xml:space="preserve">شرف المنزلة للنبی </w:t>
      </w:r>
      <w:r>
        <w:rPr>
          <w:rtl w:val="true"/>
        </w:rPr>
        <w:t>(</w:t>
      </w:r>
      <w:r>
        <w:rPr>
          <w:rtl w:val="true"/>
        </w:rPr>
        <w:t>صلی الله علیه و آله</w:t>
      </w:r>
      <w:r>
        <w:rPr>
          <w:rtl w:val="true"/>
        </w:rPr>
        <w:t>)</w:t>
      </w:r>
      <w:bookmarkEnd w:id="229"/>
    </w:p>
    <w:p>
      <w:pPr>
        <w:pStyle w:val="BookText"/>
        <w:rPr/>
      </w:pPr>
      <w:r>
        <w:rPr>
          <w:rFonts w:ascii="IRNazanin" w:hAnsi="IRNazanin" w:eastAsia="IRNazanin"/>
          <w:color w:val="111111"/>
          <w:sz w:val="28"/>
          <w:sz w:val="28"/>
          <w:szCs w:val="28"/>
          <w:rtl w:val="true"/>
          <w:lang w:bidi="fa-IR"/>
        </w:rPr>
        <w:t>و هل یصدّقک فی أمرک إلاّ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فیهم أشدّ تکذیبا من أبی جهل و ابن حرب و هشام ابن المغیرة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أخبرتکم أنّکم لا تؤمنون بما أریکم، و قد علمتم أنّی لست ساحرا و لا کذّابا و لا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وجد ربّک من یبعثه غیرک؟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معشر قریش؛ قد علمتم أنّه ما منکم أحد یتقدّمنی فی شرف، و أنّی إلی خیر مکرمة، و أنّ آبائی قد علمتم من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 القوم، و انصرفوا و فی قلوبهم أحرّ من الجمر ممّا سمعوا من الکلام،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أراهم من العجائب الّتی لم یستطیعوا أن یأتوا بمثلها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کنت معه صلّی اللّه علیه و آله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یأتینی تسعة نفر من حضرموت، فیسلم ستّة منهم و لا یسلم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 قلوب کثیر من کلامه ما وقع</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أصدّق اللّه و رسوله، هو کما قلت یا رسول اللّه</w:t>
      </w:r>
      <w:r>
        <w:rPr>
          <w:rFonts w:eastAsia="IRNazanin" w:cs="IRNazanin"/>
          <w:color w:val="111111"/>
          <w:sz w:val="28"/>
          <w:szCs w:val="28"/>
          <w:rtl w:val="true"/>
          <w:lang w:bidi="fa-IR"/>
        </w:rPr>
        <w:t xml:space="preserve">. </w:t>
      </w:r>
      <w:bookmarkStart w:id="230" w:name="pg13943_147334"/>
    </w:p>
    <w:p>
      <w:pPr>
        <w:pStyle w:val="BookText"/>
        <w:rPr/>
      </w:pPr>
      <w:bookmarkEnd w:id="230"/>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الصّدّیق الأکبر، و یعسوب المؤمنین و إمامهم، تری ما أری، و تعلم ما أعلم، و أنت أوّل المؤمنین إیمانا، و کذلک خلقک اللّه، و نزع منک الشّکّ و الضّلال؛ و أنت الهادی الثّانی و الوزیر الصّادق</w:t>
      </w:r>
      <w:r>
        <w:rPr>
          <w:rFonts w:eastAsia="IRNazanin" w:cs="IRNazanin"/>
          <w:color w:val="111111"/>
          <w:sz w:val="28"/>
          <w:szCs w:val="28"/>
          <w:rtl w:val="true"/>
          <w:lang w:bidi="fa-IR"/>
        </w:rPr>
        <w:t>.</w:t>
      </w:r>
    </w:p>
    <w:p>
      <w:pPr>
        <w:pStyle w:val="Heading5"/>
        <w:numPr>
          <w:ilvl w:val="4"/>
          <w:numId w:val="1"/>
        </w:numPr>
        <w:rPr/>
      </w:pPr>
      <w:bookmarkStart w:id="231" w:name="__RefHeading___Toc1485686_3264237689"/>
      <w:bookmarkStart w:id="232" w:name="_Toc82"/>
      <w:bookmarkEnd w:id="231"/>
      <w:r>
        <w:rPr>
          <w:rtl w:val="true"/>
        </w:rPr>
        <w:t xml:space="preserve">إخبار النبی </w:t>
      </w:r>
      <w:r>
        <w:rPr>
          <w:rtl w:val="true"/>
        </w:rPr>
        <w:t>(</w:t>
      </w:r>
      <w:r>
        <w:rPr>
          <w:rtl w:val="true"/>
        </w:rPr>
        <w:t>صلی الله علیه و آله</w:t>
      </w:r>
      <w:r>
        <w:rPr>
          <w:rtl w:val="true"/>
        </w:rPr>
        <w:t xml:space="preserve">) </w:t>
      </w:r>
      <w:r>
        <w:rPr>
          <w:rtl w:val="true"/>
        </w:rPr>
        <w:t>بأمر القادمین من حضرموت</w:t>
      </w:r>
      <w:bookmarkEnd w:id="232"/>
    </w:p>
    <w:p>
      <w:pPr>
        <w:pStyle w:val="BookText"/>
        <w:rPr/>
      </w:pPr>
      <w:r>
        <w:rPr>
          <w:rFonts w:ascii="IRNazanin" w:hAnsi="IRNazanin" w:eastAsia="IRNazanin"/>
          <w:color w:val="111111"/>
          <w:sz w:val="28"/>
          <w:sz w:val="28"/>
          <w:szCs w:val="28"/>
          <w:rtl w:val="true"/>
          <w:lang w:bidi="fa-IR"/>
        </w:rPr>
        <w:t>فلمّا أصبح رسول اللّه صلّی اللّه علیه و آله و سلّم و قعد فی مجلسه، و أنا عن یمینه، إذ أقبل تسعة رهط من حضرموت حتّی دنوا منه صلّی اللّه علیه و آله و سلّموا، فردّ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إعرض علینا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فعرضه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منهم ستّة، و لم یسلم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النّبیّ صلّی اللّه علیه و آله و سلّم للثّلاثة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أنت یا فلان، فستموت بصاعقة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أنت یا فلان، فیضربک أفعی فی موضع کذا</w:t>
      </w:r>
    </w:p>
    <w:p>
      <w:pPr>
        <w:pStyle w:val="BookText"/>
        <w:rPr/>
      </w:pPr>
      <w:r>
        <w:rPr>
          <w:rFonts w:ascii="IRNazanin" w:hAnsi="IRNazanin" w:eastAsia="IRNazanin"/>
          <w:color w:val="111111"/>
          <w:sz w:val="28"/>
          <w:sz w:val="28"/>
          <w:szCs w:val="28"/>
          <w:rtl w:val="true"/>
          <w:lang w:bidi="fa-IR"/>
        </w:rPr>
        <w:t>و أمّا أنت یا فلان، فإنّک تخرج فی طلب ماشیة و إبل لک فیلقاک ناس من کذا فیقتلونک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فوقع فی قلوب ناس من ذلک ما وقع</w:t>
      </w:r>
      <w:r>
        <w:rPr>
          <w:rFonts w:eastAsia="IRNazanin" w:cs="IRNazanin"/>
          <w:color w:val="111111"/>
          <w:sz w:val="28"/>
          <w:szCs w:val="28"/>
          <w:rtl w:val="true"/>
          <w:lang w:bidi="fa-IR"/>
        </w:rPr>
        <w:t xml:space="preserve">. </w:t>
      </w:r>
      <w:bookmarkStart w:id="233" w:name="pg13943_147335"/>
    </w:p>
    <w:p>
      <w:pPr>
        <w:pStyle w:val="BookText"/>
        <w:rPr/>
      </w:pPr>
      <w:bookmarkEnd w:id="233"/>
      <w:r>
        <w:rPr>
          <w:rFonts w:ascii="IRNazanin" w:hAnsi="IRNazanin" w:eastAsia="IRNazanin"/>
          <w:color w:val="111111"/>
          <w:sz w:val="28"/>
          <w:sz w:val="28"/>
          <w:szCs w:val="28"/>
          <w:rtl w:val="true"/>
          <w:lang w:bidi="fa-IR"/>
        </w:rPr>
        <w:t>فقلت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رسول اللّه؛ لا یتقدّمون و لا یتأخّرون عمّا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قولک یا علیّ، و لا زلت صدوقا</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1485688_3264237689"/>
      <w:bookmarkStart w:id="235" w:name="_Toc83"/>
      <w:bookmarkEnd w:id="234"/>
      <w:r>
        <w:rPr>
          <w:rtl w:val="true"/>
        </w:rPr>
        <w:t xml:space="preserve">إخبار النبی </w:t>
      </w:r>
      <w:r>
        <w:rPr>
          <w:rtl w:val="true"/>
        </w:rPr>
        <w:t>(</w:t>
      </w:r>
      <w:r>
        <w:rPr>
          <w:rtl w:val="true"/>
        </w:rPr>
        <w:t>صلی الله علیه و آله</w:t>
      </w:r>
      <w:r>
        <w:rPr>
          <w:rtl w:val="true"/>
        </w:rPr>
        <w:t xml:space="preserve">) </w:t>
      </w:r>
      <w:r>
        <w:rPr>
          <w:rtl w:val="true"/>
        </w:rPr>
        <w:t>بالرهط القادم من وراء جبل حراء</w:t>
      </w:r>
      <w:bookmarkEnd w:id="235"/>
    </w:p>
    <w:p>
      <w:pPr>
        <w:pStyle w:val="BookText"/>
        <w:rPr/>
      </w:pPr>
      <w:r>
        <w:rPr>
          <w:rFonts w:ascii="IRNazanin" w:hAnsi="IRNazanin" w:eastAsia="IRNazanin"/>
          <w:color w:val="111111"/>
          <w:sz w:val="28"/>
          <w:sz w:val="28"/>
          <w:szCs w:val="28"/>
          <w:rtl w:val="true"/>
          <w:lang w:bidi="fa-IR"/>
        </w:rPr>
        <w:t>فما کان حتّی أقبل السّتّة الّذین أسلموا فوقفوا علی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أصحابکم الثّلاثة الّذین تولّوا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نبیّا ما جاوزوا ما قلت، و کلّ مات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جئناک لنجدّد الإسلام، و نشهد أنّک رسول اللّه، و أنّک الأمین علی الأحیاء و الأموات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 یوما و 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 یأتیکم غدا تسعة رهط من وراء هذا الجبل، یعنی حراء، فیسلم سبعة و یرجع إثنان کافرین، یأکل أحدهم السّبع، و الآخر یعضّه بعیره فیورثه حمرة آکلة، فیموت و یلحق بصاحبه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 قریش تهزأ</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أصبحوا أقبل النّفر إلی النّبیّ صلّی اللّه علیه و آله و سلّم، فأسلم سبعة، و نزل بالکافرین ما قال</w:t>
      </w:r>
      <w:r>
        <w:rPr>
          <w:rFonts w:eastAsia="IRNazanin" w:cs="IRNazanin"/>
          <w:color w:val="111111"/>
          <w:sz w:val="28"/>
          <w:szCs w:val="28"/>
          <w:rtl w:val="true"/>
          <w:lang w:bidi="fa-IR"/>
        </w:rPr>
        <w:t xml:space="preserve">. </w:t>
      </w:r>
      <w:bookmarkStart w:id="236" w:name="pg13943_147336"/>
    </w:p>
    <w:p>
      <w:pPr>
        <w:pStyle w:val="BookText"/>
        <w:rPr/>
      </w:pPr>
      <w:bookmarkEnd w:id="236"/>
      <w:r>
        <w:rPr>
          <w:rFonts w:ascii="IRNazanin" w:hAnsi="IRNazanin" w:eastAsia="IRNazanin"/>
          <w:color w:val="111111"/>
          <w:sz w:val="28"/>
          <w:sz w:val="28"/>
          <w:szCs w:val="28"/>
          <w:rtl w:val="true"/>
          <w:lang w:bidi="fa-IR"/>
        </w:rPr>
        <w:t>فقال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له من یخدمه من 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کانوا أحسنهم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کذّاب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فصعدت الجبل و نادیت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فأرادوا قتلی، فأیّدنی اللّه بملک کریم دفعهم عنّی</w:t>
      </w:r>
      <w:r>
        <w:rPr>
          <w:rFonts w:eastAsia="IRNazanin" w:cs="IRNazanin"/>
          <w:color w:val="111111"/>
          <w:sz w:val="28"/>
          <w:szCs w:val="28"/>
          <w:rtl w:val="true"/>
          <w:lang w:bidi="fa-IR"/>
        </w:rPr>
        <w:t>.</w:t>
      </w:r>
    </w:p>
    <w:p>
      <w:pPr>
        <w:pStyle w:val="Heading5"/>
        <w:numPr>
          <w:ilvl w:val="4"/>
          <w:numId w:val="1"/>
        </w:numPr>
        <w:rPr/>
      </w:pPr>
      <w:bookmarkStart w:id="237" w:name="__RefHeading___Toc1485690_3264237689"/>
      <w:bookmarkStart w:id="238" w:name="_Toc84"/>
      <w:bookmarkEnd w:id="237"/>
      <w:r>
        <w:rPr>
          <w:rtl w:val="true"/>
        </w:rPr>
        <w:t xml:space="preserve">إخبار النبی </w:t>
      </w:r>
      <w:r>
        <w:rPr>
          <w:rtl w:val="true"/>
        </w:rPr>
        <w:t>(</w:t>
      </w:r>
      <w:r>
        <w:rPr>
          <w:rtl w:val="true"/>
        </w:rPr>
        <w:t>صلی الله علیه و آله</w:t>
      </w:r>
      <w:r>
        <w:rPr>
          <w:rtl w:val="true"/>
        </w:rPr>
        <w:t xml:space="preserve">) </w:t>
      </w:r>
      <w:r>
        <w:rPr>
          <w:rtl w:val="true"/>
        </w:rPr>
        <w:t>أبا جهل بما أخفاه من ذهب</w:t>
      </w:r>
      <w:bookmarkEnd w:id="238"/>
    </w:p>
    <w:p>
      <w:pPr>
        <w:pStyle w:val="BookText"/>
        <w:rPr/>
      </w:pPr>
      <w:r>
        <w:rPr>
          <w:rFonts w:ascii="IRNazanin" w:hAnsi="IRNazanin" w:eastAsia="IRNazanin"/>
          <w:color w:val="111111"/>
          <w:sz w:val="28"/>
          <w:sz w:val="28"/>
          <w:szCs w:val="28"/>
          <w:rtl w:val="true"/>
          <w:lang w:bidi="fa-IR"/>
        </w:rPr>
        <w:t>و کنت صاحب رسول اللّه صلّی اللّه علیه و آله و سلّم یوم أقبل أبو جهل لعنه اللّه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تزعم أنّک نبیّ مرسل، و أنّک تعلم الغیب، و أنّ ربّک یخبرک بما نفعله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تخبرنی بشیء فعلته لم یطّلع علیه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لأخبرنّک بما فعلت و لم یکن معک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الذّهب الّذی دفنته فی بیتک فی موضع کذا، و نکاحک السّوداء؛ هل کان 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دفنت ذهبا، و لا نکحت سوداء</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تقرّ دعوت اللّه أن یذهب مالک الّذی دفنته، و لأرسلنّ إلی السّوداء حتّی أسألها </w:t>
      </w:r>
      <w:bookmarkStart w:id="239" w:name="pg13943_147337"/>
    </w:p>
    <w:p>
      <w:pPr>
        <w:pStyle w:val="BookText"/>
        <w:rPr/>
      </w:pPr>
      <w:bookmarkEnd w:id="239"/>
      <w:r>
        <w:rPr>
          <w:rFonts w:ascii="IRNazanin" w:hAnsi="IRNazanin" w:eastAsia="IRNazanin"/>
          <w:color w:val="111111"/>
          <w:sz w:val="28"/>
          <w:sz w:val="28"/>
          <w:szCs w:val="28"/>
          <w:rtl w:val="true"/>
          <w:lang w:bidi="fa-IR"/>
        </w:rPr>
        <w:t>فتخبر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جهل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معک رجلا من الجنّ یخبرک بجمیع ما نفعله؛ و أمّا أنّک ترید أن نقول أنّک نبیّ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هناک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یا لکع؟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أکرمکم حسبا، و أطولکم قصبا، و أفضلکم نسبا، و خیرکم أمّا و أبا، و قبیلتی خیر قبیلة؟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أتجزع أن تقول أنّی نبیّ؟</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485692_3264237689"/>
      <w:bookmarkStart w:id="241" w:name="_Toc85"/>
      <w:bookmarkEnd w:id="240"/>
      <w:r>
        <w:rPr>
          <w:rtl w:val="true"/>
        </w:rPr>
        <w:t xml:space="preserve">إخبار النبی </w:t>
      </w:r>
      <w:r>
        <w:rPr>
          <w:rtl w:val="true"/>
        </w:rPr>
        <w:t>(</w:t>
      </w:r>
      <w:r>
        <w:rPr>
          <w:rtl w:val="true"/>
        </w:rPr>
        <w:t>صلی الله علیه و آله</w:t>
      </w:r>
      <w:r>
        <w:rPr>
          <w:rtl w:val="true"/>
        </w:rPr>
        <w:t xml:space="preserve">) </w:t>
      </w:r>
      <w:r>
        <w:rPr>
          <w:rtl w:val="true"/>
        </w:rPr>
        <w:t>بفتح مکة و انتشار الدین فی العالم</w:t>
      </w:r>
      <w:bookmarkEnd w:id="241"/>
    </w:p>
    <w:p>
      <w:pPr>
        <w:pStyle w:val="BookText"/>
        <w:rPr/>
      </w:pPr>
      <w:r>
        <w:rPr>
          <w:rFonts w:ascii="IRNazanin" w:hAnsi="IRNazanin" w:eastAsia="IRNazanin"/>
          <w:color w:val="111111"/>
          <w:sz w:val="28"/>
          <w:sz w:val="28"/>
          <w:szCs w:val="28"/>
          <w:rtl w:val="true"/>
          <w:lang w:bidi="fa-IR"/>
        </w:rPr>
        <w:t>و اللّه لأقتلنّک، و لأقتلنّ شیبة، و لأقتلنّ عتبة، و لأقتلنّ الولید بن عتبة؛ و لأقتلنّ جبابرتکم و أشرارکم، و لأقطعنّ دابرکم و دابر مخزوم؛ و لأوطئنّ الخیل بلادکم، و لآخذنّ مکّة عنوة لا تمنعونی شیئا شئتم أم أبیتم، و لتدیلنّ لی الدّنیا شرقها و غربها؛ و لیعادینی قوم من قریش یکونون من طلقای و طلقاء هذا و ذرّیّتی یمتّعهم اللّه إلی حین، و العاقبة بالنّصر لرجل من ذرّیّتی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فتولّی عنّا أبو جهل علیه اللّعنة و هو کالمستهزئ؛ ففعل اللّه بهم ذلک</w:t>
      </w:r>
      <w:r>
        <w:rPr>
          <w:rFonts w:eastAsia="IRNazanin" w:cs="IRNazanin"/>
          <w:color w:val="111111"/>
          <w:sz w:val="28"/>
          <w:szCs w:val="28"/>
          <w:rtl w:val="true"/>
          <w:lang w:bidi="fa-IR"/>
        </w:rPr>
        <w:t xml:space="preserve">. </w:t>
      </w:r>
      <w:bookmarkStart w:id="242" w:name="pg13943_147338"/>
    </w:p>
    <w:p>
      <w:pPr>
        <w:pStyle w:val="Heading5"/>
        <w:numPr>
          <w:ilvl w:val="4"/>
          <w:numId w:val="1"/>
        </w:numPr>
        <w:rPr/>
      </w:pPr>
      <w:bookmarkStart w:id="243" w:name="__RefHeading___Toc1485694_3264237689"/>
      <w:bookmarkStart w:id="244" w:name="_Toc86"/>
      <w:bookmarkEnd w:id="242"/>
      <w:bookmarkEnd w:id="243"/>
      <w:r>
        <w:rPr>
          <w:rtl w:val="true"/>
        </w:rPr>
        <w:t xml:space="preserve">ذکره </w:t>
      </w:r>
      <w:r>
        <w:rPr>
          <w:rtl w:val="true"/>
        </w:rPr>
        <w:t>(</w:t>
      </w:r>
      <w:r>
        <w:rPr>
          <w:rtl w:val="true"/>
        </w:rPr>
        <w:t>علیه السلام</w:t>
      </w:r>
      <w:r>
        <w:rPr>
          <w:rtl w:val="true"/>
        </w:rPr>
        <w:t xml:space="preserve">) </w:t>
      </w:r>
      <w:r>
        <w:rPr>
          <w:rtl w:val="true"/>
        </w:rPr>
        <w:t>الکلام الذی دار بین الذئب و الکافر</w:t>
      </w:r>
      <w:bookmarkEnd w:id="244"/>
    </w:p>
    <w:p>
      <w:pPr>
        <w:pStyle w:val="BookText"/>
        <w:rPr/>
      </w:pPr>
      <w:r>
        <w:rPr>
          <w:rFonts w:ascii="IRNazanin" w:hAnsi="IRNazanin" w:eastAsia="IRNazanin"/>
          <w:color w:val="111111"/>
          <w:sz w:val="28"/>
          <w:sz w:val="28"/>
          <w:szCs w:val="28"/>
          <w:rtl w:val="true"/>
          <w:lang w:bidi="fa-IR"/>
        </w:rPr>
        <w:t>ثمّ الذّئب الّذی کلّم أبا الأشعث بن قیس الخزاعیّ، إذ أتی غنمه، فطرده مرّة بعد مرّة؛ فلمّا کانت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ذئبا أصفق وجها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أصفق وجها منّی من تولّی عن رجل لیس علی وجه الأرض أفضل منه، و لا أنور نورا، و لا أتمّ بصیرة؛ یملک شرقها و غربها،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فیترکونه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أصفق وجها؛ أنا أم أنت الّذی تتولّی عن هذا الرّجل الکریم رسول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الویل لمن یصلی جهنّم غدا، و یشقی فی النّشور أبدا، و لا یدخل فی دین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یحفظ علیّ غنمی لأنطلق إلیه، و أؤمن به، و أقول الکلمة؟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أحفظ غنمک حتّی تذهب إلیه و ترجع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لی بذلک؟</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bookmarkStart w:id="245" w:name="pg13943_147339"/>
    </w:p>
    <w:p>
      <w:pPr>
        <w:pStyle w:val="BookText"/>
        <w:rPr/>
      </w:pPr>
      <w:bookmarkEnd w:id="245"/>
      <w:r>
        <w:rPr>
          <w:rFonts w:ascii="IRNazanin" w:hAnsi="IRNazanin" w:eastAsia="IRNazanin"/>
          <w:color w:val="111111"/>
          <w:sz w:val="28"/>
          <w:sz w:val="28"/>
          <w:szCs w:val="28"/>
          <w:rtl w:val="true"/>
          <w:lang w:bidi="fa-IR"/>
        </w:rPr>
        <w:t>فجاء الخزاعیّ إلی رسول اللّه صلّی اللّه علیه و آله و سلّم یعدو،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 أشهد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و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أخبره بکلام الذّئب، و أنا معه أسمع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أبو الأشعث سخلة من غنمه و ذبحها للذّئب،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أعتقتنی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أستقرّ بعد ذلک بأیّام إلاّ و ذلک الذّئب بین یدیّ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قلت للخزاعیّ کذا و کذا</w:t>
      </w:r>
      <w:r>
        <w:rPr>
          <w:rFonts w:eastAsia="IRNazanin" w:cs="IRNazanin"/>
          <w:color w:val="111111"/>
          <w:sz w:val="28"/>
          <w:szCs w:val="28"/>
          <w:rtl w:val="true"/>
          <w:lang w:bidi="fa-IR"/>
        </w:rPr>
        <w:t>.</w:t>
      </w:r>
    </w:p>
    <w:p>
      <w:pPr>
        <w:pStyle w:val="Heading5"/>
        <w:numPr>
          <w:ilvl w:val="4"/>
          <w:numId w:val="1"/>
        </w:numPr>
        <w:rPr/>
      </w:pPr>
      <w:bookmarkStart w:id="246" w:name="__RefHeading___Toc1485696_3264237689"/>
      <w:bookmarkStart w:id="247" w:name="_Toc87"/>
      <w:bookmarkEnd w:id="246"/>
      <w:r>
        <w:rPr>
          <w:rtl w:val="true"/>
        </w:rPr>
        <w:t xml:space="preserve">ذکره </w:t>
      </w:r>
      <w:r>
        <w:rPr>
          <w:rtl w:val="true"/>
        </w:rPr>
        <w:t>(</w:t>
      </w:r>
      <w:r>
        <w:rPr>
          <w:rtl w:val="true"/>
        </w:rPr>
        <w:t>علیه السلام</w:t>
      </w:r>
      <w:r>
        <w:rPr>
          <w:rtl w:val="true"/>
        </w:rPr>
        <w:t xml:space="preserve">) </w:t>
      </w:r>
      <w:r>
        <w:rPr>
          <w:rtl w:val="true"/>
        </w:rPr>
        <w:t>قصة بقرة آل ذریح</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 آل ذریح صاحت فی أوّل ما أتاه الوحی بلسان الآدمیّین صیاحا عالیا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اجتمع القوم لیوم عیدهم؛ فجاءت تعدو حتّی وقفت علی الجمع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 ذریح؛ أمر نجیح، و صائح یصیح، بصوت فصیح، من بطن هذا القبیل؛ هاشم، و ما هاشم، هشم الثّرید لیوم عصیب، جاءه الوحی المبین، کلام ربّ العالمین، فجاء بلا إله إلاّ اللّه محمّد رسول اللّه؛ یغلب القبیل، و یمسح الضّلیل، و یؤذّن بأذان إبراهیم الخلیل، بعث بالذّبح و الذّبیح، و الملک الفسیح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ذا </w:t>
      </w:r>
      <w:bookmarkStart w:id="248" w:name="pg13943_147340"/>
    </w:p>
    <w:p>
      <w:pPr>
        <w:pStyle w:val="BookText"/>
        <w:rPr/>
      </w:pPr>
      <w:bookmarkEnd w:id="248"/>
      <w:r>
        <w:rPr>
          <w:rFonts w:ascii="Amiri" w:hAnsi="Amiri" w:eastAsia="Amiri" w:cs="Amiri"/>
          <w:color w:val="111111"/>
          <w:sz w:val="28"/>
          <w:sz w:val="28"/>
          <w:szCs w:val="28"/>
          <w:rtl w:val="true"/>
          <w:lang w:bidi="ar-SA"/>
        </w:rPr>
        <w:t>عجّلوا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تدخلوا جنّة المأوی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 اللّه ما شعرنا إلاّ بآل ذریح قد أقبلوا حتّی وقفوا علی رسول اللّه صلّی اللّه علیه و آله و سلّم و أسلموا علی یدیه، فکانوا أوّل العرب إسلاما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نخل بنی سالم فلمّا بصرت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کنت معه، أقبلت تعدو و تلوذ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سالم؛ جاءکم الرّجل الصّالح مع الوزیر الصّادق، جاءکم رسول ربّ العالمین، أحاکمکم إلیه؛ فإنّه قاضی اللّه فی أرضه، و رسوله إلی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وضعت لهؤلاء اثنی عشر بطنا، و استغنوا بی، فأکلوا من زبدی، و شربوا من لبنی، و لم یترکوا لی نسلی، و هم الآن یریدون ذبحی؛ و أنت الأمین علی وحیه، الصّادق بقول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فآمن بنو سالم،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نبیّا ما نرید معها بعد یومنا هذا شاهدا، و لا نشکّ أنّک نبیّه و رسوله و هذا وزیرک</w:t>
      </w:r>
      <w:r>
        <w:rPr>
          <w:rFonts w:eastAsia="IRNazanin" w:cs="IRNazanin"/>
          <w:color w:val="111111"/>
          <w:sz w:val="28"/>
          <w:szCs w:val="28"/>
          <w:rtl w:val="true"/>
          <w:lang w:bidi="fa-IR"/>
        </w:rPr>
        <w:t>.</w:t>
      </w:r>
    </w:p>
    <w:p>
      <w:pPr>
        <w:pStyle w:val="Heading5"/>
        <w:numPr>
          <w:ilvl w:val="4"/>
          <w:numId w:val="1"/>
        </w:numPr>
        <w:rPr/>
      </w:pPr>
      <w:bookmarkStart w:id="249" w:name="__RefHeading___Toc1485698_3264237689"/>
      <w:bookmarkStart w:id="250" w:name="_Toc88"/>
      <w:bookmarkEnd w:id="249"/>
      <w:r>
        <w:rPr>
          <w:rtl w:val="true"/>
        </w:rPr>
        <w:t xml:space="preserve">ذکره </w:t>
      </w:r>
      <w:r>
        <w:rPr>
          <w:rtl w:val="true"/>
        </w:rPr>
        <w:t>(</w:t>
      </w:r>
      <w:r>
        <w:rPr>
          <w:rtl w:val="true"/>
        </w:rPr>
        <w:t>علیه السلام</w:t>
      </w:r>
      <w:r>
        <w:rPr>
          <w:rtl w:val="true"/>
        </w:rPr>
        <w:t xml:space="preserve">) </w:t>
      </w:r>
      <w:r>
        <w:rPr>
          <w:rtl w:val="true"/>
        </w:rPr>
        <w:t xml:space="preserve">قصة الجمل الذی شکی أمره للنبی </w:t>
      </w:r>
      <w:r>
        <w:rPr>
          <w:rtl w:val="true"/>
        </w:rPr>
        <w:t>(</w:t>
      </w:r>
      <w:r>
        <w:rPr>
          <w:rtl w:val="true"/>
        </w:rPr>
        <w:t>صلی الله علیه و آله</w:t>
      </w:r>
      <w:r>
        <w:rPr>
          <w:rtl w:val="true"/>
        </w:rPr>
        <w:t>)</w:t>
      </w:r>
      <w:bookmarkEnd w:id="25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الجمل فإنّه أقبل إلی رسول اللّه صلّی اللّه علیه و آله و سلّم و ضرب بجرانه الأرض، ورغا، و بکی کالسّاجد المتذلّل الطّالب </w:t>
      </w:r>
    </w:p>
    <w:p>
      <w:pPr>
        <w:pStyle w:val="BookText"/>
        <w:rPr/>
      </w:pPr>
      <w:r>
        <w:rPr>
          <w:rFonts w:ascii="Amiri" w:hAnsi="Amiri" w:eastAsia="Amiri" w:cs="Amiri"/>
          <w:color w:val="111111"/>
          <w:sz w:val="28"/>
          <w:sz w:val="28"/>
          <w:szCs w:val="28"/>
          <w:rtl w:val="true"/>
          <w:lang w:bidi="ar-SA"/>
        </w:rPr>
        <w:t>الرّاغب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 لک هذا الجمل، فنحن أحقّ بالسّجود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اسجدوا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الجمل جاءنی یشکو أربابه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أمرت أحدا أن یسجد لأحد لأمرت المرأة أن تسجد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فبعثنی مع الجمل لأنصفه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أقبل صاحبه 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هذا البعیر یشکو أربابه؟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انتجعتم علیه صغیرا و عملتم علیه حتّی صار عودا کبیرا، ثمّ إنّکم أردتم نحره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بعثک بالحقّ و النّبوّة و اصطفاک بالرّسالة ما کذبک، و لقد قال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أعرابیّ؛ إختر منّی واحدة من ثلاث</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أن تهبه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تبیعه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تجعله سائبة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w:t>
      </w:r>
    </w:p>
    <w:p>
      <w:pPr>
        <w:pStyle w:val="BookText"/>
        <w:rPr/>
      </w:pPr>
      <w:r>
        <w:rPr>
          <w:rFonts w:ascii="Amiri" w:hAnsi="Amiri" w:eastAsia="Amiri" w:cs="Amiri"/>
          <w:color w:val="111111"/>
          <w:sz w:val="28"/>
          <w:sz w:val="28"/>
          <w:szCs w:val="28"/>
          <w:rtl w:val="true"/>
          <w:lang w:bidi="ar-SA"/>
        </w:rPr>
        <w:t xml:space="preserve">و 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وهبته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أشهدکم أنّی حعلته سائبة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ذلک الجمل یأتی أعلاف النّاس فیعتلف منها فلا یمنعونه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فأمرت بدفنه کیلا تأکله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أتی رجل یستجیب رسول اللّه صلّی اللّه علیه و آله و سلّم، و کان عاقلا أدیبا،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إلام تدعو؟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شهادة أن لا إله إلاّ اللّه وحده لا شریک له، و أنّ محمّدا عبده و 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أین اللّه یا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بکلّ مکان موجود، و لیس فی شیء منها بمحدود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و لا أین؛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الکیف و الأین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جاء؟</w:t>
      </w:r>
      <w:r>
        <w:rPr>
          <w:rFonts w:eastAsia="IRNazanin" w:cs="IRNazanin"/>
          <w:color w:val="111111"/>
          <w:sz w:val="28"/>
          <w:szCs w:val="28"/>
          <w:rtl w:val="true"/>
          <w:lang w:bidi="fa-IR"/>
        </w:rPr>
        <w:t xml:space="preserve">. </w:t>
      </w:r>
      <w:bookmarkStart w:id="251" w:name="pg13943_147343"/>
    </w:p>
    <w:p>
      <w:pPr>
        <w:pStyle w:val="BookText"/>
        <w:rPr/>
      </w:pPr>
      <w:bookmarkEnd w:id="25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جاء للزّائل من مکان إلی مکان، و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إنّک لتصف أمرا عظیما بلا کیف، فکیف لی أن أعلم أنّه أرسلک؟</w:t>
      </w:r>
      <w:r>
        <w:rPr>
          <w:rFonts w:eastAsia="IRNazanin" w:cs="IRNazanin"/>
          <w:color w:val="111111"/>
          <w:sz w:val="28"/>
          <w:szCs w:val="28"/>
          <w:rtl w:val="true"/>
          <w:lang w:bidi="fa-IR"/>
        </w:rPr>
        <w:t>.</w:t>
      </w:r>
    </w:p>
    <w:p>
      <w:pPr>
        <w:pStyle w:val="Heading5"/>
        <w:numPr>
          <w:ilvl w:val="4"/>
          <w:numId w:val="1"/>
        </w:numPr>
        <w:rPr/>
      </w:pPr>
      <w:bookmarkStart w:id="252" w:name="__RefHeading___Toc1485700_3264237689"/>
      <w:bookmarkStart w:id="253" w:name="_Toc89"/>
      <w:bookmarkEnd w:id="252"/>
      <w:r>
        <w:rPr>
          <w:rtl w:val="true"/>
        </w:rPr>
        <w:t xml:space="preserve">بیانه </w:t>
      </w:r>
      <w:r>
        <w:rPr>
          <w:rtl w:val="true"/>
        </w:rPr>
        <w:t>(</w:t>
      </w:r>
      <w:r>
        <w:rPr>
          <w:rtl w:val="true"/>
        </w:rPr>
        <w:t>علیه السلام</w:t>
      </w:r>
      <w:r>
        <w:rPr>
          <w:rtl w:val="true"/>
        </w:rPr>
        <w:t xml:space="preserve">) </w:t>
      </w:r>
      <w:r>
        <w:rPr>
          <w:rtl w:val="true"/>
        </w:rPr>
        <w:t xml:space="preserve">شهادة الحجر و المدر و الشجر للنبی </w:t>
      </w:r>
      <w:r>
        <w:rPr>
          <w:rtl w:val="true"/>
        </w:rPr>
        <w:t>(</w:t>
      </w:r>
      <w:r>
        <w:rPr>
          <w:rtl w:val="true"/>
        </w:rPr>
        <w:t>صلی الله علیه و آله</w:t>
      </w:r>
      <w:r>
        <w:rPr>
          <w:rtl w:val="true"/>
        </w:rPr>
        <w:t>)</w:t>
      </w:r>
      <w:bookmarkEnd w:id="253"/>
    </w:p>
    <w:p>
      <w:pPr>
        <w:pStyle w:val="BookText"/>
        <w:rPr/>
      </w:pPr>
      <w:r>
        <w:rPr>
          <w:rFonts w:ascii="IRNazanin" w:hAnsi="IRNazanin" w:eastAsia="IRNazanin"/>
          <w:color w:val="111111"/>
          <w:sz w:val="28"/>
          <w:sz w:val="28"/>
          <w:szCs w:val="28"/>
          <w:rtl w:val="true"/>
          <w:lang w:bidi="fa-IR"/>
        </w:rPr>
        <w:t>فلم یبق بحضرتنا یومئذ حجر و لا مدر و لا شجر إلاّ قال من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 أنّ محمّدا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 لا إله إلاّ اللّه، و أنّ محمّدا رسول اللّه</w:t>
      </w:r>
    </w:p>
    <w:p>
      <w:pPr>
        <w:pStyle w:val="BookText"/>
        <w:rPr/>
      </w:pPr>
      <w:r>
        <w:rPr>
          <w:rFonts w:ascii="Amiri" w:hAnsi="Amiri" w:eastAsia="Amiri" w:cs="Amiri"/>
          <w:color w:val="111111"/>
          <w:sz w:val="28"/>
          <w:sz w:val="28"/>
          <w:szCs w:val="28"/>
          <w:rtl w:val="true"/>
          <w:lang w:bidi="ar-SA"/>
        </w:rPr>
        <w:t>و قال له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سمّیتک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خیر أهلی، و أقرب الخلق إلیّ، لحمه من لحمی، و دمه من دمی، و روحه من روحی، و هو وزیری فی حیاتی و بعد وفاتی کما کان هارون من موسی إلاّ أنّه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فاسمع له و أطع تکن علی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خلّفنی رسول اللّه صلّی اللّه علیه و آله و سلّم فی تبوک؛ فتکلّم ناس بما فی صدورهم،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خلّفه إذ أبغضه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فلحقت برسول اللّه و أخبرته</w:t>
      </w:r>
      <w:r>
        <w:rPr>
          <w:rFonts w:eastAsia="IRNazanin" w:cs="IRNazanin"/>
          <w:color w:val="111111"/>
          <w:sz w:val="28"/>
          <w:szCs w:val="28"/>
          <w:rtl w:val="true"/>
          <w:lang w:bidi="fa-IR"/>
        </w:rPr>
        <w:t xml:space="preserve">. </w:t>
      </w:r>
      <w:bookmarkStart w:id="254" w:name="pg13943_147344"/>
    </w:p>
    <w:p>
      <w:pPr>
        <w:pStyle w:val="Heading5"/>
        <w:numPr>
          <w:ilvl w:val="4"/>
          <w:numId w:val="1"/>
        </w:numPr>
        <w:rPr/>
      </w:pPr>
      <w:bookmarkStart w:id="255" w:name="__RefHeading___Toc1485702_3264237689"/>
      <w:bookmarkStart w:id="256" w:name="_Toc90"/>
      <w:bookmarkEnd w:id="254"/>
      <w:bookmarkEnd w:id="255"/>
      <w:r>
        <w:rPr>
          <w:rtl w:val="true"/>
        </w:rPr>
        <w:t xml:space="preserve">قصة المؤاخاة و نبع الماء من بین أصابع النبی </w:t>
      </w:r>
      <w:r>
        <w:rPr>
          <w:rtl w:val="true"/>
        </w:rPr>
        <w:t>(</w:t>
      </w:r>
      <w:r>
        <w:rPr>
          <w:rtl w:val="true"/>
        </w:rPr>
        <w:t>صلی الله علیه و آله</w:t>
      </w:r>
      <w:r>
        <w:rPr>
          <w:rtl w:val="true"/>
        </w:rPr>
        <w:t>)</w:t>
      </w:r>
      <w:bookmarkEnd w:id="256"/>
    </w:p>
    <w:p>
      <w:pPr>
        <w:pStyle w:val="BookText"/>
        <w:rPr/>
      </w:pPr>
      <w:r>
        <w:rPr>
          <w:rFonts w:ascii="IRNazanin" w:hAnsi="IRNazanin" w:eastAsia="IRNazanin"/>
          <w:color w:val="111111"/>
          <w:sz w:val="28"/>
          <w:sz w:val="28"/>
          <w:szCs w:val="28"/>
          <w:rtl w:val="true"/>
          <w:lang w:bidi="fa-IR"/>
        </w:rPr>
        <w:t>فقال لی فی ملأ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أمرنی أن أؤاخیک، و أن أقرّبک و لا أجفوک، و أدنیک و لا أقصیک؛ و أمرنی ربّی أن أقیمک ولیّا من بعدی؛ و سألته أن یشرکک فی الشّفاعة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بمن معه، فشکوا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یصیبوا شیئا، حتّی خافوا علی أنفسهم،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أدع لنا 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جبرئیل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ابحث بیدک الصّعید، وضع قدمیک و إصبعیک المسبّحتین، و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رسول اللّه صلّی اللّه علیه و آله و سلّم فانبجس من بین أصابعه الماء، فشربوا و رووا و سقوا دوابّهم و حملوا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فأعطی رسول اللّه صلّی اللّه علیه و آله و سلّم ما أعطی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المؤمنون إیمانا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الماء الیوم معروف؛ و قد اغتسلت منه یومئذ</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خلیلی صلّی اللّه علیه و آله و سلّم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ستقاتل قریشا؛ إنّها لا تحبّک أبدا؛ و إنّ لک أنصارا نجباء خیرة، ذبل الشّفاه، صفر الوجوه، خمص البطون، لا تأخذهم فی اللّه لومة لائم، دعاة اللّیل، متمسّکون </w:t>
      </w:r>
      <w:bookmarkStart w:id="257" w:name="pg13943_147345"/>
    </w:p>
    <w:p>
      <w:pPr>
        <w:pStyle w:val="BookText"/>
        <w:rPr/>
      </w:pPr>
      <w:bookmarkEnd w:id="257"/>
      <w:r>
        <w:rPr>
          <w:rFonts w:ascii="IRNazanin" w:hAnsi="IRNazanin" w:eastAsia="IRNazanin"/>
          <w:color w:val="111111"/>
          <w:sz w:val="28"/>
          <w:sz w:val="28"/>
          <w:szCs w:val="28"/>
          <w:rtl w:val="true"/>
          <w:lang w:bidi="fa-IR"/>
        </w:rPr>
        <w:t>بحبل اللّه، لا یستکبرون و لا یضلّون</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1485704_3264237689"/>
      <w:bookmarkStart w:id="259" w:name="_Toc91"/>
      <w:bookmarkEnd w:id="258"/>
      <w:r>
        <w:rPr>
          <w:rtl w:val="true"/>
        </w:rPr>
        <w:t xml:space="preserve">بیانه </w:t>
      </w:r>
      <w:r>
        <w:rPr>
          <w:rtl w:val="true"/>
        </w:rPr>
        <w:t>(</w:t>
      </w:r>
      <w:r>
        <w:rPr>
          <w:rtl w:val="true"/>
        </w:rPr>
        <w:t>علیه السلام</w:t>
      </w:r>
      <w:r>
        <w:rPr>
          <w:rtl w:val="true"/>
        </w:rPr>
        <w:t xml:space="preserve">) </w:t>
      </w:r>
      <w:r>
        <w:rPr>
          <w:rtl w:val="true"/>
        </w:rPr>
        <w:t>المواصفات التی یحملها علی و شیعته</w:t>
      </w:r>
      <w:bookmarkEnd w:id="259"/>
    </w:p>
    <w:p>
      <w:pPr>
        <w:pStyle w:val="BookText"/>
        <w:rPr/>
      </w:pPr>
      <w:r>
        <w:rPr>
          <w:rStyle w:val="FootnoteAnchor"/>
          <w:rtl w:val="true"/>
        </w:rPr>
        <w:footnoteReference w:id="269"/>
      </w:r>
      <w:r>
        <w:rPr>
          <w:rFonts w:ascii="IRNazanin" w:hAnsi="IRNazanin" w:eastAsia="IRNazanin"/>
          <w:color w:val="111111"/>
          <w:sz w:val="28"/>
          <w:sz w:val="28"/>
          <w:szCs w:val="28"/>
          <w:rtl w:val="true"/>
          <w:lang w:bidi="fa-IR"/>
        </w:rPr>
        <w:t>و إنّی لمن قوم لا تأخذهم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سیماهم سیما الصّدّیقین، و کلامهم کلام الأبرار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اللّیل، و منار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متمسّکون بحبل اللّه القرآن، یحیون سنن اللّه و سنن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یستکبرون و لا یعلون، و لا یغلّون و لا یفسدون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قلوبهم فی الجنان، و أجسادهم فی العمل</w:t>
      </w:r>
      <w:r>
        <w:rPr>
          <w:rFonts w:eastAsia="IRNazanin" w:cs="IRNazanin"/>
          <w:color w:val="111111"/>
          <w:sz w:val="28"/>
          <w:szCs w:val="28"/>
          <w:rtl w:val="true"/>
          <w:lang w:bidi="fa-IR"/>
        </w:rPr>
        <w:t>.</w:t>
      </w:r>
      <w:r>
        <w:rPr>
          <w:rStyle w:val="FootnoteAnchor"/>
          <w:rtl w:val="true"/>
        </w:rPr>
        <w:footnoteReference w:id="270"/>
      </w:r>
      <w:bookmarkStart w:id="260" w:name="pg13943_147346"/>
    </w:p>
    <w:p>
      <w:pPr>
        <w:pStyle w:val="Heading4"/>
        <w:numPr>
          <w:ilvl w:val="3"/>
          <w:numId w:val="1"/>
        </w:numPr>
        <w:rPr/>
      </w:pPr>
      <w:bookmarkStart w:id="261" w:name="__RefHeading___Toc1485706_3264237689"/>
      <w:bookmarkStart w:id="262" w:name="_Toc92"/>
      <w:bookmarkEnd w:id="260"/>
      <w:bookmarkEnd w:id="261"/>
      <w:r>
        <w:rPr/>
        <w:t>12</w:t>
      </w:r>
      <w:r>
        <w:rPr>
          <w:rtl w:val="true"/>
        </w:rPr>
        <w:t xml:space="preserve">- </w:t>
      </w:r>
      <w:r>
        <w:rPr>
          <w:rtl w:val="true"/>
        </w:rPr>
        <w:t>خطبة له علیه السّلام و هی المعروفة بالوسیلة و یذکر فیها فضل الإسلام و یصف مقامه فی یوم القیامة</w:t>
      </w:r>
      <w:bookmarkEnd w:id="262"/>
    </w:p>
    <w:p>
      <w:pPr>
        <w:pStyle w:val="Heading5"/>
        <w:numPr>
          <w:ilvl w:val="4"/>
          <w:numId w:val="1"/>
        </w:numPr>
        <w:rPr/>
      </w:pPr>
      <w:bookmarkStart w:id="263" w:name="__RefHeading___Toc1485708_3264237689"/>
      <w:bookmarkStart w:id="264" w:name="_Toc93"/>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خطبة له علیه السّلام و هی المعروفة بالوسیلة و یذکر فیها فضل الإسلام و یصف مقامه فی یوم القیامة</w:t>
      </w:r>
    </w:p>
    <w:p>
      <w:pPr>
        <w:pStyle w:val="BookText"/>
        <w:rPr/>
      </w:pPr>
      <w:r>
        <w:rPr>
          <w:rFonts w:ascii="Amiri" w:hAnsi="Amiri" w:eastAsia="Amiri" w:cs="Amiri"/>
          <w:color w:val="111111"/>
          <w:sz w:val="28"/>
          <w:sz w:val="28"/>
          <w:szCs w:val="28"/>
          <w:rtl w:val="true"/>
          <w:lang w:bidi="ar-SA"/>
        </w:rPr>
        <w:t>الحمد للّه الّذی منع</w:t>
      </w:r>
      <w:r>
        <w:rPr>
          <w:rStyle w:val="FootnoteAnchor"/>
          <w:rtl w:val="true"/>
        </w:rPr>
        <w:footnoteReference w:id="271"/>
      </w:r>
      <w:r>
        <w:rPr>
          <w:rFonts w:ascii="IRNazanin" w:hAnsi="IRNazanin" w:eastAsia="IRNazanin"/>
          <w:color w:val="111111"/>
          <w:sz w:val="28"/>
          <w:sz w:val="28"/>
          <w:szCs w:val="28"/>
          <w:rtl w:val="true"/>
          <w:lang w:bidi="fa-IR"/>
        </w:rPr>
        <w:t>الأوهام من أن تنال وجوده، و حجب العقول</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أن تتخیّل</w:t>
      </w:r>
      <w:r>
        <w:rPr>
          <w:rStyle w:val="FootnoteAnchor"/>
          <w:rtl w:val="true"/>
        </w:rPr>
        <w:footnoteReference w:id="272"/>
      </w:r>
      <w:r>
        <w:rPr>
          <w:rFonts w:ascii="IRNazanin" w:hAnsi="IRNazanin" w:eastAsia="IRNazanin"/>
          <w:color w:val="111111"/>
          <w:sz w:val="28"/>
          <w:sz w:val="28"/>
          <w:szCs w:val="28"/>
          <w:rtl w:val="true"/>
          <w:lang w:bidi="fa-IR"/>
        </w:rPr>
        <w:t xml:space="preserve">ذاته، لامتناعها من الشّبه و المشاکل، و النّظیر و المماثل؛ بل هو الّذی لم یتفاوت فی ذاته، و لم یتبعّض بتجزئة </w:t>
      </w:r>
      <w:bookmarkStart w:id="265" w:name="pg13943_147347"/>
    </w:p>
    <w:p>
      <w:pPr>
        <w:pStyle w:val="BookText"/>
        <w:rPr/>
      </w:pPr>
      <w:bookmarkEnd w:id="265"/>
      <w:r>
        <w:rPr>
          <w:rFonts w:ascii="IRNazanin" w:hAnsi="IRNazanin" w:eastAsia="IRNazanin"/>
          <w:color w:val="111111"/>
          <w:sz w:val="28"/>
          <w:sz w:val="28"/>
          <w:szCs w:val="28"/>
          <w:rtl w:val="true"/>
          <w:lang w:bidi="fa-IR"/>
        </w:rPr>
        <w:t>العدد فی کماله</w:t>
      </w:r>
      <w:r>
        <w:rPr>
          <w:rFonts w:eastAsia="IRNazanin" w:cs="IRNazanin"/>
          <w:color w:val="111111"/>
          <w:sz w:val="28"/>
          <w:szCs w:val="28"/>
          <w:rtl w:val="true"/>
          <w:lang w:bidi="fa-IR"/>
        </w:rPr>
        <w:t>.</w:t>
      </w:r>
    </w:p>
    <w:p>
      <w:pPr>
        <w:pStyle w:val="Heading5"/>
        <w:numPr>
          <w:ilvl w:val="4"/>
          <w:numId w:val="1"/>
        </w:numPr>
        <w:rPr/>
      </w:pPr>
      <w:bookmarkStart w:id="266" w:name="__RefHeading___Toc1485710_3264237689"/>
      <w:bookmarkStart w:id="267" w:name="_Toc94"/>
      <w:bookmarkEnd w:id="266"/>
      <w:r>
        <w:rPr>
          <w:rtl w:val="true"/>
        </w:rPr>
        <w:t xml:space="preserve">بیانه </w:t>
      </w:r>
      <w:r>
        <w:rPr>
          <w:rtl w:val="true"/>
        </w:rPr>
        <w:t>(</w:t>
      </w:r>
      <w:r>
        <w:rPr>
          <w:rtl w:val="true"/>
        </w:rPr>
        <w:t>علیه السلام</w:t>
      </w:r>
      <w:r>
        <w:rPr>
          <w:rtl w:val="true"/>
        </w:rPr>
        <w:t xml:space="preserve">) </w:t>
      </w:r>
      <w:r>
        <w:rPr>
          <w:rtl w:val="true"/>
        </w:rPr>
        <w:t>معنی مفارقة اللّه الأشیاء و مقاربته منها</w:t>
      </w:r>
      <w:bookmarkEnd w:id="267"/>
    </w:p>
    <w:p>
      <w:pPr>
        <w:pStyle w:val="BookText"/>
        <w:rPr/>
      </w:pPr>
      <w:r>
        <w:rPr>
          <w:rFonts w:ascii="IRNazanin" w:hAnsi="IRNazanin" w:eastAsia="IRNazanin"/>
          <w:color w:val="111111"/>
          <w:sz w:val="28"/>
          <w:sz w:val="28"/>
          <w:szCs w:val="28"/>
          <w:rtl w:val="true"/>
          <w:lang w:bidi="fa-IR"/>
        </w:rPr>
        <w:t>فارق الأشیاء لا علی اختلاف الأماکن، و تمکّن منها لا علی وجه الحلول، و یکون فیها لا علی جهة الممازجة، و علمها لا بأداة</w:t>
      </w:r>
      <w:r>
        <w:rPr>
          <w:rStyle w:val="FootnoteAnchor"/>
          <w:rtl w:val="true"/>
        </w:rPr>
        <w:footnoteReference w:id="273"/>
      </w:r>
      <w:r>
        <w:rPr>
          <w:rFonts w:ascii="IRNazanin" w:hAnsi="IRNazanin" w:eastAsia="IRNazanin"/>
          <w:color w:val="111111"/>
          <w:sz w:val="28"/>
          <w:sz w:val="28"/>
          <w:szCs w:val="28"/>
          <w:rtl w:val="true"/>
          <w:lang w:bidi="fa-IR"/>
        </w:rPr>
        <w:t>لا یکون العلم إلاّ بها، و لیس بینه و بین معلومه علم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تأویل أزلیّة الوجود، و إن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تأویل نفی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فسبحانه و تعالی عن قول من عبد سواه و اتّخذ إلها غیره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أحمده بالحمد الّذی ارتضاه من خلقه، و أوجب قبوله علی نفسه؛ و أشهد أن لا إله إلاّ اللّه وحده لا شریک له، و أشهد أنّ محمّدا عبده و رسوله، شهادتان ترفعان القول و تضاعفان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 میزان ترفعان منه، و ثقل میزان توضعان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بهما الفوز بالجنّة، و النّجاة من النّار، و الجواز علی الصّراط</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بالشّهادتین تدخلون الجنّة، و بالصّلاة تنالون الرّحمة، فأکثروا من الصّلاة علی نبیّکم صلّی اللّه علیه و آله، إِنَّ اللّهَ وَ مَلائِکَتَهُ یُصَلُّونَ </w:t>
      </w:r>
      <w:bookmarkStart w:id="268" w:name="pg13943_147348"/>
    </w:p>
    <w:p>
      <w:pPr>
        <w:pStyle w:val="BookText"/>
        <w:rPr/>
      </w:pPr>
      <w:bookmarkEnd w:id="268"/>
      <w:r>
        <w:rPr>
          <w:rFonts w:ascii="Amiri" w:hAnsi="Amiri" w:eastAsia="Amiri" w:cs="Amiri"/>
          <w:color w:val="111111"/>
          <w:sz w:val="28"/>
          <w:sz w:val="28"/>
          <w:szCs w:val="28"/>
          <w:rtl w:val="true"/>
          <w:lang w:bidi="ar-SA"/>
        </w:rPr>
        <w:t xml:space="preserve">عَلَی النَّبِیِّ یا أَیُّهَا الَّذِینَ آمَنُوا صَلُّوا عَلَیْهِ وَ سَلِّمُوا تَسْلِیماً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 w:name="__RefHeading___Toc1485712_3264237689"/>
      <w:bookmarkStart w:id="270" w:name="_Toc95"/>
      <w:bookmarkEnd w:id="269"/>
      <w:r>
        <w:rPr>
          <w:rtl w:val="true"/>
        </w:rPr>
        <w:t>بیان معنی الإسلام و الإیمان</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لأنسبنّ الإسلام نسبة لم ینسبها أحد قبلی، و لا ینسبها أحد بعدی إلاّ بمثل ذلک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Style w:val="FootnoteAnchor"/>
          <w:rtl w:val="true"/>
        </w:rPr>
        <w:footnoteReference w:id="276"/>
      </w:r>
      <w:r>
        <w:rPr>
          <w:rFonts w:ascii="IRNazanin" w:hAnsi="IRNazanin" w:eastAsia="IRNazanin"/>
          <w:color w:val="111111"/>
          <w:sz w:val="28"/>
          <w:sz w:val="28"/>
          <w:szCs w:val="28"/>
          <w:rtl w:val="true"/>
          <w:lang w:bidi="fa-IR"/>
        </w:rPr>
        <w:t xml:space="preserve">الإسلام هو التّسلیم، و التّسلیم هو الیقین، و الیقین هو </w:t>
      </w:r>
      <w:bookmarkStart w:id="271" w:name="pg13943_147349"/>
    </w:p>
    <w:p>
      <w:pPr>
        <w:pStyle w:val="BookText"/>
        <w:rPr/>
      </w:pPr>
      <w:bookmarkEnd w:id="271"/>
      <w:r>
        <w:rPr>
          <w:rFonts w:ascii="IRNazanin" w:hAnsi="IRNazanin" w:eastAsia="IRNazanin"/>
          <w:color w:val="111111"/>
          <w:sz w:val="28"/>
          <w:sz w:val="28"/>
          <w:szCs w:val="28"/>
          <w:rtl w:val="true"/>
          <w:lang w:bidi="fa-IR"/>
        </w:rPr>
        <w:t>التّصدیق، و التّصدیق هو الإقرار، و الإقرار هو الأداء، و الأداء هو العمل الصّالح</w:t>
      </w:r>
      <w:r>
        <w:rPr>
          <w:rFonts w:eastAsia="IRNazanin" w:cs="IRNazanin"/>
          <w:color w:val="111111"/>
          <w:sz w:val="28"/>
          <w:szCs w:val="28"/>
          <w:rtl w:val="true"/>
          <w:lang w:bidi="fa-IR"/>
        </w:rPr>
        <w:t>.</w:t>
      </w:r>
    </w:p>
    <w:p>
      <w:pPr>
        <w:pStyle w:val="Heading5"/>
        <w:numPr>
          <w:ilvl w:val="4"/>
          <w:numId w:val="1"/>
        </w:numPr>
        <w:rPr/>
      </w:pPr>
      <w:bookmarkStart w:id="272" w:name="__RefHeading___Toc1485714_3264237689"/>
      <w:bookmarkStart w:id="273" w:name="_Toc96"/>
      <w:bookmarkEnd w:id="272"/>
      <w:r>
        <w:rPr>
          <w:rtl w:val="true"/>
        </w:rPr>
        <w:t xml:space="preserve">بیانه </w:t>
      </w:r>
      <w:r>
        <w:rPr>
          <w:rtl w:val="true"/>
        </w:rPr>
        <w:t>(</w:t>
      </w:r>
      <w:r>
        <w:rPr>
          <w:rtl w:val="true"/>
        </w:rPr>
        <w:t>علیه السلام</w:t>
      </w:r>
      <w:r>
        <w:rPr>
          <w:rtl w:val="true"/>
        </w:rPr>
        <w:t xml:space="preserve">) </w:t>
      </w:r>
      <w:r>
        <w:rPr>
          <w:rtl w:val="true"/>
        </w:rPr>
        <w:t>علامة المؤمن و المنافق و الکافر</w:t>
      </w:r>
      <w:bookmarkEnd w:id="273"/>
    </w:p>
    <w:p>
      <w:pPr>
        <w:pStyle w:val="BookText"/>
        <w:rPr/>
      </w:pPr>
      <w:r>
        <w:rPr>
          <w:rFonts w:ascii="IRNazanin" w:hAnsi="IRNazanin" w:eastAsia="IRNazanin"/>
          <w:color w:val="111111"/>
          <w:sz w:val="28"/>
          <w:sz w:val="28"/>
          <w:szCs w:val="28"/>
          <w:rtl w:val="true"/>
          <w:lang w:bidi="fa-IR"/>
        </w:rPr>
        <w:t>إنّ المؤمن لم یأخذ دینه عن رأیه، و لکن أتاه من ربّه فأخذه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یری یقینه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المنافق یری شکّه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الکافر یری إنکاره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الّذی نفسی بیده ما عرفوا أمر ربّهم فاعتبروا إنکار الکافرین و المنافقین بأعمالهم الخبیثة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دینکم، تمسّکوا به، لا یزیّلنّکم و لا یردّنّکم أحد عنه؛ فإنّ السّیّئة فیه خیر من الحسنة فی غیره، لأنّ السّیّئة فیه تغفر، و الحسنة فی غیره لا تقبل</w:t>
      </w:r>
      <w:r>
        <w:rPr>
          <w:rFonts w:eastAsia="IRNazanin" w:cs="IRNazanin"/>
          <w:color w:val="111111"/>
          <w:sz w:val="28"/>
          <w:szCs w:val="28"/>
          <w:rtl w:val="true"/>
          <w:lang w:bidi="fa-IR"/>
        </w:rPr>
        <w:t>.</w:t>
      </w:r>
    </w:p>
    <w:p>
      <w:pPr>
        <w:pStyle w:val="Heading5"/>
        <w:numPr>
          <w:ilvl w:val="4"/>
          <w:numId w:val="1"/>
        </w:numPr>
        <w:rPr/>
      </w:pPr>
      <w:bookmarkStart w:id="274" w:name="__RefHeading___Toc1485716_3264237689"/>
      <w:bookmarkStart w:id="275" w:name="_Toc97"/>
      <w:bookmarkEnd w:id="274"/>
      <w:r>
        <w:rPr>
          <w:rtl w:val="true"/>
        </w:rPr>
        <w:t>بیان فائدة الورع و التوبة</w:t>
      </w:r>
      <w:bookmarkEnd w:id="27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إنّه </w:t>
      </w:r>
      <w:r>
        <w:rPr>
          <w:rStyle w:val="FootnoteAnchor"/>
          <w:rtl w:val="true"/>
        </w:rPr>
        <w:footnoteReference w:id="277"/>
      </w:r>
      <w:r>
        <w:rPr>
          <w:rStyle w:val="FootnoteAnchor"/>
          <w:rtl w:val="true"/>
        </w:rPr>
        <w:footnoteReference w:id="278"/>
      </w:r>
      <w:r>
        <w:rPr>
          <w:rFonts w:ascii="IRNazanin" w:hAnsi="IRNazanin" w:eastAsia="IRNazanin"/>
          <w:color w:val="111111"/>
          <w:sz w:val="28"/>
          <w:sz w:val="28"/>
          <w:szCs w:val="28"/>
          <w:rtl w:val="true"/>
          <w:lang w:bidi="fa-IR"/>
        </w:rPr>
        <w:t xml:space="preserve">لا شرف أعلی من الإسلام، و لا عزّ أعزّ من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التّقوی، و لا معقل أحصن</w:t>
      </w:r>
      <w:r>
        <w:rPr>
          <w:rStyle w:val="FootnoteAnchor"/>
          <w:rtl w:val="true"/>
        </w:rPr>
        <w:footnoteReference w:id="279"/>
      </w:r>
      <w:r>
        <w:rPr>
          <w:rFonts w:ascii="IRNazanin" w:hAnsi="IRNazanin" w:eastAsia="IRNazanin"/>
          <w:color w:val="111111"/>
          <w:sz w:val="28"/>
          <w:sz w:val="28"/>
          <w:szCs w:val="28"/>
          <w:rtl w:val="true"/>
          <w:lang w:bidi="fa-IR"/>
        </w:rPr>
        <w:t xml:space="preserve">من الورع، و لا شفیع أنجح من التّوبة، </w:t>
      </w:r>
      <w:bookmarkStart w:id="276" w:name="pg13943_147351"/>
    </w:p>
    <w:p>
      <w:pPr>
        <w:pStyle w:val="Heading5"/>
        <w:numPr>
          <w:ilvl w:val="4"/>
          <w:numId w:val="1"/>
        </w:numPr>
        <w:rPr/>
      </w:pPr>
      <w:bookmarkStart w:id="277" w:name="__RefHeading___Toc1485718_3264237689"/>
      <w:bookmarkStart w:id="278" w:name="_Toc98"/>
      <w:bookmarkEnd w:id="276"/>
      <w:bookmarkEnd w:id="277"/>
      <w:r>
        <w:rPr>
          <w:rtl w:val="true"/>
        </w:rPr>
        <w:t>فی بیان فوائد العافیة و السلامة و القناعة</w:t>
      </w:r>
      <w:bookmarkEnd w:id="278"/>
    </w:p>
    <w:p>
      <w:pPr>
        <w:pStyle w:val="BookText"/>
        <w:rPr/>
      </w:pPr>
      <w:r>
        <w:rPr>
          <w:rFonts w:ascii="IRNazanin" w:hAnsi="IRNazanin" w:eastAsia="IRNazanin"/>
          <w:color w:val="111111"/>
          <w:sz w:val="28"/>
          <w:sz w:val="28"/>
          <w:szCs w:val="28"/>
          <w:rtl w:val="true"/>
          <w:lang w:bidi="fa-IR"/>
        </w:rPr>
        <w:t>و لا لباس أجمل من العافیة، و لا وقایة أمنع من السّلامة</w:t>
      </w:r>
      <w:r>
        <w:rPr>
          <w:rStyle w:val="FootnoteAnchor"/>
          <w:rtl w:val="true"/>
        </w:rPr>
        <w:footnoteReference w:id="280"/>
      </w:r>
      <w:r>
        <w:rPr>
          <w:rFonts w:ascii="IRNazanin" w:hAnsi="IRNazanin" w:eastAsia="IRNazanin"/>
          <w:color w:val="111111"/>
          <w:sz w:val="28"/>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و لا کنز أغنی من القناعة، و لا مال أذهب للفاقة من الرّضا بالقوت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اقتصر علی بلغة الکفاف فقد انتظم الرّاحة، و تبوّء خفض الدّعة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مرارة الدّنیا حلاوة الآخرة، و حلاوة الدّنیا مرارة الآخرة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أفضل الزّهد إخفاء الزّهد</w:t>
      </w:r>
      <w:r>
        <w:rPr>
          <w:rFonts w:eastAsia="IRNazanin" w:cs="IRNazanin"/>
          <w:color w:val="111111"/>
          <w:sz w:val="28"/>
          <w:szCs w:val="28"/>
          <w:rtl w:val="true"/>
          <w:lang w:bidi="fa-IR"/>
        </w:rPr>
        <w:t xml:space="preserve">. </w:t>
      </w:r>
      <w:bookmarkStart w:id="279" w:name="pg13943_147352"/>
    </w:p>
    <w:p>
      <w:pPr>
        <w:pStyle w:val="Heading5"/>
        <w:numPr>
          <w:ilvl w:val="4"/>
          <w:numId w:val="1"/>
        </w:numPr>
        <w:rPr/>
      </w:pPr>
      <w:bookmarkStart w:id="280" w:name="__RefHeading___Toc1485720_3264237689"/>
      <w:bookmarkStart w:id="281" w:name="_Toc99"/>
      <w:bookmarkEnd w:id="279"/>
      <w:bookmarkEnd w:id="280"/>
      <w:r>
        <w:rPr>
          <w:rtl w:val="true"/>
        </w:rPr>
        <w:t>بیان منافع العلم و الحلم و الأدب</w:t>
      </w:r>
      <w:bookmarkEnd w:id="281"/>
    </w:p>
    <w:p>
      <w:pPr>
        <w:pStyle w:val="BookText"/>
        <w:rPr/>
      </w:pPr>
      <w:r>
        <w:rPr>
          <w:rFonts w:ascii="IRNazanin" w:hAnsi="IRNazanin" w:eastAsia="IRNazanin"/>
          <w:color w:val="111111"/>
          <w:sz w:val="28"/>
          <w:sz w:val="28"/>
          <w:szCs w:val="28"/>
          <w:rtl w:val="true"/>
          <w:lang w:bidi="fa-IR"/>
        </w:rPr>
        <w:t>أیّها النّاس؛ إنّه لا کنز أنفع من العلم، و لا عزّ أرفع من الحلم، و لا حسب أبلغ من الأدب، و لا نصب أوجع</w:t>
      </w:r>
      <w:r>
        <w:rPr>
          <w:rStyle w:val="FootnoteAnchor"/>
          <w:rtl w:val="true"/>
        </w:rPr>
        <w:footnoteReference w:id="284"/>
      </w:r>
      <w:r>
        <w:rPr>
          <w:rFonts w:ascii="IRNazanin" w:hAnsi="IRNazanin" w:eastAsia="IRNazanin"/>
          <w:color w:val="111111"/>
          <w:sz w:val="28"/>
          <w:sz w:val="28"/>
          <w:szCs w:val="28"/>
          <w:rtl w:val="true"/>
          <w:lang w:bidi="fa-IR"/>
        </w:rPr>
        <w:t>من الغضب، و لا جمال أزین من العقل، و لا قرین أشرّ من الجهل، و لا سوءة أسوأ</w:t>
      </w:r>
      <w:r>
        <w:rPr>
          <w:rStyle w:val="FootnoteAnchor"/>
          <w:rtl w:val="true"/>
        </w:rPr>
        <w:footnoteReference w:id="285"/>
      </w:r>
      <w:r>
        <w:rPr>
          <w:rFonts w:ascii="IRNazanin" w:hAnsi="IRNazanin" w:eastAsia="IRNazanin"/>
          <w:color w:val="111111"/>
          <w:sz w:val="28"/>
          <w:sz w:val="28"/>
          <w:szCs w:val="28"/>
          <w:rtl w:val="true"/>
          <w:lang w:bidi="fa-IR"/>
        </w:rPr>
        <w:t>من الکذب، و لا حافظ أحفظ من الصّمت، و لا غائب أقدم من الموت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w:t>
      </w:r>
      <w:r>
        <w:rPr>
          <w:rStyle w:val="FootnoteAnchor"/>
          <w:rtl w:val="true"/>
        </w:rPr>
        <w:footnoteReference w:id="287"/>
      </w:r>
      <w:r>
        <w:rPr>
          <w:rStyle w:val="FootnoteAnchor"/>
          <w:rtl w:val="true"/>
        </w:rPr>
        <w:footnoteReference w:id="288"/>
      </w:r>
      <w:r>
        <w:rPr>
          <w:rFonts w:ascii="IRNazanin" w:hAnsi="IRNazanin" w:eastAsia="IRNazanin"/>
          <w:color w:val="111111"/>
          <w:sz w:val="28"/>
          <w:sz w:val="28"/>
          <w:szCs w:val="28"/>
          <w:rtl w:val="true"/>
          <w:lang w:bidi="fa-IR"/>
        </w:rPr>
        <w:t xml:space="preserve">الرّغبة مفتاح النّصب، و الاحتکار </w:t>
      </w:r>
      <w:r>
        <w:rPr>
          <w:rStyle w:val="FootnoteAnchor"/>
          <w:rtl w:val="true"/>
        </w:rPr>
        <w:footnoteReference w:id="289"/>
      </w:r>
      <w:r>
        <w:rPr>
          <w:rFonts w:ascii="Amiri" w:hAnsi="Amiri" w:eastAsia="Amiri" w:cs="Amiri"/>
          <w:color w:val="111111"/>
          <w:sz w:val="28"/>
          <w:sz w:val="28"/>
          <w:szCs w:val="28"/>
          <w:rtl w:val="true"/>
          <w:lang w:bidi="ar-SA"/>
        </w:rPr>
        <w:t>مطیّة التّعب، و العقل أفضل من الحسب، و التّحلّی بالأدب أحسن من التّزیّن بالذّهب</w:t>
      </w:r>
      <w:r>
        <w:rPr>
          <w:rStyle w:val="FootnoteAnchor"/>
          <w:rtl w:val="true"/>
        </w:rPr>
        <w:footnoteReference w:id="290"/>
      </w:r>
      <w:r>
        <w:rPr>
          <w:rFonts w:ascii="IRNazanin" w:hAnsi="IRNazanin" w:eastAsia="IRNazanin"/>
          <w:color w:val="111111"/>
          <w:sz w:val="28"/>
          <w:sz w:val="28"/>
          <w:szCs w:val="28"/>
          <w:rtl w:val="true"/>
          <w:lang w:bidi="fa-IR"/>
        </w:rPr>
        <w:t xml:space="preserve">، و </w:t>
      </w:r>
      <w:r>
        <w:rPr>
          <w:rStyle w:val="FootnoteAnchor"/>
          <w:rtl w:val="true"/>
        </w:rPr>
        <w:footnoteReference w:id="291"/>
      </w:r>
      <w:r>
        <w:rPr>
          <w:rFonts w:ascii="IRNazanin" w:hAnsi="IRNazanin" w:eastAsia="IRNazanin"/>
          <w:color w:val="111111"/>
          <w:sz w:val="28"/>
          <w:sz w:val="28"/>
          <w:szCs w:val="28"/>
          <w:rtl w:val="true"/>
          <w:lang w:bidi="fa-IR"/>
        </w:rPr>
        <w:t>الغیبة جهد العاجز، و الحرص و الکبر و الحسد دواع إلی التّقحّم فی الذّنوب</w:t>
      </w:r>
      <w:r>
        <w:rPr>
          <w:rStyle w:val="FootnoteAnchor"/>
          <w:rtl w:val="true"/>
        </w:rPr>
        <w:footnoteReference w:id="292"/>
      </w:r>
      <w:r>
        <w:rPr>
          <w:rFonts w:ascii="Amiri" w:hAnsi="Amiri" w:eastAsia="Amiri" w:cs="Amiri"/>
          <w:color w:val="111111"/>
          <w:sz w:val="28"/>
          <w:sz w:val="28"/>
          <w:szCs w:val="28"/>
          <w:rtl w:val="true"/>
          <w:lang w:bidi="ar-SA"/>
        </w:rPr>
        <w:t>، و الشّرّ</w:t>
      </w:r>
      <w:r>
        <w:rPr>
          <w:rStyle w:val="FootnoteAnchor"/>
          <w:rtl w:val="true"/>
        </w:rPr>
        <w:footnoteReference w:id="293"/>
      </w:r>
      <w:r>
        <w:rPr>
          <w:rStyle w:val="FootnoteAnchor"/>
          <w:rtl w:val="true"/>
        </w:rPr>
        <w:footnoteReference w:id="294"/>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bookmarkStart w:id="282" w:name="pg13943_147354"/>
    </w:p>
    <w:p>
      <w:pPr>
        <w:pStyle w:val="BookText"/>
        <w:rPr/>
      </w:pPr>
      <w:bookmarkEnd w:id="282"/>
      <w:r>
        <w:rPr>
          <w:rFonts w:ascii="IRNazanin" w:hAnsi="IRNazanin" w:eastAsia="IRNazanin"/>
          <w:color w:val="111111"/>
          <w:sz w:val="28"/>
          <w:sz w:val="28"/>
          <w:szCs w:val="28"/>
          <w:rtl w:val="true"/>
          <w:lang w:bidi="fa-IR"/>
        </w:rPr>
        <w:t>مساوئ</w:t>
      </w:r>
      <w:r>
        <w:rPr>
          <w:rStyle w:val="FootnoteAnchor"/>
          <w:rtl w:val="true"/>
        </w:rPr>
        <w:footnoteReference w:id="295"/>
      </w:r>
      <w:r>
        <w:rPr>
          <w:rFonts w:ascii="IRNazanin" w:hAnsi="IRNazanin" w:eastAsia="IRNazanin"/>
          <w:color w:val="111111"/>
          <w:sz w:val="28"/>
          <w:sz w:val="28"/>
          <w:szCs w:val="28"/>
          <w:rtl w:val="true"/>
          <w:lang w:bidi="fa-IR"/>
        </w:rPr>
        <w:t>العیوب، و هو زمام یقاد به إلی کلّ سوء؛</w:t>
      </w:r>
    </w:p>
    <w:p>
      <w:pPr>
        <w:pStyle w:val="Heading5"/>
        <w:numPr>
          <w:ilvl w:val="4"/>
          <w:numId w:val="1"/>
        </w:numPr>
        <w:rPr/>
      </w:pPr>
      <w:bookmarkStart w:id="283" w:name="__RefHeading___Toc1485722_3264237689"/>
      <w:bookmarkStart w:id="284" w:name="_Toc100"/>
      <w:bookmarkEnd w:id="283"/>
      <w:r>
        <w:rPr>
          <w:rtl w:val="true"/>
        </w:rPr>
        <w:t>بیان بواعث النفاق و عواقب البغی</w:t>
      </w:r>
      <w:bookmarkEnd w:id="284"/>
    </w:p>
    <w:p>
      <w:pPr>
        <w:pStyle w:val="BookText"/>
        <w:rPr/>
      </w:pPr>
      <w:r>
        <w:rPr>
          <w:rFonts w:ascii="IRNazanin" w:hAnsi="IRNazanin" w:eastAsia="IRNazanin"/>
          <w:color w:val="111111"/>
          <w:sz w:val="28"/>
          <w:sz w:val="28"/>
          <w:szCs w:val="28"/>
          <w:rtl w:val="true"/>
          <w:lang w:bidi="fa-IR"/>
        </w:rPr>
        <w:t>و النّفاق مبنیّ علی المین، و البغی سائق إلی الحین</w:t>
      </w:r>
      <w:r>
        <w:rPr>
          <w:rStyle w:val="FootnoteAnchor"/>
          <w:rtl w:val="true"/>
        </w:rPr>
        <w:footnoteReference w:id="2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التّقّی رئیس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بالعقل یصلح کلّ أمر فاسد، و بالحلم یداری کلّ عدوّ حاسد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بالعلم یتفاضل الأدیب الأریب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بالکرم یمدح الحسیب النّسیب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بالتّواضع یدرک الحبیب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بالرّأی یعرف اللّبیب</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9"/>
      </w:r>
      <w:r>
        <w:rPr>
          <w:rFonts w:ascii="IRNazanin" w:hAnsi="IRNazanin" w:eastAsia="IRNazanin"/>
          <w:color w:val="111111"/>
          <w:sz w:val="28"/>
          <w:sz w:val="28"/>
          <w:szCs w:val="28"/>
          <w:rtl w:val="true"/>
          <w:lang w:bidi="fa-IR"/>
        </w:rPr>
        <w:t xml:space="preserve">ربّ مفتون بحسن القول فیه، و ربّ طمع خائب لأمل کاذب، و ربّ رجاء یؤدّی إلی الحرمان، و ربّ تجارة تؤول إلی الخسران، </w:t>
      </w:r>
      <w:bookmarkStart w:id="285" w:name="pg13943_147355"/>
    </w:p>
    <w:p>
      <w:pPr>
        <w:pStyle w:val="BookText"/>
        <w:rPr/>
      </w:pPr>
      <w:bookmarkEnd w:id="285"/>
      <w:r>
        <w:rPr>
          <w:rFonts w:ascii="IRNazanin" w:hAnsi="IRNazanin" w:eastAsia="IRNazanin"/>
          <w:color w:val="111111"/>
          <w:sz w:val="28"/>
          <w:sz w:val="28"/>
          <w:szCs w:val="28"/>
          <w:rtl w:val="true"/>
          <w:lang w:bidi="fa-IR"/>
        </w:rPr>
        <w:t>و ربّ حیلة أهلکت المحتال</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1485724_3264237689"/>
      <w:bookmarkStart w:id="287" w:name="_Toc101"/>
      <w:bookmarkEnd w:id="286"/>
      <w:r>
        <w:rPr>
          <w:rtl w:val="true"/>
        </w:rPr>
        <w:t>فی أن بالسلطة یختبر الإنسان</w:t>
      </w:r>
      <w:bookmarkEnd w:id="28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1"/>
      </w:r>
      <w:r>
        <w:rPr>
          <w:rFonts w:ascii="IRNazanin" w:hAnsi="IRNazanin" w:eastAsia="IRNazanin"/>
          <w:color w:val="111111"/>
          <w:sz w:val="28"/>
          <w:sz w:val="28"/>
          <w:szCs w:val="28"/>
          <w:rtl w:val="true"/>
          <w:lang w:bidi="fa-IR"/>
        </w:rPr>
        <w:t>الولایات مضامیر الرّجال</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و کم من عقل أسیر تحت</w:t>
      </w:r>
      <w:r>
        <w:rPr>
          <w:rStyle w:val="FootnoteAnchor"/>
          <w:rtl w:val="true"/>
        </w:rPr>
        <w:footnoteReference w:id="303"/>
      </w:r>
      <w:r>
        <w:rPr>
          <w:rFonts w:ascii="IRNazanin" w:hAnsi="IRNazanin" w:eastAsia="IRNazanin"/>
          <w:color w:val="111111"/>
          <w:sz w:val="28"/>
          <w:sz w:val="28"/>
          <w:szCs w:val="28"/>
          <w:rtl w:val="true"/>
          <w:lang w:bidi="fa-IR"/>
        </w:rPr>
        <w:t>هوی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من تورّط فی الأمور من غیر نظر فی العواقب فقد تعرّض لمفظعات</w:t>
      </w:r>
      <w:r>
        <w:rPr>
          <w:rStyle w:val="FootnoteAnchor"/>
          <w:rtl w:val="true"/>
        </w:rPr>
        <w:footnoteReference w:id="304"/>
      </w:r>
      <w:r>
        <w:rPr>
          <w:rFonts w:ascii="Amiri" w:hAnsi="Amiri" w:eastAsia="Amiri" w:cs="Amiri"/>
          <w:color w:val="111111"/>
          <w:sz w:val="28"/>
          <w:sz w:val="28"/>
          <w:szCs w:val="28"/>
          <w:rtl w:val="true"/>
          <w:lang w:bidi="ar-SA"/>
        </w:rPr>
        <w:t>النّوائب</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288" w:name="pg13943_147356"/>
    </w:p>
    <w:p>
      <w:pPr>
        <w:pStyle w:val="Heading5"/>
        <w:numPr>
          <w:ilvl w:val="4"/>
          <w:numId w:val="1"/>
        </w:numPr>
        <w:rPr/>
      </w:pPr>
      <w:bookmarkStart w:id="289" w:name="__RefHeading___Toc1485726_3264237689"/>
      <w:bookmarkStart w:id="290" w:name="_Toc102"/>
      <w:bookmarkEnd w:id="288"/>
      <w:bookmarkEnd w:id="289"/>
      <w:r>
        <w:rPr>
          <w:rtl w:val="true"/>
        </w:rPr>
        <w:t>فی بیان عاقبة تتبع مساویء الناس و أشدّ الذنوب</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من أسرع إلی النّاس بما یکرهون قالوا فیه ما لا یعلمون، و من تتبّع مساوئ العباد فقد نحلهم عرضه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سعی بالنّمیمة حذره البعید و مقته القریب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بئست القلادة قلادة الذّنب للمؤمن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أشدّ</w:t>
      </w:r>
      <w:r>
        <w:rPr>
          <w:rStyle w:val="FootnoteAnchor"/>
          <w:rtl w:val="true"/>
        </w:rPr>
        <w:footnoteReference w:id="309"/>
      </w:r>
      <w:r>
        <w:rPr>
          <w:rFonts w:ascii="IRNazanin" w:hAnsi="IRNazanin" w:eastAsia="IRNazanin"/>
          <w:color w:val="111111"/>
          <w:sz w:val="28"/>
          <w:sz w:val="28"/>
          <w:szCs w:val="28"/>
          <w:rtl w:val="true"/>
          <w:lang w:bidi="fa-IR"/>
        </w:rPr>
        <w:t xml:space="preserve">الذّنوب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ما استهان</w:t>
      </w:r>
      <w:r>
        <w:rPr>
          <w:rStyle w:val="FootnoteAnchor"/>
          <w:rtl w:val="true"/>
        </w:rPr>
        <w:footnoteReference w:id="311"/>
      </w:r>
      <w:r>
        <w:rPr>
          <w:rFonts w:ascii="IRNazanin" w:hAnsi="IRNazanin" w:eastAsia="IRNazanin"/>
          <w:color w:val="111111"/>
          <w:sz w:val="28"/>
          <w:sz w:val="28"/>
          <w:szCs w:val="28"/>
          <w:rtl w:val="true"/>
          <w:lang w:bidi="fa-IR"/>
        </w:rPr>
        <w:t>به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جحود الذّنب ذنبان</w:t>
      </w:r>
      <w:r>
        <w:rPr>
          <w:rFonts w:eastAsia="IRNazanin" w:cs="IRNazanin"/>
          <w:color w:val="111111"/>
          <w:sz w:val="28"/>
          <w:szCs w:val="28"/>
          <w:rtl w:val="true"/>
          <w:lang w:bidi="fa-IR"/>
        </w:rPr>
        <w:t>.</w:t>
      </w:r>
    </w:p>
    <w:p>
      <w:pPr>
        <w:pStyle w:val="Heading5"/>
        <w:numPr>
          <w:ilvl w:val="4"/>
          <w:numId w:val="1"/>
        </w:numPr>
        <w:rPr/>
      </w:pPr>
      <w:bookmarkStart w:id="291" w:name="__RefHeading___Toc1485728_3264237689"/>
      <w:bookmarkStart w:id="292" w:name="_Toc103"/>
      <w:bookmarkEnd w:id="291"/>
      <w:r>
        <w:rPr>
          <w:rtl w:val="true"/>
        </w:rPr>
        <w:t>فی الحثّ علی حفظ السرّ و الرضا بیسیر الرزق</w:t>
      </w:r>
      <w:bookmarkEnd w:id="29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إنّه </w:t>
      </w:r>
      <w:r>
        <w:rPr>
          <w:rStyle w:val="FootnoteAnchor"/>
          <w:rtl w:val="true"/>
        </w:rPr>
        <w:footnoteReference w:id="312"/>
      </w:r>
      <w:r>
        <w:rPr>
          <w:rStyle w:val="FootnoteAnchor"/>
          <w:rtl w:val="true"/>
        </w:rPr>
        <w:footnoteReference w:id="313"/>
      </w:r>
      <w:r>
        <w:rPr>
          <w:rFonts w:ascii="IRNazanin" w:hAnsi="IRNazanin" w:eastAsia="IRNazanin"/>
          <w:color w:val="111111"/>
          <w:sz w:val="28"/>
          <w:sz w:val="28"/>
          <w:szCs w:val="28"/>
          <w:rtl w:val="true"/>
          <w:lang w:bidi="fa-IR"/>
        </w:rPr>
        <w:t>من نظر فی عیب</w:t>
      </w:r>
      <w:r>
        <w:rPr>
          <w:rStyle w:val="FootnoteAnchor"/>
          <w:rtl w:val="true"/>
        </w:rPr>
        <w:footnoteReference w:id="314"/>
      </w:r>
      <w:r>
        <w:rPr>
          <w:rFonts w:ascii="IRNazanin" w:hAnsi="IRNazanin" w:eastAsia="IRNazanin"/>
          <w:color w:val="111111"/>
          <w:sz w:val="28"/>
          <w:sz w:val="28"/>
          <w:szCs w:val="28"/>
          <w:rtl w:val="true"/>
          <w:lang w:bidi="fa-IR"/>
        </w:rPr>
        <w:t>نفسه اشتغل</w:t>
      </w:r>
      <w:r>
        <w:rPr>
          <w:rStyle w:val="FootnoteAnchor"/>
          <w:rtl w:val="true"/>
        </w:rPr>
        <w:footnoteReference w:id="315"/>
      </w:r>
      <w:r>
        <w:rPr>
          <w:rFonts w:ascii="IRNazanin" w:hAnsi="IRNazanin" w:eastAsia="IRNazanin"/>
          <w:color w:val="111111"/>
          <w:sz w:val="28"/>
          <w:sz w:val="28"/>
          <w:szCs w:val="28"/>
          <w:rtl w:val="true"/>
          <w:lang w:bidi="fa-IR"/>
        </w:rPr>
        <w:t xml:space="preserve">عن عیب </w:t>
      </w:r>
      <w:bookmarkStart w:id="293" w:name="pg13943_147357"/>
    </w:p>
    <w:p>
      <w:pPr>
        <w:pStyle w:val="BookText"/>
        <w:rPr/>
      </w:pPr>
      <w:bookmarkEnd w:id="293"/>
      <w:r>
        <w:rPr>
          <w:rFonts w:ascii="IRNazanin" w:hAnsi="IRNazanin" w:eastAsia="IRNazanin"/>
          <w:color w:val="111111"/>
          <w:sz w:val="28"/>
          <w:sz w:val="28"/>
          <w:szCs w:val="28"/>
          <w:rtl w:val="true"/>
          <w:lang w:bidi="fa-IR"/>
        </w:rPr>
        <w:t>غیره، و من ضعف عن حفظ سرّه لم یقو لسرّ غیره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17"/>
      </w:r>
      <w:r>
        <w:rPr>
          <w:rFonts w:ascii="IRNazanin" w:hAnsi="IRNazanin" w:eastAsia="IRNazanin"/>
          <w:color w:val="111111"/>
          <w:sz w:val="28"/>
          <w:sz w:val="28"/>
          <w:szCs w:val="28"/>
          <w:rtl w:val="true"/>
          <w:lang w:bidi="fa-IR"/>
        </w:rPr>
        <w:t>و من رضی برزق اللّه لم یحزن علی ما فاته، و من رضی بقسم اللّه له لم یأسف علی ما فی ید غیره، و من رضی من اللّه بالیسیر من الرّزق رضی اللّه منه بالیسیر</w:t>
      </w:r>
      <w:r>
        <w:rPr>
          <w:rStyle w:val="FootnoteAnchor"/>
          <w:rtl w:val="true"/>
        </w:rPr>
        <w:footnoteReference w:id="318"/>
      </w:r>
      <w:r>
        <w:rPr>
          <w:rFonts w:ascii="IRNazanin" w:hAnsi="IRNazanin" w:eastAsia="IRNazanin"/>
          <w:color w:val="111111"/>
          <w:sz w:val="28"/>
          <w:sz w:val="28"/>
          <w:szCs w:val="28"/>
          <w:rtl w:val="true"/>
          <w:lang w:bidi="fa-IR"/>
        </w:rPr>
        <w:t>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یستح من طلب المعیشة خفّت مؤونته، و رخی باله، و نعم عیاله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زهد فی الدّنیا ثبّت اللّه الحکمة فی قلبه، و أنطق بها لسانه، و أخرجه من الدّنیا سالما إلی دار القرار</w:t>
      </w:r>
      <w:r>
        <w:rPr>
          <w:rFonts w:eastAsia="IRNazanin" w:cs="IRNazanin"/>
          <w:color w:val="111111"/>
          <w:sz w:val="28"/>
          <w:szCs w:val="28"/>
          <w:rtl w:val="true"/>
          <w:lang w:bidi="fa-IR"/>
        </w:rPr>
        <w:t>.</w:t>
      </w:r>
    </w:p>
    <w:p>
      <w:pPr>
        <w:pStyle w:val="Heading5"/>
        <w:numPr>
          <w:ilvl w:val="4"/>
          <w:numId w:val="1"/>
        </w:numPr>
        <w:rPr/>
      </w:pPr>
      <w:bookmarkStart w:id="294" w:name="__RefHeading___Toc1485730_3264237689"/>
      <w:bookmarkStart w:id="295" w:name="_Toc104"/>
      <w:bookmarkEnd w:id="294"/>
      <w:r>
        <w:rPr>
          <w:rtl w:val="true"/>
        </w:rPr>
        <w:t>بیان عواقب التبییت وهتک الحجاب للمؤمن</w:t>
      </w:r>
      <w:bookmarkEnd w:id="29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عامل بالبغی کوفئ به</w:t>
      </w:r>
      <w:r>
        <w:rPr>
          <w:rStyle w:val="FootnoteAnchor"/>
          <w:rtl w:val="true"/>
        </w:rPr>
        <w:footnoteReference w:id="319"/>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و من سلّ سیف </w:t>
      </w:r>
    </w:p>
    <w:p>
      <w:pPr>
        <w:pStyle w:val="BookText"/>
        <w:rPr/>
      </w:pPr>
      <w:r>
        <w:rPr>
          <w:rFonts w:ascii="IRNazanin" w:hAnsi="IRNazanin" w:eastAsia="IRNazanin"/>
          <w:color w:val="111111"/>
          <w:sz w:val="28"/>
          <w:sz w:val="28"/>
          <w:szCs w:val="28"/>
          <w:rtl w:val="true"/>
          <w:lang w:bidi="fa-IR"/>
        </w:rPr>
        <w:t>البغی قتل به، و من حفر لأخیه المؤمن قلیبا وقع</w:t>
      </w:r>
      <w:r>
        <w:rPr>
          <w:rStyle w:val="FootnoteAnchor"/>
          <w:rtl w:val="true"/>
        </w:rPr>
        <w:footnoteReference w:id="321"/>
      </w:r>
      <w:r>
        <w:rPr>
          <w:rFonts w:ascii="IRNazanin" w:hAnsi="IRNazanin" w:eastAsia="IRNazanin"/>
          <w:color w:val="111111"/>
          <w:sz w:val="28"/>
          <w:sz w:val="28"/>
          <w:szCs w:val="28"/>
          <w:rtl w:val="true"/>
          <w:lang w:bidi="fa-IR"/>
        </w:rPr>
        <w:t>فیها قریبا، و من هتک حجاب عورة أخیه</w:t>
      </w:r>
      <w:r>
        <w:rPr>
          <w:rStyle w:val="FootnoteAnchor"/>
          <w:rtl w:val="true"/>
        </w:rPr>
        <w:footnoteReference w:id="322"/>
      </w:r>
      <w:r>
        <w:rPr>
          <w:rFonts w:ascii="IRNazanin" w:hAnsi="IRNazanin" w:eastAsia="IRNazanin"/>
          <w:color w:val="111111"/>
          <w:sz w:val="28"/>
          <w:sz w:val="28"/>
          <w:szCs w:val="28"/>
          <w:rtl w:val="true"/>
          <w:lang w:bidi="fa-IR"/>
        </w:rPr>
        <w:t>انکشفت عورات بیته</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استصغر زلّة نفسه استعظم زلّة غیره، و من استصغر زلّة غیره استعظم زلّة نفسه</w:t>
      </w:r>
      <w:r>
        <w:rPr>
          <w:rFonts w:eastAsia="IRNazanin" w:cs="IRNazanin"/>
          <w:color w:val="111111"/>
          <w:sz w:val="28"/>
          <w:szCs w:val="28"/>
          <w:rtl w:val="true"/>
          <w:lang w:bidi="fa-IR"/>
        </w:rPr>
        <w:t xml:space="preserve">. </w:t>
      </w:r>
      <w:bookmarkStart w:id="296" w:name="pg13943_147359"/>
    </w:p>
    <w:p>
      <w:pPr>
        <w:pStyle w:val="BookText"/>
        <w:rPr/>
      </w:pPr>
      <w:bookmarkEnd w:id="296"/>
      <w:r>
        <w:rPr>
          <w:rFonts w:ascii="IRNazanin" w:hAnsi="IRNazanin" w:eastAsia="IRNazanin"/>
          <w:color w:val="111111"/>
          <w:sz w:val="28"/>
          <w:sz w:val="28"/>
          <w:szCs w:val="28"/>
          <w:rtl w:val="true"/>
          <w:lang w:bidi="fa-IR"/>
        </w:rPr>
        <w:t>و من سفه علی النّاس شتم، و من ترک الاستماع من ذوی العقول مات عقله، و من جانب هواه صحّ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أعجب برأیه ضلّ، و من استغنی بعقله زلّ، و من تجبّر علی النّاس ذلّ</w:t>
      </w:r>
      <w:r>
        <w:rPr>
          <w:rFonts w:eastAsia="IRNazanin" w:cs="IRNazanin"/>
          <w:color w:val="111111"/>
          <w:sz w:val="28"/>
          <w:szCs w:val="28"/>
          <w:rtl w:val="true"/>
          <w:lang w:bidi="fa-IR"/>
        </w:rPr>
        <w:t>.</w:t>
      </w:r>
    </w:p>
    <w:p>
      <w:pPr>
        <w:pStyle w:val="Heading5"/>
        <w:numPr>
          <w:ilvl w:val="4"/>
          <w:numId w:val="1"/>
        </w:numPr>
        <w:rPr/>
      </w:pPr>
      <w:bookmarkStart w:id="297" w:name="__RefHeading___Toc1485732_3264237689"/>
      <w:bookmarkStart w:id="298" w:name="_Toc105"/>
      <w:bookmarkEnd w:id="297"/>
      <w:r>
        <w:rPr>
          <w:rtl w:val="true"/>
        </w:rPr>
        <w:t>الحثّ علی الاستماع من ذوی العقول و مجانبة الهوی</w:t>
      </w:r>
      <w:bookmarkEnd w:id="298"/>
    </w:p>
    <w:p>
      <w:pPr>
        <w:pStyle w:val="BookText"/>
        <w:rPr/>
      </w:pPr>
      <w:r>
        <w:rPr>
          <w:rFonts w:ascii="IRNazanin" w:hAnsi="IRNazanin" w:eastAsia="IRNazanin"/>
          <w:color w:val="111111"/>
          <w:sz w:val="28"/>
          <w:sz w:val="28"/>
          <w:szCs w:val="28"/>
          <w:rtl w:val="true"/>
          <w:lang w:bidi="fa-IR"/>
        </w:rPr>
        <w:t>و من خالط العلماء وقّر، و من داخل السّفهاء حقّر، و من أقرّ بفضل العلماء کان منهم و إن لم یعلم، و من وضع العلم فی غیر موضعه فکأنّه أبطله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حمّل نفسه ما لا یطیق عجز</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299" w:name="pg13943_147360"/>
    </w:p>
    <w:p>
      <w:pPr>
        <w:pStyle w:val="Heading5"/>
        <w:numPr>
          <w:ilvl w:val="4"/>
          <w:numId w:val="1"/>
        </w:numPr>
        <w:rPr/>
      </w:pPr>
      <w:bookmarkStart w:id="300" w:name="__RefHeading___Toc1485734_3264237689"/>
      <w:bookmarkStart w:id="301" w:name="_Toc106"/>
      <w:bookmarkEnd w:id="299"/>
      <w:bookmarkEnd w:id="300"/>
      <w:r>
        <w:rPr>
          <w:rtl w:val="true"/>
        </w:rPr>
        <w:t>فی النهی عن مکابدة الأمور و التهاون بالدین</w:t>
      </w:r>
      <w:bookmarkEnd w:id="30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25"/>
      </w:r>
      <w:r>
        <w:rPr>
          <w:rFonts w:ascii="IRNazanin" w:hAnsi="IRNazanin" w:eastAsia="IRNazanin"/>
          <w:color w:val="111111"/>
          <w:sz w:val="28"/>
          <w:sz w:val="28"/>
          <w:szCs w:val="28"/>
          <w:rtl w:val="true"/>
          <w:lang w:bidi="fa-IR"/>
        </w:rPr>
        <w:t>و من کابد</w:t>
      </w:r>
      <w:r>
        <w:rPr>
          <w:rStyle w:val="FootnoteAnchor"/>
          <w:rtl w:val="true"/>
        </w:rPr>
        <w:footnoteReference w:id="326"/>
      </w:r>
      <w:r>
        <w:rPr>
          <w:rFonts w:ascii="IRNazanin" w:hAnsi="IRNazanin" w:eastAsia="IRNazanin"/>
          <w:color w:val="111111"/>
          <w:sz w:val="28"/>
          <w:sz w:val="28"/>
          <w:szCs w:val="28"/>
          <w:rtl w:val="true"/>
          <w:lang w:bidi="fa-IR"/>
        </w:rPr>
        <w:t xml:space="preserve">الأمور عطب، و من تهاون بالدّین اختطف، و من </w:t>
      </w:r>
    </w:p>
    <w:p>
      <w:pPr>
        <w:pStyle w:val="BookText"/>
        <w:rPr/>
      </w:pPr>
      <w:r>
        <w:rPr>
          <w:rFonts w:ascii="IRNazanin" w:hAnsi="IRNazanin" w:eastAsia="IRNazanin"/>
          <w:color w:val="111111"/>
          <w:sz w:val="28"/>
          <w:sz w:val="28"/>
          <w:szCs w:val="28"/>
          <w:rtl w:val="true"/>
          <w:lang w:bidi="fa-IR"/>
        </w:rPr>
        <w:t>تنقّم علیه غضب، و من غلب علیه الغضب لم یأمن العطب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کثر لهوه استحمق</w:t>
      </w:r>
      <w:r>
        <w:rPr>
          <w:rStyle w:val="FootnoteAnchor"/>
          <w:rtl w:val="true"/>
        </w:rPr>
        <w:footnoteReference w:id="327"/>
      </w:r>
      <w:r>
        <w:rPr>
          <w:rFonts w:ascii="IRNazanin" w:hAnsi="IRNazanin" w:eastAsia="IRNazanin"/>
          <w:color w:val="111111"/>
          <w:sz w:val="28"/>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و من اقتحم اللّجج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آخی فی اللّه غنم، و من آخی للدّنیا حرم</w:t>
      </w:r>
      <w:r>
        <w:rPr>
          <w:rStyle w:val="FootnoteAnchor"/>
          <w:rtl w:val="true"/>
        </w:rPr>
        <w:footnoteReference w:id="329"/>
      </w:r>
      <w:r>
        <w:rPr>
          <w:rFonts w:ascii="IRNazanin" w:hAnsi="IRNazanin" w:eastAsia="IRNazanin"/>
          <w:color w:val="111111"/>
          <w:sz w:val="28"/>
          <w:sz w:val="28"/>
          <w:szCs w:val="28"/>
          <w:rtl w:val="true"/>
          <w:lang w:bidi="fa-IR"/>
        </w:rPr>
        <w:t>، و من دخل مداخل السّوء اتّهم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کثر کلامه کثر خطؤه</w:t>
      </w:r>
      <w:r>
        <w:rPr>
          <w:rStyle w:val="FootnoteAnchor"/>
          <w:rtl w:val="true"/>
        </w:rPr>
        <w:footnoteReference w:id="330"/>
      </w:r>
      <w:r>
        <w:rPr>
          <w:rFonts w:ascii="IRNazanin" w:hAnsi="IRNazanin" w:eastAsia="IRNazanin"/>
          <w:color w:val="111111"/>
          <w:sz w:val="28"/>
          <w:sz w:val="28"/>
          <w:szCs w:val="28"/>
          <w:rtl w:val="true"/>
          <w:lang w:bidi="fa-IR"/>
        </w:rPr>
        <w:t>، و من کثر خطؤه قلّ حیاؤه، و من قلّ حیاؤه قلّ ورعه، و من قلّ ورعه مات قلبه، و من مات قلبه دخل النّار</w:t>
      </w:r>
      <w:r>
        <w:rPr>
          <w:rFonts w:eastAsia="IRNazanin" w:cs="IRNazanin"/>
          <w:color w:val="111111"/>
          <w:sz w:val="28"/>
          <w:szCs w:val="28"/>
          <w:rtl w:val="true"/>
          <w:lang w:bidi="fa-IR"/>
        </w:rPr>
        <w:t xml:space="preserve">. </w:t>
      </w:r>
      <w:bookmarkStart w:id="302" w:name="pg13943_147362"/>
    </w:p>
    <w:p>
      <w:pPr>
        <w:pStyle w:val="Heading5"/>
        <w:numPr>
          <w:ilvl w:val="4"/>
          <w:numId w:val="1"/>
        </w:numPr>
        <w:rPr/>
      </w:pPr>
      <w:bookmarkStart w:id="303" w:name="__RefHeading___Toc1485736_3264237689"/>
      <w:bookmarkStart w:id="304" w:name="_Toc107"/>
      <w:bookmarkEnd w:id="302"/>
      <w:bookmarkEnd w:id="303"/>
      <w:r>
        <w:rPr>
          <w:rtl w:val="true"/>
        </w:rPr>
        <w:t>فی التحذیر من إطالة الأمل و النظر فی عیوب الناس</w:t>
      </w:r>
      <w:bookmarkEnd w:id="304"/>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31"/>
      </w:r>
      <w:r>
        <w:rPr>
          <w:rFonts w:ascii="IRNazanin" w:hAnsi="IRNazanin" w:eastAsia="IRNazanin"/>
          <w:color w:val="111111"/>
          <w:sz w:val="28"/>
          <w:sz w:val="28"/>
          <w:szCs w:val="28"/>
          <w:rtl w:val="true"/>
          <w:lang w:bidi="fa-IR"/>
        </w:rPr>
        <w:t>من أطال الأمل أساء العمل</w:t>
      </w:r>
      <w:r>
        <w:rPr>
          <w:rFonts w:eastAsia="IRNazanin" w:cs="IRNazanin"/>
          <w:color w:val="111111"/>
          <w:sz w:val="28"/>
          <w:szCs w:val="28"/>
          <w:rtl w:val="true"/>
          <w:lang w:bidi="fa-IR"/>
        </w:rPr>
        <w:t>.</w:t>
      </w:r>
    </w:p>
    <w:p>
      <w:pPr>
        <w:pStyle w:val="BookText"/>
        <w:rPr/>
      </w:pPr>
      <w:r>
        <w:rPr>
          <w:rStyle w:val="FootnoteAnchor"/>
          <w:rtl w:val="true"/>
        </w:rPr>
        <w:footnoteReference w:id="332"/>
      </w:r>
      <w:r>
        <w:rPr>
          <w:rFonts w:ascii="IRNazanin" w:hAnsi="IRNazanin" w:eastAsia="IRNazanin"/>
          <w:color w:val="111111"/>
          <w:sz w:val="28"/>
          <w:sz w:val="28"/>
          <w:szCs w:val="28"/>
          <w:rtl w:val="true"/>
          <w:lang w:bidi="fa-IR"/>
        </w:rPr>
        <w:t>و من نظر فی عیوب النّاس فأنکرها ثمّ رضیها لنفسه، فذلک الأحمق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أزری علی غیره بما یأتیه، فذلک الأخرق</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p>
    <w:p>
      <w:pPr>
        <w:pStyle w:val="BookText"/>
        <w:rPr/>
      </w:pPr>
      <w:r>
        <w:rPr>
          <w:rStyle w:val="FootnoteAnchor"/>
          <w:rtl w:val="true"/>
        </w:rPr>
        <w:footnoteReference w:id="334"/>
      </w:r>
      <w:r>
        <w:rPr>
          <w:rFonts w:ascii="IRNazanin" w:hAnsi="IRNazanin" w:eastAsia="IRNazanin"/>
          <w:color w:val="111111"/>
          <w:sz w:val="28"/>
          <w:sz w:val="28"/>
          <w:szCs w:val="28"/>
          <w:rtl w:val="true"/>
          <w:lang w:bidi="fa-IR"/>
        </w:rPr>
        <w:t>من أصبح علی الدّنیا حزینا فقد أصبح لقضاء اللّه ساخطا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أصبح یشکو مصیبة نزلت به فقد أصبح یشکو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أتی غنیّا فتواضع له لغناه ذهب ثلثا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قرأ القرآن فمات فدخل النّار فهو ممّن کان یتّخذ آیات اللّه هزوا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لهج قلبه بحبّ الدّنیا التاط قلبه منها بثلاث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لا یغبّه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حرص لا یترکه</w:t>
      </w:r>
      <w:r>
        <w:rPr>
          <w:rFonts w:eastAsia="IRNazanin" w:cs="IRNazanin"/>
          <w:color w:val="111111"/>
          <w:sz w:val="28"/>
          <w:szCs w:val="28"/>
          <w:rtl w:val="true"/>
          <w:lang w:bidi="fa-IR"/>
        </w:rPr>
        <w:t xml:space="preserve">. </w:t>
      </w:r>
      <w:bookmarkStart w:id="305" w:name="pg13943_147363"/>
    </w:p>
    <w:p>
      <w:pPr>
        <w:pStyle w:val="BookText"/>
        <w:rPr/>
      </w:pPr>
      <w:bookmarkEnd w:id="305"/>
      <w:r>
        <w:rPr>
          <w:rFonts w:ascii="IRNazanin" w:hAnsi="IRNazanin" w:eastAsia="IRNazanin"/>
          <w:color w:val="111111"/>
          <w:sz w:val="28"/>
          <w:sz w:val="28"/>
          <w:szCs w:val="28"/>
          <w:rtl w:val="true"/>
          <w:lang w:bidi="fa-IR"/>
        </w:rPr>
        <w:t>و أمل لا یدرکه</w:t>
      </w:r>
      <w:r>
        <w:rPr>
          <w:rFonts w:eastAsia="IRNazanin" w:cs="IRNazanin"/>
          <w:color w:val="111111"/>
          <w:sz w:val="28"/>
          <w:szCs w:val="28"/>
          <w:rtl w:val="true"/>
          <w:lang w:bidi="fa-IR"/>
        </w:rPr>
        <w:t>.</w:t>
      </w:r>
    </w:p>
    <w:p>
      <w:pPr>
        <w:pStyle w:val="Heading5"/>
        <w:numPr>
          <w:ilvl w:val="4"/>
          <w:numId w:val="1"/>
        </w:numPr>
        <w:rPr/>
      </w:pPr>
      <w:bookmarkStart w:id="306" w:name="__RefHeading___Toc1485738_3264237689"/>
      <w:bookmarkStart w:id="307" w:name="_Toc108"/>
      <w:bookmarkEnd w:id="306"/>
      <w:r>
        <w:rPr>
          <w:rtl w:val="true"/>
        </w:rPr>
        <w:t>بیان فضل العقل و الأدب و المشاورة</w:t>
      </w:r>
      <w:bookmarkEnd w:id="307"/>
    </w:p>
    <w:p>
      <w:pPr>
        <w:pStyle w:val="BookText"/>
        <w:rPr/>
      </w:pPr>
      <w:r>
        <w:rPr>
          <w:rFonts w:ascii="Amiri" w:hAnsi="Amiri" w:eastAsia="Amiri" w:cs="Amiri"/>
          <w:color w:val="111111"/>
          <w:sz w:val="28"/>
          <w:sz w:val="28"/>
          <w:szCs w:val="28"/>
          <w:rtl w:val="true"/>
          <w:lang w:bidi="ar-SA"/>
        </w:rPr>
        <w:t xml:space="preserve">أیّها النّاس؛ إنّه </w:t>
      </w:r>
      <w:r>
        <w:rPr>
          <w:rStyle w:val="FootnoteAnchor"/>
          <w:rtl w:val="true"/>
        </w:rPr>
        <w:footnoteReference w:id="335"/>
      </w:r>
      <w:r>
        <w:rPr>
          <w:rStyle w:val="FootnoteAnchor"/>
          <w:rtl w:val="true"/>
        </w:rPr>
        <w:footnoteReference w:id="336"/>
      </w:r>
      <w:r>
        <w:rPr>
          <w:rFonts w:ascii="IRNazanin" w:hAnsi="IRNazanin" w:eastAsia="IRNazanin"/>
          <w:color w:val="111111"/>
          <w:sz w:val="28"/>
          <w:sz w:val="28"/>
          <w:szCs w:val="28"/>
          <w:rtl w:val="true"/>
          <w:lang w:bidi="fa-IR"/>
        </w:rPr>
        <w:t>لا غنی کالعقل، و لا فقر کالجهل، و لا میراث کالأدب، و لا جمال کالحسب</w:t>
      </w:r>
      <w:r>
        <w:rPr>
          <w:rStyle w:val="FootnoteAnchor"/>
          <w:rtl w:val="true"/>
        </w:rPr>
        <w:footnoteReference w:id="337"/>
      </w:r>
      <w:r>
        <w:rPr>
          <w:rFonts w:ascii="IRNazanin" w:hAnsi="IRNazanin" w:eastAsia="IRNazanin"/>
          <w:color w:val="111111"/>
          <w:sz w:val="28"/>
          <w:sz w:val="28"/>
          <w:szCs w:val="28"/>
          <w:rtl w:val="true"/>
          <w:lang w:bidi="fa-IR"/>
        </w:rPr>
        <w:t>، و لا ظهیر</w:t>
      </w:r>
      <w:r>
        <w:rPr>
          <w:rStyle w:val="FootnoteAnchor"/>
          <w:rtl w:val="true"/>
        </w:rPr>
        <w:footnoteReference w:id="338"/>
      </w:r>
      <w:r>
        <w:rPr>
          <w:rFonts w:ascii="IRNazanin" w:hAnsi="IRNazanin" w:eastAsia="IRNazanin"/>
          <w:color w:val="111111"/>
          <w:sz w:val="28"/>
          <w:sz w:val="28"/>
          <w:szCs w:val="28"/>
          <w:rtl w:val="true"/>
          <w:lang w:bidi="fa-IR"/>
        </w:rPr>
        <w:t>کالمشاورة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39"/>
      </w:r>
      <w:r>
        <w:rPr>
          <w:rFonts w:ascii="IRNazanin" w:hAnsi="IRNazanin" w:eastAsia="IRNazanin"/>
          <w:color w:val="111111"/>
          <w:sz w:val="28"/>
          <w:sz w:val="28"/>
          <w:szCs w:val="28"/>
          <w:rtl w:val="true"/>
          <w:lang w:bidi="fa-IR"/>
        </w:rPr>
        <w:t>من أشرف أعمال</w:t>
      </w:r>
      <w:r>
        <w:rPr>
          <w:rStyle w:val="FootnoteAnchor"/>
          <w:rtl w:val="true"/>
        </w:rPr>
        <w:footnoteReference w:id="340"/>
      </w:r>
      <w:r>
        <w:rPr>
          <w:rFonts w:ascii="IRNazanin" w:hAnsi="IRNazanin" w:eastAsia="IRNazanin"/>
          <w:color w:val="111111"/>
          <w:sz w:val="28"/>
          <w:sz w:val="28"/>
          <w:szCs w:val="28"/>
          <w:rtl w:val="true"/>
          <w:lang w:bidi="fa-IR"/>
        </w:rPr>
        <w:t>الکریم</w:t>
      </w:r>
      <w:r>
        <w:rPr>
          <w:rStyle w:val="FootnoteAnchor"/>
          <w:rtl w:val="true"/>
        </w:rPr>
        <w:footnoteReference w:id="341"/>
      </w:r>
      <w:r>
        <w:rPr>
          <w:rFonts w:ascii="IRNazanin" w:hAnsi="IRNazanin" w:eastAsia="IRNazanin"/>
          <w:color w:val="111111"/>
          <w:sz w:val="28"/>
          <w:sz w:val="28"/>
          <w:szCs w:val="28"/>
          <w:rtl w:val="true"/>
          <w:lang w:bidi="fa-IR"/>
        </w:rPr>
        <w:t>غفلته</w:t>
      </w:r>
      <w:r>
        <w:rPr>
          <w:rStyle w:val="FootnoteAnchor"/>
          <w:rtl w:val="true"/>
        </w:rPr>
        <w:footnoteReference w:id="342"/>
      </w:r>
      <w:r>
        <w:rPr>
          <w:rFonts w:ascii="IRNazanin" w:hAnsi="IRNazanin" w:eastAsia="IRNazanin"/>
          <w:color w:val="111111"/>
          <w:sz w:val="28"/>
          <w:sz w:val="28"/>
          <w:szCs w:val="28"/>
          <w:rtl w:val="true"/>
          <w:lang w:bidi="fa-IR"/>
        </w:rPr>
        <w:t xml:space="preserve">عمّا یعلم،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أقبح أفعال الکریم منع عطاه، و من أحسن أفعال القادر أن یغضب فیحلم</w:t>
      </w:r>
      <w:r>
        <w:rPr>
          <w:rFonts w:eastAsia="IRNazanin" w:cs="IRNazanin"/>
          <w:color w:val="111111"/>
          <w:sz w:val="28"/>
          <w:szCs w:val="28"/>
          <w:rtl w:val="true"/>
          <w:lang w:bidi="fa-IR"/>
        </w:rPr>
        <w:t xml:space="preserve">. </w:t>
      </w:r>
      <w:bookmarkStart w:id="308" w:name="pg13943_147364"/>
    </w:p>
    <w:p>
      <w:pPr>
        <w:pStyle w:val="Heading5"/>
        <w:numPr>
          <w:ilvl w:val="4"/>
          <w:numId w:val="1"/>
        </w:numPr>
        <w:rPr/>
      </w:pPr>
      <w:bookmarkStart w:id="309" w:name="__RefHeading___Toc1485740_3264237689"/>
      <w:bookmarkStart w:id="310" w:name="_Toc109"/>
      <w:bookmarkEnd w:id="308"/>
      <w:bookmarkEnd w:id="309"/>
      <w:r>
        <w:rPr>
          <w:rtl w:val="true"/>
        </w:rPr>
        <w:t>بیان الخصال العشر التی تظهر علی لسان الإنسان</w:t>
      </w:r>
      <w:bookmarkEnd w:id="310"/>
    </w:p>
    <w:p>
      <w:pPr>
        <w:pStyle w:val="BookText"/>
        <w:rPr/>
      </w:pPr>
      <w:r>
        <w:rPr>
          <w:rFonts w:ascii="IRNazanin" w:hAnsi="IRNazanin" w:eastAsia="IRNazanin"/>
          <w:color w:val="111111"/>
          <w:sz w:val="28"/>
          <w:sz w:val="28"/>
          <w:szCs w:val="28"/>
          <w:rtl w:val="true"/>
          <w:lang w:bidi="fa-IR"/>
        </w:rPr>
        <w:t>أیّها النّاس؛ فی الإنسان عشر خصال یظهرها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یخبر عن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یفصل بین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ناطق یردّ به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 یدرک به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واصف یعرف به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أمیر یأمر 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واعظ ینهی عن القبیح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معزّ تسکّن به 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حاضر تجلّی به الضّغائن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مونق تلتذّ به الأسماع</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bookmarkStart w:id="311" w:name="pg13943_147365"/>
    </w:p>
    <w:p>
      <w:pPr>
        <w:pStyle w:val="Heading5"/>
        <w:numPr>
          <w:ilvl w:val="4"/>
          <w:numId w:val="1"/>
        </w:numPr>
        <w:rPr/>
      </w:pPr>
      <w:bookmarkStart w:id="312" w:name="__RefHeading___Toc1485742_3264237689"/>
      <w:bookmarkStart w:id="313" w:name="_Toc110"/>
      <w:bookmarkEnd w:id="311"/>
      <w:bookmarkEnd w:id="312"/>
      <w:r>
        <w:rPr>
          <w:rtl w:val="true"/>
        </w:rPr>
        <w:t>بیان الوصایا الخمس الهامة</w:t>
      </w:r>
      <w:bookmarkEnd w:id="313"/>
    </w:p>
    <w:p>
      <w:pPr>
        <w:pStyle w:val="BookText"/>
        <w:rPr/>
      </w:pPr>
      <w:r>
        <w:rPr>
          <w:rStyle w:val="FootnoteAnchor"/>
          <w:rtl w:val="true"/>
        </w:rPr>
        <w:footnoteReference w:id="344"/>
      </w:r>
      <w:r>
        <w:rPr>
          <w:rFonts w:ascii="IRNazanin" w:hAnsi="IRNazanin" w:eastAsia="IRNazanin"/>
          <w:color w:val="111111"/>
          <w:sz w:val="28"/>
          <w:sz w:val="28"/>
          <w:szCs w:val="28"/>
          <w:rtl w:val="true"/>
          <w:lang w:bidi="fa-IR"/>
        </w:rPr>
        <w:t>تکلّموا تعرفوا؛ فإنّ المرء مخبوء تحت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المرء من خدم عقله</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6"/>
      </w:r>
      <w:r>
        <w:rPr>
          <w:rFonts w:ascii="IRNazanin" w:hAnsi="IRNazanin" w:eastAsia="IRNazanin"/>
          <w:color w:val="111111"/>
          <w:sz w:val="28"/>
          <w:sz w:val="28"/>
          <w:szCs w:val="28"/>
          <w:rtl w:val="true"/>
          <w:lang w:bidi="fa-IR"/>
        </w:rPr>
        <w:t>قلب الأحمق فی فیه، و لسان العاقل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w:t>
      </w:r>
      <w:r>
        <w:rPr>
          <w:rStyle w:val="FootnoteAnchor"/>
          <w:rtl w:val="true"/>
        </w:rPr>
        <w:footnoteReference w:id="347"/>
      </w:r>
      <w:r>
        <w:rPr>
          <w:rStyle w:val="FootnoteAnchor"/>
          <w:rtl w:val="true"/>
        </w:rPr>
        <w:footnoteReference w:id="348"/>
      </w:r>
      <w:r>
        <w:rPr>
          <w:rFonts w:ascii="IRNazanin" w:hAnsi="IRNazanin" w:eastAsia="IRNazanin"/>
          <w:color w:val="111111"/>
          <w:sz w:val="28"/>
          <w:sz w:val="28"/>
          <w:szCs w:val="28"/>
          <w:rtl w:val="true"/>
          <w:lang w:bidi="fa-IR"/>
        </w:rPr>
        <w:t>أوصیکم بخمس لو ضربتم إلیها آباط الإبل حتّی ینضین</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314" w:name="pg13943_147366"/>
    </w:p>
    <w:p>
      <w:pPr>
        <w:pStyle w:val="BookText"/>
        <w:rPr/>
      </w:pPr>
      <w:bookmarkEnd w:id="314"/>
      <w:r>
        <w:rPr>
          <w:rFonts w:ascii="IRNazanin" w:hAnsi="IRNazanin" w:eastAsia="IRNazanin"/>
          <w:color w:val="111111"/>
          <w:sz w:val="28"/>
          <w:sz w:val="28"/>
          <w:szCs w:val="28"/>
          <w:rtl w:val="true"/>
          <w:lang w:bidi="fa-IR"/>
        </w:rPr>
        <w:t>لکانت لذلک أهلا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1485744_3264237689"/>
      <w:bookmarkStart w:id="316" w:name="_Toc111"/>
      <w:bookmarkEnd w:id="315"/>
      <w:r>
        <w:rPr>
          <w:rtl w:val="true"/>
        </w:rPr>
        <w:t>بیان ضرورة الرجاء و الخوف و الإصرار علی التعلم</w:t>
      </w:r>
      <w:bookmarkEnd w:id="316"/>
    </w:p>
    <w:p>
      <w:pPr>
        <w:pStyle w:val="BookText"/>
        <w:rPr/>
      </w:pPr>
      <w:r>
        <w:rPr>
          <w:rFonts w:ascii="Amiri" w:hAnsi="Amiri" w:eastAsia="Amiri" w:cs="Amiri"/>
          <w:color w:val="111111"/>
          <w:sz w:val="28"/>
          <w:sz w:val="28"/>
          <w:szCs w:val="28"/>
          <w:rtl w:val="true"/>
          <w:lang w:bidi="ar-SA"/>
        </w:rPr>
        <w:t xml:space="preserve">لا یرجونّ أحد منکم إلاّ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یخافنّ إلاّ ذنبه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یستحیینّ‌</w:t>
      </w:r>
      <w:r>
        <w:rPr>
          <w:rStyle w:val="FootnoteAnchor"/>
          <w:rtl w:val="true"/>
        </w:rPr>
        <w:footnoteReference w:id="353"/>
      </w:r>
      <w:r>
        <w:rPr>
          <w:rFonts w:ascii="IRNazanin" w:hAnsi="IRNazanin" w:eastAsia="IRNazanin"/>
          <w:color w:val="111111"/>
          <w:sz w:val="28"/>
          <w:sz w:val="28"/>
          <w:szCs w:val="28"/>
          <w:rtl w:val="true"/>
          <w:lang w:bidi="fa-IR"/>
        </w:rPr>
        <w:t>أحد منکم إذا سئل عمّا لا یعلم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13943_147368"/>
      <w:bookmarkStart w:id="318" w:name="pg13943_147368"/>
      <w:bookmarkEnd w:id="318"/>
    </w:p>
    <w:p>
      <w:pPr>
        <w:pStyle w:val="BookText"/>
        <w:rPr/>
      </w:pPr>
      <w:bookmarkStart w:id="319" w:name="pg13943_147368"/>
      <w:bookmarkEnd w:id="319"/>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w:t>
      </w:r>
    </w:p>
    <w:p>
      <w:pPr>
        <w:pStyle w:val="Heading5"/>
        <w:numPr>
          <w:ilvl w:val="4"/>
          <w:numId w:val="1"/>
        </w:numPr>
        <w:rPr/>
      </w:pPr>
      <w:bookmarkStart w:id="320" w:name="__RefHeading___Toc1485746_3264237689"/>
      <w:bookmarkStart w:id="321" w:name="_Toc112"/>
      <w:bookmarkEnd w:id="320"/>
      <w:r>
        <w:rPr>
          <w:rtl w:val="true"/>
        </w:rPr>
        <w:t>التأکید علی ضرورة الإقرار بالعلم الإلهی و النبوی</w:t>
      </w:r>
      <w:bookmarkEnd w:id="32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یستحیینّ العالم إذا سئل عمّا یعلم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2" w:name="pg13943_147370"/>
      <w:bookmarkStart w:id="323" w:name="pg13943_147370"/>
      <w:bookmarkEnd w:id="323"/>
    </w:p>
    <w:p>
      <w:pPr>
        <w:pStyle w:val="Heading5"/>
        <w:numPr>
          <w:ilvl w:val="4"/>
          <w:numId w:val="1"/>
        </w:numPr>
        <w:rPr/>
      </w:pPr>
      <w:bookmarkStart w:id="324" w:name="pg13943_147370"/>
      <w:bookmarkStart w:id="325" w:name="__RefHeading___Toc1485748_3264237689"/>
      <w:bookmarkStart w:id="326" w:name="_Toc113"/>
      <w:bookmarkEnd w:id="324"/>
      <w:bookmarkEnd w:id="325"/>
      <w:r>
        <w:rPr>
          <w:rtl w:val="true"/>
        </w:rPr>
        <w:t>فی الوصیة إلی الجاهلین و بیان أهمیة الصبر</w:t>
      </w:r>
      <w:bookmarkEnd w:id="326"/>
    </w:p>
    <w:p>
      <w:pPr>
        <w:pStyle w:val="BookText"/>
        <w:rPr/>
      </w:pPr>
      <w:r>
        <w:rPr>
          <w:rStyle w:val="FootnoteAnchor"/>
          <w:rtl w:val="true"/>
        </w:rPr>
        <w:footnoteReference w:id="355"/>
      </w:r>
      <w:r>
        <w:rPr>
          <w:rFonts w:ascii="IRNazanin" w:hAnsi="IRNazanin" w:eastAsia="IRNazanin"/>
          <w:color w:val="111111"/>
          <w:sz w:val="28"/>
          <w:sz w:val="28"/>
          <w:szCs w:val="28"/>
          <w:rtl w:val="true"/>
          <w:lang w:bidi="fa-IR"/>
        </w:rPr>
        <w:t>و لا یستحیینّ أحد إذا لم یعلم الشّیء أن یتعلّمه؛ فإنّ قیمة کلّ امرئ ما یعلم؛ فتکلّموا فی العلم تتبیّن أقدارکم</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علیکم بالصّبر، فإنّ الصّبر من الإیمان کالرّأس من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خیر فی جسد لا رأس معه، و لا فی إیمان لا صبر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اعلموا أنّه لیس بعاقل من انزعج من قول الزّور فیه، و لا بحکیم من رضی بثناء الجاهل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أبناء ما یحسنون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لکلّ شیء قیمة،</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bookmarkStart w:id="327" w:name="pg13943_147371"/>
    </w:p>
    <w:p>
      <w:pPr>
        <w:pStyle w:val="Heading5"/>
        <w:numPr>
          <w:ilvl w:val="4"/>
          <w:numId w:val="1"/>
        </w:numPr>
        <w:rPr/>
      </w:pPr>
      <w:bookmarkStart w:id="328" w:name="__RefHeading___Toc1485750_3264237689"/>
      <w:bookmarkStart w:id="329" w:name="_Toc114"/>
      <w:bookmarkEnd w:id="327"/>
      <w:bookmarkEnd w:id="328"/>
      <w:r>
        <w:rPr>
          <w:rtl w:val="true"/>
        </w:rPr>
        <w:t>بیان أهمیة الإحسان و الأدب</w:t>
      </w:r>
      <w:bookmarkEnd w:id="329"/>
    </w:p>
    <w:p>
      <w:pPr>
        <w:pStyle w:val="BookText"/>
        <w:rPr/>
      </w:pPr>
      <w:r>
        <w:rPr>
          <w:rStyle w:val="FootnoteAnchor"/>
          <w:rtl w:val="true"/>
        </w:rPr>
        <w:footnoteReference w:id="358"/>
      </w:r>
      <w:r>
        <w:rPr>
          <w:rFonts w:ascii="IRNazanin" w:hAnsi="IRNazanin" w:eastAsia="IRNazanin"/>
          <w:color w:val="111111"/>
          <w:sz w:val="28"/>
          <w:sz w:val="28"/>
          <w:szCs w:val="28"/>
          <w:rtl w:val="true"/>
          <w:lang w:bidi="fa-IR"/>
        </w:rPr>
        <w:t>و قیمة</w:t>
      </w:r>
      <w:r>
        <w:rPr>
          <w:rStyle w:val="FootnoteAnchor"/>
          <w:rtl w:val="true"/>
        </w:rPr>
        <w:footnoteReference w:id="359"/>
      </w:r>
      <w:r>
        <w:rPr>
          <w:rFonts w:ascii="Amiri" w:hAnsi="Amiri" w:eastAsia="Amiri" w:cs="Amiri"/>
          <w:color w:val="111111"/>
          <w:sz w:val="28"/>
          <w:sz w:val="28"/>
          <w:szCs w:val="28"/>
          <w:rtl w:val="true"/>
          <w:lang w:bidi="ar-SA"/>
        </w:rPr>
        <w:t>کلّ امرئ</w:t>
      </w:r>
      <w:r>
        <w:rPr>
          <w:rStyle w:val="FootnoteAnchor"/>
          <w:rtl w:val="true"/>
        </w:rPr>
        <w:footnoteReference w:id="360"/>
      </w:r>
      <w:r>
        <w:rPr>
          <w:rFonts w:ascii="IRNazanin" w:hAnsi="IRNazanin" w:eastAsia="IRNazanin"/>
          <w:color w:val="111111"/>
          <w:sz w:val="28"/>
          <w:sz w:val="28"/>
          <w:szCs w:val="28"/>
          <w:rtl w:val="true"/>
          <w:lang w:bidi="fa-IR"/>
        </w:rPr>
        <w:t>ما یحسنه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نحل والد ولدا نحلا أفضل من أدب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بإجالة الفکر یستدرک الرّأی المصیب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بحسن الرّأی تسهل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بلین کنف المعاشرة تدوم لک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بخفض الجانب تأنس النّفوس</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2"/>
      </w:r>
      <w:r>
        <w:rPr>
          <w:rFonts w:ascii="IRNazanin" w:hAnsi="IRNazanin" w:eastAsia="IRNazanin"/>
          <w:color w:val="111111"/>
          <w:sz w:val="28"/>
          <w:sz w:val="28"/>
          <w:szCs w:val="28"/>
          <w:rtl w:val="true"/>
          <w:lang w:bidi="fa-IR"/>
        </w:rPr>
        <w:t>بکثرة الصّمت تکون الهیبة</w:t>
      </w:r>
      <w:r>
        <w:rPr>
          <w:rFonts w:eastAsia="IRNazanin" w:cs="IRNazanin"/>
          <w:color w:val="111111"/>
          <w:sz w:val="28"/>
          <w:szCs w:val="28"/>
          <w:rtl w:val="true"/>
          <w:lang w:bidi="fa-IR"/>
        </w:rPr>
        <w:t xml:space="preserve">. </w:t>
      </w:r>
      <w:bookmarkStart w:id="330" w:name="pg13943_147372"/>
    </w:p>
    <w:p>
      <w:pPr>
        <w:pStyle w:val="BookText"/>
        <w:rPr/>
      </w:pPr>
      <w:bookmarkEnd w:id="330"/>
      <w:r>
        <w:rPr>
          <w:rFonts w:ascii="Amiri" w:hAnsi="Amiri" w:eastAsia="Amiri" w:cs="Amiri"/>
          <w:color w:val="111111"/>
          <w:sz w:val="28"/>
          <w:sz w:val="28"/>
          <w:szCs w:val="28"/>
          <w:rtl w:val="true"/>
          <w:lang w:bidi="ar-SA"/>
        </w:rPr>
        <w:t>و بعدل المنطق تجب الجلالة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1485752_3264237689"/>
      <w:bookmarkStart w:id="332" w:name="_Toc115"/>
      <w:bookmarkEnd w:id="331"/>
      <w:r>
        <w:rPr>
          <w:rtl w:val="true"/>
        </w:rPr>
        <w:t>التأکید علی عدل المنطق و الإنصاف و صالح الأخلاق</w:t>
      </w:r>
      <w:bookmarkEnd w:id="332"/>
    </w:p>
    <w:p>
      <w:pPr>
        <w:pStyle w:val="BookText"/>
        <w:rPr/>
      </w:pPr>
      <w:r>
        <w:rPr>
          <w:rStyle w:val="FootnoteAnchor"/>
          <w:rtl w:val="true"/>
        </w:rPr>
        <w:footnoteReference w:id="364"/>
      </w:r>
      <w:r>
        <w:rPr>
          <w:rFonts w:ascii="IRNazanin" w:hAnsi="IRNazanin" w:eastAsia="IRNazanin"/>
          <w:color w:val="111111"/>
          <w:sz w:val="28"/>
          <w:sz w:val="28"/>
          <w:szCs w:val="28"/>
          <w:rtl w:val="true"/>
          <w:lang w:bidi="fa-IR"/>
        </w:rPr>
        <w:t>و بالنّصفة یکثر المواصلون</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بالإفضال تعظم الأقدار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بصالح الأخلاق تزکو الأعمال</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بالتّواضع تتمّ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باحتمال المؤن</w:t>
      </w:r>
      <w:r>
        <w:rPr>
          <w:rStyle w:val="FootnoteAnchor"/>
          <w:rtl w:val="true"/>
        </w:rPr>
        <w:footnoteReference w:id="367"/>
      </w:r>
      <w:r>
        <w:rPr>
          <w:rFonts w:ascii="Amiri" w:hAnsi="Amiri" w:eastAsia="Amiri" w:cs="Amiri"/>
          <w:color w:val="111111"/>
          <w:sz w:val="28"/>
          <w:sz w:val="28"/>
          <w:szCs w:val="28"/>
          <w:rtl w:val="true"/>
          <w:lang w:bidi="ar-SA"/>
        </w:rPr>
        <w:t>یجب السّؤدد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بالسّیرة العادلة یقهر المناوئ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بالحلم عن السّفیه یکثر الأنصار علیه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بحسن اللّقاء یألفک الثّناء الجمیل</w:t>
      </w:r>
      <w:r>
        <w:rPr>
          <w:rFonts w:eastAsia="IRNazanin" w:cs="IRNazanin"/>
          <w:color w:val="111111"/>
          <w:sz w:val="28"/>
          <w:szCs w:val="28"/>
          <w:rtl w:val="true"/>
          <w:lang w:bidi="fa-IR"/>
        </w:rPr>
        <w:t xml:space="preserve">. </w:t>
      </w:r>
      <w:bookmarkStart w:id="333" w:name="pg13943_147373"/>
    </w:p>
    <w:p>
      <w:pPr>
        <w:pStyle w:val="Heading5"/>
        <w:numPr>
          <w:ilvl w:val="4"/>
          <w:numId w:val="1"/>
        </w:numPr>
        <w:rPr/>
      </w:pPr>
      <w:bookmarkStart w:id="334" w:name="__RefHeading___Toc1485754_3264237689"/>
      <w:bookmarkStart w:id="335" w:name="_Toc116"/>
      <w:bookmarkEnd w:id="333"/>
      <w:bookmarkEnd w:id="334"/>
      <w:r>
        <w:rPr>
          <w:rtl w:val="true"/>
        </w:rPr>
        <w:t>بیان معنی الإیثار و العقل التام و فائدة الحلم</w:t>
      </w:r>
      <w:bookmarkEnd w:id="335"/>
    </w:p>
    <w:p>
      <w:pPr>
        <w:pStyle w:val="BookText"/>
        <w:rPr/>
      </w:pPr>
      <w:r>
        <w:rPr>
          <w:rFonts w:ascii="IRNazanin" w:hAnsi="IRNazanin" w:eastAsia="IRNazanin"/>
          <w:color w:val="111111"/>
          <w:sz w:val="28"/>
          <w:sz w:val="28"/>
          <w:szCs w:val="28"/>
          <w:rtl w:val="true"/>
          <w:lang w:bidi="fa-IR"/>
        </w:rPr>
        <w:t>و بإیثارک علی نفسک تستحقّ اسم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بترک ما لا یعنیک یتمّ لک العقل</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69"/>
      </w:r>
      <w:r>
        <w:rPr>
          <w:rFonts w:ascii="IRNazanin" w:hAnsi="IRNazanin" w:eastAsia="IRNazanin"/>
          <w:color w:val="111111"/>
          <w:sz w:val="28"/>
          <w:sz w:val="28"/>
          <w:szCs w:val="28"/>
          <w:rtl w:val="true"/>
          <w:lang w:bidi="fa-IR"/>
        </w:rPr>
        <w:t>أوّل عوض الحلیم من</w:t>
      </w:r>
      <w:r>
        <w:rPr>
          <w:rStyle w:val="FootnoteAnchor"/>
          <w:rtl w:val="true"/>
        </w:rPr>
        <w:footnoteReference w:id="370"/>
      </w:r>
      <w:r>
        <w:rPr>
          <w:rFonts w:ascii="IRNazanin" w:hAnsi="IRNazanin" w:eastAsia="IRNazanin"/>
          <w:color w:val="111111"/>
          <w:sz w:val="28"/>
          <w:sz w:val="28"/>
          <w:szCs w:val="28"/>
          <w:rtl w:val="true"/>
          <w:lang w:bidi="fa-IR"/>
        </w:rPr>
        <w:t>حلمه</w:t>
      </w:r>
      <w:r>
        <w:rPr>
          <w:rStyle w:val="FootnoteAnchor"/>
          <w:rtl w:val="true"/>
        </w:rPr>
        <w:footnoteReference w:id="371"/>
      </w:r>
      <w:r>
        <w:rPr>
          <w:rFonts w:ascii="Amiri" w:hAnsi="Amiri" w:eastAsia="Amiri" w:cs="Amiri"/>
          <w:color w:val="111111"/>
          <w:sz w:val="28"/>
          <w:sz w:val="28"/>
          <w:szCs w:val="28"/>
          <w:rtl w:val="true"/>
          <w:lang w:bidi="ar-SA"/>
        </w:rPr>
        <w:t>أنّ النّاس أنصاره</w:t>
      </w:r>
      <w:r>
        <w:rPr>
          <w:rStyle w:val="FootnoteAnchor"/>
          <w:rtl w:val="true"/>
        </w:rPr>
        <w:footnoteReference w:id="372"/>
      </w:r>
      <w:r>
        <w:rPr>
          <w:rFonts w:ascii="IRNazanin" w:hAnsi="IRNazanin" w:eastAsia="IRNazanin"/>
          <w:color w:val="111111"/>
          <w:sz w:val="28"/>
          <w:sz w:val="28"/>
          <w:szCs w:val="28"/>
          <w:rtl w:val="true"/>
          <w:lang w:bidi="fa-IR"/>
        </w:rPr>
        <w:t xml:space="preserve">علی خصمه </w:t>
      </w:r>
      <w:r>
        <w:rPr>
          <w:rStyle w:val="FootnoteAnchor"/>
          <w:rtl w:val="true"/>
        </w:rPr>
        <w:footnoteReference w:id="373"/>
      </w:r>
      <w:r>
        <w:rPr>
          <w:rFonts w:ascii="IRNazanin" w:hAnsi="IRNazanin" w:eastAsia="IRNazanin"/>
          <w:color w:val="111111"/>
          <w:sz w:val="28"/>
          <w:sz w:val="28"/>
          <w:szCs w:val="28"/>
          <w:rtl w:val="true"/>
          <w:lang w:bidi="fa-IR"/>
        </w:rPr>
        <w:t>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أن تقتصد فلا تسرف، و تعد فلا تخلف؛ و إذا غضبت حلمت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ألعدل أنّک إذا ظلمت أنصفت، و الفضل أنّک إذا قدرت عفوت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336" w:name="pg13943_147374"/>
    </w:p>
    <w:p>
      <w:pPr>
        <w:pStyle w:val="BookText"/>
        <w:rPr/>
      </w:pPr>
      <w:bookmarkEnd w:id="336"/>
      <w:r>
        <w:rPr>
          <w:rStyle w:val="FootnoteAnchor"/>
          <w:rtl w:val="true"/>
        </w:rPr>
        <w:footnoteReference w:id="375"/>
      </w:r>
      <w:r>
        <w:rPr>
          <w:rFonts w:ascii="IRNazanin" w:hAnsi="IRNazanin" w:eastAsia="IRNazanin"/>
          <w:color w:val="111111"/>
          <w:sz w:val="28"/>
          <w:sz w:val="28"/>
          <w:szCs w:val="28"/>
          <w:rtl w:val="true"/>
          <w:lang w:bidi="fa-IR"/>
        </w:rPr>
        <w:t>الغنی فی الغربة وطن، و الفقر فی الوطن غربة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1485756_3264237689"/>
      <w:bookmarkStart w:id="338" w:name="_Toc117"/>
      <w:bookmarkEnd w:id="337"/>
      <w:r>
        <w:rPr>
          <w:rtl w:val="true"/>
        </w:rPr>
        <w:t>فی النهی عن الکبر و الحسد و الحثّ علی الزهد</w:t>
      </w:r>
      <w:bookmarkEnd w:id="338"/>
    </w:p>
    <w:p>
      <w:pPr>
        <w:pStyle w:val="BookText"/>
        <w:rPr/>
      </w:pPr>
      <w:r>
        <w:rPr>
          <w:rFonts w:ascii="IRNazanin" w:hAnsi="IRNazanin" w:eastAsia="IRNazanin"/>
          <w:color w:val="111111"/>
          <w:sz w:val="28"/>
          <w:sz w:val="28"/>
          <w:szCs w:val="28"/>
          <w:rtl w:val="true"/>
          <w:lang w:bidi="fa-IR"/>
        </w:rPr>
        <w:t>الکبر مصیدة إبلیس العظمی، و الحسد مقنصة</w:t>
      </w:r>
      <w:r>
        <w:rPr>
          <w:rStyle w:val="FootnoteAnchor"/>
          <w:rtl w:val="true"/>
        </w:rPr>
        <w:footnoteReference w:id="377"/>
      </w:r>
      <w:r>
        <w:rPr>
          <w:rFonts w:ascii="IRNazanin" w:hAnsi="IRNazanin" w:eastAsia="IRNazanin"/>
          <w:color w:val="111111"/>
          <w:sz w:val="28"/>
          <w:sz w:val="28"/>
          <w:szCs w:val="28"/>
          <w:rtl w:val="true"/>
          <w:lang w:bidi="fa-IR"/>
        </w:rPr>
        <w:t>إبلیس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الزّهد فی الدّنیا الرّاحة العظمی، و الاستهتار بالنّساء شیمة النّوکی</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379"/>
      </w:r>
      <w:r>
        <w:rPr>
          <w:rFonts w:ascii="Amiri" w:hAnsi="Amiri" w:eastAsia="Amiri" w:cs="Amiri"/>
          <w:color w:val="111111"/>
          <w:sz w:val="28"/>
          <w:sz w:val="28"/>
          <w:szCs w:val="28"/>
          <w:rtl w:val="true"/>
          <w:lang w:bidi="ar-SA"/>
        </w:rPr>
        <w:t>المرأة شرّ کلّها، و شرّ ما فیها أنّه لا بدّ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380"/>
      </w:r>
      <w:r>
        <w:rPr>
          <w:rFonts w:ascii="Amiri" w:hAnsi="Amiri" w:eastAsia="Amiri" w:cs="Amiri"/>
          <w:color w:val="111111"/>
          <w:sz w:val="28"/>
          <w:sz w:val="28"/>
          <w:szCs w:val="28"/>
          <w:rtl w:val="true"/>
          <w:lang w:bidi="ar-SA"/>
        </w:rPr>
        <w:t>المرأة عقرب حلوة اللّسبة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الکتب بساتین العلماء، و الحکمة روضة العقلاء و نزهة النّبلاء</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الحکمة عرس الفضلاء، و مدارسة العلم لذّة الأولیاء، </w:t>
      </w:r>
      <w:bookmarkStart w:id="339" w:name="pg13943_147375"/>
    </w:p>
    <w:p>
      <w:pPr>
        <w:pStyle w:val="BookText"/>
        <w:rPr/>
      </w:pPr>
      <w:bookmarkEnd w:id="339"/>
      <w:r>
        <w:rPr>
          <w:rFonts w:ascii="Amiri" w:hAnsi="Amiri" w:eastAsia="Amiri" w:cs="Amiri"/>
          <w:color w:val="111111"/>
          <w:sz w:val="28"/>
          <w:sz w:val="28"/>
          <w:szCs w:val="28"/>
          <w:rtl w:val="true"/>
          <w:lang w:bidi="ar-SA"/>
        </w:rPr>
        <w:t>و ملازمة الخلوة دأب الصّلحاء</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1485758_3264237689"/>
      <w:bookmarkStart w:id="341" w:name="_Toc118"/>
      <w:bookmarkEnd w:id="340"/>
      <w:r>
        <w:rPr>
          <w:rtl w:val="true"/>
        </w:rPr>
        <w:t>بیان فضل الحکمة و عاقبة الاجتهاد</w:t>
      </w:r>
      <w:bookmarkEnd w:id="341"/>
    </w:p>
    <w:p>
      <w:pPr>
        <w:pStyle w:val="BookText"/>
        <w:rPr/>
      </w:pPr>
      <w:r>
        <w:rPr>
          <w:rFonts w:ascii="IRNazanin" w:hAnsi="IRNazanin" w:eastAsia="IRNazanin"/>
          <w:color w:val="111111"/>
          <w:sz w:val="28"/>
          <w:sz w:val="28"/>
          <w:szCs w:val="28"/>
          <w:rtl w:val="true"/>
          <w:lang w:bidi="fa-IR"/>
        </w:rPr>
        <w:t>قرنت الحکمة بالعصمة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382"/>
      </w:r>
      <w:r>
        <w:rPr>
          <w:rStyle w:val="FootnoteAnchor"/>
          <w:rtl w:val="true"/>
        </w:rPr>
        <w:footnoteReference w:id="383"/>
      </w:r>
      <w:r>
        <w:rPr>
          <w:rFonts w:ascii="IRNazanin" w:hAnsi="IRNazanin" w:eastAsia="IRNazanin"/>
          <w:color w:val="111111"/>
          <w:sz w:val="28"/>
          <w:sz w:val="28"/>
          <w:szCs w:val="28"/>
          <w:rtl w:val="true"/>
          <w:lang w:bidi="fa-IR"/>
        </w:rPr>
        <w:t>قرنت الهیبة بالخیبة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قرن </w:t>
      </w:r>
      <w:r>
        <w:rPr>
          <w:rStyle w:val="FootnoteAnchor"/>
          <w:rtl w:val="true"/>
        </w:rPr>
        <w:footnoteReference w:id="384"/>
      </w:r>
      <w:r>
        <w:rPr>
          <w:rFonts w:ascii="IRNazanin" w:hAnsi="IRNazanin" w:eastAsia="IRNazanin"/>
          <w:color w:val="111111"/>
          <w:sz w:val="28"/>
          <w:sz w:val="28"/>
          <w:szCs w:val="28"/>
          <w:rtl w:val="true"/>
          <w:lang w:bidi="fa-IR"/>
        </w:rPr>
        <w:t>الحیاء بالحرمان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قرن الاجتهاد بالوجدان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العین رائد</w:t>
      </w:r>
      <w:r>
        <w:rPr>
          <w:rStyle w:val="FootnoteAnchor"/>
          <w:rtl w:val="true"/>
        </w:rPr>
        <w:footnoteReference w:id="385"/>
      </w:r>
      <w:r>
        <w:rPr>
          <w:rFonts w:ascii="IRNazanin" w:hAnsi="IRNazanin" w:eastAsia="IRNazanin"/>
          <w:color w:val="111111"/>
          <w:sz w:val="28"/>
          <w:sz w:val="28"/>
          <w:szCs w:val="28"/>
          <w:rtl w:val="true"/>
          <w:lang w:bidi="fa-IR"/>
        </w:rPr>
        <w:t xml:space="preserve">القلب، و </w:t>
      </w:r>
      <w:r>
        <w:rPr>
          <w:rStyle w:val="FootnoteAnchor"/>
          <w:rtl w:val="true"/>
        </w:rPr>
        <w:footnoteReference w:id="386"/>
      </w:r>
      <w:r>
        <w:rPr>
          <w:rStyle w:val="FootnoteAnchor"/>
          <w:rtl w:val="true"/>
        </w:rPr>
        <w:footnoteReference w:id="387"/>
      </w:r>
      <w:r>
        <w:rPr>
          <w:rFonts w:ascii="IRNazanin" w:hAnsi="IRNazanin" w:eastAsia="IRNazanin"/>
          <w:color w:val="111111"/>
          <w:sz w:val="28"/>
          <w:sz w:val="28"/>
          <w:szCs w:val="28"/>
          <w:rtl w:val="true"/>
          <w:lang w:bidi="fa-IR"/>
        </w:rPr>
        <w:t>القلب مصحف البصر</w:t>
      </w:r>
      <w:r>
        <w:rPr>
          <w:rFonts w:eastAsia="IRNazanin" w:cs="IRNazanin"/>
          <w:color w:val="111111"/>
          <w:sz w:val="28"/>
          <w:szCs w:val="28"/>
          <w:rtl w:val="true"/>
          <w:lang w:bidi="fa-IR"/>
        </w:rPr>
        <w:t xml:space="preserve">. </w:t>
      </w:r>
      <w:bookmarkStart w:id="342" w:name="pg13943_147376"/>
    </w:p>
    <w:p>
      <w:pPr>
        <w:pStyle w:val="Heading5"/>
        <w:numPr>
          <w:ilvl w:val="4"/>
          <w:numId w:val="1"/>
        </w:numPr>
        <w:rPr/>
      </w:pPr>
      <w:bookmarkStart w:id="343" w:name="__RefHeading___Toc1485760_3264237689"/>
      <w:bookmarkStart w:id="344" w:name="_Toc119"/>
      <w:bookmarkEnd w:id="342"/>
      <w:bookmarkEnd w:id="343"/>
      <w:r>
        <w:rPr>
          <w:rtl w:val="true"/>
        </w:rPr>
        <w:t>النهی عن الخلاف و الحثّ علی الانتظام فی الجواب</w:t>
      </w:r>
      <w:bookmarkEnd w:id="344"/>
    </w:p>
    <w:p>
      <w:pPr>
        <w:pStyle w:val="BookText"/>
        <w:rPr/>
      </w:pPr>
      <w:r>
        <w:rPr>
          <w:rStyle w:val="FootnoteAnchor"/>
          <w:rtl w:val="true"/>
        </w:rPr>
        <w:footnoteReference w:id="388"/>
      </w:r>
      <w:r>
        <w:rPr>
          <w:rFonts w:ascii="IRNazanin" w:hAnsi="IRNazanin" w:eastAsia="IRNazanin"/>
          <w:color w:val="111111"/>
          <w:sz w:val="28"/>
          <w:sz w:val="28"/>
          <w:szCs w:val="28"/>
          <w:rtl w:val="true"/>
          <w:lang w:bidi="fa-IR"/>
        </w:rPr>
        <w:t>الخلاف یهدم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 الخطاب کثر الصّواب</w:t>
      </w:r>
      <w:r>
        <w:rPr>
          <w:rStyle w:val="FootnoteAnchor"/>
          <w:rtl w:val="true"/>
        </w:rPr>
        <w:footnoteReference w:id="38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إذا ازدحم الجواب خفی</w:t>
      </w:r>
      <w:r>
        <w:rPr>
          <w:rStyle w:val="FootnoteAnchor"/>
          <w:rtl w:val="true"/>
        </w:rPr>
        <w:footnoteReference w:id="391"/>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إذا کثرت المقدرة</w:t>
      </w:r>
      <w:r>
        <w:rPr>
          <w:rStyle w:val="FootnoteAnchor"/>
          <w:rtl w:val="true"/>
        </w:rPr>
        <w:footnoteReference w:id="393"/>
      </w:r>
      <w:r>
        <w:rPr>
          <w:rFonts w:ascii="Amiri" w:hAnsi="Amiri" w:eastAsia="Amiri" w:cs="Amiri"/>
          <w:color w:val="111111"/>
          <w:sz w:val="28"/>
          <w:sz w:val="28"/>
          <w:szCs w:val="28"/>
          <w:rtl w:val="true"/>
          <w:lang w:bidi="ar-SA"/>
        </w:rPr>
        <w:t>قلّت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فسد الزّمان ساد اللّئام،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استولی اللّئام اضطهد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الدّین أداء الأمانة، و الوفاء بالعهود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الآخرة مبذول لمن أطاعه فی الدّنیا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1485762_3264237689"/>
      <w:bookmarkStart w:id="346" w:name="_Toc120"/>
      <w:bookmarkEnd w:id="345"/>
      <w:r>
        <w:rPr>
          <w:rtl w:val="true"/>
        </w:rPr>
        <w:t>بیان أهمیة سعة الصدر و الکرم</w:t>
      </w:r>
      <w:bookmarkEnd w:id="3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5"/>
      </w:r>
      <w:r>
        <w:rPr>
          <w:rFonts w:ascii="Amiri" w:hAnsi="Amiri" w:eastAsia="Amiri" w:cs="Amiri"/>
          <w:color w:val="111111"/>
          <w:sz w:val="28"/>
          <w:sz w:val="28"/>
          <w:szCs w:val="28"/>
          <w:rtl w:val="true"/>
          <w:lang w:bidi="ar-SA"/>
        </w:rPr>
        <w:t>آلة الرّیاسة سعة الصّدر</w:t>
      </w:r>
      <w:r>
        <w:rPr>
          <w:rFonts w:eastAsia="Amiri" w:cs="Amiri" w:ascii="Amiri" w:hAnsi="Amiri"/>
          <w:color w:val="111111"/>
          <w:sz w:val="28"/>
          <w:szCs w:val="28"/>
          <w:rtl w:val="true"/>
          <w:lang w:bidi="ar-SA"/>
        </w:rPr>
        <w:t xml:space="preserve">. </w:t>
      </w:r>
      <w:bookmarkStart w:id="347" w:name="pg13943_147377"/>
    </w:p>
    <w:p>
      <w:pPr>
        <w:pStyle w:val="BookText"/>
        <w:rPr/>
      </w:pPr>
      <w:bookmarkEnd w:id="347"/>
      <w:r>
        <w:rPr>
          <w:rStyle w:val="FootnoteAnchor"/>
          <w:rtl w:val="true"/>
        </w:rPr>
        <w:footnoteReference w:id="396"/>
      </w:r>
      <w:r>
        <w:rPr>
          <w:rFonts w:ascii="IRNazanin" w:hAnsi="IRNazanin" w:eastAsia="IRNazanin"/>
          <w:color w:val="111111"/>
          <w:sz w:val="28"/>
          <w:sz w:val="28"/>
          <w:szCs w:val="28"/>
          <w:rtl w:val="true"/>
          <w:lang w:bidi="fa-IR"/>
        </w:rPr>
        <w:t>الکرم أعطف من الرّحم</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و الفرصة تمرّ مرّ السّحاب؛ فانتهزوا</w:t>
      </w:r>
      <w:r>
        <w:rPr>
          <w:rStyle w:val="FootnoteAnchor"/>
          <w:rtl w:val="true"/>
        </w:rPr>
        <w:footnoteReference w:id="398"/>
      </w:r>
      <w:r>
        <w:rPr>
          <w:rFonts w:ascii="IRNazanin" w:hAnsi="IRNazanin" w:eastAsia="IRNazanin"/>
          <w:color w:val="111111"/>
          <w:sz w:val="28"/>
          <w:sz w:val="28"/>
          <w:szCs w:val="28"/>
          <w:rtl w:val="true"/>
          <w:lang w:bidi="fa-IR"/>
        </w:rPr>
        <w:t>فرص الخیر ما أمکنت، و إلاّ عادت 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تطلبوا أثرا بعد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إنّه </w:t>
      </w:r>
      <w:r>
        <w:rPr>
          <w:rStyle w:val="FootnoteAnchor"/>
          <w:rtl w:val="true"/>
        </w:rPr>
        <w:footnoteReference w:id="399"/>
      </w:r>
      <w:r>
        <w:rPr>
          <w:rStyle w:val="FootnoteAnchor"/>
          <w:rtl w:val="true"/>
        </w:rPr>
        <w:footnoteReference w:id="400"/>
      </w:r>
      <w:r>
        <w:rPr>
          <w:rFonts w:ascii="IRNazanin" w:hAnsi="IRNazanin" w:eastAsia="IRNazanin"/>
          <w:color w:val="111111"/>
          <w:sz w:val="28"/>
          <w:sz w:val="28"/>
          <w:szCs w:val="28"/>
          <w:rtl w:val="true"/>
          <w:lang w:bidi="fa-IR"/>
        </w:rPr>
        <w:t>لا خیر فی الصّمت عن الحکم، کما أنّه لا خیر فی القول بالجهل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1485764_3264237689"/>
      <w:bookmarkStart w:id="349" w:name="_Toc121"/>
      <w:bookmarkEnd w:id="348"/>
      <w:r>
        <w:rPr>
          <w:rtl w:val="true"/>
        </w:rPr>
        <w:t>بیان وسائل السؤدد فی المجتمع و النهی عن الزنا</w:t>
      </w:r>
      <w:bookmarkEnd w:id="34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إعلموا، أیّها النّاس؛ أنّه من لا یملک لسانه یندم، و من لا یتعلّم یجهل، و من لا یتحلّم لا یحلم، و من لا یرتدع لا یعقل، و من لا یعقل یهن، و من یهن لا یوقّر، و من لا یوقّر یتوبّخ، و من یتّق ینج، و من </w:t>
      </w:r>
    </w:p>
    <w:p>
      <w:pPr>
        <w:pStyle w:val="BookText"/>
        <w:rPr/>
      </w:pPr>
      <w:r>
        <w:rPr>
          <w:rFonts w:ascii="IRNazanin" w:hAnsi="IRNazanin" w:eastAsia="IRNazanin"/>
          <w:color w:val="111111"/>
          <w:sz w:val="28"/>
          <w:sz w:val="28"/>
          <w:szCs w:val="28"/>
          <w:rtl w:val="true"/>
          <w:lang w:bidi="fa-IR"/>
        </w:rPr>
        <w:t>یکتسب مالا من غیر حقّه یصرفه فی غیر أجره، و من لا یدع و هو محمود یدع و هو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أفحش کریم قطّ‌</w:t>
      </w:r>
      <w:r>
        <w:rPr>
          <w:rStyle w:val="FootnoteAnchor"/>
          <w:rtl w:val="true"/>
        </w:rPr>
        <w:footnoteReference w:id="402"/>
      </w:r>
      <w:r>
        <w:rPr>
          <w:rFonts w:ascii="IRNazanin" w:hAnsi="IRNazanin" w:eastAsia="IRNazanin"/>
          <w:color w:val="111111"/>
          <w:sz w:val="28"/>
          <w:sz w:val="28"/>
          <w:szCs w:val="28"/>
          <w:rtl w:val="true"/>
          <w:lang w:bidi="fa-IR"/>
        </w:rPr>
        <w:t xml:space="preserve">، و </w:t>
      </w:r>
      <w:r>
        <w:rPr>
          <w:rStyle w:val="FootnoteAnchor"/>
          <w:rtl w:val="true"/>
        </w:rPr>
        <w:footnoteReference w:id="403"/>
      </w:r>
      <w:r>
        <w:rPr>
          <w:rFonts w:ascii="IRNazanin" w:hAnsi="IRNazanin" w:eastAsia="IRNazanin"/>
          <w:color w:val="111111"/>
          <w:sz w:val="28"/>
          <w:sz w:val="28"/>
          <w:szCs w:val="28"/>
          <w:rtl w:val="true"/>
          <w:lang w:bidi="fa-IR"/>
        </w:rPr>
        <w:t>ما زنی غیور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أدرک النّمّام ثارا، و لا محی عارا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04"/>
      </w:r>
      <w:r>
        <w:rPr>
          <w:rStyle w:val="FootnoteAnchor"/>
          <w:rtl w:val="true"/>
        </w:rPr>
        <w:footnoteReference w:id="405"/>
      </w:r>
      <w:r>
        <w:rPr>
          <w:rFonts w:ascii="IRNazanin" w:hAnsi="IRNazanin" w:eastAsia="IRNazanin"/>
          <w:color w:val="111111"/>
          <w:sz w:val="28"/>
          <w:sz w:val="28"/>
          <w:szCs w:val="28"/>
          <w:rtl w:val="true"/>
          <w:lang w:bidi="fa-IR"/>
        </w:rPr>
        <w:t>ما مزح امرؤ</w:t>
      </w:r>
      <w:r>
        <w:rPr>
          <w:rStyle w:val="FootnoteAnchor"/>
          <w:rtl w:val="true"/>
        </w:rPr>
        <w:footnoteReference w:id="406"/>
      </w:r>
      <w:r>
        <w:rPr>
          <w:rFonts w:ascii="Amiri" w:hAnsi="Amiri" w:eastAsia="Amiri" w:cs="Amiri"/>
          <w:color w:val="111111"/>
          <w:sz w:val="28"/>
          <w:sz w:val="28"/>
          <w:szCs w:val="28"/>
          <w:rtl w:val="true"/>
          <w:lang w:bidi="ar-SA"/>
        </w:rPr>
        <w:t xml:space="preserve">مزحة إلاّ مجّ اللّه </w:t>
      </w:r>
      <w:r>
        <w:rPr>
          <w:rStyle w:val="FootnoteAnchor"/>
          <w:rtl w:val="true"/>
        </w:rPr>
        <w:footnoteReference w:id="407"/>
      </w:r>
      <w:r>
        <w:rPr>
          <w:rFonts w:ascii="Amiri" w:hAnsi="Amiri" w:eastAsia="Amiri" w:cs="Amiri"/>
          <w:color w:val="111111"/>
          <w:sz w:val="28"/>
          <w:sz w:val="28"/>
          <w:szCs w:val="28"/>
          <w:rtl w:val="true"/>
          <w:lang w:bidi="ar-SA"/>
        </w:rPr>
        <w:t>من عقله مجّة</w:t>
      </w:r>
      <w:r>
        <w:rPr>
          <w:rFonts w:eastAsia="Amiri" w:cs="Amiri" w:ascii="Amiri" w:hAnsi="Amiri"/>
          <w:color w:val="111111"/>
          <w:sz w:val="28"/>
          <w:szCs w:val="28"/>
          <w:rtl w:val="true"/>
          <w:lang w:bidi="ar-SA"/>
        </w:rPr>
        <w:t xml:space="preserve">. </w:t>
      </w:r>
      <w:bookmarkStart w:id="350" w:name="pg13943_147379"/>
    </w:p>
    <w:p>
      <w:pPr>
        <w:pStyle w:val="Heading5"/>
        <w:numPr>
          <w:ilvl w:val="4"/>
          <w:numId w:val="1"/>
        </w:numPr>
        <w:rPr/>
      </w:pPr>
      <w:bookmarkStart w:id="351" w:name="__RefHeading___Toc1485766_3264237689"/>
      <w:bookmarkStart w:id="352" w:name="_Toc122"/>
      <w:bookmarkEnd w:id="350"/>
      <w:bookmarkEnd w:id="351"/>
      <w:r>
        <w:rPr>
          <w:rtl w:val="true"/>
        </w:rPr>
        <w:t>فی النهی عن الالتذاذ بالدنیا و الظفر بالإثم</w:t>
      </w:r>
      <w:bookmarkEnd w:id="352"/>
    </w:p>
    <w:p>
      <w:pPr>
        <w:pStyle w:val="BookText"/>
        <w:rPr/>
      </w:pPr>
      <w:r>
        <w:rPr>
          <w:rFonts w:ascii="Amiri" w:hAnsi="Amiri" w:eastAsia="Amiri" w:cs="Amiri"/>
          <w:color w:val="111111"/>
          <w:sz w:val="28"/>
          <w:sz w:val="28"/>
          <w:szCs w:val="28"/>
          <w:rtl w:val="true"/>
          <w:lang w:bidi="ar-SA"/>
        </w:rPr>
        <w:t>و ما التذّ أحد من الدّنیا لذّة إلاّ کانت له یوم القیامة غصّة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08"/>
      </w:r>
      <w:r>
        <w:rPr>
          <w:rStyle w:val="FootnoteAnchor"/>
          <w:rtl w:val="true"/>
        </w:rPr>
        <w:footnoteReference w:id="409"/>
      </w:r>
      <w:r>
        <w:rPr>
          <w:rFonts w:ascii="IRNazanin" w:hAnsi="IRNazanin" w:eastAsia="IRNazanin"/>
          <w:color w:val="111111"/>
          <w:sz w:val="28"/>
          <w:sz w:val="28"/>
          <w:szCs w:val="28"/>
          <w:rtl w:val="true"/>
          <w:lang w:bidi="fa-IR"/>
        </w:rPr>
        <w:t>ما ظفر من ظفر الإثم به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11"/>
      </w:r>
      <w:r>
        <w:rPr>
          <w:rFonts w:ascii="IRNazanin" w:hAnsi="IRNazanin" w:eastAsia="IRNazanin"/>
          <w:color w:val="111111"/>
          <w:sz w:val="28"/>
          <w:sz w:val="28"/>
          <w:szCs w:val="28"/>
          <w:rtl w:val="true"/>
          <w:lang w:bidi="fa-IR"/>
        </w:rPr>
        <w:t xml:space="preserve">ما المجاهد و الشّهید فی سبیل اللّه بأعظم أجرا ممّن قدر فعفّ؛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لکاد العفیف أن یکون ملکا من الملائکة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2"/>
      </w:r>
      <w:r>
        <w:rPr>
          <w:rFonts w:ascii="IRNazanin" w:hAnsi="IRNazanin" w:eastAsia="IRNazanin"/>
          <w:color w:val="111111"/>
          <w:sz w:val="28"/>
          <w:sz w:val="28"/>
          <w:szCs w:val="28"/>
          <w:rtl w:val="true"/>
          <w:lang w:bidi="fa-IR"/>
        </w:rPr>
        <w:t xml:space="preserve">ما استودع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امرءا عقلا إلاّ استنقذه به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414"/>
      </w:r>
      <w:r>
        <w:rPr>
          <w:rFonts w:ascii="IRNazanin" w:hAnsi="IRNazanin" w:eastAsia="IRNazanin"/>
          <w:color w:val="111111"/>
          <w:sz w:val="28"/>
          <w:sz w:val="28"/>
          <w:szCs w:val="28"/>
          <w:rtl w:val="true"/>
          <w:lang w:bidi="fa-IR"/>
        </w:rPr>
        <w:t>الحجر الغصیب</w:t>
      </w:r>
      <w:r>
        <w:rPr>
          <w:rStyle w:val="FootnoteAnchor"/>
          <w:rtl w:val="true"/>
        </w:rPr>
        <w:footnoteReference w:id="415"/>
      </w:r>
      <w:r>
        <w:rPr>
          <w:rFonts w:ascii="IRNazanin" w:hAnsi="IRNazanin" w:eastAsia="IRNazanin"/>
          <w:color w:val="111111"/>
          <w:sz w:val="28"/>
          <w:sz w:val="28"/>
          <w:szCs w:val="28"/>
          <w:rtl w:val="true"/>
          <w:lang w:bidi="fa-IR"/>
        </w:rPr>
        <w:t>فی الدّار رهن علی خرابها</w:t>
      </w:r>
      <w:r>
        <w:rPr>
          <w:rFonts w:eastAsia="IRNazanin" w:cs="IRNazanin"/>
          <w:color w:val="111111"/>
          <w:sz w:val="28"/>
          <w:szCs w:val="28"/>
          <w:rtl w:val="true"/>
          <w:lang w:bidi="fa-IR"/>
        </w:rPr>
        <w:t xml:space="preserve">. </w:t>
      </w:r>
      <w:bookmarkStart w:id="353" w:name="pg13943_147380"/>
    </w:p>
    <w:p>
      <w:pPr>
        <w:pStyle w:val="BookText"/>
        <w:rPr/>
      </w:pPr>
      <w:bookmarkEnd w:id="353"/>
      <w:r>
        <w:rPr>
          <w:rFonts w:ascii="IRNazanin" w:hAnsi="IRNazanin" w:eastAsia="IRNazanin"/>
          <w:color w:val="111111"/>
          <w:sz w:val="28"/>
          <w:sz w:val="28"/>
          <w:szCs w:val="28"/>
          <w:rtl w:val="true"/>
          <w:lang w:bidi="fa-IR"/>
        </w:rPr>
        <w:t>صاحب المال متعوب</w:t>
      </w:r>
      <w:r>
        <w:rPr>
          <w:rStyle w:val="FootnoteAnchor"/>
          <w:rtl w:val="true"/>
        </w:rPr>
        <w:footnoteReference w:id="416"/>
      </w:r>
      <w:r>
        <w:rPr>
          <w:rFonts w:ascii="IRNazanin" w:hAnsi="IRNazanin" w:eastAsia="IRNazanin"/>
          <w:color w:val="111111"/>
          <w:sz w:val="28"/>
          <w:sz w:val="28"/>
          <w:szCs w:val="28"/>
          <w:rtl w:val="true"/>
          <w:lang w:bidi="fa-IR"/>
        </w:rPr>
        <w:t xml:space="preserve">، </w:t>
      </w:r>
      <w:r>
        <w:rPr>
          <w:rStyle w:val="FootnoteAnchor"/>
          <w:rtl w:val="true"/>
        </w:rPr>
        <w:footnoteReference w:id="417"/>
      </w:r>
      <w:r>
        <w:rPr>
          <w:rFonts w:ascii="Amiri" w:hAnsi="Amiri" w:eastAsia="Amiri" w:cs="Amiri"/>
          <w:color w:val="111111"/>
          <w:sz w:val="28"/>
          <w:sz w:val="28"/>
          <w:szCs w:val="28"/>
          <w:rtl w:val="true"/>
          <w:lang w:bidi="ar-SA"/>
        </w:rPr>
        <w:t>و الغالب بالشّرّ</w:t>
      </w:r>
      <w:r>
        <w:rPr>
          <w:rStyle w:val="FootnoteAnchor"/>
          <w:rtl w:val="true"/>
        </w:rPr>
        <w:footnoteReference w:id="418"/>
      </w:r>
      <w:r>
        <w:rPr>
          <w:rFonts w:ascii="IRNazanin" w:hAnsi="IRNazanin" w:eastAsia="IRNazanin"/>
          <w:color w:val="111111"/>
          <w:sz w:val="28"/>
          <w:sz w:val="28"/>
          <w:szCs w:val="28"/>
          <w:rtl w:val="true"/>
          <w:lang w:bidi="fa-IR"/>
        </w:rPr>
        <w:t>مغلوب</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485768_3264237689"/>
      <w:bookmarkStart w:id="355" w:name="_Toc123"/>
      <w:bookmarkEnd w:id="354"/>
      <w:r>
        <w:rPr>
          <w:rtl w:val="true"/>
        </w:rPr>
        <w:t>التحذیر من مغبة طلب العزّ و الهدایة من غیر أهلهما</w:t>
      </w:r>
      <w:bookmarkEnd w:id="355"/>
    </w:p>
    <w:p>
      <w:pPr>
        <w:pStyle w:val="BookText"/>
        <w:rPr/>
      </w:pPr>
      <w:r>
        <w:rPr>
          <w:rFonts w:ascii="IRNazanin" w:hAnsi="IRNazanin" w:eastAsia="IRNazanin"/>
          <w:color w:val="111111"/>
          <w:sz w:val="28"/>
          <w:sz w:val="28"/>
          <w:szCs w:val="28"/>
          <w:rtl w:val="true"/>
          <w:lang w:bidi="fa-IR"/>
        </w:rPr>
        <w:t>و من یطلب العزّ بغیر حقّ یذلّ، و من یطلب الهدایة من غیر أهلها یضلّ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عاند الحقّ لزمه الوهن، و من استدام الهمّ غلب علیه 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20"/>
      </w:r>
      <w:r>
        <w:rPr>
          <w:rStyle w:val="FootnoteAnchor"/>
          <w:rtl w:val="true"/>
        </w:rPr>
        <w:footnoteReference w:id="421"/>
      </w:r>
      <w:r>
        <w:rPr>
          <w:rFonts w:ascii="IRNazanin" w:hAnsi="IRNazanin" w:eastAsia="IRNazanin"/>
          <w:color w:val="111111"/>
          <w:sz w:val="28"/>
          <w:sz w:val="28"/>
          <w:szCs w:val="28"/>
          <w:rtl w:val="true"/>
          <w:lang w:bidi="fa-IR"/>
        </w:rPr>
        <w:t>من صارع الحقّ صرعه، و من خادع اللّه خدعه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وثق باللّه أراه السّرور، و من توکّل علیه کفاه الأمور</w:t>
      </w:r>
      <w:r>
        <w:rPr>
          <w:rFonts w:eastAsia="IRNazanin" w:cs="IRNazanin"/>
          <w:color w:val="111111"/>
          <w:sz w:val="28"/>
          <w:szCs w:val="28"/>
          <w:rtl w:val="true"/>
          <w:lang w:bidi="fa-IR"/>
        </w:rPr>
        <w:t xml:space="preserve">. </w:t>
      </w:r>
      <w:bookmarkStart w:id="356" w:name="pg13943_147381"/>
    </w:p>
    <w:p>
      <w:pPr>
        <w:pStyle w:val="Heading5"/>
        <w:numPr>
          <w:ilvl w:val="4"/>
          <w:numId w:val="1"/>
        </w:numPr>
        <w:rPr/>
      </w:pPr>
      <w:bookmarkStart w:id="357" w:name="__RefHeading___Toc1485770_3264237689"/>
      <w:bookmarkStart w:id="358" w:name="_Toc124"/>
      <w:bookmarkEnd w:id="356"/>
      <w:bookmarkEnd w:id="357"/>
      <w:r>
        <w:rPr>
          <w:rtl w:val="true"/>
        </w:rPr>
        <w:t>فی الحضّ علی التفقه و الإحسان و النهی عن التکبر</w:t>
      </w:r>
      <w:bookmarkEnd w:id="358"/>
    </w:p>
    <w:p>
      <w:pPr>
        <w:pStyle w:val="BookText"/>
        <w:rPr/>
      </w:pPr>
      <w:r>
        <w:rPr>
          <w:rFonts w:ascii="Amiri" w:hAnsi="Amiri" w:eastAsia="Amiri" w:cs="Amiri"/>
          <w:color w:val="111111"/>
          <w:sz w:val="28"/>
          <w:sz w:val="28"/>
          <w:szCs w:val="28"/>
          <w:rtl w:val="true"/>
          <w:lang w:bidi="ar-SA"/>
        </w:rPr>
        <w:t>و من تفقّه</w:t>
      </w:r>
      <w:r>
        <w:rPr>
          <w:rStyle w:val="FootnoteAnchor"/>
          <w:rtl w:val="true"/>
        </w:rPr>
        <w:footnoteReference w:id="422"/>
      </w:r>
      <w:r>
        <w:rPr>
          <w:rFonts w:ascii="IRNazanin" w:hAnsi="IRNazanin" w:eastAsia="IRNazanin"/>
          <w:color w:val="111111"/>
          <w:sz w:val="28"/>
          <w:sz w:val="28"/>
          <w:szCs w:val="28"/>
          <w:rtl w:val="true"/>
          <w:lang w:bidi="fa-IR"/>
        </w:rPr>
        <w:t>وقّر، و من تکبّر حقّر، و من لا یحسن لا یحمد</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من ترک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أصیبت مقاتله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أیّها النّاس؛ إنّ </w:t>
      </w:r>
      <w:r>
        <w:rPr>
          <w:rStyle w:val="FootnoteAnchor"/>
          <w:rtl w:val="true"/>
        </w:rPr>
        <w:footnoteReference w:id="426"/>
      </w:r>
      <w:r>
        <w:rPr>
          <w:rStyle w:val="FootnoteAnchor"/>
          <w:rtl w:val="true"/>
        </w:rPr>
        <w:footnoteReference w:id="427"/>
      </w:r>
      <w:r>
        <w:rPr>
          <w:rFonts w:ascii="Amiri" w:hAnsi="Amiri" w:eastAsia="Amiri" w:cs="Amiri"/>
          <w:color w:val="111111"/>
          <w:sz w:val="28"/>
          <w:sz w:val="28"/>
          <w:szCs w:val="28"/>
          <w:rtl w:val="true"/>
          <w:lang w:bidi="ar-SA"/>
        </w:rPr>
        <w:t>المنیّة قبل الدّنیّة، و التّجلّد قبل التّبلّد، و الحساب قبل العقاب</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 بالکفاف خیر من السّعی فی الإسراف</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bookmarkStart w:id="359" w:name="pg13943_147382"/>
    </w:p>
    <w:p>
      <w:pPr>
        <w:pStyle w:val="Heading5"/>
        <w:numPr>
          <w:ilvl w:val="4"/>
          <w:numId w:val="1"/>
        </w:numPr>
        <w:rPr/>
      </w:pPr>
      <w:bookmarkStart w:id="360" w:name="__RefHeading___Toc1485772_3264237689"/>
      <w:bookmarkStart w:id="361" w:name="_Toc125"/>
      <w:bookmarkEnd w:id="359"/>
      <w:bookmarkEnd w:id="360"/>
      <w:r>
        <w:rPr>
          <w:rtl w:val="true"/>
        </w:rPr>
        <w:t>بیان مضارّ التوسل و الحضّ علی العطاء</w:t>
      </w:r>
      <w:bookmarkEnd w:id="361"/>
    </w:p>
    <w:p>
      <w:pPr>
        <w:pStyle w:val="BookText"/>
        <w:rPr/>
      </w:pPr>
      <w:r>
        <w:rPr>
          <w:rStyle w:val="FootnoteAnchor"/>
          <w:rtl w:val="true"/>
        </w:rPr>
        <w:footnoteReference w:id="429"/>
      </w:r>
      <w:r>
        <w:rPr>
          <w:rFonts w:ascii="Amiri" w:hAnsi="Amiri" w:eastAsia="Amiri" w:cs="Amiri"/>
          <w:color w:val="111111"/>
          <w:sz w:val="28"/>
          <w:sz w:val="28"/>
          <w:szCs w:val="28"/>
          <w:rtl w:val="true"/>
          <w:lang w:bidi="ar-SA"/>
        </w:rPr>
        <w:t>و التّقلّل و لا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یعط قاعدا لم یعط‌</w:t>
      </w:r>
      <w:r>
        <w:rPr>
          <w:rStyle w:val="FootnoteAnchor"/>
          <w:rtl w:val="true"/>
        </w:rPr>
        <w:footnoteReference w:id="430"/>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الغنی و الفقر بعد العرض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33"/>
      </w:r>
      <w:r>
        <w:rPr>
          <w:rFonts w:ascii="Amiri" w:hAnsi="Amiri" w:eastAsia="Amiri" w:cs="Amiri"/>
          <w:color w:val="111111"/>
          <w:sz w:val="28"/>
          <w:sz w:val="28"/>
          <w:szCs w:val="28"/>
          <w:rtl w:val="true"/>
          <w:lang w:bidi="ar-SA"/>
        </w:rPr>
        <w:t>کلّ معاجل یسأل الإنظار، و کلّ مؤجّل یتعلّل بالتّسویف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قیّدوا قوادم النّعم بالشّکر، و </w:t>
      </w:r>
      <w:r>
        <w:rPr>
          <w:rStyle w:val="FootnoteAnchor"/>
          <w:rtl w:val="true"/>
        </w:rPr>
        <w:footnoteReference w:id="434"/>
      </w:r>
      <w:r>
        <w:rPr>
          <w:rStyle w:val="FootnoteAnchor"/>
          <w:rtl w:val="true"/>
        </w:rPr>
        <w:footnoteReference w:id="435"/>
      </w:r>
      <w:r>
        <w:rPr>
          <w:rFonts w:ascii="IRNazanin" w:hAnsi="IRNazanin" w:eastAsia="IRNazanin"/>
          <w:color w:val="111111"/>
          <w:sz w:val="28"/>
          <w:sz w:val="28"/>
          <w:szCs w:val="28"/>
          <w:rtl w:val="true"/>
          <w:lang w:bidi="fa-IR"/>
        </w:rPr>
        <w:t xml:space="preserve">احذروا نفار 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کلّ شارد بمردود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القبر خیر من الفقر</w:t>
      </w:r>
      <w:r>
        <w:rPr>
          <w:rFonts w:eastAsia="IRNazanin" w:cs="IRNazanin"/>
          <w:color w:val="111111"/>
          <w:sz w:val="28"/>
          <w:szCs w:val="28"/>
          <w:rtl w:val="true"/>
          <w:lang w:bidi="fa-IR"/>
        </w:rPr>
        <w:t xml:space="preserve">. </w:t>
      </w:r>
      <w:bookmarkStart w:id="362" w:name="pg13943_147383"/>
    </w:p>
    <w:p>
      <w:pPr>
        <w:pStyle w:val="BookText"/>
        <w:rPr/>
      </w:pPr>
      <w:bookmarkEnd w:id="362"/>
      <w:r>
        <w:rPr>
          <w:rFonts w:ascii="IRNazanin" w:hAnsi="IRNazanin" w:eastAsia="IRNazanin"/>
          <w:color w:val="111111"/>
          <w:sz w:val="28"/>
          <w:sz w:val="28"/>
          <w:szCs w:val="28"/>
          <w:rtl w:val="true"/>
          <w:lang w:bidi="fa-IR"/>
        </w:rPr>
        <w:t>و عمی البصر خیر من کثیر من النّظر</w:t>
      </w:r>
      <w:r>
        <w:rPr>
          <w:rFonts w:eastAsia="IRNazanin" w:cs="IRNazanin"/>
          <w:color w:val="111111"/>
          <w:sz w:val="28"/>
          <w:szCs w:val="28"/>
          <w:rtl w:val="true"/>
          <w:lang w:bidi="fa-IR"/>
        </w:rPr>
        <w:t>.</w:t>
      </w:r>
    </w:p>
    <w:p>
      <w:pPr>
        <w:pStyle w:val="Heading5"/>
        <w:numPr>
          <w:ilvl w:val="4"/>
          <w:numId w:val="1"/>
        </w:numPr>
        <w:rPr/>
      </w:pPr>
      <w:bookmarkStart w:id="363" w:name="__RefHeading___Toc1485774_3264237689"/>
      <w:bookmarkStart w:id="364" w:name="_Toc126"/>
      <w:bookmarkEnd w:id="363"/>
      <w:r>
        <w:rPr>
          <w:rtl w:val="true"/>
        </w:rPr>
        <w:t>فی الحضّ علی الخروج من الغفلة و الاستعداد للموت</w:t>
      </w:r>
      <w:bookmarkEnd w:id="364"/>
    </w:p>
    <w:p>
      <w:pPr>
        <w:pStyle w:val="BookText"/>
        <w:rPr/>
      </w:pPr>
      <w:r>
        <w:rPr>
          <w:rFonts w:ascii="Amiri" w:hAnsi="Amiri" w:eastAsia="Amiri" w:cs="Amiri"/>
          <w:color w:val="111111"/>
          <w:sz w:val="28"/>
          <w:sz w:val="28"/>
          <w:szCs w:val="28"/>
          <w:rtl w:val="true"/>
          <w:lang w:bidi="ar-SA"/>
        </w:rPr>
        <w:t>ثوبوا من الغفلة، و تنبّهوا من الرّقدة، و تأهّبوا للنّقلة، و تزوّدوا للرّحلة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7"/>
      </w:r>
      <w:r>
        <w:rPr>
          <w:rFonts w:ascii="IRNazanin" w:hAnsi="IRNazanin" w:eastAsia="IRNazanin"/>
          <w:color w:val="111111"/>
          <w:sz w:val="28"/>
          <w:sz w:val="28"/>
          <w:szCs w:val="28"/>
          <w:rtl w:val="true"/>
          <w:lang w:bidi="fa-IR"/>
        </w:rPr>
        <w:t>لو رأی العبد الأجل و مصیره</w:t>
      </w:r>
      <w:r>
        <w:rPr>
          <w:rStyle w:val="FootnoteAnchor"/>
          <w:rtl w:val="true"/>
        </w:rPr>
        <w:footnoteReference w:id="438"/>
      </w:r>
      <w:r>
        <w:rPr>
          <w:rFonts w:ascii="IRNazanin" w:hAnsi="IRNazanin" w:eastAsia="IRNazanin"/>
          <w:color w:val="111111"/>
          <w:sz w:val="28"/>
          <w:sz w:val="28"/>
          <w:szCs w:val="28"/>
          <w:rtl w:val="true"/>
          <w:lang w:bidi="fa-IR"/>
        </w:rPr>
        <w:t>لأبغض الأمل و غروره</w:t>
      </w:r>
      <w:r>
        <w:rPr>
          <w:rFonts w:eastAsia="IRNazanin" w:cs="IRNazanin"/>
          <w:color w:val="111111"/>
          <w:sz w:val="28"/>
          <w:szCs w:val="28"/>
          <w:rtl w:val="true"/>
          <w:lang w:bidi="fa-IR"/>
        </w:rPr>
        <w:t xml:space="preserve">. </w:t>
      </w:r>
      <w:bookmarkStart w:id="365" w:name="pg13943_147384"/>
    </w:p>
    <w:p>
      <w:pPr>
        <w:pStyle w:val="Heading5"/>
        <w:numPr>
          <w:ilvl w:val="4"/>
          <w:numId w:val="1"/>
        </w:numPr>
        <w:rPr/>
      </w:pPr>
      <w:bookmarkStart w:id="366" w:name="__RefHeading___Toc1485776_3264237689"/>
      <w:bookmarkStart w:id="367" w:name="_Toc127"/>
      <w:bookmarkEnd w:id="365"/>
      <w:bookmarkEnd w:id="366"/>
      <w:r>
        <w:rPr>
          <w:rtl w:val="true"/>
        </w:rPr>
        <w:t>فی الحضّ علی الفضائل و أداء الطاعات و الفرائض</w:t>
      </w:r>
      <w:bookmarkEnd w:id="367"/>
    </w:p>
    <w:p>
      <w:pPr>
        <w:pStyle w:val="BookText"/>
        <w:rPr/>
      </w:pPr>
      <w:r>
        <w:rPr>
          <w:rFonts w:ascii="IRNazanin" w:hAnsi="IRNazanin" w:eastAsia="IRNazanin"/>
          <w:color w:val="111111"/>
          <w:sz w:val="28"/>
          <w:sz w:val="28"/>
          <w:szCs w:val="28"/>
          <w:rtl w:val="true"/>
          <w:lang w:bidi="fa-IR"/>
        </w:rPr>
        <w:t>سارعوا إلی الطّاعات، و سابقوا إلی إسداء المکرمات</w:t>
      </w:r>
      <w:r>
        <w:rPr>
          <w:rStyle w:val="FootnoteAnchor"/>
          <w:rtl w:val="true"/>
        </w:rPr>
        <w:footnoteReference w:id="439"/>
      </w:r>
      <w:r>
        <w:rPr>
          <w:rFonts w:ascii="IRNazanin" w:hAnsi="IRNazanin" w:eastAsia="IRNazanin"/>
          <w:color w:val="111111"/>
          <w:sz w:val="28"/>
          <w:sz w:val="28"/>
          <w:szCs w:val="28"/>
          <w:rtl w:val="true"/>
          <w:lang w:bidi="fa-IR"/>
        </w:rPr>
        <w:t>؛ فإن قصّرتم فإیّاکم أن تقصّروا عن أداء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إفعلوا الخیر ما استطعتم، ف </w:t>
      </w:r>
      <w:r>
        <w:rPr>
          <w:rStyle w:val="FootnoteAnchor"/>
          <w:rtl w:val="true"/>
        </w:rPr>
        <w:footnoteReference w:id="440"/>
      </w:r>
      <w:r>
        <w:rPr>
          <w:rStyle w:val="FootnoteAnchor"/>
          <w:rtl w:val="true"/>
        </w:rPr>
        <w:footnoteReference w:id="441"/>
      </w:r>
      <w:r>
        <w:rPr>
          <w:rFonts w:ascii="IRNazanin" w:hAnsi="IRNazanin" w:eastAsia="IRNazanin"/>
          <w:color w:val="111111"/>
          <w:sz w:val="28"/>
          <w:sz w:val="28"/>
          <w:szCs w:val="28"/>
          <w:rtl w:val="true"/>
          <w:lang w:bidi="fa-IR"/>
        </w:rPr>
        <w:t xml:space="preserve">فاعل الخیر خیر منه، و اجتنبوا الشّرّ؛ ف </w:t>
      </w:r>
      <w:r>
        <w:rPr>
          <w:rStyle w:val="FootnoteAnchor"/>
          <w:rtl w:val="true"/>
        </w:rPr>
        <w:footnoteReference w:id="442"/>
      </w:r>
      <w:r>
        <w:rPr>
          <w:rFonts w:ascii="Amiri" w:hAnsi="Amiri" w:eastAsia="Amiri" w:cs="Amiri"/>
          <w:color w:val="111111"/>
          <w:sz w:val="28"/>
          <w:sz w:val="28"/>
          <w:szCs w:val="28"/>
          <w:rtl w:val="true"/>
          <w:lang w:bidi="ar-SA"/>
        </w:rPr>
        <w:t>فاعل الشّرّ شرّ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 النّاس أعملهم بالرّفق، و أکیسهم أصبرهم علی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کفیل بالنّجاح و التّوکّل لا یحبطه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العاقل لا یذلّ بأوّل نکبة، و لا یفرح بأوّل رفعة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القناعة سیف لا ینبو، و الصّبر مطیّة لا تکبو</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أفضل العدّة الصّبر علی الشّدّة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368" w:name="pg13943_147385"/>
    </w:p>
    <w:p>
      <w:pPr>
        <w:pStyle w:val="Heading5"/>
        <w:numPr>
          <w:ilvl w:val="4"/>
          <w:numId w:val="1"/>
        </w:numPr>
        <w:rPr/>
      </w:pPr>
      <w:bookmarkStart w:id="369" w:name="__RefHeading___Toc1485778_3264237689"/>
      <w:bookmarkStart w:id="370" w:name="_Toc128"/>
      <w:bookmarkEnd w:id="368"/>
      <w:bookmarkEnd w:id="369"/>
      <w:r>
        <w:rPr>
          <w:rtl w:val="true"/>
        </w:rPr>
        <w:t>بیان فوائد الجود و الحلم و العفو و الوفاء</w:t>
      </w:r>
      <w:bookmarkEnd w:id="370"/>
    </w:p>
    <w:p>
      <w:pPr>
        <w:pStyle w:val="BookText"/>
        <w:rPr/>
      </w:pPr>
      <w:r>
        <w:rPr>
          <w:rStyle w:val="FootnoteAnchor"/>
          <w:rtl w:val="true"/>
        </w:rPr>
        <w:footnoteReference w:id="444"/>
      </w:r>
      <w:r>
        <w:rPr>
          <w:rFonts w:ascii="IRNazanin" w:hAnsi="IRNazanin" w:eastAsia="IRNazanin"/>
          <w:color w:val="111111"/>
          <w:sz w:val="28"/>
          <w:sz w:val="28"/>
          <w:szCs w:val="28"/>
          <w:rtl w:val="true"/>
          <w:lang w:bidi="fa-IR"/>
        </w:rPr>
        <w:t>الجود حارس الأعراض، و الحلم فدام السّفیه، و العفو زکاة الظّفر، و الوفاء أنسک ممّن نکث</w:t>
      </w:r>
      <w:r>
        <w:rPr>
          <w:rStyle w:val="FootnoteAnchor"/>
          <w:rtl w:val="true"/>
        </w:rPr>
        <w:footnoteReference w:id="445"/>
      </w:r>
      <w:r>
        <w:rPr>
          <w:rFonts w:ascii="IRNazanin" w:hAnsi="IRNazanin" w:eastAsia="IRNazanin"/>
          <w:color w:val="111111"/>
          <w:sz w:val="28"/>
          <w:sz w:val="28"/>
          <w:szCs w:val="28"/>
          <w:rtl w:val="true"/>
          <w:lang w:bidi="fa-IR"/>
        </w:rPr>
        <w:t>، و السّلوّ عوضک ممّن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شجرة أصلها التّقی، و فرعها الحیاء، و ثمرتها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فالتّقوی تدعو إلی خصال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الفقه فی الدّین، و الزّهد فی الدّنیا، و الانقطاع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الحیاء یدعو إلی خصال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الیقین، و حسن الخلق، و التّواضع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الّورع یدعو إلی خصال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صدق اللّسان، و المسارعة إلی البرّ، و ترک 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علی العاقل أن یضیف إلی رأیه آراء العقلاء، و یجمع</w:t>
      </w:r>
      <w:r>
        <w:rPr>
          <w:rStyle w:val="FootnoteAnchor"/>
          <w:rtl w:val="true"/>
        </w:rPr>
        <w:footnoteReference w:id="446"/>
      </w:r>
      <w:r>
        <w:rPr>
          <w:rFonts w:ascii="IRNazanin" w:hAnsi="IRNazanin" w:eastAsia="IRNazanin"/>
          <w:color w:val="111111"/>
          <w:sz w:val="28"/>
          <w:sz w:val="28"/>
          <w:szCs w:val="28"/>
          <w:rtl w:val="true"/>
          <w:lang w:bidi="fa-IR"/>
        </w:rPr>
        <w:t>إلی علمه علوم الحکماء، و یستدیم الاسترشاد، و یترک الاستبداد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من شاورت ذو التّجارب، و شرّ من قارنت ذو المعایب</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 xml:space="preserve">. </w:t>
      </w:r>
      <w:bookmarkStart w:id="371" w:name="pg13943_147386"/>
    </w:p>
    <w:p>
      <w:pPr>
        <w:pStyle w:val="Heading5"/>
        <w:numPr>
          <w:ilvl w:val="4"/>
          <w:numId w:val="1"/>
        </w:numPr>
        <w:rPr/>
      </w:pPr>
      <w:bookmarkStart w:id="372" w:name="__RefHeading___Toc1485780_3264237689"/>
      <w:bookmarkStart w:id="373" w:name="_Toc129"/>
      <w:bookmarkEnd w:id="371"/>
      <w:bookmarkEnd w:id="372"/>
      <w:r>
        <w:rPr>
          <w:rtl w:val="true"/>
        </w:rPr>
        <w:t>فی الحثّ علی الاستشارة و ترک الطیرة</w:t>
      </w:r>
      <w:bookmarkEnd w:id="373"/>
    </w:p>
    <w:p>
      <w:pPr>
        <w:pStyle w:val="BookText"/>
        <w:rPr/>
      </w:pPr>
      <w:r>
        <w:rPr>
          <w:rStyle w:val="FootnoteAnchor"/>
          <w:rtl w:val="true"/>
        </w:rPr>
        <w:footnoteReference w:id="448"/>
      </w:r>
      <w:r>
        <w:rPr>
          <w:rFonts w:ascii="IRNazanin" w:hAnsi="IRNazanin" w:eastAsia="IRNazanin"/>
          <w:color w:val="111111"/>
          <w:sz w:val="28"/>
          <w:sz w:val="28"/>
          <w:szCs w:val="28"/>
          <w:rtl w:val="true"/>
          <w:lang w:bidi="fa-IR"/>
        </w:rPr>
        <w:t>و الاستشارة عین الهدایة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أفضل 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الخیرة فی ترک الطّیرة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الأیّام تفید التّجارب</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50"/>
      </w:r>
      <w:r>
        <w:rPr>
          <w:rFonts w:ascii="Amiri" w:hAnsi="Amiri" w:eastAsia="Amiri" w:cs="Amiri"/>
          <w:color w:val="111111"/>
          <w:sz w:val="28"/>
          <w:sz w:val="28"/>
          <w:szCs w:val="28"/>
          <w:rtl w:val="true"/>
          <w:lang w:bidi="ar-SA"/>
        </w:rPr>
        <w:t>الشّفیع جناح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أعدل النّاس من أنصف عن قوّة، و أعظمهم حلما من حلم عن 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 من کنّ فیه فقد کمل إیمانه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من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من أولیائه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فالسّنّة من ربّه کتمان سرّه؛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السّنّة من رسوله فمداراة النّاس؛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bookmarkStart w:id="374" w:name="pg13943_147387"/>
    </w:p>
    <w:p>
      <w:pPr>
        <w:pStyle w:val="BookText"/>
        <w:rPr/>
      </w:pPr>
      <w:bookmarkEnd w:id="374"/>
      <w:r>
        <w:rPr>
          <w:rFonts w:ascii="Amiri" w:hAnsi="Amiri" w:eastAsia="Amiri" w:cs="Amiri"/>
          <w:color w:val="111111"/>
          <w:sz w:val="28"/>
          <w:sz w:val="28"/>
          <w:szCs w:val="28"/>
          <w:rtl w:val="true"/>
          <w:lang w:bidi="ar-SA"/>
        </w:rPr>
        <w:t xml:space="preserve">اَلْعَفْوَ وَ أْمُرْ بِالْعُرْفِ وَ أَعْرِضْ عَنِ الْجاهِلِینَ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السّنّة من ولیّه فالصّبر فی البأساء و الضّرّاء؛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الصّابِرِینَ فِی الْبَأْساءِ وَ الضَّرّاءِ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54"/>
      </w:r>
      <w:r>
        <w:rPr>
          <w:rFonts w:ascii="IRNazanin" w:hAnsi="IRNazanin" w:eastAsia="IRNazanin"/>
          <w:color w:val="111111"/>
          <w:sz w:val="28"/>
          <w:sz w:val="28"/>
          <w:szCs w:val="28"/>
          <w:rtl w:val="true"/>
          <w:lang w:bidi="fa-IR"/>
        </w:rPr>
        <w:t xml:space="preserve">من عظّم صغار المصائب ابتلاه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بکبارها</w:t>
      </w:r>
      <w:r>
        <w:rPr>
          <w:rFonts w:eastAsia="IRNazanin" w:cs="IRNazanin"/>
          <w:color w:val="111111"/>
          <w:sz w:val="28"/>
          <w:szCs w:val="28"/>
          <w:rtl w:val="true"/>
          <w:lang w:bidi="fa-IR"/>
        </w:rPr>
        <w:t>.</w:t>
      </w:r>
    </w:p>
    <w:p>
      <w:pPr>
        <w:pStyle w:val="Heading5"/>
        <w:numPr>
          <w:ilvl w:val="4"/>
          <w:numId w:val="1"/>
        </w:numPr>
        <w:rPr/>
      </w:pPr>
      <w:bookmarkStart w:id="375" w:name="__RefHeading___Toc1485782_3264237689"/>
      <w:bookmarkStart w:id="376" w:name="_Toc130"/>
      <w:bookmarkEnd w:id="375"/>
      <w:r>
        <w:rPr>
          <w:rtl w:val="true"/>
        </w:rPr>
        <w:t>فی الحثّ علی الصبر و النهی عن الجزع</w:t>
      </w:r>
      <w:bookmarkEnd w:id="376"/>
    </w:p>
    <w:p>
      <w:pPr>
        <w:pStyle w:val="BookText"/>
        <w:rPr/>
      </w:pPr>
      <w:r>
        <w:rPr>
          <w:rStyle w:val="FootnoteAnchor"/>
          <w:rtl w:val="true"/>
        </w:rPr>
        <w:footnoteReference w:id="456"/>
      </w:r>
      <w:r>
        <w:rPr>
          <w:rFonts w:ascii="IRNazanin" w:hAnsi="IRNazanin" w:eastAsia="IRNazanin"/>
          <w:color w:val="111111"/>
          <w:sz w:val="28"/>
          <w:sz w:val="28"/>
          <w:szCs w:val="28"/>
          <w:rtl w:val="true"/>
          <w:lang w:bidi="fa-IR"/>
        </w:rPr>
        <w:t>و الصّبر یناضل</w:t>
      </w:r>
      <w:r>
        <w:rPr>
          <w:rStyle w:val="FootnoteAnchor"/>
          <w:rtl w:val="true"/>
        </w:rPr>
        <w:footnoteReference w:id="457"/>
      </w:r>
      <w:r>
        <w:rPr>
          <w:rFonts w:ascii="IRNazanin" w:hAnsi="IRNazanin" w:eastAsia="IRNazanin"/>
          <w:color w:val="111111"/>
          <w:sz w:val="28"/>
          <w:sz w:val="28"/>
          <w:szCs w:val="28"/>
          <w:rtl w:val="true"/>
          <w:lang w:bidi="fa-IR"/>
        </w:rPr>
        <w:t>الحدثان، و الجزع من أعوان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التّلطّف فی الحیلة أجدی من الوسیلة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بالأمر یثیر لطیف الحیلة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بالمقدور امتثال المأمور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الدّنیا قلّة، و عزّها ذلّة، و زخارفها مضلّة، و مواهبها فتنة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قدّمت من دنیاک فلنفسک، و ما أخّرت منها فللعدوّ</w:t>
      </w:r>
      <w:r>
        <w:rPr>
          <w:rFonts w:eastAsia="IRNazanin" w:cs="IRNazanin"/>
          <w:color w:val="111111"/>
          <w:sz w:val="28"/>
          <w:szCs w:val="28"/>
          <w:rtl w:val="true"/>
          <w:lang w:bidi="fa-IR"/>
        </w:rPr>
        <w:t xml:space="preserve">. </w:t>
      </w:r>
      <w:bookmarkStart w:id="377" w:name="pg13943_147388"/>
    </w:p>
    <w:p>
      <w:pPr>
        <w:pStyle w:val="BookText"/>
        <w:rPr/>
      </w:pPr>
      <w:bookmarkEnd w:id="377"/>
      <w:r>
        <w:rPr>
          <w:rFonts w:ascii="IRNazanin" w:hAnsi="IRNazanin" w:eastAsia="IRNazanin"/>
          <w:color w:val="111111"/>
          <w:sz w:val="28"/>
          <w:sz w:val="28"/>
          <w:szCs w:val="28"/>
          <w:rtl w:val="true"/>
          <w:lang w:bidi="fa-IR"/>
        </w:rPr>
        <w:t xml:space="preserve">و </w:t>
      </w:r>
      <w:r>
        <w:rPr>
          <w:rStyle w:val="FootnoteAnchor"/>
          <w:rtl w:val="true"/>
        </w:rPr>
        <w:footnoteReference w:id="458"/>
      </w:r>
      <w:r>
        <w:rPr>
          <w:rStyle w:val="FootnoteAnchor"/>
          <w:rtl w:val="true"/>
        </w:rPr>
        <w:footnoteReference w:id="459"/>
      </w:r>
      <w:r>
        <w:rPr>
          <w:rFonts w:ascii="IRNazanin" w:hAnsi="IRNazanin" w:eastAsia="IRNazanin"/>
          <w:color w:val="111111"/>
          <w:sz w:val="28"/>
          <w:sz w:val="28"/>
          <w:szCs w:val="28"/>
          <w:rtl w:val="true"/>
          <w:lang w:bidi="fa-IR"/>
        </w:rPr>
        <w:t>ما قال النّاس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له، إلاّ و قد خبّأ له الدّهر یوم بؤس</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61"/>
      </w:r>
      <w:r>
        <w:rPr>
          <w:rFonts w:ascii="IRNazanin" w:hAnsi="IRNazanin" w:eastAsia="IRNazanin"/>
          <w:color w:val="111111"/>
          <w:sz w:val="28"/>
          <w:sz w:val="28"/>
          <w:szCs w:val="28"/>
          <w:rtl w:val="true"/>
          <w:lang w:bidi="fa-IR"/>
        </w:rPr>
        <w:t>ما اختلفت دعوتان إلاّ کانت إحداهما ضلالة</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 xml:space="preserve">من کفّارات الذّنوب العظام إغاثة الملهوف؛ و من أفضل المکارم </w:t>
      </w:r>
      <w:r>
        <w:rPr>
          <w:rStyle w:val="FootnoteAnchor"/>
          <w:rtl w:val="true"/>
        </w:rPr>
        <w:footnoteReference w:id="463"/>
      </w:r>
      <w:r>
        <w:rPr>
          <w:rFonts w:ascii="IRNazanin" w:hAnsi="IRNazanin" w:eastAsia="IRNazanin"/>
          <w:color w:val="111111"/>
          <w:sz w:val="28"/>
          <w:sz w:val="28"/>
          <w:szCs w:val="28"/>
          <w:rtl w:val="true"/>
          <w:lang w:bidi="fa-IR"/>
        </w:rPr>
        <w:t>التّنفیس عن المکروب، و إقراء الضّیوف؛ و من أفضل الفضائل اصطناع الصّنائع، و بثّ المعروف</w:t>
      </w:r>
      <w:r>
        <w:rPr>
          <w:rFonts w:eastAsia="IRNazanin" w:cs="IRNazanin"/>
          <w:color w:val="111111"/>
          <w:sz w:val="28"/>
          <w:szCs w:val="28"/>
          <w:rtl w:val="true"/>
          <w:lang w:bidi="fa-IR"/>
        </w:rPr>
        <w:t>.</w:t>
      </w:r>
    </w:p>
    <w:p>
      <w:pPr>
        <w:pStyle w:val="Heading5"/>
        <w:numPr>
          <w:ilvl w:val="4"/>
          <w:numId w:val="1"/>
        </w:numPr>
        <w:rPr/>
      </w:pPr>
      <w:bookmarkStart w:id="378" w:name="__RefHeading___Toc1485784_3264237689"/>
      <w:bookmarkStart w:id="379" w:name="_Toc131"/>
      <w:bookmarkEnd w:id="378"/>
      <w:r>
        <w:rPr>
          <w:rtl w:val="true"/>
        </w:rPr>
        <w:t>بیان عیوب الدنیا و النهی عن الاختلاف فی الدعوة</w:t>
      </w:r>
      <w:bookmarkEnd w:id="37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w:t>
      </w:r>
      <w:r>
        <w:rPr>
          <w:rStyle w:val="FootnoteAnchor"/>
          <w:rtl w:val="true"/>
        </w:rPr>
        <w:footnoteReference w:id="464"/>
      </w:r>
      <w:r>
        <w:rPr>
          <w:rFonts w:ascii="IRNazanin" w:hAnsi="IRNazanin" w:eastAsia="IRNazanin"/>
          <w:color w:val="111111"/>
          <w:sz w:val="28"/>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اعجبوا لهذا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ینظر بشحم، و یتکلّم </w:t>
      </w:r>
      <w:bookmarkStart w:id="380" w:name="pg13943_147389"/>
    </w:p>
    <w:p>
      <w:pPr>
        <w:pStyle w:val="BookText"/>
        <w:rPr/>
      </w:pPr>
      <w:bookmarkEnd w:id="380"/>
      <w:r>
        <w:rPr>
          <w:rFonts w:ascii="IRNazanin" w:hAnsi="IRNazanin" w:eastAsia="IRNazanin"/>
          <w:color w:val="111111"/>
          <w:sz w:val="28"/>
          <w:sz w:val="28"/>
          <w:szCs w:val="28"/>
          <w:rtl w:val="true"/>
          <w:lang w:bidi="fa-IR"/>
        </w:rPr>
        <w:t>بلحم، و یسمع بعظم، و یتنفّس من خرم</w:t>
      </w:r>
      <w:r>
        <w:rPr>
          <w:rFonts w:eastAsia="IRNazanin" w:cs="IRNazanin"/>
          <w:color w:val="111111"/>
          <w:sz w:val="28"/>
          <w:szCs w:val="28"/>
          <w:rtl w:val="true"/>
          <w:lang w:bidi="fa-IR"/>
        </w:rPr>
        <w:t>.</w:t>
      </w:r>
    </w:p>
    <w:p>
      <w:pPr>
        <w:pStyle w:val="Heading5"/>
        <w:numPr>
          <w:ilvl w:val="4"/>
          <w:numId w:val="1"/>
        </w:numPr>
        <w:rPr/>
      </w:pPr>
      <w:bookmarkStart w:id="381" w:name="__RefHeading___Toc1485786_3264237689"/>
      <w:bookmarkStart w:id="382" w:name="_Toc132"/>
      <w:bookmarkEnd w:id="381"/>
      <w:r>
        <w:rPr>
          <w:rtl w:val="true"/>
        </w:rPr>
        <w:t>النهی عن الإکثار من الکلام و الاستعجال فی الأمر</w:t>
      </w:r>
      <w:bookmarkEnd w:id="382"/>
    </w:p>
    <w:p>
      <w:pPr>
        <w:pStyle w:val="BookText"/>
        <w:rPr/>
      </w:pPr>
      <w:r>
        <w:rPr>
          <w:rFonts w:ascii="Amiri" w:hAnsi="Amiri" w:eastAsia="Amiri" w:cs="Amiri"/>
          <w:color w:val="111111"/>
          <w:sz w:val="28"/>
          <w:sz w:val="28"/>
          <w:szCs w:val="28"/>
          <w:rtl w:val="true"/>
          <w:lang w:bidi="ar-SA"/>
        </w:rPr>
        <w:t xml:space="preserve">أیّها النّاس؛ إنّه من أکثر هجر، و </w:t>
      </w:r>
      <w:r>
        <w:rPr>
          <w:rStyle w:val="FootnoteAnchor"/>
          <w:rtl w:val="true"/>
        </w:rPr>
        <w:footnoteReference w:id="466"/>
      </w:r>
      <w:r>
        <w:rPr>
          <w:rStyle w:val="FootnoteAnchor"/>
          <w:rtl w:val="true"/>
        </w:rPr>
        <w:footnoteReference w:id="467"/>
      </w:r>
      <w:r>
        <w:rPr>
          <w:rFonts w:ascii="IRNazanin" w:hAnsi="IRNazanin" w:eastAsia="IRNazanin"/>
          <w:color w:val="111111"/>
          <w:sz w:val="28"/>
          <w:sz w:val="28"/>
          <w:szCs w:val="28"/>
          <w:rtl w:val="true"/>
          <w:lang w:bidi="fa-IR"/>
        </w:rPr>
        <w:t>من ملک استأثر، و من عجل زلّ، و من قلّ ذلّ، و من جاد ساد، و من کثر ماله رؤس، و من کثر حلمه 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تفکّر فی آلاء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 و من فکّر فی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تزندق</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عیّر بشیء بلی به، و من أکثر من شیء عرف به، و من أعجب بنفسه سخر به، و من استنصح اللّه حاز التّوفیق</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69"/>
      </w:r>
      <w:r>
        <w:rPr>
          <w:rStyle w:val="FootnoteAnchor"/>
          <w:rtl w:val="true"/>
        </w:rPr>
        <w:footnoteReference w:id="470"/>
      </w:r>
      <w:r>
        <w:rPr>
          <w:rFonts w:ascii="IRNazanin" w:hAnsi="IRNazanin" w:eastAsia="IRNazanin"/>
          <w:color w:val="111111"/>
          <w:sz w:val="28"/>
          <w:sz w:val="28"/>
          <w:szCs w:val="28"/>
          <w:rtl w:val="true"/>
          <w:lang w:bidi="fa-IR"/>
        </w:rPr>
        <w:t xml:space="preserve">من أطاع التّوانی ضیّع الحقوق، و من أطاع الواشی ضیّع </w:t>
      </w:r>
      <w:bookmarkStart w:id="383" w:name="pg13943_147390"/>
    </w:p>
    <w:p>
      <w:pPr>
        <w:pStyle w:val="BookText"/>
        <w:rPr/>
      </w:pPr>
      <w:bookmarkEnd w:id="383"/>
      <w:r>
        <w:rPr>
          <w:rFonts w:ascii="Amiri" w:hAnsi="Amiri" w:eastAsia="Amiri" w:cs="Amiri"/>
          <w:color w:val="111111"/>
          <w:sz w:val="28"/>
          <w:sz w:val="28"/>
          <w:szCs w:val="28"/>
          <w:rtl w:val="true"/>
          <w:lang w:bidi="ar-SA"/>
        </w:rPr>
        <w:t>الصّدیق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عجز طلب ما فات ممّا لا یمکن استدراکه، و ترک ما أمکن ممّا تحمد عواقبه</w:t>
      </w:r>
      <w:r>
        <w:rPr>
          <w:rFonts w:eastAsia="IRNazanin" w:cs="IRNazanin"/>
          <w:color w:val="111111"/>
          <w:sz w:val="28"/>
          <w:szCs w:val="28"/>
          <w:rtl w:val="true"/>
          <w:lang w:bidi="fa-IR"/>
        </w:rPr>
        <w:t>.</w:t>
      </w:r>
    </w:p>
    <w:p>
      <w:pPr>
        <w:pStyle w:val="Heading5"/>
        <w:numPr>
          <w:ilvl w:val="4"/>
          <w:numId w:val="1"/>
        </w:numPr>
        <w:rPr/>
      </w:pPr>
      <w:bookmarkStart w:id="384" w:name="__RefHeading___Toc1485788_3264237689"/>
      <w:bookmarkStart w:id="385" w:name="_Toc133"/>
      <w:bookmarkEnd w:id="384"/>
      <w:r>
        <w:rPr>
          <w:rtl w:val="true"/>
        </w:rPr>
        <w:t>فی النهی عن کثرة المزاج و الضحک</w:t>
      </w:r>
      <w:bookmarkEnd w:id="38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کثر مزاحه استخفّ به، و من کثر ضحکه ذهبت هیبته، و من لاحی الرّجال سقطت مروءته،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ابتغی أمرا بمعصیة اللّه کان أبعد لما رجا و أقرب لما اتّقی</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386" w:name="pg13943_147391"/>
    </w:p>
    <w:p>
      <w:pPr>
        <w:pStyle w:val="BookText"/>
        <w:rPr/>
      </w:pPr>
      <w:bookmarkEnd w:id="3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من قصّر فی العمل ابتلی</w:t>
      </w:r>
      <w:r>
        <w:rPr>
          <w:rStyle w:val="FootnoteAnchor"/>
          <w:rtl w:val="true"/>
        </w:rPr>
        <w:footnoteReference w:id="473"/>
      </w:r>
      <w:r>
        <w:rPr>
          <w:rFonts w:ascii="Amiri" w:hAnsi="Amiri" w:eastAsia="Amiri" w:cs="Amiri"/>
          <w:color w:val="111111"/>
          <w:sz w:val="28"/>
          <w:sz w:val="28"/>
          <w:szCs w:val="28"/>
          <w:rtl w:val="true"/>
          <w:lang w:bidi="ar-SA"/>
        </w:rPr>
        <w:t>بالهمّ</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485790_3264237689"/>
      <w:bookmarkStart w:id="388" w:name="_Toc134"/>
      <w:bookmarkEnd w:id="387"/>
      <w:r>
        <w:rPr>
          <w:rtl w:val="true"/>
        </w:rPr>
        <w:t>بیان علامة هوان الدنیا علی اللّه سبحانه</w:t>
      </w:r>
      <w:bookmarkEnd w:id="38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4"/>
      </w:r>
      <w:r>
        <w:rPr>
          <w:rFonts w:ascii="IRNazanin" w:hAnsi="IRNazanin" w:eastAsia="IRNazanin"/>
          <w:color w:val="111111"/>
          <w:sz w:val="28"/>
          <w:sz w:val="28"/>
          <w:szCs w:val="28"/>
          <w:rtl w:val="true"/>
          <w:lang w:bidi="fa-IR"/>
        </w:rPr>
        <w:t xml:space="preserve">إنّ من هوان الدّنیا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یعصی إلاّ فیها، و من ذمامة الدّنیا عند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Style w:val="FootnoteAnchor"/>
          <w:rtl w:val="true"/>
        </w:rPr>
        <w:footnoteReference w:id="475"/>
      </w:r>
      <w:r>
        <w:rPr>
          <w:rFonts w:ascii="IRNazanin" w:hAnsi="IRNazanin" w:eastAsia="IRNazanin"/>
          <w:color w:val="111111"/>
          <w:sz w:val="28"/>
          <w:sz w:val="28"/>
          <w:szCs w:val="28"/>
          <w:rtl w:val="true"/>
          <w:lang w:bidi="fa-IR"/>
        </w:rPr>
        <w:t>لا ینال ما عنده إلاّ بترکها</w:t>
      </w:r>
      <w:r>
        <w:rPr>
          <w:rFonts w:eastAsia="IRNazanin" w:cs="IRNazanin"/>
          <w:color w:val="111111"/>
          <w:sz w:val="28"/>
          <w:szCs w:val="28"/>
          <w:rtl w:val="true"/>
          <w:lang w:bidi="fa-IR"/>
        </w:rPr>
        <w:t xml:space="preserve">. </w:t>
      </w:r>
      <w:r>
        <w:rPr>
          <w:rStyle w:val="FootnoteAnchor"/>
          <w:rtl w:val="true"/>
        </w:rPr>
        <w:footnoteReference w:id="476"/>
      </w:r>
      <w:r>
        <w:rPr>
          <w:rFonts w:ascii="Amiri" w:hAnsi="Amiri" w:eastAsia="Amiri" w:cs="Amiri"/>
          <w:color w:val="111111"/>
          <w:sz w:val="28"/>
          <w:sz w:val="28"/>
          <w:szCs w:val="28"/>
          <w:rtl w:val="true"/>
          <w:lang w:bidi="ar-SA"/>
        </w:rPr>
        <w:t xml:space="preserve">و لا حاجة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Style w:val="FootnoteAnchor"/>
          <w:rtl w:val="true"/>
        </w:rPr>
        <w:footnoteReference w:id="477"/>
      </w:r>
      <w:r>
        <w:rPr>
          <w:rFonts w:ascii="IRNazanin" w:hAnsi="IRNazanin" w:eastAsia="IRNazanin"/>
          <w:color w:val="111111"/>
          <w:sz w:val="28"/>
          <w:sz w:val="28"/>
          <w:szCs w:val="28"/>
          <w:rtl w:val="true"/>
          <w:lang w:bidi="fa-IR"/>
        </w:rPr>
        <w:t>فیمن لیس للّه</w:t>
      </w:r>
      <w:r>
        <w:rPr>
          <w:rStyle w:val="FootnoteAnchor"/>
          <w:rtl w:val="true"/>
        </w:rPr>
        <w:footnoteReference w:id="478"/>
      </w:r>
      <w:r>
        <w:rPr>
          <w:rFonts w:ascii="IRNazanin" w:hAnsi="IRNazanin" w:eastAsia="IRNazanin"/>
          <w:color w:val="111111"/>
          <w:sz w:val="28"/>
          <w:sz w:val="28"/>
          <w:szCs w:val="28"/>
          <w:rtl w:val="true"/>
          <w:lang w:bidi="fa-IR"/>
        </w:rPr>
        <w:t>فی نفسه و ما له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مغرس الکلام القلب، و مستودعه الفکر، و مقوّمه العقل، و مبدیه اللّسان، و جسمه الحروف، و روحه المعنی، و حلیته الإعراب، و نظامه الصّواب</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389" w:name="pg13943_147392"/>
    </w:p>
    <w:p>
      <w:pPr>
        <w:pStyle w:val="Heading5"/>
        <w:numPr>
          <w:ilvl w:val="4"/>
          <w:numId w:val="1"/>
        </w:numPr>
        <w:rPr/>
      </w:pPr>
      <w:bookmarkStart w:id="390" w:name="__RefHeading___Toc1485792_3264237689"/>
      <w:bookmarkStart w:id="391" w:name="_Toc135"/>
      <w:bookmarkEnd w:id="389"/>
      <w:bookmarkEnd w:id="390"/>
      <w:r>
        <w:rPr>
          <w:rtl w:val="true"/>
        </w:rPr>
        <w:t>فی خطورة کلام الحکماء و معنی الکیّس</w:t>
      </w:r>
      <w:bookmarkEnd w:id="391"/>
    </w:p>
    <w:p>
      <w:pPr>
        <w:pStyle w:val="BookText"/>
        <w:rPr/>
      </w:pPr>
      <w:r>
        <w:rPr>
          <w:rStyle w:val="FootnoteAnchor"/>
          <w:rtl w:val="true"/>
        </w:rPr>
        <w:footnoteReference w:id="480"/>
      </w:r>
      <w:r>
        <w:rPr>
          <w:rFonts w:ascii="IRNazanin" w:hAnsi="IRNazanin" w:eastAsia="IRNazanin"/>
          <w:color w:val="111111"/>
          <w:sz w:val="28"/>
          <w:sz w:val="28"/>
          <w:szCs w:val="28"/>
          <w:rtl w:val="true"/>
          <w:lang w:bidi="fa-IR"/>
        </w:rPr>
        <w:t>إنّ کلام الحکماء إذا کان صوابا کان دواء، و إذا کان خطأ کان 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الکیّس من کان یومه خیرا من أمسه، و عقل الذّمّ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التّوانی مفتاح البؤس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بالعجز و الکسل تولّدت الفاقة، و نتجت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فسد حسب من لیس له أدب</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من أبطأ به عمله لم یسرع به نسبه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bookmarkStart w:id="392" w:name="pg13943_147393"/>
    </w:p>
    <w:p>
      <w:pPr>
        <w:pStyle w:val="Heading5"/>
        <w:numPr>
          <w:ilvl w:val="4"/>
          <w:numId w:val="1"/>
        </w:numPr>
        <w:rPr/>
      </w:pPr>
      <w:bookmarkStart w:id="393" w:name="__RefHeading___Toc1485794_3264237689"/>
      <w:bookmarkStart w:id="394" w:name="_Toc136"/>
      <w:bookmarkEnd w:id="392"/>
      <w:bookmarkEnd w:id="393"/>
      <w:r>
        <w:rPr>
          <w:rtl w:val="true"/>
        </w:rPr>
        <w:t>فی الحضّ علی اکتساب الأدب</w:t>
      </w:r>
      <w:bookmarkEnd w:id="394"/>
    </w:p>
    <w:p>
      <w:pPr>
        <w:pStyle w:val="BookText"/>
        <w:rPr/>
      </w:pPr>
      <w:r>
        <w:rPr>
          <w:rFonts w:ascii="IRNazanin" w:hAnsi="IRNazanin" w:eastAsia="IRNazanin"/>
          <w:color w:val="111111"/>
          <w:sz w:val="28"/>
          <w:sz w:val="28"/>
          <w:szCs w:val="28"/>
          <w:rtl w:val="true"/>
          <w:lang w:bidi="fa-IR"/>
        </w:rPr>
        <w:t>و من وضعه سوء أدبه لم یرفعه شرف نسبه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485"/>
      </w:r>
      <w:r>
        <w:rPr>
          <w:rFonts w:ascii="IRNazanin" w:hAnsi="IRNazanin" w:eastAsia="IRNazanin"/>
          <w:color w:val="111111"/>
          <w:sz w:val="28"/>
          <w:sz w:val="28"/>
          <w:szCs w:val="28"/>
          <w:rtl w:val="true"/>
          <w:lang w:bidi="fa-IR"/>
        </w:rPr>
        <w:t>و من فاته حسب نفسه لم ینفعه حسب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أطلق ناظره أتعب خاطره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تتابعت لحظاته دامت حسراته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الرّدی قلّة الحیاء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آفة الرّأی اتّباع الهوی</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7"/>
      </w:r>
      <w:r>
        <w:rPr>
          <w:rFonts w:ascii="IRNazanin" w:hAnsi="IRNazanin" w:eastAsia="IRNazanin"/>
          <w:color w:val="111111"/>
          <w:sz w:val="28"/>
          <w:sz w:val="28"/>
          <w:szCs w:val="28"/>
          <w:rtl w:val="true"/>
          <w:lang w:bidi="fa-IR"/>
        </w:rPr>
        <w:t>من وضع نفسه مواضع التّهمة فلا یلومنّ من أساء الظّنّ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Style w:val="FootnoteAnchor"/>
          <w:rtl w:val="true"/>
        </w:rPr>
        <w:footnoteReference w:id="488"/>
      </w:r>
      <w:r>
        <w:rPr>
          <w:rFonts w:ascii="IRNazanin" w:hAnsi="IRNazanin" w:eastAsia="IRNazanin"/>
          <w:color w:val="111111"/>
          <w:sz w:val="28"/>
          <w:sz w:val="28"/>
          <w:szCs w:val="28"/>
          <w:rtl w:val="true"/>
          <w:lang w:bidi="fa-IR"/>
        </w:rPr>
        <w:t xml:space="preserve">من کتم سرّه ملک أمره و </w:t>
      </w:r>
      <w:r>
        <w:rPr>
          <w:rStyle w:val="FootnoteAnchor"/>
          <w:rtl w:val="true"/>
        </w:rPr>
        <w:footnoteReference w:id="489"/>
      </w:r>
      <w:r>
        <w:rPr>
          <w:rFonts w:ascii="IRNazanin" w:hAnsi="IRNazanin" w:eastAsia="IRNazanin"/>
          <w:color w:val="111111"/>
          <w:sz w:val="28"/>
          <w:sz w:val="28"/>
          <w:szCs w:val="28"/>
          <w:rtl w:val="true"/>
          <w:lang w:bidi="fa-IR"/>
        </w:rPr>
        <w:t>کانت الخیرة بیده</w:t>
      </w:r>
      <w:r>
        <w:rPr>
          <w:rFonts w:eastAsia="IRNazanin" w:cs="IRNazanin"/>
          <w:color w:val="111111"/>
          <w:sz w:val="28"/>
          <w:szCs w:val="28"/>
          <w:rtl w:val="true"/>
          <w:lang w:bidi="fa-IR"/>
        </w:rPr>
        <w:t xml:space="preserve">. </w:t>
      </w:r>
      <w:bookmarkStart w:id="395" w:name="pg13943_147394"/>
    </w:p>
    <w:p>
      <w:pPr>
        <w:pStyle w:val="BookText"/>
        <w:rPr/>
      </w:pPr>
      <w:bookmarkEnd w:id="395"/>
      <w:r>
        <w:rPr>
          <w:rFonts w:ascii="IRNazanin" w:hAnsi="IRNazanin" w:eastAsia="IRNazanin"/>
          <w:color w:val="111111"/>
          <w:sz w:val="28"/>
          <w:sz w:val="28"/>
          <w:szCs w:val="28"/>
          <w:rtl w:val="true"/>
          <w:lang w:bidi="fa-IR"/>
        </w:rPr>
        <w:t>و کلّ حدیث جاوز اثنین فشی</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1485796_3264237689"/>
      <w:bookmarkStart w:id="397" w:name="_Toc137"/>
      <w:bookmarkEnd w:id="396"/>
      <w:r>
        <w:rPr>
          <w:rtl w:val="true"/>
        </w:rPr>
        <w:t>بیان أصول الاقتصاد و النهی عن الإسراف</w:t>
      </w:r>
      <w:bookmarkEnd w:id="397"/>
    </w:p>
    <w:p>
      <w:pPr>
        <w:pStyle w:val="BookText"/>
        <w:rPr/>
      </w:pPr>
      <w:r>
        <w:rPr>
          <w:rStyle w:val="FootnoteAnchor"/>
          <w:rtl w:val="true"/>
        </w:rPr>
        <w:footnoteReference w:id="491"/>
      </w:r>
      <w:r>
        <w:rPr>
          <w:rFonts w:ascii="IRNazanin" w:hAnsi="IRNazanin" w:eastAsia="IRNazanin"/>
          <w:color w:val="111111"/>
          <w:sz w:val="28"/>
          <w:sz w:val="28"/>
          <w:szCs w:val="28"/>
          <w:rtl w:val="true"/>
          <w:lang w:bidi="fa-IR"/>
        </w:rPr>
        <w:t>کلّ مقتصر علیه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زاد علی الاقتصاد إسراف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 الفعال صیانة العرض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خالط الأشرار بذی معقول، و لیس من أساء إلی نفسه بذی مأمول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أمسک عن الفضول عدلت رأیه العقول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أمسک عن الفضول المقال شهدت بعقله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جالس الجهّال فلیستعدّ للقیل و القال</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لو أنّ الموت یشتری لاشتراه من أهل الدّنیا الکریم الأبلج، و اللّئیم الملهوج</w:t>
      </w:r>
      <w:r>
        <w:rPr>
          <w:rFonts w:eastAsia="IRNazanin" w:cs="IRNazanin"/>
          <w:color w:val="111111"/>
          <w:sz w:val="28"/>
          <w:szCs w:val="28"/>
          <w:rtl w:val="true"/>
          <w:lang w:bidi="fa-IR"/>
        </w:rPr>
        <w:t xml:space="preserve">. </w:t>
      </w:r>
      <w:bookmarkStart w:id="398" w:name="pg13943_147395"/>
    </w:p>
    <w:p>
      <w:pPr>
        <w:pStyle w:val="Heading5"/>
        <w:numPr>
          <w:ilvl w:val="4"/>
          <w:numId w:val="1"/>
        </w:numPr>
        <w:rPr/>
      </w:pPr>
      <w:bookmarkStart w:id="399" w:name="__RefHeading___Toc1485798_3264237689"/>
      <w:bookmarkStart w:id="400" w:name="_Toc138"/>
      <w:bookmarkEnd w:id="398"/>
      <w:bookmarkEnd w:id="399"/>
      <w:r>
        <w:rPr>
          <w:rtl w:val="true"/>
        </w:rPr>
        <w:t>بیان حالات القلب و العقل</w:t>
      </w:r>
      <w:bookmarkEnd w:id="400"/>
    </w:p>
    <w:p>
      <w:pPr>
        <w:pStyle w:val="BookText"/>
        <w:rPr/>
      </w:pPr>
      <w:r>
        <w:rPr>
          <w:rFonts w:ascii="IRNazanin" w:hAnsi="IRNazanin" w:eastAsia="IRNazanin"/>
          <w:color w:val="111111"/>
          <w:sz w:val="28"/>
          <w:sz w:val="28"/>
          <w:szCs w:val="28"/>
          <w:rtl w:val="true"/>
          <w:lang w:bidi="fa-IR"/>
        </w:rPr>
        <w:t>أیّها النّاس؛ إنّ للقلوب شواهد تجری الأنفس عن مدرجة أهل التّفریط؛ و فطنة الفهم للمواعظ ممّا یدعو النّفس إلی الحذر من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للقلوب خواطر الهوی، و العقول تزجر و تنهی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492"/>
      </w:r>
      <w:r>
        <w:rPr>
          <w:rStyle w:val="FootnoteAnchor"/>
          <w:rtl w:val="true"/>
        </w:rPr>
        <w:footnoteReference w:id="493"/>
      </w:r>
      <w:r>
        <w:rPr>
          <w:rFonts w:ascii="IRNazanin" w:hAnsi="IRNazanin" w:eastAsia="IRNazanin"/>
          <w:color w:val="111111"/>
          <w:sz w:val="28"/>
          <w:sz w:val="28"/>
          <w:szCs w:val="28"/>
          <w:rtl w:val="true"/>
          <w:lang w:bidi="fa-IR"/>
        </w:rPr>
        <w:t>عند تناهی الشّدّة تکون الفرجة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تضایق حلق البلاء یکون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العسر یکون الیسر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التّجارب علم مستأنف</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401" w:name="pg13943_147396"/>
    </w:p>
    <w:p>
      <w:pPr>
        <w:pStyle w:val="BookText"/>
        <w:rPr/>
      </w:pPr>
      <w:bookmarkEnd w:id="401"/>
      <w:r>
        <w:rPr>
          <w:rStyle w:val="FootnoteAnchor"/>
          <w:rtl w:val="true"/>
        </w:rPr>
        <w:footnoteReference w:id="495"/>
      </w:r>
      <w:r>
        <w:rPr>
          <w:rFonts w:ascii="IRNazanin" w:hAnsi="IRNazanin" w:eastAsia="IRNazanin"/>
          <w:color w:val="111111"/>
          <w:sz w:val="28"/>
          <w:sz w:val="28"/>
          <w:szCs w:val="28"/>
          <w:rtl w:val="true"/>
          <w:lang w:bidi="fa-IR"/>
        </w:rPr>
        <w:t>و من التّوفیق حفظ التّجربة</w:t>
      </w:r>
      <w:r>
        <w:rPr>
          <w:rFonts w:eastAsia="IRNazanin" w:cs="IRNazanin"/>
          <w:color w:val="111111"/>
          <w:sz w:val="28"/>
          <w:szCs w:val="28"/>
          <w:rtl w:val="true"/>
          <w:lang w:bidi="fa-IR"/>
        </w:rPr>
        <w:t>.</w:t>
      </w:r>
    </w:p>
    <w:p>
      <w:pPr>
        <w:pStyle w:val="Heading5"/>
        <w:numPr>
          <w:ilvl w:val="4"/>
          <w:numId w:val="1"/>
        </w:numPr>
        <w:rPr/>
      </w:pPr>
      <w:bookmarkStart w:id="402" w:name="__RefHeading___Toc1485800_3264237689"/>
      <w:bookmarkStart w:id="403" w:name="_Toc139"/>
      <w:bookmarkEnd w:id="402"/>
      <w:r>
        <w:rPr>
          <w:rtl w:val="true"/>
        </w:rPr>
        <w:t>فی الحضّ علی أخذ العبر</w:t>
      </w:r>
      <w:bookmarkEnd w:id="40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6"/>
      </w:r>
      <w:r>
        <w:rPr>
          <w:rFonts w:ascii="IRNazanin" w:hAnsi="IRNazanin" w:eastAsia="IRNazanin"/>
          <w:color w:val="111111"/>
          <w:sz w:val="28"/>
          <w:sz w:val="28"/>
          <w:szCs w:val="28"/>
          <w:rtl w:val="true"/>
          <w:lang w:bidi="fa-IR"/>
        </w:rPr>
        <w:t>و الاعتبار منذر ناصح یقود إلی الرّشاد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IRNazanin" w:hAnsi="IRNazanin" w:eastAsia="IRNazanin"/>
          <w:color w:val="111111"/>
          <w:sz w:val="28"/>
          <w:sz w:val="28"/>
          <w:szCs w:val="28"/>
          <w:rtl w:val="true"/>
          <w:lang w:bidi="fa-IR"/>
        </w:rPr>
        <w:t>ما أکثر العبر</w:t>
      </w:r>
      <w:r>
        <w:rPr>
          <w:rStyle w:val="FootnoteAnchor"/>
          <w:rtl w:val="true"/>
        </w:rPr>
        <w:footnoteReference w:id="499"/>
      </w:r>
      <w:r>
        <w:rPr>
          <w:rFonts w:ascii="IRNazanin" w:hAnsi="IRNazanin" w:eastAsia="IRNazanin"/>
          <w:color w:val="111111"/>
          <w:sz w:val="28"/>
          <w:sz w:val="28"/>
          <w:szCs w:val="28"/>
          <w:rtl w:val="true"/>
          <w:lang w:bidi="fa-IR"/>
        </w:rPr>
        <w:t>و أقلّ الاعتبار؛ فالعبر قد بلغت فی الکثرة الغایة، و الاعتبار قد بلغ فی القلّة النّهایة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ascii="IRNazanin" w:hAnsi="IRNazanin" w:eastAsia="IRNazanin"/>
          <w:color w:val="111111"/>
          <w:sz w:val="28"/>
          <w:sz w:val="28"/>
          <w:szCs w:val="28"/>
          <w:rtl w:val="true"/>
          <w:lang w:bidi="fa-IR"/>
        </w:rPr>
        <w:t>کفاک من عقلک ما أوضح</w:t>
      </w:r>
      <w:r>
        <w:rPr>
          <w:rStyle w:val="FootnoteAnchor"/>
          <w:rtl w:val="true"/>
        </w:rPr>
        <w:footnoteReference w:id="502"/>
      </w:r>
      <w:r>
        <w:rPr>
          <w:rFonts w:ascii="IRNazanin" w:hAnsi="IRNazanin" w:eastAsia="IRNazanin"/>
          <w:color w:val="111111"/>
          <w:sz w:val="28"/>
          <w:sz w:val="28"/>
          <w:szCs w:val="28"/>
          <w:rtl w:val="true"/>
          <w:lang w:bidi="fa-IR"/>
        </w:rPr>
        <w:t>لک سبیل غیّک من</w:t>
      </w:r>
      <w:r>
        <w:rPr>
          <w:rStyle w:val="FootnoteAnchor"/>
          <w:rtl w:val="true"/>
        </w:rPr>
        <w:footnoteReference w:id="503"/>
      </w:r>
      <w:r>
        <w:rPr>
          <w:rFonts w:ascii="IRNazanin" w:hAnsi="IRNazanin" w:eastAsia="IRNazanin"/>
          <w:color w:val="111111"/>
          <w:sz w:val="28"/>
          <w:sz w:val="28"/>
          <w:szCs w:val="28"/>
          <w:rtl w:val="true"/>
          <w:lang w:bidi="fa-IR"/>
        </w:rPr>
        <w:t>رشدک</w:t>
      </w:r>
      <w:r>
        <w:rPr>
          <w:rFonts w:eastAsia="IRNazanin" w:cs="IRNazanin"/>
          <w:color w:val="111111"/>
          <w:sz w:val="28"/>
          <w:szCs w:val="28"/>
          <w:rtl w:val="true"/>
          <w:lang w:bidi="fa-IR"/>
        </w:rPr>
        <w:t xml:space="preserve">. </w:t>
      </w:r>
      <w:bookmarkStart w:id="404" w:name="pg13943_147397"/>
    </w:p>
    <w:p>
      <w:pPr>
        <w:pStyle w:val="Heading5"/>
        <w:numPr>
          <w:ilvl w:val="4"/>
          <w:numId w:val="1"/>
        </w:numPr>
        <w:rPr/>
      </w:pPr>
      <w:bookmarkStart w:id="405" w:name="__RefHeading___Toc1485802_3264237689"/>
      <w:bookmarkStart w:id="406" w:name="_Toc140"/>
      <w:bookmarkEnd w:id="404"/>
      <w:bookmarkEnd w:id="405"/>
      <w:r>
        <w:rPr>
          <w:rtl w:val="true"/>
        </w:rPr>
        <w:t>بیان حدود الدین و الأدب و حق المؤمن</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کفاک من أمر الدّین أن تعرف ما لا یسع جهله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05"/>
      </w:r>
      <w:r>
        <w:rPr>
          <w:rFonts w:ascii="IRNazanin" w:hAnsi="IRNazanin" w:eastAsia="IRNazanin"/>
          <w:color w:val="111111"/>
          <w:sz w:val="28"/>
          <w:sz w:val="28"/>
          <w:szCs w:val="28"/>
          <w:rtl w:val="true"/>
          <w:lang w:bidi="fa-IR"/>
        </w:rPr>
        <w:t>و کفاک</w:t>
      </w:r>
      <w:r>
        <w:rPr>
          <w:rStyle w:val="FootnoteAnchor"/>
          <w:rtl w:val="true"/>
        </w:rPr>
        <w:footnoteReference w:id="506"/>
      </w:r>
      <w:r>
        <w:rPr>
          <w:rFonts w:ascii="IRNazanin" w:hAnsi="IRNazanin" w:eastAsia="IRNazanin"/>
          <w:color w:val="111111"/>
          <w:sz w:val="28"/>
          <w:sz w:val="28"/>
          <w:szCs w:val="28"/>
          <w:rtl w:val="true"/>
          <w:lang w:bidi="fa-IR"/>
        </w:rPr>
        <w:t>أدبا لنفسک تجنّبک</w:t>
      </w:r>
      <w:r>
        <w:rPr>
          <w:rStyle w:val="FootnoteAnchor"/>
          <w:rtl w:val="true"/>
        </w:rPr>
        <w:footnoteReference w:id="507"/>
      </w:r>
      <w:r>
        <w:rPr>
          <w:rFonts w:ascii="IRNazanin" w:hAnsi="IRNazanin" w:eastAsia="IRNazanin"/>
          <w:color w:val="111111"/>
          <w:sz w:val="28"/>
          <w:sz w:val="28"/>
          <w:szCs w:val="28"/>
          <w:rtl w:val="true"/>
          <w:lang w:bidi="fa-IR"/>
        </w:rPr>
        <w:t>ما کرهته لغیرک</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لأخیک المؤمن مثل الّذی لک علیه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 </w:t>
      </w:r>
      <w:r>
        <w:rPr>
          <w:rStyle w:val="FootnoteAnchor"/>
          <w:rtl w:val="true"/>
        </w:rPr>
        <w:footnoteReference w:id="510"/>
      </w:r>
      <w:r>
        <w:rPr>
          <w:rFonts w:ascii="IRNazanin" w:hAnsi="IRNazanin" w:eastAsia="IRNazanin"/>
          <w:color w:val="111111"/>
          <w:sz w:val="28"/>
          <w:sz w:val="28"/>
          <w:szCs w:val="28"/>
          <w:rtl w:val="true"/>
          <w:lang w:bidi="fa-IR"/>
        </w:rPr>
        <w:t xml:space="preserve">قد خاطر بنفسه </w:t>
      </w:r>
      <w:r>
        <w:rPr>
          <w:rStyle w:val="FootnoteAnchor"/>
          <w:rtl w:val="true"/>
        </w:rPr>
        <w:footnoteReference w:id="511"/>
      </w:r>
      <w:r>
        <w:rPr>
          <w:rFonts w:ascii="IRNazanin" w:hAnsi="IRNazanin" w:eastAsia="IRNazanin"/>
          <w:color w:val="111111"/>
          <w:sz w:val="28"/>
          <w:sz w:val="28"/>
          <w:szCs w:val="28"/>
          <w:rtl w:val="true"/>
          <w:lang w:bidi="fa-IR"/>
        </w:rPr>
        <w:t>من استغنی برأیه</w:t>
      </w:r>
      <w:r>
        <w:rPr>
          <w:rFonts w:eastAsia="IRNazanin" w:cs="IRNazanin"/>
          <w:color w:val="111111"/>
          <w:sz w:val="28"/>
          <w:szCs w:val="28"/>
          <w:rtl w:val="true"/>
          <w:lang w:bidi="fa-IR"/>
        </w:rPr>
        <w:t xml:space="preserve">. </w:t>
      </w:r>
      <w:bookmarkStart w:id="407" w:name="pg13943_147398"/>
    </w:p>
    <w:p>
      <w:pPr>
        <w:pStyle w:val="BookText"/>
        <w:rPr/>
      </w:pPr>
      <w:bookmarkEnd w:id="407"/>
      <w:r>
        <w:rPr>
          <w:rFonts w:ascii="IRNazanin" w:hAnsi="IRNazanin" w:eastAsia="IRNazanin"/>
          <w:color w:val="111111"/>
          <w:sz w:val="28"/>
          <w:sz w:val="28"/>
          <w:szCs w:val="28"/>
          <w:rtl w:val="true"/>
          <w:lang w:bidi="fa-IR"/>
        </w:rPr>
        <w:t>لیس النّجاح مع الأخفّ الأعجل</w:t>
      </w:r>
      <w:r>
        <w:rPr>
          <w:rFonts w:eastAsia="IRNazanin" w:cs="IRNazanin"/>
          <w:color w:val="111111"/>
          <w:sz w:val="28"/>
          <w:szCs w:val="28"/>
          <w:rtl w:val="true"/>
          <w:lang w:bidi="fa-IR"/>
        </w:rPr>
        <w:t>.</w:t>
      </w:r>
    </w:p>
    <w:p>
      <w:pPr>
        <w:pStyle w:val="Heading5"/>
        <w:numPr>
          <w:ilvl w:val="4"/>
          <w:numId w:val="1"/>
        </w:numPr>
        <w:rPr/>
      </w:pPr>
      <w:bookmarkStart w:id="408" w:name="__RefHeading___Toc1485804_3264237689"/>
      <w:bookmarkStart w:id="409" w:name="_Toc141"/>
      <w:bookmarkEnd w:id="408"/>
      <w:r>
        <w:rPr>
          <w:rtl w:val="true"/>
        </w:rPr>
        <w:t>فی الحثّ علی التفکر فی عواقب الأمور</w:t>
      </w:r>
      <w:bookmarkEnd w:id="409"/>
    </w:p>
    <w:p>
      <w:pPr>
        <w:pStyle w:val="BookText"/>
        <w:rPr/>
      </w:pPr>
      <w:r>
        <w:rPr>
          <w:rFonts w:ascii="IRNazanin" w:hAnsi="IRNazanin" w:eastAsia="IRNazanin"/>
          <w:color w:val="111111"/>
          <w:sz w:val="28"/>
          <w:sz w:val="28"/>
          <w:szCs w:val="28"/>
          <w:rtl w:val="true"/>
          <w:lang w:bidi="fa-IR"/>
        </w:rPr>
        <w:t>الفکر فی العواقب یؤمّن مکروه النّوائب</w:t>
      </w:r>
    </w:p>
    <w:p>
      <w:pPr>
        <w:pStyle w:val="BookText"/>
        <w:rPr/>
      </w:pPr>
      <w:r>
        <w:rPr>
          <w:rFonts w:ascii="Amiri" w:hAnsi="Amiri" w:eastAsia="Amiri" w:cs="Amiri"/>
          <w:color w:val="111111"/>
          <w:sz w:val="28"/>
          <w:sz w:val="28"/>
          <w:szCs w:val="28"/>
          <w:rtl w:val="true"/>
          <w:lang w:bidi="ar-SA"/>
        </w:rPr>
        <w:t xml:space="preserve">و التّدبّر قبل العمل یؤمّن من العثار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أمکنتک الفرصة فانتهزها، فإنّ </w:t>
      </w:r>
      <w:r>
        <w:rPr>
          <w:rStyle w:val="FootnoteAnchor"/>
          <w:rtl w:val="true"/>
        </w:rPr>
        <w:footnoteReference w:id="512"/>
      </w:r>
      <w:r>
        <w:rPr>
          <w:rStyle w:val="FootnoteAnchor"/>
          <w:rtl w:val="true"/>
        </w:rPr>
        <w:footnoteReference w:id="513"/>
      </w:r>
      <w:r>
        <w:rPr>
          <w:rFonts w:ascii="Amiri" w:hAnsi="Amiri" w:eastAsia="Amiri" w:cs="Amiri"/>
          <w:color w:val="111111"/>
          <w:sz w:val="28"/>
          <w:sz w:val="28"/>
          <w:szCs w:val="28"/>
          <w:rtl w:val="true"/>
          <w:lang w:bidi="ar-SA"/>
        </w:rPr>
        <w:t>إضاعة الفرصة غصّة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4"/>
      </w:r>
      <w:r>
        <w:rPr>
          <w:rFonts w:ascii="IRNazanin" w:hAnsi="IRNazanin" w:eastAsia="IRNazanin"/>
          <w:color w:val="111111"/>
          <w:sz w:val="28"/>
          <w:sz w:val="28"/>
          <w:szCs w:val="28"/>
          <w:rtl w:val="true"/>
          <w:lang w:bidi="fa-IR"/>
        </w:rPr>
        <w:t>مقاربة النّاس فی أخلاقهم</w:t>
      </w:r>
      <w:r>
        <w:rPr>
          <w:rStyle w:val="FootnoteAnchor"/>
          <w:rtl w:val="true"/>
        </w:rPr>
        <w:footnoteReference w:id="515"/>
      </w:r>
      <w:r>
        <w:rPr>
          <w:rFonts w:ascii="IRNazanin" w:hAnsi="IRNazanin" w:eastAsia="IRNazanin"/>
          <w:color w:val="111111"/>
          <w:sz w:val="28"/>
          <w:sz w:val="28"/>
          <w:szCs w:val="28"/>
          <w:rtl w:val="true"/>
          <w:lang w:bidi="fa-IR"/>
        </w:rPr>
        <w:t>أمن من غوائلهم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مناقشة العلماء تنتج فوائدهم، و تکسب فضائلهم</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410" w:name="pg13943_147399"/>
    </w:p>
    <w:p>
      <w:pPr>
        <w:pStyle w:val="Heading5"/>
        <w:numPr>
          <w:ilvl w:val="4"/>
          <w:numId w:val="1"/>
        </w:numPr>
        <w:rPr/>
      </w:pPr>
      <w:bookmarkStart w:id="411" w:name="__RefHeading___Toc1485806_3264237689"/>
      <w:bookmarkStart w:id="412" w:name="_Toc142"/>
      <w:bookmarkEnd w:id="410"/>
      <w:bookmarkEnd w:id="411"/>
      <w:r>
        <w:rPr>
          <w:rtl w:val="true"/>
        </w:rPr>
        <w:t>بیان فوائد معرفة وجوه الآراء و عاقبة تولی الأراذل</w:t>
      </w:r>
      <w:bookmarkEnd w:id="412"/>
    </w:p>
    <w:p>
      <w:pPr>
        <w:pStyle w:val="BookText"/>
        <w:rPr/>
      </w:pPr>
      <w:r>
        <w:rPr>
          <w:rStyle w:val="FootnoteAnchor"/>
          <w:rtl w:val="true"/>
        </w:rPr>
        <w:footnoteReference w:id="517"/>
      </w:r>
      <w:r>
        <w:rPr>
          <w:rFonts w:ascii="IRNazanin" w:hAnsi="IRNazanin" w:eastAsia="IRNazanin"/>
          <w:color w:val="111111"/>
          <w:sz w:val="28"/>
          <w:sz w:val="28"/>
          <w:szCs w:val="28"/>
          <w:rtl w:val="true"/>
          <w:lang w:bidi="fa-IR"/>
        </w:rPr>
        <w:t>من استقبل وجوه الآراء عرف مواقع</w:t>
      </w:r>
      <w:r>
        <w:rPr>
          <w:rStyle w:val="FootnoteAnchor"/>
          <w:rtl w:val="true"/>
        </w:rPr>
        <w:footnoteReference w:id="518"/>
      </w:r>
      <w:r>
        <w:rPr>
          <w:rFonts w:ascii="IRNazanin" w:hAnsi="IRNazanin" w:eastAsia="IRNazanin"/>
          <w:color w:val="111111"/>
          <w:sz w:val="28"/>
          <w:sz w:val="28"/>
          <w:szCs w:val="28"/>
          <w:rtl w:val="true"/>
          <w:lang w:bidi="fa-IR"/>
        </w:rPr>
        <w:t>الخطإ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جهل وجوه الآراء أعیته الحیل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 الأراذل و الأحداث الدّول دلیل انحلالها و إدبارها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الهوی عدوّ العقل، و اللّهو من ثمار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العقل رقیّ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علّیّین، و الهوی هویّ إلی أسفل سافلین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عبد اللّه به أفضل من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تمّ عقل امرئ حتّی یکون فیه خصال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الکفر و الشّرّ منه مأمونان، و الرّشد و الخیر منه مأمولان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ماله مبذول، و فضل قوله مکفوف، و نصیبه من الدّنیا القوت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یشبع من العلم دهره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الذّلّ أحبّ إلیه مع اللّه من العزّ مع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التّواضع أحبّ إلیه من الشّرف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یستکثر قلیل المعروف من غیره، و یستقلّ کثیر المعروف من نفسه، و یری النّاس کلّهم خیرا منه و أنّه 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تمام الأمر</w:t>
      </w:r>
      <w:r>
        <w:rPr>
          <w:rFonts w:eastAsia="IRNazanin" w:cs="IRNazanin"/>
          <w:color w:val="111111"/>
          <w:sz w:val="28"/>
          <w:szCs w:val="28"/>
          <w:rtl w:val="true"/>
          <w:lang w:bidi="fa-IR"/>
        </w:rPr>
        <w:t xml:space="preserve">. </w:t>
      </w:r>
      <w:bookmarkStart w:id="413" w:name="pg13943_147400"/>
    </w:p>
    <w:p>
      <w:pPr>
        <w:pStyle w:val="Heading5"/>
        <w:numPr>
          <w:ilvl w:val="4"/>
          <w:numId w:val="1"/>
        </w:numPr>
        <w:rPr/>
      </w:pPr>
      <w:bookmarkStart w:id="414" w:name="__RefHeading___Toc1485808_3264237689"/>
      <w:bookmarkStart w:id="415" w:name="_Toc143"/>
      <w:bookmarkEnd w:id="413"/>
      <w:bookmarkEnd w:id="414"/>
      <w:r>
        <w:rPr>
          <w:rtl w:val="true"/>
        </w:rPr>
        <w:t>فی الحضّ علی السیطرة علی الهوی و الشهوة</w:t>
      </w:r>
      <w:bookmarkEnd w:id="415"/>
    </w:p>
    <w:p>
      <w:pPr>
        <w:pStyle w:val="BookText"/>
        <w:rPr/>
      </w:pPr>
      <w:r>
        <w:rPr>
          <w:rFonts w:ascii="IRNazanin" w:hAnsi="IRNazanin" w:eastAsia="IRNazanin"/>
          <w:color w:val="111111"/>
          <w:sz w:val="28"/>
          <w:sz w:val="28"/>
          <w:szCs w:val="28"/>
          <w:rtl w:val="true"/>
          <w:lang w:bidi="fa-IR"/>
        </w:rPr>
        <w:t>من ملک شهوته کملت مروءته، و حسنت عاقبته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19"/>
      </w:r>
      <w:r>
        <w:rPr>
          <w:rStyle w:val="FootnoteAnchor"/>
          <w:rtl w:val="true"/>
        </w:rPr>
        <w:footnoteReference w:id="520"/>
      </w:r>
      <w:r>
        <w:rPr>
          <w:rFonts w:ascii="IRNazanin" w:hAnsi="IRNazanin" w:eastAsia="IRNazanin"/>
          <w:color w:val="111111"/>
          <w:sz w:val="28"/>
          <w:sz w:val="28"/>
          <w:szCs w:val="28"/>
          <w:rtl w:val="true"/>
          <w:lang w:bidi="fa-IR"/>
        </w:rPr>
        <w:t>من کرمت علیه نفسه هانت علیه شهوته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حصّن شهوته فقد صان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أمسک لسانه أمنه قومه، و نال حاجته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21"/>
      </w:r>
      <w:r>
        <w:rPr>
          <w:rStyle w:val="FootnoteAnchor"/>
          <w:rtl w:val="true"/>
        </w:rPr>
        <w:footnoteReference w:id="522"/>
      </w:r>
      <w:r>
        <w:rPr>
          <w:rFonts w:ascii="Amiri" w:hAnsi="Amiri" w:eastAsia="Amiri" w:cs="Amiri"/>
          <w:color w:val="111111"/>
          <w:sz w:val="28"/>
          <w:sz w:val="28"/>
          <w:szCs w:val="28"/>
          <w:rtl w:val="true"/>
          <w:lang w:bidi="ar-SA"/>
        </w:rPr>
        <w:t>من قضی حقّ من لا یقضی حقّه فقد عبّده</w:t>
      </w:r>
      <w:r>
        <w:rPr>
          <w:rFonts w:eastAsia="Amiri" w:cs="Amiri" w:ascii="Amiri" w:hAnsi="Amiri"/>
          <w:color w:val="111111"/>
          <w:sz w:val="28"/>
          <w:szCs w:val="28"/>
          <w:rtl w:val="true"/>
          <w:lang w:bidi="ar-SA"/>
        </w:rPr>
        <w:t xml:space="preserve">. </w:t>
      </w:r>
      <w:bookmarkStart w:id="416" w:name="pg13943_147401"/>
    </w:p>
    <w:p>
      <w:pPr>
        <w:pStyle w:val="Heading5"/>
        <w:numPr>
          <w:ilvl w:val="4"/>
          <w:numId w:val="1"/>
        </w:numPr>
        <w:rPr/>
      </w:pPr>
      <w:bookmarkStart w:id="417" w:name="__RefHeading___Toc1485810_3264237689"/>
      <w:bookmarkStart w:id="418" w:name="_Toc144"/>
      <w:bookmarkEnd w:id="416"/>
      <w:bookmarkEnd w:id="417"/>
      <w:r>
        <w:rPr>
          <w:rtl w:val="true"/>
        </w:rPr>
        <w:t>فی الحثّ علی البذل و العطاء و ترک المراء</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من یعط بالید القصیرة یعط بالید الطّویلة</w:t>
      </w:r>
      <w:r>
        <w:rPr>
          <w:rFonts w:eastAsia="IRNazanin" w:cs="IRNazanin"/>
          <w:color w:val="111111"/>
          <w:sz w:val="28"/>
          <w:szCs w:val="28"/>
          <w:rtl w:val="true"/>
          <w:lang w:bidi="fa-IR"/>
        </w:rPr>
        <w:t>.</w:t>
      </w:r>
    </w:p>
    <w:p>
      <w:pPr>
        <w:pStyle w:val="BookText"/>
        <w:rPr/>
      </w:pPr>
      <w:r>
        <w:rPr>
          <w:rStyle w:val="FootnoteAnchor"/>
          <w:rtl w:val="true"/>
        </w:rPr>
        <w:footnoteReference w:id="524"/>
      </w:r>
      <w:r>
        <w:rPr>
          <w:rFonts w:ascii="IRNazanin" w:hAnsi="IRNazanin" w:eastAsia="IRNazanin"/>
          <w:color w:val="111111"/>
          <w:sz w:val="28"/>
          <w:sz w:val="28"/>
          <w:szCs w:val="28"/>
          <w:rtl w:val="true"/>
          <w:lang w:bidi="fa-IR"/>
        </w:rPr>
        <w:t>من ضنّ بعرضه فلیدع 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الأخوّة حفظ الغیب و إهداء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25"/>
      </w:r>
      <w:r>
        <w:rPr>
          <w:rStyle w:val="FootnoteAnchor"/>
          <w:rtl w:val="true"/>
        </w:rPr>
        <w:footnoteReference w:id="526"/>
      </w:r>
      <w:r>
        <w:rPr>
          <w:rFonts w:ascii="Amiri" w:hAnsi="Amiri" w:eastAsia="Amiri" w:cs="Amiri"/>
          <w:color w:val="111111"/>
          <w:sz w:val="28"/>
          <w:sz w:val="28"/>
          <w:szCs w:val="28"/>
          <w:rtl w:val="true"/>
          <w:lang w:bidi="ar-SA"/>
        </w:rPr>
        <w:t>فی تقلّب</w:t>
      </w:r>
      <w:r>
        <w:rPr>
          <w:rStyle w:val="FootnoteAnchor"/>
          <w:rtl w:val="true"/>
        </w:rPr>
        <w:footnoteReference w:id="527"/>
      </w:r>
      <w:r>
        <w:rPr>
          <w:rFonts w:ascii="IRNazanin" w:hAnsi="IRNazanin" w:eastAsia="IRNazanin"/>
          <w:color w:val="111111"/>
          <w:sz w:val="28"/>
          <w:sz w:val="28"/>
          <w:szCs w:val="28"/>
          <w:rtl w:val="true"/>
          <w:lang w:bidi="fa-IR"/>
        </w:rPr>
        <w:t>الأحوال علم جواهر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غرور الآمال یکون انقضاء الآجال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جواهر الأخلاق تتصفّحها المعاشرة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مصاحبة الأیّام توضح لک السّرائر الکامنة</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419" w:name="pg13943_147402"/>
    </w:p>
    <w:p>
      <w:pPr>
        <w:pStyle w:val="Heading5"/>
        <w:numPr>
          <w:ilvl w:val="4"/>
          <w:numId w:val="1"/>
        </w:numPr>
        <w:rPr/>
      </w:pPr>
      <w:bookmarkStart w:id="420" w:name="__RefHeading___Toc1485812_3264237689"/>
      <w:bookmarkStart w:id="421" w:name="_Toc145"/>
      <w:bookmarkEnd w:id="419"/>
      <w:bookmarkEnd w:id="420"/>
      <w:r>
        <w:rPr>
          <w:rtl w:val="true"/>
        </w:rPr>
        <w:t>فی الحثّ علی لین المعاشرة و حسن الخلق</w:t>
      </w:r>
      <w:bookmarkEnd w:id="421"/>
    </w:p>
    <w:p>
      <w:pPr>
        <w:pStyle w:val="BookText"/>
        <w:rPr/>
      </w:pPr>
      <w:r>
        <w:rPr>
          <w:rStyle w:val="FootnoteAnchor"/>
          <w:rtl w:val="true"/>
        </w:rPr>
        <w:footnoteReference w:id="529"/>
      </w:r>
      <w:r>
        <w:rPr>
          <w:rFonts w:ascii="IRNazanin" w:hAnsi="IRNazanin" w:eastAsia="IRNazanin"/>
          <w:color w:val="111111"/>
          <w:sz w:val="28"/>
          <w:sz w:val="28"/>
          <w:szCs w:val="28"/>
          <w:rtl w:val="true"/>
          <w:lang w:bidi="fa-IR"/>
        </w:rPr>
        <w:t>من لان عوده کثفت</w:t>
      </w:r>
      <w:r>
        <w:rPr>
          <w:rStyle w:val="FootnoteAnchor"/>
          <w:rtl w:val="true"/>
        </w:rPr>
        <w:footnoteReference w:id="530"/>
      </w:r>
      <w:r>
        <w:rPr>
          <w:rFonts w:ascii="IRNazanin" w:hAnsi="IRNazanin" w:eastAsia="IRNazanin"/>
          <w:color w:val="111111"/>
          <w:sz w:val="28"/>
          <w:sz w:val="28"/>
          <w:szCs w:val="28"/>
          <w:rtl w:val="true"/>
          <w:lang w:bidi="fa-IR"/>
        </w:rPr>
        <w:t>أغصانه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حسنت خلیقته طابت عشرته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حسنت عشرته</w:t>
      </w:r>
      <w:r>
        <w:rPr>
          <w:rStyle w:val="FootnoteAnchor"/>
          <w:rtl w:val="true"/>
        </w:rPr>
        <w:footnoteReference w:id="531"/>
      </w:r>
      <w:r>
        <w:rPr>
          <w:rFonts w:ascii="IRNazanin" w:hAnsi="IRNazanin" w:eastAsia="IRNazanin"/>
          <w:color w:val="111111"/>
          <w:sz w:val="28"/>
          <w:sz w:val="28"/>
          <w:szCs w:val="28"/>
          <w:rtl w:val="true"/>
          <w:lang w:bidi="fa-IR"/>
        </w:rPr>
        <w:t>کثر إخوانه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استطال علی الإخوان لم یخلص له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منع الإنصاف سلبه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عرف بالحکمة لحظته العیون بالوقار و الهیبة</w:t>
      </w:r>
      <w:r>
        <w:rPr>
          <w:rFonts w:eastAsia="IRNazanin" w:cs="IRNazanin"/>
          <w:color w:val="111111"/>
          <w:sz w:val="28"/>
          <w:szCs w:val="28"/>
          <w:rtl w:val="true"/>
          <w:lang w:bidi="fa-IR"/>
        </w:rPr>
        <w:t>.</w:t>
      </w:r>
    </w:p>
    <w:p>
      <w:pPr>
        <w:pStyle w:val="Heading5"/>
        <w:numPr>
          <w:ilvl w:val="4"/>
          <w:numId w:val="1"/>
        </w:numPr>
        <w:rPr/>
      </w:pPr>
      <w:bookmarkStart w:id="422" w:name="__RefHeading___Toc1485814_3264237689"/>
      <w:bookmarkStart w:id="423" w:name="_Toc146"/>
      <w:bookmarkEnd w:id="422"/>
      <w:r>
        <w:rPr>
          <w:rtl w:val="true"/>
        </w:rPr>
        <w:t>فی الحضّ علی الورع و العفاف و الصبر</w:t>
      </w:r>
      <w:bookmarkEnd w:id="42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تعرّی عن الورع ادّرع جلباب العار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 المؤمن غناه عن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32"/>
      </w:r>
      <w:r>
        <w:rPr>
          <w:rStyle w:val="FootnoteAnchor"/>
          <w:rtl w:val="true"/>
        </w:rPr>
        <w:footnoteReference w:id="533"/>
      </w:r>
      <w:r>
        <w:rPr>
          <w:rFonts w:ascii="IRNazanin" w:hAnsi="IRNazanin" w:eastAsia="IRNazanin"/>
          <w:color w:val="111111"/>
          <w:sz w:val="28"/>
          <w:sz w:val="28"/>
          <w:szCs w:val="28"/>
          <w:rtl w:val="true"/>
          <w:lang w:bidi="fa-IR"/>
        </w:rPr>
        <w:t>العفاف زینة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الشّکر زینة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الصّبر زینة البلوی</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التّواضع زینة 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الفصاحة زینة اللّسان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العدل زینة الإیمان</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bookmarkStart w:id="424" w:name="pg13943_147404"/>
    </w:p>
    <w:p>
      <w:pPr>
        <w:pStyle w:val="Heading5"/>
        <w:numPr>
          <w:ilvl w:val="4"/>
          <w:numId w:val="1"/>
        </w:numPr>
        <w:rPr/>
      </w:pPr>
      <w:bookmarkStart w:id="425" w:name="__RefHeading___Toc1485816_3264237689"/>
      <w:bookmarkStart w:id="426" w:name="_Toc147"/>
      <w:bookmarkEnd w:id="424"/>
      <w:bookmarkEnd w:id="425"/>
      <w:r>
        <w:rPr>
          <w:rtl w:val="true"/>
        </w:rPr>
        <w:t>بیان أهمیة السکینة فی العبادة و حفظ الروایة</w:t>
      </w:r>
      <w:bookmarkEnd w:id="426"/>
    </w:p>
    <w:p>
      <w:pPr>
        <w:pStyle w:val="BookText"/>
        <w:rPr/>
      </w:pPr>
      <w:r>
        <w:rPr>
          <w:rFonts w:ascii="IRNazanin" w:hAnsi="IRNazanin" w:eastAsia="IRNazanin"/>
          <w:color w:val="111111"/>
          <w:sz w:val="28"/>
          <w:sz w:val="28"/>
          <w:szCs w:val="28"/>
          <w:rtl w:val="true"/>
          <w:lang w:bidi="fa-IR"/>
        </w:rPr>
        <w:t>و السّکینة زینة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الحفظ زینة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خفض الجناح زینة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الأدب زینة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بسط الوجه زینة الحلم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الإیثار زینة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 المجهود زینة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البکاء زینة 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التّقلّل زینة القناعة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ترک المنّ زینة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الخشوع زینة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ما لا یعنی زینة الورع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36"/>
      </w:r>
      <w:r>
        <w:rPr>
          <w:rStyle w:val="FootnoteAnchor"/>
          <w:rtl w:val="true"/>
        </w:rPr>
        <w:footnoteReference w:id="537"/>
      </w:r>
      <w:r>
        <w:rPr>
          <w:rFonts w:ascii="IRNazanin" w:hAnsi="IRNazanin" w:eastAsia="IRNazanin"/>
          <w:color w:val="111111"/>
          <w:sz w:val="28"/>
          <w:sz w:val="28"/>
          <w:szCs w:val="28"/>
          <w:rtl w:val="true"/>
          <w:lang w:bidi="fa-IR"/>
        </w:rPr>
        <w:t>أشرف الغنی ترک المنی</w:t>
      </w:r>
      <w:r>
        <w:rPr>
          <w:rFonts w:eastAsia="IRNazanin" w:cs="IRNazanin"/>
          <w:color w:val="111111"/>
          <w:sz w:val="28"/>
          <w:szCs w:val="28"/>
          <w:rtl w:val="true"/>
          <w:lang w:bidi="fa-IR"/>
        </w:rPr>
        <w:t xml:space="preserve">. </w:t>
      </w:r>
      <w:bookmarkStart w:id="427" w:name="pg13943_147405"/>
    </w:p>
    <w:p>
      <w:pPr>
        <w:pStyle w:val="Heading5"/>
        <w:numPr>
          <w:ilvl w:val="4"/>
          <w:numId w:val="1"/>
        </w:numPr>
        <w:rPr/>
      </w:pPr>
      <w:bookmarkStart w:id="428" w:name="__RefHeading___Toc1485818_3264237689"/>
      <w:bookmarkStart w:id="429" w:name="_Toc148"/>
      <w:bookmarkEnd w:id="427"/>
      <w:bookmarkEnd w:id="428"/>
      <w:r>
        <w:rPr>
          <w:rtl w:val="true"/>
        </w:rPr>
        <w:t>فی أهمیة القناعة و الاستغناه عن الناس</w:t>
      </w:r>
      <w:bookmarkEnd w:id="4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الغنی الأکبر الیأس عمّا فی أیدی النّاس</w:t>
      </w:r>
      <w:r>
        <w:rPr>
          <w:rFonts w:eastAsia="IRNazanin" w:cs="IRNazanin"/>
          <w:color w:val="111111"/>
          <w:sz w:val="28"/>
          <w:szCs w:val="28"/>
          <w:rtl w:val="true"/>
          <w:lang w:bidi="fa-IR"/>
        </w:rPr>
        <w:t>.</w:t>
      </w:r>
    </w:p>
    <w:p>
      <w:pPr>
        <w:pStyle w:val="BookText"/>
        <w:rPr/>
      </w:pPr>
      <w:r>
        <w:rPr>
          <w:rStyle w:val="FootnoteAnchor"/>
          <w:rtl w:val="true"/>
        </w:rPr>
        <w:footnoteReference w:id="539"/>
      </w:r>
      <w:r>
        <w:rPr>
          <w:rFonts w:ascii="IRNazanin" w:hAnsi="IRNazanin" w:eastAsia="IRNazanin"/>
          <w:color w:val="111111"/>
          <w:sz w:val="28"/>
          <w:sz w:val="28"/>
          <w:szCs w:val="28"/>
          <w:rtl w:val="true"/>
          <w:lang w:bidi="fa-IR"/>
        </w:rPr>
        <w:t>و القناعة مال لا ینفد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الأباطیل موقعة فی الأباطیل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البخیل متحجّج بالمعاذیر و التّعالیل</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41"/>
      </w:r>
      <w:r>
        <w:rPr>
          <w:rFonts w:ascii="Amiri" w:hAnsi="Amiri" w:eastAsia="Amiri" w:cs="Amiri"/>
          <w:color w:val="111111"/>
          <w:sz w:val="28"/>
          <w:sz w:val="28"/>
          <w:szCs w:val="28"/>
          <w:rtl w:val="true"/>
          <w:lang w:bidi="ar-SA"/>
        </w:rPr>
        <w:t>المال مادّة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الدّنیا محلّ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جنّة من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الحرص علامة الفقر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البخل جلباب المسکنة</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543"/>
      </w:r>
      <w:r>
        <w:rPr>
          <w:rFonts w:ascii="Amiri" w:hAnsi="Amiri" w:eastAsia="Amiri" w:cs="Amiri"/>
          <w:color w:val="111111"/>
          <w:sz w:val="28"/>
          <w:sz w:val="28"/>
          <w:szCs w:val="28"/>
          <w:rtl w:val="true"/>
          <w:lang w:bidi="ar-SA"/>
        </w:rPr>
        <w:t>العجب لغفلة الحسّاد عن سلامة</w:t>
      </w:r>
      <w:r>
        <w:rPr>
          <w:rStyle w:val="FootnoteAnchor"/>
          <w:rtl w:val="true"/>
        </w:rPr>
        <w:footnoteReference w:id="544"/>
      </w:r>
      <w:r>
        <w:rPr>
          <w:rFonts w:ascii="IRNazanin" w:hAnsi="IRNazanin" w:eastAsia="IRNazanin"/>
          <w:color w:val="111111"/>
          <w:sz w:val="28"/>
          <w:sz w:val="28"/>
          <w:szCs w:val="28"/>
          <w:rtl w:val="true"/>
          <w:lang w:bidi="fa-IR"/>
        </w:rPr>
        <w:t xml:space="preserve">الأجساد،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لغفلة ذوی الألباب عن حسن الارتیاد، و الاستعداد للمعاد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اتّقیت المحرّمات، و أدّیت المفروضات، و تورّعت عن الشّبهات، و تنفّلت بالنّوافل، فقد أکملت بالدّین الفضائل</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46"/>
      </w:r>
      <w:r>
        <w:rPr>
          <w:rFonts w:ascii="Amiri" w:hAnsi="Amiri" w:eastAsia="Amiri" w:cs="Amiri"/>
          <w:color w:val="111111"/>
          <w:sz w:val="28"/>
          <w:sz w:val="28"/>
          <w:szCs w:val="28"/>
          <w:rtl w:val="true"/>
          <w:lang w:bidi="ar-SA"/>
        </w:rPr>
        <w:t>فقد الأحبّة غربة</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و المودّة قرابة مستفادة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وصول معدم خیر من جاف مکثر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مستبشر خیر من قطوب موسر</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الجمیل خیر من المطل الطّویل</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430" w:name="pg13943_147407"/>
    </w:p>
    <w:p>
      <w:pPr>
        <w:pStyle w:val="Heading5"/>
        <w:numPr>
          <w:ilvl w:val="4"/>
          <w:numId w:val="1"/>
        </w:numPr>
        <w:rPr/>
      </w:pPr>
      <w:bookmarkStart w:id="431" w:name="__RefHeading___Toc1485820_3264237689"/>
      <w:bookmarkStart w:id="432" w:name="_Toc149"/>
      <w:bookmarkEnd w:id="430"/>
      <w:bookmarkEnd w:id="431"/>
      <w:r>
        <w:rPr>
          <w:rtl w:val="true"/>
        </w:rPr>
        <w:t>فی أهمیة الموعظة و الأمانة</w:t>
      </w:r>
      <w:bookmarkEnd w:id="432"/>
    </w:p>
    <w:p>
      <w:pPr>
        <w:pStyle w:val="BookText"/>
        <w:rPr/>
      </w:pPr>
      <w:r>
        <w:rPr>
          <w:rFonts w:ascii="IRNazanin" w:hAnsi="IRNazanin" w:eastAsia="IRNazanin"/>
          <w:color w:val="111111"/>
          <w:sz w:val="28"/>
          <w:sz w:val="28"/>
          <w:szCs w:val="28"/>
          <w:rtl w:val="true"/>
          <w:lang w:bidi="fa-IR"/>
        </w:rPr>
        <w:t>و الموعظة کهف لمن وعاها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الأمانة فوز لمن رعاها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أطلق غضبه تعجّل حتفه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أطلق طرفه کثر أسفه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غلب شهوته ظهر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غلب لسانه أمّره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ضاق خلقه ملّه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سعة الأخلاق کنوز الأرزاق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یطلب لم یجد و أفضی إلی الفساد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50"/>
      </w:r>
      <w:r>
        <w:rPr>
          <w:rStyle w:val="FootnoteAnchor"/>
          <w:rtl w:val="true"/>
        </w:rPr>
        <w:footnoteReference w:id="551"/>
      </w:r>
      <w:r>
        <w:rPr>
          <w:rFonts w:ascii="IRNazanin" w:hAnsi="IRNazanin" w:eastAsia="IRNazanin"/>
          <w:color w:val="111111"/>
          <w:sz w:val="28"/>
          <w:sz w:val="28"/>
          <w:szCs w:val="28"/>
          <w:rtl w:val="true"/>
          <w:lang w:bidi="fa-IR"/>
        </w:rPr>
        <w:t>من طلب شیئا ناله أو بعضه</w:t>
      </w:r>
      <w:r>
        <w:rPr>
          <w:rFonts w:eastAsia="IRNazanin" w:cs="IRNazanin"/>
          <w:color w:val="111111"/>
          <w:sz w:val="28"/>
          <w:szCs w:val="28"/>
          <w:rtl w:val="true"/>
          <w:lang w:bidi="fa-IR"/>
        </w:rPr>
        <w:t xml:space="preserve">. </w:t>
      </w:r>
      <w:bookmarkStart w:id="433" w:name="pg13943_147408"/>
    </w:p>
    <w:p>
      <w:pPr>
        <w:pStyle w:val="BookText"/>
        <w:rPr/>
      </w:pPr>
      <w:bookmarkEnd w:id="433"/>
      <w:r>
        <w:rPr>
          <w:rFonts w:ascii="IRNazanin" w:hAnsi="IRNazanin" w:eastAsia="IRNazanin"/>
          <w:color w:val="111111"/>
          <w:sz w:val="28"/>
          <w:sz w:val="28"/>
          <w:szCs w:val="28"/>
          <w:rtl w:val="true"/>
          <w:lang w:bidi="fa-IR"/>
        </w:rPr>
        <w:t xml:space="preserve">و </w:t>
      </w:r>
      <w:r>
        <w:rPr>
          <w:rStyle w:val="FootnoteAnchor"/>
          <w:rtl w:val="true"/>
        </w:rPr>
        <w:footnoteReference w:id="552"/>
      </w:r>
      <w:r>
        <w:rPr>
          <w:rFonts w:ascii="IRNazanin" w:hAnsi="IRNazanin" w:eastAsia="IRNazanin"/>
          <w:color w:val="111111"/>
          <w:sz w:val="28"/>
          <w:sz w:val="28"/>
          <w:szCs w:val="28"/>
          <w:rtl w:val="true"/>
          <w:lang w:bidi="fa-IR"/>
        </w:rPr>
        <w:t>من نال استطال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عقل استقال</w:t>
      </w:r>
      <w:r>
        <w:rPr>
          <w:rFonts w:eastAsia="IRNazanin" w:cs="IRNazanin"/>
          <w:color w:val="111111"/>
          <w:sz w:val="28"/>
          <w:szCs w:val="28"/>
          <w:rtl w:val="true"/>
          <w:lang w:bidi="fa-IR"/>
        </w:rPr>
        <w:t>.</w:t>
      </w:r>
    </w:p>
    <w:p>
      <w:pPr>
        <w:pStyle w:val="Heading5"/>
        <w:numPr>
          <w:ilvl w:val="4"/>
          <w:numId w:val="1"/>
        </w:numPr>
        <w:rPr/>
      </w:pPr>
      <w:bookmarkStart w:id="434" w:name="__RefHeading___Toc1485822_3264237689"/>
      <w:bookmarkStart w:id="435" w:name="_Toc150"/>
      <w:bookmarkEnd w:id="434"/>
      <w:r>
        <w:rPr>
          <w:rtl w:val="true"/>
        </w:rPr>
        <w:t>فی ضرورة الشکر علی النعمة</w:t>
      </w:r>
      <w:bookmarkEnd w:id="435"/>
    </w:p>
    <w:p>
      <w:pPr>
        <w:pStyle w:val="BookText"/>
        <w:rPr/>
      </w:pPr>
      <w:r>
        <w:rPr>
          <w:rFonts w:ascii="IRNazanin" w:hAnsi="IRNazanin" w:eastAsia="IRNazanin"/>
          <w:color w:val="111111"/>
          <w:sz w:val="28"/>
          <w:sz w:val="28"/>
          <w:szCs w:val="28"/>
          <w:rtl w:val="true"/>
          <w:lang w:bidi="fa-IR"/>
        </w:rPr>
        <w:t>و قد أوجب الدّهر شکره علی من نال سؤله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قلّما ینصفک لسان فی نشر قبیح أو إحسان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قلّما تدوم مودّة الملوک و الخوّان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قلّما تصدقک الأمنیّة؛ و التّواضع یکسوک المهابة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من عاکف علی ذنبه تائب فی آخر أیّام عمره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436" w:name="pg13943_147409"/>
    </w:p>
    <w:p>
      <w:pPr>
        <w:pStyle w:val="Heading5"/>
        <w:numPr>
          <w:ilvl w:val="4"/>
          <w:numId w:val="1"/>
        </w:numPr>
        <w:rPr/>
      </w:pPr>
      <w:bookmarkStart w:id="437" w:name="__RefHeading___Toc1485824_3264237689"/>
      <w:bookmarkStart w:id="438" w:name="_Toc151"/>
      <w:bookmarkEnd w:id="436"/>
      <w:bookmarkEnd w:id="437"/>
      <w:r>
        <w:rPr>
          <w:rtl w:val="true"/>
        </w:rPr>
        <w:t>بیان أهمیة الحیاء و الحثّ علی الاستعداد لغیر الدنیا</w:t>
      </w:r>
      <w:bookmarkEnd w:id="438"/>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54"/>
      </w:r>
      <w:r>
        <w:rPr>
          <w:rFonts w:ascii="IRNazanin" w:hAnsi="IRNazanin" w:eastAsia="IRNazanin"/>
          <w:color w:val="111111"/>
          <w:sz w:val="28"/>
          <w:sz w:val="28"/>
          <w:szCs w:val="28"/>
          <w:rtl w:val="true"/>
          <w:lang w:bidi="fa-IR"/>
        </w:rPr>
        <w:t>من کساه الحیاء ثوبه لم یر</w:t>
      </w:r>
      <w:r>
        <w:rPr>
          <w:rStyle w:val="FootnoteAnchor"/>
          <w:rtl w:val="true"/>
        </w:rPr>
        <w:footnoteReference w:id="555"/>
      </w:r>
      <w:r>
        <w:rPr>
          <w:rFonts w:ascii="Amiri" w:hAnsi="Amiri" w:eastAsia="Amiri" w:cs="Amiri"/>
          <w:color w:val="111111"/>
          <w:sz w:val="28"/>
          <w:sz w:val="28"/>
          <w:szCs w:val="28"/>
          <w:rtl w:val="true"/>
          <w:lang w:bidi="ar-SA"/>
        </w:rPr>
        <w:t>النّاس عیبه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قارن ضدّه کشف عیبه، و عذّب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الأیّام لم یغفل عن 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استصلح الأضداد بلغ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بلغ أقصی أمله فلیتوقّع أدنی أجله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مع کلّ جرعة شرقا، و إنّ لکلّ أکلة غصصا</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439" w:name="pg13943_147410"/>
    </w:p>
    <w:p>
      <w:pPr>
        <w:pStyle w:val="BookText"/>
        <w:rPr/>
      </w:pPr>
      <w:bookmarkEnd w:id="4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کم من أکلة منعت أکلات</w:t>
      </w:r>
      <w:r>
        <w:rPr>
          <w:rFonts w:eastAsia="IRNazanin" w:cs="IRNazanin"/>
          <w:color w:val="111111"/>
          <w:sz w:val="28"/>
          <w:szCs w:val="28"/>
          <w:rtl w:val="true"/>
          <w:lang w:bidi="fa-IR"/>
        </w:rPr>
        <w:t>.</w:t>
      </w:r>
    </w:p>
    <w:p>
      <w:pPr>
        <w:pStyle w:val="Heading5"/>
        <w:numPr>
          <w:ilvl w:val="4"/>
          <w:numId w:val="1"/>
        </w:numPr>
        <w:rPr/>
      </w:pPr>
      <w:bookmarkStart w:id="440" w:name="__RefHeading___Toc1485826_3264237689"/>
      <w:bookmarkStart w:id="441" w:name="_Toc152"/>
      <w:bookmarkEnd w:id="440"/>
      <w:r>
        <w:rPr>
          <w:rtl w:val="true"/>
        </w:rPr>
        <w:t>فی التحذیر من الوثوق بالعافیة و الغنی</w:t>
      </w:r>
      <w:bookmarkEnd w:id="441"/>
    </w:p>
    <w:p>
      <w:pPr>
        <w:pStyle w:val="BookText"/>
        <w:rPr/>
      </w:pPr>
      <w:r>
        <w:rPr>
          <w:rStyle w:val="FootnoteAnchor"/>
          <w:rtl w:val="true"/>
        </w:rPr>
        <w:footnoteReference w:id="558"/>
      </w:r>
      <w:r>
        <w:rPr>
          <w:rFonts w:ascii="IRNazanin" w:hAnsi="IRNazanin" w:eastAsia="IRNazanin"/>
          <w:color w:val="111111"/>
          <w:sz w:val="28"/>
          <w:sz w:val="28"/>
          <w:szCs w:val="28"/>
          <w:rtl w:val="true"/>
          <w:lang w:bidi="fa-IR"/>
        </w:rPr>
        <w:t>لا ینبغی للعبد أن یثق بخصلتین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العافیة، و الغنی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تراه معافی إذ سقم، و بینا تراه غنیّا إذ افتقر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تنال نعمة إلاّ بزوال أخری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لکلّ ذی رمق قوت، و لکلّ حبّة آکل، و أنتم قوت الموت</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442" w:name="pg13943_147411"/>
    </w:p>
    <w:p>
      <w:pPr>
        <w:pStyle w:val="Heading5"/>
        <w:numPr>
          <w:ilvl w:val="4"/>
          <w:numId w:val="1"/>
        </w:numPr>
        <w:rPr/>
      </w:pPr>
      <w:bookmarkStart w:id="443" w:name="__RefHeading___Toc1485828_3264237689"/>
      <w:bookmarkStart w:id="444" w:name="_Toc153"/>
      <w:bookmarkEnd w:id="442"/>
      <w:bookmarkEnd w:id="443"/>
      <w:r>
        <w:rPr>
          <w:rtl w:val="true"/>
        </w:rPr>
        <w:t>فی التزهید بالمال و النهی عن ظلم العباد</w:t>
      </w:r>
      <w:bookmarkEnd w:id="444"/>
    </w:p>
    <w:p>
      <w:pPr>
        <w:pStyle w:val="BookText"/>
        <w:rPr/>
      </w:pPr>
      <w:r>
        <w:rPr>
          <w:rStyle w:val="FootnoteAnchor"/>
          <w:rtl w:val="true"/>
        </w:rPr>
        <w:footnoteReference w:id="560"/>
      </w:r>
      <w:r>
        <w:rPr>
          <w:rFonts w:ascii="IRNazanin" w:hAnsi="IRNazanin" w:eastAsia="IRNazanin"/>
          <w:color w:val="111111"/>
          <w:sz w:val="28"/>
          <w:sz w:val="28"/>
          <w:szCs w:val="28"/>
          <w:rtl w:val="true"/>
          <w:lang w:bidi="fa-IR"/>
        </w:rPr>
        <w:t>لکلّ امرئ فی ماله شریکان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الوارث، و الحوادث</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1"/>
      </w:r>
      <w:r>
        <w:rPr>
          <w:rFonts w:ascii="IRNazanin" w:hAnsi="IRNazanin" w:eastAsia="IRNazanin"/>
          <w:color w:val="111111"/>
          <w:sz w:val="28"/>
          <w:sz w:val="28"/>
          <w:szCs w:val="28"/>
          <w:rtl w:val="true"/>
          <w:lang w:bidi="fa-IR"/>
        </w:rPr>
        <w:t>و بئس الزّاد إلی المعاد العدوان علی</w:t>
      </w:r>
      <w:r>
        <w:rPr>
          <w:rStyle w:val="FootnoteAnchor"/>
          <w:rtl w:val="true"/>
        </w:rPr>
        <w:footnoteReference w:id="562"/>
      </w:r>
      <w:r>
        <w:rPr>
          <w:rFonts w:ascii="IRNazanin" w:hAnsi="IRNazanin" w:eastAsia="IRNazanin"/>
          <w:color w:val="111111"/>
          <w:sz w:val="28"/>
          <w:sz w:val="28"/>
          <w:szCs w:val="28"/>
          <w:rtl w:val="true"/>
          <w:lang w:bidi="fa-IR"/>
        </w:rPr>
        <w:t>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إعلموا، أیّها النّاس؛ أنّه من مشی علی وجه الأرض فإنّه یصیر إلی بطنها، و أنّ اللّیل و النّهار یتسارعان فی هدم الأعمار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bookmarkStart w:id="445" w:name="pg13943_147412"/>
    </w:p>
    <w:p>
      <w:pPr>
        <w:pStyle w:val="Heading5"/>
        <w:numPr>
          <w:ilvl w:val="4"/>
          <w:numId w:val="1"/>
        </w:numPr>
        <w:rPr/>
      </w:pPr>
      <w:bookmarkStart w:id="446" w:name="__RefHeading___Toc1485830_3264237689"/>
      <w:bookmarkStart w:id="447" w:name="_Toc154"/>
      <w:bookmarkEnd w:id="445"/>
      <w:bookmarkEnd w:id="446"/>
      <w:r>
        <w:rPr>
          <w:rtl w:val="true"/>
        </w:rPr>
        <w:t>فی الحثّ علی الاستعداد لسفر الآخرة</w:t>
      </w:r>
      <w:bookmarkEnd w:id="447"/>
    </w:p>
    <w:p>
      <w:pPr>
        <w:pStyle w:val="BookText"/>
        <w:rPr/>
      </w:pPr>
      <w:r>
        <w:rPr>
          <w:rStyle w:val="FootnoteAnchor"/>
          <w:rtl w:val="true"/>
        </w:rPr>
        <w:footnoteReference w:id="564"/>
      </w:r>
      <w:r>
        <w:rPr>
          <w:rFonts w:ascii="Amiri" w:hAnsi="Amiri" w:eastAsia="Amiri" w:cs="Amiri"/>
          <w:color w:val="111111"/>
          <w:sz w:val="28"/>
          <w:sz w:val="28"/>
          <w:szCs w:val="28"/>
          <w:rtl w:val="true"/>
          <w:lang w:bidi="ar-SA"/>
        </w:rPr>
        <w:t xml:space="preserve">من تذکّر بعد السّفر استعدّ، </w:t>
      </w:r>
      <w:r>
        <w:rPr>
          <w:rStyle w:val="FootnoteAnchor"/>
          <w:rtl w:val="true"/>
        </w:rPr>
        <w:footnoteReference w:id="565"/>
      </w:r>
      <w:r>
        <w:rPr>
          <w:rFonts w:ascii="IRNazanin" w:hAnsi="IRNazanin" w:eastAsia="IRNazanin"/>
          <w:color w:val="111111"/>
          <w:sz w:val="28"/>
          <w:sz w:val="28"/>
          <w:szCs w:val="28"/>
          <w:rtl w:val="true"/>
          <w:lang w:bidi="fa-IR"/>
        </w:rPr>
        <w:t>و من أکثر من ذکر الموت رضی من الدّنیا بالکفاف</w:t>
      </w:r>
      <w:r>
        <w:rPr>
          <w:rStyle w:val="FootnoteAnchor"/>
          <w:rtl w:val="true"/>
        </w:rPr>
        <w:footnoteReference w:id="566"/>
      </w:r>
      <w:r>
        <w:rPr>
          <w:rFonts w:ascii="IRNazanin" w:hAnsi="IRNazanin" w:eastAsia="IRNazanin"/>
          <w:color w:val="111111"/>
          <w:sz w:val="28"/>
          <w:sz w:val="28"/>
          <w:szCs w:val="28"/>
          <w:rtl w:val="true"/>
          <w:lang w:bidi="fa-IR"/>
        </w:rPr>
        <w:t>، و من قنعت نفسه أعانته علی النّزاهة و العفاف، و من کرمت نفسه استهان بالبذل و الإسعاف</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علم أنّ کلامه من عمله قلّ کلامه إلاّ فیما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یرغّب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طاعته لوجب أن یطاع رجاء رحمته</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لو لم یتوعّد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معصیته لکان یجب أن لا یعصی شکرا لنعمته</w:t>
      </w:r>
      <w:r>
        <w:rPr>
          <w:rFonts w:eastAsia="IRNazanin" w:cs="IRNazanin"/>
          <w:color w:val="111111"/>
          <w:sz w:val="28"/>
          <w:szCs w:val="28"/>
          <w:rtl w:val="true"/>
          <w:lang w:bidi="fa-IR"/>
        </w:rPr>
        <w:t xml:space="preserve">. </w:t>
      </w:r>
      <w:bookmarkStart w:id="448" w:name="pg13943_147413"/>
    </w:p>
    <w:p>
      <w:pPr>
        <w:pStyle w:val="BookText"/>
        <w:rPr/>
      </w:pPr>
      <w:bookmarkEnd w:id="448"/>
      <w:r>
        <w:rPr>
          <w:rFonts w:ascii="IRNazanin" w:hAnsi="IRNazanin" w:eastAsia="IRNazanin"/>
          <w:color w:val="111111"/>
          <w:sz w:val="28"/>
          <w:sz w:val="28"/>
          <w:szCs w:val="28"/>
          <w:rtl w:val="true"/>
          <w:lang w:bidi="fa-IR"/>
        </w:rPr>
        <w:t xml:space="preserve">و لو لم ینه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محارمه لوجب أن یجتنبها العاقل</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1485832_3264237689"/>
      <w:bookmarkStart w:id="450" w:name="_Toc155"/>
      <w:bookmarkEnd w:id="449"/>
      <w:r>
        <w:rPr>
          <w:rtl w:val="true"/>
        </w:rPr>
        <w:t>فی ضرورة الصدق فی تقدیم النصح لطالبه</w:t>
      </w:r>
      <w:bookmarkEnd w:id="450"/>
    </w:p>
    <w:p>
      <w:pPr>
        <w:pStyle w:val="BookText"/>
        <w:rPr/>
      </w:pPr>
      <w:r>
        <w:rPr>
          <w:rStyle w:val="FootnoteAnchor"/>
          <w:rtl w:val="true"/>
        </w:rPr>
        <w:footnoteReference w:id="571"/>
      </w:r>
      <w:r>
        <w:rPr>
          <w:rFonts w:ascii="IRNazanin" w:hAnsi="IRNazanin" w:eastAsia="IRNazanin"/>
          <w:color w:val="111111"/>
          <w:sz w:val="28"/>
          <w:sz w:val="28"/>
          <w:szCs w:val="28"/>
          <w:rtl w:val="true"/>
          <w:lang w:bidi="fa-IR"/>
        </w:rPr>
        <w:t>لا یغشّ العاقل من استنصحه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المذنب إقراره، و توبته اعتذاره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العجب ممّن یخاف العقاب فلا یکفّ، و یرجو الثّواب و لا یتوب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العظات النّظر إلی مصارع الأموات، و الاعتبار بمصارع الآباء و الأمّهات</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3"/>
      </w:r>
      <w:r>
        <w:rPr>
          <w:rFonts w:ascii="IRNazanin" w:hAnsi="IRNazanin" w:eastAsia="IRNazanin"/>
          <w:color w:val="111111"/>
          <w:sz w:val="28"/>
          <w:sz w:val="28"/>
          <w:szCs w:val="28"/>
          <w:rtl w:val="true"/>
          <w:lang w:bidi="fa-IR"/>
        </w:rPr>
        <w:t>بینکم و بین الموعظة حجاب من الغفلة و</w:t>
      </w:r>
      <w:r>
        <w:rPr>
          <w:rStyle w:val="FootnoteAnchor"/>
          <w:rtl w:val="true"/>
        </w:rPr>
        <w:footnoteReference w:id="574"/>
      </w: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Style w:val="FootnoteAnchor"/>
          <w:rtl w:val="true"/>
        </w:rPr>
        <w:footnoteReference w:id="575"/>
      </w:r>
      <w:r>
        <w:rPr>
          <w:rFonts w:ascii="IRNazanin" w:hAnsi="IRNazanin" w:eastAsia="IRNazanin"/>
          <w:color w:val="111111"/>
          <w:sz w:val="28"/>
          <w:sz w:val="28"/>
          <w:szCs w:val="28"/>
          <w:rtl w:val="true"/>
          <w:lang w:bidi="fa-IR"/>
        </w:rPr>
        <w:t>قطع العلم عذر المتعلّلین</w:t>
      </w:r>
      <w:r>
        <w:rPr>
          <w:rFonts w:eastAsia="IRNazanin" w:cs="IRNazanin"/>
          <w:color w:val="111111"/>
          <w:sz w:val="28"/>
          <w:szCs w:val="28"/>
          <w:rtl w:val="true"/>
          <w:lang w:bidi="fa-IR"/>
        </w:rPr>
        <w:t xml:space="preserve">. </w:t>
      </w:r>
      <w:bookmarkStart w:id="451" w:name="pg13943_147414"/>
    </w:p>
    <w:p>
      <w:pPr>
        <w:pStyle w:val="BookText"/>
        <w:rPr/>
      </w:pPr>
      <w:bookmarkEnd w:id="451"/>
      <w:r>
        <w:rPr>
          <w:rFonts w:ascii="IRNazanin" w:hAnsi="IRNazanin" w:eastAsia="IRNazanin"/>
          <w:color w:val="111111"/>
          <w:sz w:val="28"/>
          <w:sz w:val="28"/>
          <w:szCs w:val="28"/>
          <w:rtl w:val="true"/>
          <w:lang w:bidi="fa-IR"/>
        </w:rPr>
        <w:t>و عمل الفکر یورث نورا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الغفلة ظلمة، و الجهالة ضلالة</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485834_3264237689"/>
      <w:bookmarkStart w:id="453" w:name="_Toc156"/>
      <w:bookmarkEnd w:id="452"/>
      <w:r>
        <w:rPr>
          <w:rtl w:val="true"/>
        </w:rPr>
        <w:t>بیان أصول الأخوّة الحقیقیة و أهمیة الصمت</w:t>
      </w:r>
      <w:bookmarkEnd w:id="453"/>
    </w:p>
    <w:p>
      <w:pPr>
        <w:pStyle w:val="BookText"/>
        <w:rPr/>
      </w:pPr>
      <w:r>
        <w:rPr>
          <w:rFonts w:ascii="Amiri" w:hAnsi="Amiri" w:eastAsia="Amiri" w:cs="Amiri"/>
          <w:color w:val="111111"/>
          <w:sz w:val="28"/>
          <w:sz w:val="28"/>
          <w:szCs w:val="28"/>
          <w:rtl w:val="true"/>
          <w:lang w:bidi="ar-SA"/>
        </w:rPr>
        <w:t>تبتنی الأخوّة فی اللّه علی التّناصح فی اللّه، و التّباذل فی اللّه، و التّعاون علی طاعة اللّه، و التّناهی عن معصیة اللّه، و التّناصر فی اللّه، و إخلاص المحبّة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مع قطیعة الرّحم نماء، و لا مع الفجور غناء، و لا مع العدل ظلم، و لا مع القتل 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العافیة عشرة أجزاء، تسعة منها فی الصّمت إلاّ عن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واحدة فی ترک مجالسة السّفهاء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اعلموا أنّ کمال الدّین طلب العلم 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طلب العلم أوجب علیکم من طلب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المال مقسوم بینکم، مضمون لکم؛ قد قسمه عادل بینکم و ضمنه، و سیفی لکم به؛ و العلم مخزون عند أهله، و قد أمرتم بطلبه منهم، فاطلبوه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اعلموا أنّ کثرة المال مفسدة فی الدّین، مقساة للقلب؛ و أنّ کثرة العلم و العمل به مصلحة للدّین، سبب للجنّة</w:t>
      </w:r>
      <w:r>
        <w:rPr>
          <w:rFonts w:eastAsia="IRNazanin" w:cs="IRNazanin"/>
          <w:color w:val="111111"/>
          <w:sz w:val="28"/>
          <w:szCs w:val="28"/>
          <w:rtl w:val="true"/>
          <w:lang w:bidi="fa-IR"/>
        </w:rPr>
        <w:t xml:space="preserve">. </w:t>
      </w:r>
      <w:bookmarkStart w:id="454" w:name="pg13943_147415"/>
    </w:p>
    <w:p>
      <w:pPr>
        <w:pStyle w:val="Heading5"/>
        <w:numPr>
          <w:ilvl w:val="4"/>
          <w:numId w:val="1"/>
        </w:numPr>
        <w:rPr/>
      </w:pPr>
      <w:bookmarkStart w:id="455" w:name="__RefHeading___Toc1485836_3264237689"/>
      <w:bookmarkStart w:id="456" w:name="_Toc157"/>
      <w:bookmarkEnd w:id="454"/>
      <w:bookmarkEnd w:id="455"/>
      <w:r>
        <w:rPr>
          <w:rtl w:val="true"/>
        </w:rPr>
        <w:t>بیان أصول العلم و أهمیة العمل به و أهمیة الإیمان</w:t>
      </w:r>
      <w:bookmarkEnd w:id="456"/>
    </w:p>
    <w:p>
      <w:pPr>
        <w:pStyle w:val="BookText"/>
        <w:rPr/>
      </w:pPr>
      <w:r>
        <w:rPr>
          <w:rFonts w:ascii="IRNazanin" w:hAnsi="IRNazanin" w:eastAsia="IRNazanin"/>
          <w:color w:val="111111"/>
          <w:sz w:val="28"/>
          <w:sz w:val="28"/>
          <w:szCs w:val="28"/>
          <w:rtl w:val="true"/>
          <w:lang w:bidi="fa-IR"/>
        </w:rPr>
        <w:t>رأس العلم الرّفق، و آفته الخرق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العلم نشره، و ثمرته العمل به، و صیانته وضعه فی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الفعل علی القول أحسن فضیلة، و نقص الفعل عن القول أقبح رذیلة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شجرة أصلها الیقین، و فرعها التّقی، و نورها الحیاء، و ثمرها السّخاء</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کنوز الإیمان الصّبر علی الرّزایا و کتمان المصائب</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457" w:name="pg13943_147416"/>
    </w:p>
    <w:p>
      <w:pPr>
        <w:pStyle w:val="Heading5"/>
        <w:numPr>
          <w:ilvl w:val="4"/>
          <w:numId w:val="1"/>
        </w:numPr>
        <w:rPr/>
      </w:pPr>
      <w:bookmarkStart w:id="458" w:name="__RefHeading___Toc1485838_3264237689"/>
      <w:bookmarkStart w:id="459" w:name="_Toc158"/>
      <w:bookmarkEnd w:id="457"/>
      <w:bookmarkEnd w:id="458"/>
      <w:r>
        <w:rPr>
          <w:rtl w:val="true"/>
        </w:rPr>
        <w:t>فی لطف اللّه علی عباده عند تعذر المعاصی</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من العصمة تعذّر المعاصی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کرم المرء بکاؤه علی ما مضی من زمانه، و حنینه إلی أوطانه، و حفظه قدیم إخوانه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کثرة الزّیارة تورث الملالة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الوفاق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کثرة الخلاف 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الطّمأنینة قبل الخبرة ضدّ الحزم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78"/>
      </w:r>
      <w:r>
        <w:rPr>
          <w:rStyle w:val="FootnoteAnchor"/>
          <w:rtl w:val="true"/>
        </w:rPr>
        <w:footnoteReference w:id="579"/>
      </w:r>
      <w:r>
        <w:rPr>
          <w:rFonts w:ascii="IRNazanin" w:hAnsi="IRNazanin" w:eastAsia="IRNazanin"/>
          <w:color w:val="111111"/>
          <w:sz w:val="28"/>
          <w:sz w:val="28"/>
          <w:szCs w:val="28"/>
          <w:rtl w:val="true"/>
          <w:lang w:bidi="fa-IR"/>
        </w:rPr>
        <w:t>عجب المرء بنفسه</w:t>
      </w:r>
      <w:r>
        <w:rPr>
          <w:rFonts w:eastAsia="IRNazanin" w:cs="IRNazanin"/>
          <w:color w:val="111111"/>
          <w:sz w:val="28"/>
          <w:szCs w:val="28"/>
          <w:rtl w:val="true"/>
          <w:lang w:bidi="fa-IR"/>
        </w:rPr>
        <w:t xml:space="preserve">... </w:t>
      </w:r>
      <w:bookmarkStart w:id="460" w:name="pg13943_147417"/>
    </w:p>
    <w:p>
      <w:pPr>
        <w:pStyle w:val="BookText"/>
        <w:rPr/>
      </w:pPr>
      <w:bookmarkEnd w:id="460"/>
      <w:r>
        <w:rPr>
          <w:rFonts w:ascii="IRNazanin" w:hAnsi="IRNazanin" w:eastAsia="IRNazanin"/>
          <w:color w:val="111111"/>
          <w:sz w:val="28"/>
          <w:sz w:val="28"/>
          <w:szCs w:val="28"/>
          <w:rtl w:val="true"/>
          <w:lang w:bidi="fa-IR"/>
        </w:rPr>
        <w:t>أحد حسّاد عقله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لم یکن أکثر ما فیه عقله کان بأکثر ما فیه قتله</w:t>
      </w:r>
      <w:r>
        <w:rPr>
          <w:rFonts w:eastAsia="IRNazanin" w:cs="IRNazanin"/>
          <w:color w:val="111111"/>
          <w:sz w:val="28"/>
          <w:szCs w:val="28"/>
          <w:rtl w:val="true"/>
          <w:lang w:bidi="fa-IR"/>
        </w:rPr>
        <w:t>.</w:t>
      </w:r>
    </w:p>
    <w:p>
      <w:pPr>
        <w:pStyle w:val="Heading5"/>
        <w:numPr>
          <w:ilvl w:val="4"/>
          <w:numId w:val="1"/>
        </w:numPr>
        <w:rPr/>
      </w:pPr>
      <w:bookmarkStart w:id="461" w:name="__RefHeading___Toc1485840_3264237689"/>
      <w:bookmarkStart w:id="462" w:name="_Toc159"/>
      <w:bookmarkEnd w:id="461"/>
      <w:r>
        <w:rPr>
          <w:rtl w:val="true"/>
        </w:rPr>
        <w:t>بیان مدة تغالب العقل و الحمق علی الإنسان</w:t>
      </w:r>
      <w:bookmarkEnd w:id="462"/>
    </w:p>
    <w:p>
      <w:pPr>
        <w:pStyle w:val="BookText"/>
        <w:rPr/>
      </w:pPr>
      <w:r>
        <w:rPr>
          <w:rFonts w:ascii="IRNazanin" w:hAnsi="IRNazanin" w:eastAsia="IRNazanin"/>
          <w:color w:val="111111"/>
          <w:sz w:val="28"/>
          <w:sz w:val="28"/>
          <w:szCs w:val="28"/>
          <w:rtl w:val="true"/>
          <w:lang w:bidi="fa-IR"/>
        </w:rPr>
        <w:t>و لا یزال العقل و الحمق یتغالبان علی الرّجل إلی ثمانی عشرة سنة؛ فإذا بلغها غلب علیه أکثرهما فیه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النّاس؛ إنّ من الکرم لین الکلام، و من العبادة إطهار اللّسان و إفشاء السّلام</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463" w:name="pg13943_147418"/>
    </w:p>
    <w:p>
      <w:pPr>
        <w:pStyle w:val="Heading5"/>
        <w:numPr>
          <w:ilvl w:val="4"/>
          <w:numId w:val="1"/>
        </w:numPr>
        <w:rPr/>
      </w:pPr>
      <w:bookmarkStart w:id="464" w:name="__RefHeading___Toc1485842_3264237689"/>
      <w:bookmarkStart w:id="465" w:name="_Toc160"/>
      <w:bookmarkEnd w:id="463"/>
      <w:bookmarkEnd w:id="464"/>
      <w:r>
        <w:rPr>
          <w:rtl w:val="true"/>
        </w:rPr>
        <w:t>فی التحذیر من جوع الکریم و شبع اللئیم</w:t>
      </w:r>
      <w:bookmarkEnd w:id="465"/>
    </w:p>
    <w:p>
      <w:pPr>
        <w:pStyle w:val="BookText"/>
        <w:rPr/>
      </w:pPr>
      <w:r>
        <w:rPr>
          <w:rStyle w:val="FootnoteAnchor"/>
          <w:rtl w:val="true"/>
        </w:rPr>
        <w:footnoteReference w:id="582"/>
      </w:r>
      <w:r>
        <w:rPr>
          <w:rFonts w:ascii="IRNazanin" w:hAnsi="IRNazanin" w:eastAsia="IRNazanin"/>
          <w:color w:val="111111"/>
          <w:sz w:val="28"/>
          <w:sz w:val="28"/>
          <w:szCs w:val="28"/>
          <w:rtl w:val="true"/>
          <w:lang w:bidi="fa-IR"/>
        </w:rPr>
        <w:t xml:space="preserve">إحذروا صولة الکریم إذا جاع، و أشر </w:t>
      </w:r>
      <w:r>
        <w:rPr>
          <w:rStyle w:val="FootnoteAnchor"/>
          <w:rtl w:val="true"/>
        </w:rPr>
        <w:footnoteReference w:id="583"/>
      </w:r>
      <w:r>
        <w:rPr>
          <w:rFonts w:ascii="IRNazanin" w:hAnsi="IRNazanin" w:eastAsia="IRNazanin"/>
          <w:color w:val="111111"/>
          <w:sz w:val="28"/>
          <w:sz w:val="28"/>
          <w:szCs w:val="28"/>
          <w:rtl w:val="true"/>
          <w:lang w:bidi="fa-IR"/>
        </w:rPr>
        <w:t>اللّئیم إذا شبع</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کفی بالقناعة ملکا، و بالشّرّ هلکا</w:t>
      </w:r>
      <w:r>
        <w:rPr>
          <w:rStyle w:val="FootnoteAnchor"/>
          <w:rtl w:val="true"/>
        </w:rPr>
        <w:footnoteReference w:id="585"/>
      </w:r>
      <w:r>
        <w:rPr>
          <w:rFonts w:ascii="Amiri" w:hAnsi="Amiri" w:eastAsia="Amiri" w:cs="Amiri"/>
          <w:color w:val="111111"/>
          <w:sz w:val="28"/>
          <w:sz w:val="28"/>
          <w:szCs w:val="28"/>
          <w:rtl w:val="true"/>
          <w:lang w:bidi="ar-SA"/>
        </w:rPr>
        <w:t>، و بحسن الخلق نعیما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من أثافیّ الذّلّ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586"/>
      </w:r>
      <w:r>
        <w:rPr>
          <w:rStyle w:val="FootnoteAnchor"/>
          <w:rtl w:val="true"/>
        </w:rPr>
        <w:footnoteReference w:id="587"/>
      </w:r>
      <w:r>
        <w:rPr>
          <w:rFonts w:ascii="Amiri" w:hAnsi="Amiri" w:eastAsia="Amiri" w:cs="Amiri"/>
          <w:color w:val="111111"/>
          <w:sz w:val="28"/>
          <w:sz w:val="28"/>
          <w:szCs w:val="28"/>
          <w:rtl w:val="true"/>
          <w:lang w:bidi="ar-SA"/>
        </w:rPr>
        <w:t>الطّامع فی وثاق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أخو العزّ ما التحفت القناعة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المخذول من کانت له إلی النّاس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بحسب السّرور یکون التّنغیص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 رهین و فکاکه حسم 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البرکة من الکثرة، لکنّ الکثرة من البرکة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سامح نفسه فیما تحبّ أتعب جوارحه، و فقد حظّه من الرّاحة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bookmarkStart w:id="466" w:name="pg13943_147419"/>
    </w:p>
    <w:p>
      <w:pPr>
        <w:pStyle w:val="Heading5"/>
        <w:numPr>
          <w:ilvl w:val="4"/>
          <w:numId w:val="1"/>
        </w:numPr>
        <w:rPr/>
      </w:pPr>
      <w:bookmarkStart w:id="467" w:name="__RefHeading___Toc1485844_3264237689"/>
      <w:bookmarkStart w:id="468" w:name="_Toc161"/>
      <w:bookmarkEnd w:id="466"/>
      <w:bookmarkEnd w:id="467"/>
      <w:r>
        <w:rPr>
          <w:rtl w:val="true"/>
        </w:rPr>
        <w:t>فوائد المعاشرة بالحسنی و الحثّ علی محاسبة النفس</w:t>
      </w:r>
      <w:bookmarkEnd w:id="468"/>
    </w:p>
    <w:p>
      <w:pPr>
        <w:pStyle w:val="BookText"/>
        <w:rPr/>
      </w:pPr>
      <w:r>
        <w:rPr>
          <w:rFonts w:ascii="Amiri" w:hAnsi="Amiri" w:eastAsia="Amiri" w:cs="Amiri"/>
          <w:color w:val="111111"/>
          <w:sz w:val="28"/>
          <w:sz w:val="28"/>
          <w:szCs w:val="28"/>
          <w:rtl w:val="true"/>
          <w:lang w:bidi="ar-SA"/>
        </w:rPr>
        <w:t>من عاشر النّاس بالمسامحة دام استمتاعه بهم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590"/>
      </w:r>
      <w:r>
        <w:rPr>
          <w:rFonts w:ascii="IRNazanin" w:hAnsi="IRNazanin" w:eastAsia="IRNazanin"/>
          <w:color w:val="111111"/>
          <w:sz w:val="28"/>
          <w:sz w:val="28"/>
          <w:szCs w:val="28"/>
          <w:rtl w:val="true"/>
          <w:lang w:bidi="fa-IR"/>
        </w:rPr>
        <w:t>من حاسب نفسه ربح، و من غفل عنها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خاف 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اعتبر أبصر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أبصر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فهم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تفکّر اعتبر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اعتبر اعتزل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اعتزل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منع نفسه من شهوات الدّنیا صار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أخرج من قلبه الحسد کانت له المحبّة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قنع بما رزقه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زهد عبد فی الدّنیا إلاّ وجد حلاوة طاعة اللّه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من أسرع فی المسیر أدرک المقیل؛ و من أیقن النّقلة تأهّب </w:t>
      </w:r>
      <w:bookmarkStart w:id="469" w:name="pg13943_147420"/>
    </w:p>
    <w:p>
      <w:pPr>
        <w:pStyle w:val="BookText"/>
        <w:rPr/>
      </w:pPr>
      <w:bookmarkEnd w:id="469"/>
      <w:r>
        <w:rPr>
          <w:rFonts w:ascii="IRNazanin" w:hAnsi="IRNazanin" w:eastAsia="IRNazanin"/>
          <w:color w:val="111111"/>
          <w:sz w:val="28"/>
          <w:sz w:val="28"/>
          <w:szCs w:val="28"/>
          <w:rtl w:val="true"/>
          <w:lang w:bidi="fa-IR"/>
        </w:rPr>
        <w:t>للرّحیل؛ و من أیقن بالمعاد استکثر من الزّاد</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485846_3264237689"/>
      <w:bookmarkStart w:id="471" w:name="_Toc162"/>
      <w:bookmarkEnd w:id="470"/>
      <w:r>
        <w:rPr>
          <w:rtl w:val="true"/>
        </w:rPr>
        <w:t>الدعوة إلی الاستعداد للموت و الحضّ علی ستر العورة</w:t>
      </w:r>
      <w:bookmarkEnd w:id="471"/>
    </w:p>
    <w:p>
      <w:pPr>
        <w:pStyle w:val="BookText"/>
        <w:rPr/>
      </w:pPr>
      <w:r>
        <w:rPr>
          <w:rStyle w:val="FootnoteAnchor"/>
          <w:rtl w:val="true"/>
        </w:rPr>
        <w:footnoteReference w:id="592"/>
      </w:r>
      <w:r>
        <w:rPr>
          <w:rFonts w:ascii="IRNazanin" w:hAnsi="IRNazanin" w:eastAsia="IRNazanin"/>
          <w:color w:val="111111"/>
          <w:sz w:val="28"/>
          <w:sz w:val="28"/>
          <w:szCs w:val="28"/>
          <w:rtl w:val="true"/>
          <w:lang w:bidi="fa-IR"/>
        </w:rPr>
        <w:t>عیبک مستور ما أسعدک 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 عورة أخیک لما تعلمه فیک، و اغتفر زلّة صدیقک لیوم یرکبک عدوّک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إیّاک و الخدیعة فإنّها من خلق اللّئام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ترغب فیمن زهد فیک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472" w:name="pg13943_147421"/>
    </w:p>
    <w:p>
      <w:pPr>
        <w:pStyle w:val="BookText"/>
        <w:rPr/>
      </w:pPr>
      <w:bookmarkEnd w:id="472"/>
      <w:r>
        <w:rPr>
          <w:rStyle w:val="FootnoteAnchor"/>
          <w:rtl w:val="true"/>
        </w:rPr>
        <w:footnoteReference w:id="595"/>
      </w:r>
      <w:r>
        <w:rPr>
          <w:rFonts w:ascii="IRNazanin" w:hAnsi="IRNazanin" w:eastAsia="IRNazanin"/>
          <w:color w:val="111111"/>
          <w:sz w:val="28"/>
          <w:sz w:val="28"/>
          <w:szCs w:val="28"/>
          <w:rtl w:val="true"/>
          <w:lang w:bidi="fa-IR"/>
        </w:rPr>
        <w:t>و لا تأمننّ ملولا و إن تحلّی بالصّلة؛ فإنّه لیس فی البرق الخاطف مستمتع لمن یخوض فی الظّلمة</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1485848_3264237689"/>
      <w:bookmarkStart w:id="474" w:name="_Toc163"/>
      <w:bookmarkEnd w:id="473"/>
      <w:r>
        <w:rPr>
          <w:rtl w:val="true"/>
        </w:rPr>
        <w:t>فی النهی عن القضاء علی الثقة بالظنون</w:t>
      </w:r>
      <w:bookmarkEnd w:id="474"/>
    </w:p>
    <w:p>
      <w:pPr>
        <w:pStyle w:val="BookText"/>
        <w:rPr/>
      </w:pPr>
      <w:r>
        <w:rPr>
          <w:rStyle w:val="FootnoteAnchor"/>
          <w:rtl w:val="true"/>
        </w:rPr>
        <w:footnoteReference w:id="597"/>
      </w:r>
      <w:r>
        <w:rPr>
          <w:rFonts w:ascii="IRNazanin" w:hAnsi="IRNazanin" w:eastAsia="IRNazanin"/>
          <w:color w:val="111111"/>
          <w:sz w:val="28"/>
          <w:sz w:val="28"/>
          <w:szCs w:val="28"/>
          <w:rtl w:val="true"/>
          <w:lang w:bidi="fa-IR"/>
        </w:rPr>
        <w:t>لیس من العدل القضاء علی الثّقة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 بالعلم عنوان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الغضب بالحلم برهان النّبل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العالم من دعاه علمه إلی الورع و التّقی، و الزّهد فی عالم الفناء، و التّولّه بجنّة المأوی</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475" w:name="pg13943_147422"/>
    </w:p>
    <w:p>
      <w:pPr>
        <w:pStyle w:val="Heading5"/>
        <w:numPr>
          <w:ilvl w:val="4"/>
          <w:numId w:val="1"/>
        </w:numPr>
        <w:rPr/>
      </w:pPr>
      <w:bookmarkStart w:id="476" w:name="__RefHeading___Toc1485850_3264237689"/>
      <w:bookmarkStart w:id="477" w:name="_Toc164"/>
      <w:bookmarkEnd w:id="475"/>
      <w:bookmarkEnd w:id="476"/>
      <w:r>
        <w:rPr>
          <w:rtl w:val="true"/>
        </w:rPr>
        <w:t>بیان صفات الإخوان و الحضّ علی حسن العشرة</w:t>
      </w:r>
      <w:bookmarkEnd w:id="477"/>
    </w:p>
    <w:p>
      <w:pPr>
        <w:pStyle w:val="BookText"/>
        <w:rPr/>
      </w:pPr>
      <w:r>
        <w:rPr>
          <w:rStyle w:val="FootnoteAnchor"/>
          <w:rtl w:val="true"/>
        </w:rPr>
        <w:footnoteReference w:id="599"/>
      </w:r>
      <w:r>
        <w:rPr>
          <w:rFonts w:ascii="Amiri" w:hAnsi="Amiri" w:eastAsia="Amiri" w:cs="Amiri"/>
          <w:color w:val="111111"/>
          <w:sz w:val="28"/>
          <w:sz w:val="28"/>
          <w:szCs w:val="28"/>
          <w:rtl w:val="true"/>
          <w:lang w:bidi="ar-SA"/>
        </w:rPr>
        <w:t>شرّ الإخوان</w:t>
      </w:r>
      <w:r>
        <w:rPr>
          <w:rStyle w:val="FootnoteAnchor"/>
          <w:rtl w:val="true"/>
        </w:rPr>
        <w:footnoteReference w:id="600"/>
      </w:r>
      <w:r>
        <w:rPr>
          <w:rFonts w:ascii="IRNazanin" w:hAnsi="IRNazanin" w:eastAsia="IRNazanin"/>
          <w:color w:val="111111"/>
          <w:sz w:val="28"/>
          <w:sz w:val="28"/>
          <w:szCs w:val="28"/>
          <w:rtl w:val="true"/>
          <w:lang w:bidi="fa-IR"/>
        </w:rPr>
        <w:t>من تکلّف له، و خیرهم من أحدثت رؤیته ثقة به، و أهدت إلیک غیبته طمأنینة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العشرة یستدیم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01"/>
      </w:r>
      <w:r>
        <w:rPr>
          <w:rStyle w:val="FootnoteAnchor"/>
          <w:rtl w:val="true"/>
        </w:rPr>
        <w:footnoteReference w:id="602"/>
      </w:r>
      <w:r>
        <w:rPr>
          <w:rFonts w:ascii="IRNazanin" w:hAnsi="IRNazanin" w:eastAsia="IRNazanin"/>
          <w:color w:val="111111"/>
          <w:sz w:val="28"/>
          <w:sz w:val="28"/>
          <w:szCs w:val="28"/>
          <w:rtl w:val="true"/>
          <w:lang w:bidi="fa-IR"/>
        </w:rPr>
        <w:t>حسد الصّدیق من سقم المودّة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غضب علی من لا یقدر علی ضرّه طال حزنه و عذّب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من خاف ربّه کفّ ظلمه؛ و من لم یزغ فی کلامه أظهر فخره، و من یرع فی کلامه أظهر هجره، و من لم یعرف الخیر من الشّرّ فهو بمنزلة البهیمة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أصغر المصیبة مع عظم الفاقة غدا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ما تناکرتم إلاّ لما فیکم من المعاصی و الذّنوب</w:t>
      </w:r>
      <w:r>
        <w:rPr>
          <w:rFonts w:eastAsia="IRNazanin" w:cs="IRNazanin"/>
          <w:color w:val="111111"/>
          <w:sz w:val="28"/>
          <w:szCs w:val="28"/>
          <w:rtl w:val="true"/>
          <w:lang w:bidi="fa-IR"/>
        </w:rPr>
        <w:t xml:space="preserve">. </w:t>
      </w:r>
      <w:bookmarkStart w:id="478" w:name="pg13943_147423"/>
    </w:p>
    <w:p>
      <w:pPr>
        <w:pStyle w:val="BookText"/>
        <w:rPr/>
      </w:pPr>
      <w:bookmarkEnd w:id="478"/>
      <w:r>
        <w:rPr>
          <w:rFonts w:ascii="Amiri" w:hAnsi="Amiri" w:eastAsia="Amiri" w:cs="Amiri"/>
          <w:color w:val="111111"/>
          <w:sz w:val="28"/>
          <w:sz w:val="28"/>
          <w:szCs w:val="28"/>
          <w:rtl w:val="true"/>
          <w:lang w:bidi="ar-SA"/>
        </w:rPr>
        <w:t>فما أقرب الرّاحة من النّصب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أقرب النّعیم من البؤس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من الحیاة</w:t>
      </w:r>
      <w:r>
        <w:rPr>
          <w:rFonts w:eastAsia="IRNazanin" w:cs="IRNazanin"/>
          <w:color w:val="111111"/>
          <w:sz w:val="28"/>
          <w:szCs w:val="28"/>
          <w:rtl w:val="true"/>
          <w:lang w:bidi="fa-IR"/>
        </w:rPr>
        <w:t>.</w:t>
      </w:r>
    </w:p>
    <w:p>
      <w:pPr>
        <w:pStyle w:val="Heading5"/>
        <w:numPr>
          <w:ilvl w:val="4"/>
          <w:numId w:val="1"/>
        </w:numPr>
        <w:rPr/>
      </w:pPr>
      <w:bookmarkStart w:id="479" w:name="__RefHeading___Toc1485852_3264237689"/>
      <w:bookmarkStart w:id="480" w:name="_Toc165"/>
      <w:bookmarkEnd w:id="479"/>
      <w:r>
        <w:rPr>
          <w:rtl w:val="true"/>
        </w:rPr>
        <w:t>بیان معیار الخیر و الشر و النعیم و البلاء</w:t>
      </w:r>
      <w:bookmarkEnd w:id="480"/>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03"/>
      </w:r>
      <w:r>
        <w:rPr>
          <w:rStyle w:val="FootnoteAnchor"/>
          <w:rtl w:val="true"/>
        </w:rPr>
        <w:footnoteReference w:id="604"/>
      </w:r>
      <w:r>
        <w:rPr>
          <w:rFonts w:ascii="Amiri" w:hAnsi="Amiri" w:eastAsia="Amiri" w:cs="Amiri"/>
          <w:color w:val="111111"/>
          <w:sz w:val="28"/>
          <w:sz w:val="28"/>
          <w:szCs w:val="28"/>
          <w:rtl w:val="true"/>
          <w:lang w:bidi="ar-SA"/>
        </w:rPr>
        <w:t>ما خیر بخیر بعده النّار، و ما شرّ بشرّ بعده الجنّة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نعیم دون الجنّة محقور</w:t>
      </w:r>
      <w:r>
        <w:rPr>
          <w:rStyle w:val="FootnoteAnchor"/>
          <w:rtl w:val="true"/>
        </w:rPr>
        <w:footnoteReference w:id="605"/>
      </w:r>
      <w:r>
        <w:rPr>
          <w:rFonts w:ascii="IRNazanin" w:hAnsi="IRNazanin" w:eastAsia="IRNazanin"/>
          <w:color w:val="111111"/>
          <w:sz w:val="28"/>
          <w:sz w:val="28"/>
          <w:szCs w:val="28"/>
          <w:rtl w:val="true"/>
          <w:lang w:bidi="fa-IR"/>
        </w:rPr>
        <w:t>، و کلّ بلاء دون النّار عافیة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481" w:name="pg13943_147424"/>
    </w:p>
    <w:p>
      <w:pPr>
        <w:pStyle w:val="BookText"/>
        <w:rPr/>
      </w:pPr>
      <w:bookmarkEnd w:id="481"/>
      <w:r>
        <w:rPr>
          <w:rFonts w:ascii="IRNazanin" w:hAnsi="IRNazanin" w:eastAsia="IRNazanin"/>
          <w:color w:val="111111"/>
          <w:sz w:val="28"/>
          <w:sz w:val="28"/>
          <w:szCs w:val="28"/>
          <w:rtl w:val="true"/>
          <w:lang w:bidi="fa-IR"/>
        </w:rPr>
        <w:t>و عند تصحیح الضّمائر تبدو الکبائر</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1485854_3264237689"/>
      <w:bookmarkStart w:id="483" w:name="_Toc166"/>
      <w:bookmarkEnd w:id="482"/>
      <w:r>
        <w:rPr>
          <w:rtl w:val="true"/>
        </w:rPr>
        <w:t>فی الحضّ علی تصفیة النیة و تصفیة العمل</w:t>
      </w:r>
      <w:bookmarkEnd w:id="483"/>
    </w:p>
    <w:p>
      <w:pPr>
        <w:pStyle w:val="BookText"/>
        <w:rPr/>
      </w:pPr>
      <w:r>
        <w:rPr>
          <w:rFonts w:ascii="IRNazanin" w:hAnsi="IRNazanin" w:eastAsia="IRNazanin"/>
          <w:color w:val="111111"/>
          <w:sz w:val="28"/>
          <w:sz w:val="28"/>
          <w:szCs w:val="28"/>
          <w:rtl w:val="true"/>
          <w:lang w:bidi="fa-IR"/>
        </w:rPr>
        <w:t>و تصفیة العمل أشدّ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تخلیص النّیّة من الفساد أشدّ علی العاملین من طول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الدّین و التّقی لکنت أدهی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بتقوی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الغیب و الشّهادة، و بکلمة الحقّ فی الرّضا و الغضب، و بالقصد فی الغنی و الفقر، و بالعدل فی الصّدیق و العدوّ، و بالعمل فی النّشاط و الکسل، و بالرّضا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الشّدّة و الرّخاء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لا تکونوا ممّن خدعته العاجلة، و غرّته الأمنیة، و استهوته البدعة، فرکن إلی دار سریعة الزّوال، و شیکة الانتقال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لم یبق من دنیاکم هذه فی جنب ما مضی إلاّ کإناخة راکب، أو صرّة حالب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فعلام تعرجون؟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ذا تنتظرون؟</w:t>
      </w:r>
      <w:r>
        <w:rPr>
          <w:rFonts w:eastAsia="IRNazanin" w:cs="IRNazanin"/>
          <w:color w:val="111111"/>
          <w:sz w:val="28"/>
          <w:szCs w:val="28"/>
          <w:rtl w:val="true"/>
          <w:lang w:bidi="fa-IR"/>
        </w:rPr>
        <w:t xml:space="preserve">. </w:t>
      </w:r>
      <w:bookmarkStart w:id="484" w:name="pg13943_147425"/>
    </w:p>
    <w:p>
      <w:pPr>
        <w:pStyle w:val="BookText"/>
        <w:rPr/>
      </w:pPr>
      <w:bookmarkEnd w:id="484"/>
      <w:r>
        <w:rPr>
          <w:rFonts w:ascii="IRNazanin" w:hAnsi="IRNazanin" w:eastAsia="IRNazanin"/>
          <w:color w:val="111111"/>
          <w:sz w:val="28"/>
          <w:sz w:val="28"/>
          <w:szCs w:val="28"/>
          <w:rtl w:val="true"/>
          <w:lang w:bidi="fa-IR"/>
        </w:rPr>
        <w:t>فکأنّکم، و اللّه، بما أصبحتم فیه من الدّنیا لم یکن، و بما تصیرون إلیه من الآخرة لم یزل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فخذوا الأهبة لأزوف النّقلة، و أعدّوا الزّاد لقرب الرّحلة</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485856_3264237689"/>
      <w:bookmarkStart w:id="486" w:name="_Toc167"/>
      <w:bookmarkEnd w:id="485"/>
      <w:r>
        <w:rPr>
          <w:rtl w:val="true"/>
        </w:rPr>
        <w:t>فی الحضّ علی الاستعداد للانتقال للآخرة</w:t>
      </w:r>
      <w:bookmarkEnd w:id="486"/>
    </w:p>
    <w:p>
      <w:pPr>
        <w:pStyle w:val="BookText"/>
        <w:rPr/>
      </w:pPr>
      <w:r>
        <w:rPr>
          <w:rFonts w:ascii="IRNazanin" w:hAnsi="IRNazanin" w:eastAsia="IRNazanin"/>
          <w:color w:val="111111"/>
          <w:sz w:val="28"/>
          <w:sz w:val="28"/>
          <w:szCs w:val="28"/>
          <w:rtl w:val="true"/>
          <w:lang w:bidi="fa-IR"/>
        </w:rPr>
        <w:t>و اعلموا أنّ کلّ امرئ علی ما قدّم قادم، و علی ما خلّف نادم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تجنّبوا الأمانیّ؛ فإنّها تذهب بهجة ما خوّلتم، و تصّغّر مواهب اللّه عندکم، و تعقبکم الحسرات علی ما أوهمتم أنفسکم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عصی فرعون هواه، و أطاع موسی تقواه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طوبی لمن أخلص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و عمله، و حبّه و بغضه، و أخذه و ترکه، و کلامه و صمته، و فعله و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 بخ لعالم علم فکفّ، و عمل فجدّ، و خاف البیات فأعدّ و استعدّ؛ إن سئل نصح</w:t>
      </w:r>
      <w:r>
        <w:rPr>
          <w:rStyle w:val="FootnoteAnchor"/>
          <w:rtl w:val="true"/>
        </w:rPr>
        <w:footnoteReference w:id="608"/>
      </w:r>
      <w:r>
        <w:rPr>
          <w:rFonts w:ascii="IRNazanin" w:hAnsi="IRNazanin" w:eastAsia="IRNazanin"/>
          <w:color w:val="111111"/>
          <w:sz w:val="28"/>
          <w:sz w:val="28"/>
          <w:szCs w:val="28"/>
          <w:rtl w:val="true"/>
          <w:lang w:bidi="fa-IR"/>
        </w:rPr>
        <w:t>، و إن ترک 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کلامه صواب، و سکوته عن غیر عیّ فی الجواب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الویل کلّ الویل لمن بلی بحرمان و خذلان و عصیان، فاستحسن لنفسه ما یکرهه لغیره، و أزری علی النّاس بمثل ما یأتی</w:t>
      </w:r>
      <w:r>
        <w:rPr>
          <w:rFonts w:eastAsia="IRNazanin" w:cs="IRNazanin"/>
          <w:color w:val="111111"/>
          <w:sz w:val="28"/>
          <w:szCs w:val="28"/>
          <w:rtl w:val="true"/>
          <w:lang w:bidi="fa-IR"/>
        </w:rPr>
        <w:t xml:space="preserve">. </w:t>
      </w:r>
      <w:bookmarkStart w:id="487" w:name="pg13943_147426"/>
    </w:p>
    <w:p>
      <w:pPr>
        <w:pStyle w:val="Heading5"/>
        <w:numPr>
          <w:ilvl w:val="4"/>
          <w:numId w:val="1"/>
        </w:numPr>
        <w:rPr/>
      </w:pPr>
      <w:bookmarkStart w:id="488" w:name="__RefHeading___Toc1485858_3264237689"/>
      <w:bookmarkStart w:id="489" w:name="_Toc168"/>
      <w:bookmarkEnd w:id="487"/>
      <w:bookmarkEnd w:id="488"/>
      <w:r>
        <w:rPr>
          <w:rtl w:val="true"/>
        </w:rPr>
        <w:t xml:space="preserve">بیانه </w:t>
      </w:r>
      <w:r>
        <w:rPr>
          <w:rtl w:val="true"/>
        </w:rPr>
        <w:t>(</w:t>
      </w:r>
      <w:r>
        <w:rPr>
          <w:rtl w:val="true"/>
        </w:rPr>
        <w:t>علیه السلام</w:t>
      </w:r>
      <w:r>
        <w:rPr>
          <w:rtl w:val="true"/>
        </w:rPr>
        <w:t xml:space="preserve">) </w:t>
      </w:r>
      <w:r>
        <w:rPr>
          <w:rtl w:val="true"/>
        </w:rPr>
        <w:t>معنی المسلم و العاقل</w:t>
      </w:r>
      <w:bookmarkEnd w:id="489"/>
    </w:p>
    <w:p>
      <w:pPr>
        <w:pStyle w:val="BookText"/>
        <w:rPr/>
      </w:pPr>
      <w:r>
        <w:rPr>
          <w:rFonts w:ascii="IRNazanin" w:hAnsi="IRNazanin" w:eastAsia="IRNazanin"/>
          <w:color w:val="111111"/>
          <w:sz w:val="28"/>
          <w:sz w:val="28"/>
          <w:szCs w:val="28"/>
          <w:rtl w:val="true"/>
          <w:lang w:bidi="fa-IR"/>
        </w:rPr>
        <w:t>و لا یکون المسلم مسلما حتّی یکون ورعا، و لن یکون ورعا حتّی یکون زاهدا، و لن یکون زاهدا حتّی یکون حازما، و لن یکون حازما حتّی یکون عاقلا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العاقل إلاّ من عقل عن اللّه و عمل للدّار الآخرة</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1485860_3264237689"/>
      <w:bookmarkStart w:id="491" w:name="_Toc169"/>
      <w:bookmarkEnd w:id="490"/>
      <w:r>
        <w:rPr>
          <w:rtl w:val="true"/>
        </w:rPr>
        <w:t xml:space="preserve">بیانه </w:t>
      </w:r>
      <w:r>
        <w:rPr>
          <w:rtl w:val="true"/>
        </w:rPr>
        <w:t>(</w:t>
      </w:r>
      <w:r>
        <w:rPr>
          <w:rtl w:val="true"/>
        </w:rPr>
        <w:t>علیه السلام</w:t>
      </w:r>
      <w:r>
        <w:rPr>
          <w:rtl w:val="true"/>
        </w:rPr>
        <w:t xml:space="preserve">) </w:t>
      </w:r>
      <w:r>
        <w:rPr>
          <w:rtl w:val="true"/>
        </w:rPr>
        <w:t>الأمانین من العذاب الإلهی</w:t>
      </w:r>
      <w:bookmarkEnd w:id="49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النّاس</w:t>
      </w:r>
      <w:r>
        <w:rPr>
          <w:rStyle w:val="FootnoteAnchor"/>
          <w:rtl w:val="true"/>
        </w:rPr>
        <w:footnoteReference w:id="609"/>
      </w:r>
      <w:r>
        <w:rPr>
          <w:rFonts w:ascii="IRNazanin" w:hAnsi="IRNazanin" w:eastAsia="IRNazanin"/>
          <w:color w:val="111111"/>
          <w:sz w:val="28"/>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کان فی الأرض أمانان من عذاب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p>
    <w:p>
      <w:pPr>
        <w:pStyle w:val="BookText"/>
        <w:rPr/>
      </w:pPr>
      <w:r>
        <w:rPr>
          <w:rFonts w:ascii="IRNazanin" w:hAnsi="IRNazanin" w:eastAsia="IRNazanin"/>
          <w:color w:val="111111"/>
          <w:sz w:val="28"/>
          <w:sz w:val="28"/>
          <w:szCs w:val="28"/>
          <w:rtl w:val="true"/>
          <w:lang w:bidi="fa-IR"/>
        </w:rPr>
        <w:t xml:space="preserve">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رفع أحدهما فدونکم الآخر فتمسّکوا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الأمان الّذی رفع فهو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الأمان الباقی فهو الاستغفار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أیّها 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نبیّه محمّدا صلّی اللّه علیه و آله الوسیلة، و وعده الحقّ، و لن یخلف اللّه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إنّ الوسیلة أعلی درج الجنّة، و ذروة ذوائب الزّلفة، و نهایة غایة الأمنیّة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 ألف مرقاة، ما بین المرقاة و المرقاة حضر الفرس الجواد مائة عام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ما بین مرقاة درّة، إلی مرقاة جوهرة، إلی مرقاة زبرجدة، إلی </w:t>
      </w:r>
    </w:p>
    <w:p>
      <w:pPr>
        <w:pStyle w:val="BookText"/>
        <w:rPr/>
      </w:pPr>
      <w:r>
        <w:rPr>
          <w:rFonts w:ascii="IRNazanin" w:hAnsi="IRNazanin" w:eastAsia="IRNazanin"/>
          <w:color w:val="111111"/>
          <w:sz w:val="28"/>
          <w:sz w:val="28"/>
          <w:szCs w:val="28"/>
          <w:rtl w:val="true"/>
          <w:lang w:bidi="fa-IR"/>
        </w:rPr>
        <w:t>مرقاة لؤلؤة، إلی مرقاة یاقوتة، إلی مرقاة زمرّدة، إلی مرقاة مرجانة، إلی مرقاة کافور، إلی مرقاة عنبر، إلی مرقاة یلنجوج، إلی مرقاة ذهب، إلی مرقاة غمام، إلی مرقاة هواء، إلی مرقاة نور؛ قد أنافت علی کلّ الجنان، و رسول اللّه صلّی اللّه علیه و آله یومئذ قاعد علیها، مرتد بریطتین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ریطة من رحمة اللّه، و ریطة من نور اللّه، علیه تاج النّبوّة، و إکلیل الرّسالة، قد أشرق بنوره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یومئذ علی الدّرجة الرّفیعة و هی دون درجته؛ و علیّ ریطتان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ریطة من أرجوان النّور، و ریطة من کافور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الرّسل و الأنبیاء قد وقفوا علی المراقی، و أعلام الأزمنة و حجج الدّهور عن أیماننا، و قد تجلّلتهم حلل النّور و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یرانا ملک مقرّب و لا نبیّ مرسل إلاّ بهت بأنوارنا، و عجب من ضیائنا و جلالنا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یمین الوسیلة عن یمین الرّسول صلّی اللّه علیه و آله غمامة بسطة البصر، یأتی منها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الموقف؛ طوبی لمن أحبّ الوصیّ، و آمن بالنّبیّ الأمّیّ العربیّ، و من کفر فالنّار موعده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یسار الوسیلة، عن یسار الرّسول صلّی اللّه علیه و آله، ظلّة </w:t>
      </w:r>
      <w:bookmarkStart w:id="492" w:name="pg13943_147429"/>
    </w:p>
    <w:p>
      <w:pPr>
        <w:pStyle w:val="BookText"/>
        <w:rPr/>
      </w:pPr>
      <w:bookmarkEnd w:id="492"/>
      <w:r>
        <w:rPr>
          <w:rFonts w:ascii="Amiri" w:hAnsi="Amiri" w:eastAsia="Amiri" w:cs="Amiri"/>
          <w:color w:val="111111"/>
          <w:sz w:val="28"/>
          <w:sz w:val="28"/>
          <w:szCs w:val="28"/>
          <w:rtl w:val="true"/>
          <w:lang w:bidi="ar-SA"/>
        </w:rPr>
        <w:t>یأتی منها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الموقف؛ طوبی لمن أحبّ الوصیّ، و آمن بالنّبیّ الأمّیّ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له الملک الأعلی، لا فاز أحد، و لا نال الرّوح و الجنّة، إلاّ من لقی خالقه بالإخلاص لهما، و الاقتداء بنجومهما</w:t>
      </w:r>
      <w:r>
        <w:rPr>
          <w:rFonts w:eastAsia="IRNazanin" w:cs="IRNazanin"/>
          <w:color w:val="111111"/>
          <w:sz w:val="28"/>
          <w:szCs w:val="28"/>
          <w:rtl w:val="true"/>
          <w:lang w:bidi="fa-IR"/>
        </w:rPr>
        <w:t>.</w:t>
      </w:r>
    </w:p>
    <w:p>
      <w:pPr>
        <w:pStyle w:val="Heading5"/>
        <w:numPr>
          <w:ilvl w:val="4"/>
          <w:numId w:val="1"/>
        </w:numPr>
        <w:rPr/>
      </w:pPr>
      <w:bookmarkStart w:id="493" w:name="__RefHeading___Toc1485862_3264237689"/>
      <w:bookmarkStart w:id="494" w:name="_Toc170"/>
      <w:bookmarkEnd w:id="493"/>
      <w:r>
        <w:rPr>
          <w:rtl w:val="true"/>
        </w:rPr>
        <w:t xml:space="preserve">بشارته </w:t>
      </w:r>
      <w:r>
        <w:rPr>
          <w:rtl w:val="true"/>
        </w:rPr>
        <w:t>(</w:t>
      </w:r>
      <w:r>
        <w:rPr>
          <w:rtl w:val="true"/>
        </w:rPr>
        <w:t>علیه السلام</w:t>
      </w:r>
      <w:r>
        <w:rPr>
          <w:rtl w:val="true"/>
        </w:rPr>
        <w:t xml:space="preserve">) </w:t>
      </w:r>
      <w:r>
        <w:rPr>
          <w:rtl w:val="true"/>
        </w:rPr>
        <w:t>أهل الولایة بالفوز یوم القیامة</w:t>
      </w:r>
      <w:bookmarkEnd w:id="494"/>
    </w:p>
    <w:p>
      <w:pPr>
        <w:pStyle w:val="BookText"/>
        <w:rPr/>
      </w:pPr>
      <w:r>
        <w:rPr>
          <w:rFonts w:ascii="IRNazanin" w:hAnsi="IRNazanin" w:eastAsia="IRNazanin"/>
          <w:color w:val="111111"/>
          <w:sz w:val="28"/>
          <w:sz w:val="28"/>
          <w:szCs w:val="28"/>
          <w:rtl w:val="true"/>
          <w:lang w:bidi="fa-IR"/>
        </w:rPr>
        <w:t>فأیقنوا، یا أهل ولایة اللّه، ببیاض وجوهکم، و شرف مقعدکم، و کرم مآبکم، و بفوزکم الیوم علی سرر متقابلین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أهل الانحراف و الصّدود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رسوله و صراطه و أعلام الأزمنة؛ أیقنوا بسواد وجوهکم، و غضب ربّکم، جزاء بما کنتم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من رسول سلف، و لا نبیّ مضی، إلاّ و قد کان مخبرا أمّته بالمرسل الوارد من بعده، و مبشّرا برسول اللّه صلّی اللّه علیه و آله، و موصیا قومه باتّباعه، و محلّیه عند قومه، لیعرفوه بصفته، و لیتّبعوه علی شریعته، و لئلاّ یضلّوا فیه من بعده، فیکون من هلک أو ضلّ بعد وقوع الإعذار و الإنذار عن بیّنة و تعیین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الأمم فی رجاء من الرّسل، و ورود من الأنبیاء</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لئن أصیبت بفقد نبیّ بعد نبیّ، علی عظم مصائبهم و فجائعها </w:t>
      </w:r>
      <w:bookmarkStart w:id="495" w:name="pg13943_147430"/>
    </w:p>
    <w:p>
      <w:pPr>
        <w:pStyle w:val="BookText"/>
        <w:rPr/>
      </w:pPr>
      <w:bookmarkEnd w:id="495"/>
      <w:r>
        <w:rPr>
          <w:rFonts w:ascii="IRNazanin" w:hAnsi="IRNazanin" w:eastAsia="IRNazanin"/>
          <w:color w:val="111111"/>
          <w:sz w:val="28"/>
          <w:sz w:val="28"/>
          <w:szCs w:val="28"/>
          <w:rtl w:val="true"/>
          <w:lang w:bidi="fa-IR"/>
        </w:rPr>
        <w:t>بهم، فقد کانت علی سعة من الأمل</w:t>
      </w:r>
      <w:r>
        <w:rPr>
          <w:rFonts w:eastAsia="IRNazanin" w:cs="IRNazanin"/>
          <w:color w:val="111111"/>
          <w:sz w:val="28"/>
          <w:szCs w:val="28"/>
          <w:rtl w:val="true"/>
          <w:lang w:bidi="fa-IR"/>
        </w:rPr>
        <w:t>.</w:t>
      </w:r>
    </w:p>
    <w:p>
      <w:pPr>
        <w:pStyle w:val="Heading5"/>
        <w:numPr>
          <w:ilvl w:val="4"/>
          <w:numId w:val="1"/>
        </w:numPr>
        <w:rPr/>
      </w:pPr>
      <w:bookmarkStart w:id="496" w:name="__RefHeading___Toc1485864_3264237689"/>
      <w:bookmarkStart w:id="497" w:name="_Toc171"/>
      <w:bookmarkEnd w:id="496"/>
      <w:r>
        <w:rPr>
          <w:rtl w:val="true"/>
        </w:rPr>
        <w:t xml:space="preserve">بیان أهمیة الرسول محمد </w:t>
      </w:r>
      <w:r>
        <w:rPr>
          <w:rtl w:val="true"/>
        </w:rPr>
        <w:t>(</w:t>
      </w:r>
      <w:r>
        <w:rPr>
          <w:rtl w:val="true"/>
        </w:rPr>
        <w:t>صلی الله علیه و آله</w:t>
      </w:r>
      <w:r>
        <w:rPr>
          <w:rtl w:val="true"/>
        </w:rPr>
        <w:t xml:space="preserve">) </w:t>
      </w:r>
      <w:r>
        <w:rPr>
          <w:rtl w:val="true"/>
        </w:rPr>
        <w:t>بین الرسل قبله</w:t>
      </w:r>
      <w:bookmarkEnd w:id="497"/>
    </w:p>
    <w:p>
      <w:pPr>
        <w:pStyle w:val="BookText"/>
        <w:rPr/>
      </w:pPr>
      <w:r>
        <w:rPr>
          <w:rFonts w:ascii="IRNazanin" w:hAnsi="IRNazanin" w:eastAsia="IRNazanin"/>
          <w:color w:val="111111"/>
          <w:sz w:val="28"/>
          <w:sz w:val="28"/>
          <w:szCs w:val="28"/>
          <w:rtl w:val="true"/>
          <w:lang w:bidi="fa-IR"/>
        </w:rPr>
        <w:t>و لا مصیبة عظمت و لا رزیّة جلّت کالمصیبة برسول اللّه صلّی اللّه علیه و آله؛ لأنّ اللّه ختم به الإنذار و الإعذار، و قطع به الاحتجاج و العذر بینه و بین خلقه، و جعله بابه الّذی بینه و بین عباده، و مهیمنه الّذی لا یقبل إلاّ به، و لا قربة إلیه إلاّ بطاعته، و قال فی محکم کتابه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فقرن طاعته بطاعته، و معصیته بمعصیته؛ فکان ذلک دلیلا علی ما فوّض إلیه، و شاهدا له علی من اتّبعه و عصاه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بیّن ذلک فی غیر موضع من الکتاب العظیم،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التّحریض علی اتّباعه، و التّرغیب فی تصدیقه، و القبول لدعوته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فاتّباعه صلّی اللّه علیه و آله، محبّة اللّه، و رضاه غفران الذّنوب، و کمال الفوز، و وجوب الجنّة</w:t>
      </w:r>
      <w:r>
        <w:rPr>
          <w:rFonts w:eastAsia="IRNazanin" w:cs="IRNazanin"/>
          <w:color w:val="111111"/>
          <w:sz w:val="28"/>
          <w:szCs w:val="28"/>
          <w:rtl w:val="true"/>
          <w:lang w:bidi="fa-IR"/>
        </w:rPr>
        <w:t xml:space="preserve">. </w:t>
      </w:r>
      <w:bookmarkStart w:id="498" w:name="pg13943_147431"/>
    </w:p>
    <w:p>
      <w:pPr>
        <w:pStyle w:val="BookText"/>
        <w:rPr/>
      </w:pPr>
      <w:bookmarkEnd w:id="498"/>
      <w:r>
        <w:rPr>
          <w:rFonts w:ascii="Amiri" w:hAnsi="Amiri" w:eastAsia="Amiri" w:cs="Amiri"/>
          <w:color w:val="111111"/>
          <w:sz w:val="28"/>
          <w:sz w:val="28"/>
          <w:szCs w:val="28"/>
          <w:rtl w:val="true"/>
          <w:lang w:bidi="ar-SA"/>
        </w:rPr>
        <w:t>و فی التّولّی عنه و الاعراض محادّة اللّه و غضبه و سخطه؛ و البعد منه مسکن النّار؛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یَکْفُرْ بِهِ مِنَ الْأَحْزابِ فَالنّارُ مَوْعِدُهُ </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الجحود به و العصیان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 بی عباده، و قتل بیدی أضداده، و أفنی بسیفی جحّاده، و جعلنی زلفة للمؤمنین، و حیاض موت علی الجبّارین، و سیفه علی المجرمین، و شدّ بی أزر رسوله، و أکرمنی بنصره، و شرّفنی بعلمه، و حبانی بأحکامه، و اختصّنی بوصیّته، و اصطفانی بخلافته فی أمّته</w:t>
      </w:r>
      <w:r>
        <w:rPr>
          <w:rFonts w:eastAsia="IRNazanin" w:cs="IRNazanin"/>
          <w:color w:val="111111"/>
          <w:sz w:val="28"/>
          <w:szCs w:val="28"/>
          <w:rtl w:val="true"/>
          <w:lang w:bidi="fa-IR"/>
        </w:rPr>
        <w:t>.</w:t>
      </w:r>
    </w:p>
    <w:p>
      <w:pPr>
        <w:pStyle w:val="Heading5"/>
        <w:numPr>
          <w:ilvl w:val="4"/>
          <w:numId w:val="1"/>
        </w:numPr>
        <w:rPr/>
      </w:pPr>
      <w:bookmarkStart w:id="499" w:name="__RefHeading___Toc1485866_3264237689"/>
      <w:bookmarkStart w:id="500" w:name="_Toc172"/>
      <w:bookmarkEnd w:id="499"/>
      <w:r>
        <w:rPr>
          <w:rtl w:val="true"/>
        </w:rPr>
        <w:t>معنی أن علیا من النبی بمنزلة هارون من موسی</w:t>
      </w:r>
      <w:bookmarkEnd w:id="500"/>
    </w:p>
    <w:p>
      <w:pPr>
        <w:pStyle w:val="BookText"/>
        <w:rPr/>
      </w:pPr>
      <w:r>
        <w:rPr>
          <w:rFonts w:ascii="IRNazanin" w:hAnsi="IRNazanin" w:eastAsia="IRNazanin"/>
          <w:color w:val="111111"/>
          <w:sz w:val="28"/>
          <w:sz w:val="28"/>
          <w:szCs w:val="28"/>
          <w:rtl w:val="true"/>
          <w:lang w:bidi="fa-IR"/>
        </w:rPr>
        <w:t>فقال صلّی اللّه علیه و آله، و قد حشده المهاجرون و الأنصار، و انغصّت بهم المحافل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علیّا منّی کهارون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فعقل المؤمنون عن اللّه نطق الرّسول، إذ عرفونی أنّی لست بأخیه لأبیه و أمّه کما کان هارون أخا موسی لأبیه و أمّه، و لا کنت نبیّا فأقتضی نبوّة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کان ذلک منه استخلافا لی کما استخلف موسی هارون </w:t>
      </w:r>
      <w:bookmarkStart w:id="501" w:name="pg13943_147432"/>
    </w:p>
    <w:p>
      <w:pPr>
        <w:pStyle w:val="BookText"/>
        <w:rPr/>
      </w:pPr>
      <w:bookmarkEnd w:id="501"/>
      <w:r>
        <w:rPr>
          <w:rFonts w:ascii="Amiri" w:hAnsi="Amiri" w:eastAsia="Amiri" w:cs="Amiri"/>
          <w:color w:val="111111"/>
          <w:sz w:val="28"/>
          <w:sz w:val="28"/>
          <w:szCs w:val="28"/>
          <w:rtl w:val="true"/>
          <w:lang w:bidi="ar-SA"/>
        </w:rPr>
        <w:t>علیه السّلام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اُخْلُفْنِی فِی قَوْمِی وَ أَصْلِحْ وَ لا تَتَّبِعْ سَبِیلَ الْمُفْسِدِینَ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1485868_3264237689"/>
      <w:bookmarkStart w:id="503" w:name="_Toc173"/>
      <w:bookmarkEnd w:id="502"/>
      <w:r>
        <w:rPr>
          <w:rtl w:val="true"/>
        </w:rPr>
        <w:t xml:space="preserve">بیانه </w:t>
      </w:r>
      <w:r>
        <w:rPr>
          <w:rtl w:val="true"/>
        </w:rPr>
        <w:t>(</w:t>
      </w:r>
      <w:r>
        <w:rPr>
          <w:rtl w:val="true"/>
        </w:rPr>
        <w:t>علیه السلام</w:t>
      </w:r>
      <w:r>
        <w:rPr>
          <w:rtl w:val="true"/>
        </w:rPr>
        <w:t xml:space="preserve">) </w:t>
      </w:r>
      <w:r>
        <w:rPr>
          <w:rtl w:val="true"/>
        </w:rPr>
        <w:t>معنی من کنت مولاه فعلی مولاه</w:t>
      </w:r>
      <w:bookmarkEnd w:id="503"/>
    </w:p>
    <w:p>
      <w:pPr>
        <w:pStyle w:val="BookText"/>
        <w:rPr/>
      </w:pPr>
      <w:r>
        <w:rPr>
          <w:rFonts w:ascii="IRNazanin" w:hAnsi="IRNazanin" w:eastAsia="IRNazanin"/>
          <w:color w:val="111111"/>
          <w:sz w:val="28"/>
          <w:sz w:val="28"/>
          <w:szCs w:val="28"/>
          <w:rtl w:val="true"/>
          <w:lang w:bidi="fa-IR"/>
        </w:rPr>
        <w:t>و قوله صلّی اللّه علیه و آله حین تکلّمت طائفة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موالی رسول اللّه، فخرج رسول اللّه صلّی اللّه علیه و آله، إلی حجّة الوداع، ثمّ صار إلی غدیر خمّ، فأمر فأصلح له شبه المنبر، ثمّ علاه و أخذ بعضدی حتّی رئی بیاض إبطیه، رافعا صوته، قائلا فی محفله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 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علی ولایتی ولایة اللّه، و علی عداوتی عداوة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ذلک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فکانت ولایتی کمال الدّین، و رضا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ذکره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اختصاصا لی، و تکرّما نحلنیه، و إعظاما و تفضیلا من رسول اللّه صلّی اللّه علیه و آله منحنیه،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إِلَی اللّهِ مَوْلاهُمُ الْحَقِّ أَلا لَهُ الْحُکْمُ وَ هُوَ </w:t>
      </w:r>
      <w:bookmarkStart w:id="504" w:name="pg13943_147433"/>
    </w:p>
    <w:p>
      <w:pPr>
        <w:pStyle w:val="BookText"/>
        <w:rPr/>
      </w:pPr>
      <w:bookmarkEnd w:id="504"/>
      <w:r>
        <w:rPr>
          <w:rFonts w:ascii="Amiri" w:hAnsi="Amiri" w:eastAsia="Amiri" w:cs="Amiri"/>
          <w:color w:val="111111"/>
          <w:sz w:val="28"/>
          <w:sz w:val="28"/>
          <w:szCs w:val="28"/>
          <w:rtl w:val="true"/>
          <w:lang w:bidi="ar-SA"/>
        </w:rPr>
        <w:t xml:space="preserve">أَسْرَعُ الْحاسِبِینَ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مناقب لو ذکرتها لعظم بها الارتفاع، فطال لها الاستماع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لئن تقمّصها دونی الأشقیان، و نازعانی فیما لیس لهما بحقّ، و رکباها ضلالة، و اعتقداها جهالة، فلبئس ما علیه وردا، و لبئس ما لأنفسهما مهّدا</w:t>
      </w:r>
      <w:r>
        <w:rPr>
          <w:rFonts w:eastAsia="IRNazanin" w:cs="IRNazanin"/>
          <w:color w:val="111111"/>
          <w:sz w:val="28"/>
          <w:szCs w:val="28"/>
          <w:rtl w:val="true"/>
          <w:lang w:bidi="fa-IR"/>
        </w:rPr>
        <w:t>.</w:t>
      </w:r>
    </w:p>
    <w:p>
      <w:pPr>
        <w:pStyle w:val="Heading5"/>
        <w:numPr>
          <w:ilvl w:val="4"/>
          <w:numId w:val="1"/>
        </w:numPr>
        <w:rPr/>
      </w:pPr>
      <w:bookmarkStart w:id="505" w:name="__RefHeading___Toc1485870_3264237689"/>
      <w:bookmarkStart w:id="506" w:name="_Toc174"/>
      <w:bookmarkEnd w:id="505"/>
      <w:r>
        <w:rPr>
          <w:rtl w:val="true"/>
        </w:rPr>
        <w:t xml:space="preserve">بیانه </w:t>
      </w:r>
      <w:r>
        <w:rPr>
          <w:rtl w:val="true"/>
        </w:rPr>
        <w:t>(</w:t>
      </w:r>
      <w:r>
        <w:rPr>
          <w:rtl w:val="true"/>
        </w:rPr>
        <w:t>علیه السلام</w:t>
      </w:r>
      <w:r>
        <w:rPr>
          <w:rtl w:val="true"/>
        </w:rPr>
        <w:t xml:space="preserve">) </w:t>
      </w:r>
      <w:r>
        <w:rPr>
          <w:rtl w:val="true"/>
        </w:rPr>
        <w:t>حال أعداء أهل البیت فی النار</w:t>
      </w:r>
      <w:bookmarkEnd w:id="506"/>
    </w:p>
    <w:p>
      <w:pPr>
        <w:pStyle w:val="BookText"/>
        <w:rPr/>
      </w:pPr>
      <w:r>
        <w:rPr>
          <w:rFonts w:ascii="Amiri" w:hAnsi="Amiri" w:eastAsia="Amiri" w:cs="Amiri"/>
          <w:color w:val="111111"/>
          <w:sz w:val="28"/>
          <w:sz w:val="28"/>
          <w:szCs w:val="28"/>
          <w:rtl w:val="true"/>
          <w:lang w:bidi="ar-SA"/>
        </w:rPr>
        <w:t>یتلاعنان فی مقیلهما، و یبرأ کلّ واحد منهما من صاحبه؛ یقول لقرینه إذا التقیا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 بَیْنِی وَ بَیْنَکَ بُعْدَ الْمَشْرِقَیْنِ فَبِئْسَ الْقَرِینُ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فیجیبه الأشقی علی وثوبه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أَضَلَّنِی عَنِ الذِّکْرِ بَعْدَ إِذْ جاءَنِی وَ کانَ الشَّیْطانُ لِلْإِنْسانِ خَذُولاً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فأنا الذّکر الّذی عنه ضلّ، و السّبیل الّذی عنه مال، و الإیمان الّذی به کفر، و القرآن الّذی إیّاه هجر، و الدّین الّذی به کذّب، و الصّراط الّذی عنه نکب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لئن رتعا فی الحطام المنصرم، و الغرور المنقطع، و کانا منه علی شفا حفرة من النّار لهما علی شرّ ورود، فی أخیب وفود، و ألعن </w:t>
      </w:r>
      <w:bookmarkStart w:id="507" w:name="pg13943_147434"/>
    </w:p>
    <w:p>
      <w:pPr>
        <w:pStyle w:val="BookText"/>
        <w:rPr/>
      </w:pPr>
      <w:bookmarkEnd w:id="507"/>
      <w:r>
        <w:rPr>
          <w:rFonts w:ascii="IRNazanin" w:hAnsi="IRNazanin" w:eastAsia="IRNazanin"/>
          <w:color w:val="111111"/>
          <w:sz w:val="28"/>
          <w:sz w:val="28"/>
          <w:szCs w:val="28"/>
          <w:rtl w:val="true"/>
          <w:lang w:bidi="fa-IR"/>
        </w:rPr>
        <w:t>مورود، یتصارخان باللّعنة، و یتناعقان بالحسرة، ما لهما من راحة، و لا عن عذابهما من مندوحة</w:t>
      </w:r>
      <w:r>
        <w:rPr>
          <w:rFonts w:eastAsia="IRNazanin" w:cs="IRNazanin"/>
          <w:color w:val="111111"/>
          <w:sz w:val="28"/>
          <w:szCs w:val="28"/>
          <w:rtl w:val="true"/>
          <w:lang w:bidi="fa-IR"/>
        </w:rPr>
        <w:t>.</w:t>
      </w:r>
    </w:p>
    <w:p>
      <w:pPr>
        <w:pStyle w:val="Heading5"/>
        <w:numPr>
          <w:ilvl w:val="4"/>
          <w:numId w:val="1"/>
        </w:numPr>
        <w:rPr/>
      </w:pPr>
      <w:bookmarkStart w:id="508" w:name="__RefHeading___Toc1485872_3264237689"/>
      <w:bookmarkStart w:id="509" w:name="_Toc175"/>
      <w:bookmarkEnd w:id="508"/>
      <w:r>
        <w:rPr>
          <w:rtl w:val="true"/>
        </w:rPr>
        <w:t xml:space="preserve">بیانه </w:t>
      </w:r>
      <w:r>
        <w:rPr>
          <w:rtl w:val="true"/>
        </w:rPr>
        <w:t>(</w:t>
      </w:r>
      <w:r>
        <w:rPr>
          <w:rtl w:val="true"/>
        </w:rPr>
        <w:t>علیه السلام</w:t>
      </w:r>
      <w:r>
        <w:rPr>
          <w:rtl w:val="true"/>
        </w:rPr>
        <w:t xml:space="preserve">) </w:t>
      </w:r>
      <w:r>
        <w:rPr>
          <w:rtl w:val="true"/>
        </w:rPr>
        <w:t>حقیقة حال أعدائه من المنافقین</w:t>
      </w:r>
      <w:bookmarkEnd w:id="509"/>
    </w:p>
    <w:p>
      <w:pPr>
        <w:pStyle w:val="BookText"/>
        <w:rPr/>
      </w:pPr>
      <w:r>
        <w:rPr>
          <w:rFonts w:ascii="IRNazanin" w:hAnsi="IRNazanin" w:eastAsia="IRNazanin"/>
          <w:color w:val="111111"/>
          <w:sz w:val="28"/>
          <w:sz w:val="28"/>
          <w:szCs w:val="28"/>
          <w:rtl w:val="true"/>
          <w:lang w:bidi="fa-IR"/>
        </w:rPr>
        <w:t xml:space="preserve">إنّ القوم لم یزالوا عبّاد أصنام، و سدنة أوثان؛ یقیمون لها المناسک، و ینصبون لها العتائر، و یتّخذون لها القربان، و یجعلون لها البحیرة و الوصیلة و السّائبة و الحام، و یستقسمون بالأزلام، عامهین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حائرین عن الرّشاد، مهطعین إلی البعاد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استحوذ علیهم الشّیطان، و غمرتهم سوداء الجاهلیّة، و رضعوا جهالة، و انفطموا ضلالة، فأخرجنا اللّه إلیهم رحمة، و أطلعنا علیهم رأفة، و أسفر بنا عن الحجب نورا لمن اقتبسه، و فضلا لمن اتّبعه، و تأییدا لمن صدّقه، فتبوّؤوا العزّ بعد الذّلة، و الکثرة بعد القلّة، و هابتهم القلوب و الأبصار، و أذعنت لهم الجبابرة و طواغیتها، و صاروا أهل نعمة مذکورة، و کرامة میسورة، و أمن بعد خوف، و جمع بعد کوف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أضاءت بنا مفاخر معد بن عدنان، و أولجناهم باب الهدی، و أدخلناهم دار السّلام، و أشملناهم ثوب الإیمان، و فلجوا بنا فی العالمین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أبدت لهم أیّام الرّسول صلّی اللّه علیه و آله و سلّم آثار الصّالحین، </w:t>
      </w:r>
      <w:bookmarkStart w:id="510" w:name="pg13943_147435"/>
    </w:p>
    <w:p>
      <w:pPr>
        <w:pStyle w:val="BookText"/>
        <w:rPr/>
      </w:pPr>
      <w:bookmarkEnd w:id="510"/>
      <w:r>
        <w:rPr>
          <w:rFonts w:ascii="IRNazanin" w:hAnsi="IRNazanin" w:eastAsia="IRNazanin"/>
          <w:color w:val="111111"/>
          <w:sz w:val="28"/>
          <w:sz w:val="28"/>
          <w:szCs w:val="28"/>
          <w:rtl w:val="true"/>
          <w:lang w:bidi="fa-IR"/>
        </w:rPr>
        <w:t>من حام مجاهد، و مصلّ قانت، و معتکف زاهد، یظهرون الأمانة، و یأتون المثابة</w:t>
      </w:r>
      <w:r>
        <w:rPr>
          <w:rFonts w:eastAsia="IRNazanin" w:cs="IRNazanin"/>
          <w:color w:val="111111"/>
          <w:sz w:val="28"/>
          <w:szCs w:val="28"/>
          <w:rtl w:val="true"/>
          <w:lang w:bidi="fa-IR"/>
        </w:rPr>
        <w:t>.</w:t>
      </w:r>
    </w:p>
    <w:p>
      <w:pPr>
        <w:pStyle w:val="Heading5"/>
        <w:numPr>
          <w:ilvl w:val="4"/>
          <w:numId w:val="1"/>
        </w:numPr>
        <w:rPr/>
      </w:pPr>
      <w:bookmarkStart w:id="511" w:name="__RefHeading___Toc1485874_3264237689"/>
      <w:bookmarkStart w:id="512" w:name="_Toc176"/>
      <w:bookmarkEnd w:id="511"/>
      <w:r>
        <w:rPr>
          <w:rtl w:val="true"/>
        </w:rPr>
        <w:t xml:space="preserve">تأکیده </w:t>
      </w:r>
      <w:r>
        <w:rPr>
          <w:rtl w:val="true"/>
        </w:rPr>
        <w:t>(</w:t>
      </w:r>
      <w:r>
        <w:rPr>
          <w:rtl w:val="true"/>
        </w:rPr>
        <w:t>علیه السلام</w:t>
      </w:r>
      <w:r>
        <w:rPr>
          <w:rtl w:val="true"/>
        </w:rPr>
        <w:t xml:space="preserve">) </w:t>
      </w:r>
      <w:r>
        <w:rPr>
          <w:rtl w:val="true"/>
        </w:rPr>
        <w:t>علی ارتداد کثیر من الأمة بعد الرسول</w:t>
      </w:r>
      <w:bookmarkEnd w:id="512"/>
    </w:p>
    <w:p>
      <w:pPr>
        <w:pStyle w:val="BookText"/>
        <w:rPr/>
      </w:pPr>
      <w:r>
        <w:rPr>
          <w:rFonts w:ascii="IRNazanin" w:hAnsi="IRNazanin" w:eastAsia="IRNazanin"/>
          <w:color w:val="111111"/>
          <w:sz w:val="28"/>
          <w:sz w:val="28"/>
          <w:szCs w:val="28"/>
          <w:rtl w:val="true"/>
          <w:lang w:bidi="fa-IR"/>
        </w:rPr>
        <w:t xml:space="preserve">حتّی إذا دعا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نبیّه صلّی اللّه علیه و آله و سلّم و رفعه إلیه، لم یک ذلک بعده إلاّ کلمحة من خفقة، أو ومیض من برقة، إلی أن رجعوا علی الأعقاب، و انتکصوا علی الأدبار، و طلبوا بالأوتار، و أظهروا الکتائب، و ردموا الباب، و فلّوا الدّار، و غیّروا آثار رسول اللّه صلّی اللّه علیه و آله و سلّم، و رغبوا عن أحکامه، و بعدوا من أنواره، و استبدلوا بمستخلفه بدیلا اِتَّخَذُوهُ وَ کانُوا ظالِمِینَ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زعموا أنّ من اختاروا من آل أبی قحافة أولی بمقام رسول اللّه صلّی اللّه علیه و آله ممّن اختاره رسول اللّه صلّی اللّه علیه و آله لمقامه، و أنّ مهاجر آل أبی قحافة خیر من المهاجریّ الأنصاریّ الرّبّانیّ ناموس بنی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أوّل شهادة زور وقعت فی الإسلام شهادتهم أنّ صاحبهم مستخلف رسول اللّه صلّی اللّه علیه و آله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من أمر سعد بن عبادة ما کان، رجعوا عن ذلک و قالوا</w:t>
      </w:r>
      <w:r>
        <w:rPr>
          <w:rFonts w:eastAsia="IRNazanin" w:cs="IRNazanin"/>
          <w:color w:val="111111"/>
          <w:sz w:val="28"/>
          <w:szCs w:val="28"/>
          <w:rtl w:val="true"/>
          <w:lang w:bidi="fa-IR"/>
        </w:rPr>
        <w:t xml:space="preserve">: </w:t>
      </w:r>
      <w:bookmarkStart w:id="513" w:name="pg13943_147436"/>
    </w:p>
    <w:p>
      <w:pPr>
        <w:pStyle w:val="BookText"/>
        <w:rPr/>
      </w:pPr>
      <w:bookmarkEnd w:id="513"/>
      <w:r>
        <w:rPr>
          <w:rFonts w:ascii="IRNazanin" w:hAnsi="IRNazanin" w:eastAsia="IRNazanin"/>
          <w:color w:val="111111"/>
          <w:sz w:val="28"/>
          <w:sz w:val="28"/>
          <w:szCs w:val="28"/>
          <w:rtl w:val="true"/>
          <w:lang w:bidi="fa-IR"/>
        </w:rPr>
        <w:t>إنّ رسول اللّه صلّی اللّه علیه و آله مضی و لم یستخلف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رسول اللّه صلّی اللّه علیه و آله الطّیّب المبارک أوّل مشهود علیه بالزّور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قلیل یجدون غبّ ما یعملون، و سیجد التّالون غبّ ما أسّسه الأوّلون</w:t>
      </w:r>
      <w:r>
        <w:rPr>
          <w:rFonts w:eastAsia="IRNazanin" w:cs="IRNazanin"/>
          <w:color w:val="111111"/>
          <w:sz w:val="28"/>
          <w:szCs w:val="28"/>
          <w:rtl w:val="true"/>
          <w:lang w:bidi="fa-IR"/>
        </w:rPr>
        <w:t>.</w:t>
      </w:r>
    </w:p>
    <w:p>
      <w:pPr>
        <w:pStyle w:val="Heading5"/>
        <w:numPr>
          <w:ilvl w:val="4"/>
          <w:numId w:val="1"/>
        </w:numPr>
        <w:rPr/>
      </w:pPr>
      <w:bookmarkStart w:id="514" w:name="__RefHeading___Toc1485876_3264237689"/>
      <w:bookmarkStart w:id="515" w:name="_Toc177"/>
      <w:bookmarkEnd w:id="514"/>
      <w:r>
        <w:rPr>
          <w:rtl w:val="true"/>
        </w:rPr>
        <w:t xml:space="preserve">بیانه </w:t>
      </w:r>
      <w:r>
        <w:rPr>
          <w:rtl w:val="true"/>
        </w:rPr>
        <w:t>(</w:t>
      </w:r>
      <w:r>
        <w:rPr>
          <w:rtl w:val="true"/>
        </w:rPr>
        <w:t>علیه السلام</w:t>
      </w:r>
      <w:r>
        <w:rPr>
          <w:rtl w:val="true"/>
        </w:rPr>
        <w:t xml:space="preserve">) </w:t>
      </w:r>
      <w:r>
        <w:rPr>
          <w:rtl w:val="true"/>
        </w:rPr>
        <w:t xml:space="preserve">الافتراءات التی نسبت إلی النبی </w:t>
      </w:r>
      <w:r>
        <w:rPr>
          <w:rtl w:val="true"/>
        </w:rPr>
        <w:t>(</w:t>
      </w:r>
      <w:r>
        <w:rPr>
          <w:rtl w:val="true"/>
        </w:rPr>
        <w:t>صلی الله علیه و آله</w:t>
      </w:r>
      <w:r>
        <w:rPr>
          <w:rtl w:val="true"/>
        </w:rPr>
        <w:t>)</w:t>
      </w:r>
      <w:bookmarkEnd w:id="515"/>
    </w:p>
    <w:p>
      <w:pPr>
        <w:pStyle w:val="BookText"/>
        <w:rPr/>
      </w:pPr>
      <w:r>
        <w:rPr>
          <w:rFonts w:ascii="IRNazanin" w:hAnsi="IRNazanin" w:eastAsia="IRNazanin"/>
          <w:color w:val="111111"/>
          <w:sz w:val="28"/>
          <w:sz w:val="28"/>
          <w:szCs w:val="28"/>
          <w:rtl w:val="true"/>
          <w:lang w:bidi="fa-IR"/>
        </w:rPr>
        <w:t xml:space="preserve">و لو کانوا فی مندوحة من المهل، و شفاء من الأجل، وسعة من المنقلب، و استدراج من الغرور، و سکون من الحال، و إدراک من الأمل، فقد أمهل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 عاد، و ثمود بن عبود، و بلعم بن باعور؛ و أسبغ علیهم نعمه ظاهرة و باطنة، و أمدّهم بالأموال و الأعمار، و أتتهم الأرض ببرکاتها، لیذّکّروا آلاء اللّه، و لیعرفوا الإهابة له و الإنابة إلیه، و لینتهوا عن الاستکبار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بلغوا المدّة، و استتمّوا الأکلة، أخذهم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 من حصب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أخذته الصّیحة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من أحرقته الظّلّة</w:t>
      </w:r>
      <w:r>
        <w:rPr>
          <w:rFonts w:eastAsia="Amiri" w:cs="Amiri" w:ascii="Amiri" w:hAnsi="Amiri"/>
          <w:color w:val="111111"/>
          <w:sz w:val="28"/>
          <w:szCs w:val="28"/>
          <w:rtl w:val="true"/>
          <w:lang w:bidi="ar-SA"/>
        </w:rPr>
        <w:t xml:space="preserve">. </w:t>
      </w:r>
      <w:bookmarkStart w:id="516" w:name="pg13943_147437"/>
    </w:p>
    <w:p>
      <w:pPr>
        <w:pStyle w:val="Heading5"/>
        <w:numPr>
          <w:ilvl w:val="4"/>
          <w:numId w:val="1"/>
        </w:numPr>
        <w:rPr/>
      </w:pPr>
      <w:bookmarkStart w:id="517" w:name="__RefHeading___Toc1485878_3264237689"/>
      <w:bookmarkStart w:id="518" w:name="_Toc178"/>
      <w:bookmarkEnd w:id="516"/>
      <w:bookmarkEnd w:id="517"/>
      <w:r>
        <w:rPr>
          <w:rtl w:val="true"/>
        </w:rPr>
        <w:t xml:space="preserve">تأکیده </w:t>
      </w:r>
      <w:r>
        <w:rPr>
          <w:rtl w:val="true"/>
        </w:rPr>
        <w:t>(</w:t>
      </w:r>
      <w:r>
        <w:rPr>
          <w:rtl w:val="true"/>
        </w:rPr>
        <w:t>علیه السلام</w:t>
      </w:r>
      <w:r>
        <w:rPr>
          <w:rtl w:val="true"/>
        </w:rPr>
        <w:t xml:space="preserve">) </w:t>
      </w:r>
      <w:r>
        <w:rPr>
          <w:rtl w:val="true"/>
        </w:rPr>
        <w:t>أنه وصی الرسول و حجة اللّه علی الأمة</w:t>
      </w:r>
      <w:bookmarkEnd w:id="518"/>
    </w:p>
    <w:p>
      <w:pPr>
        <w:pStyle w:val="BookText"/>
        <w:rPr/>
      </w:pPr>
      <w:r>
        <w:rPr>
          <w:rFonts w:ascii="Amiri" w:hAnsi="Amiri" w:eastAsia="Amiri" w:cs="Amiri"/>
          <w:color w:val="111111"/>
          <w:sz w:val="28"/>
          <w:sz w:val="28"/>
          <w:szCs w:val="28"/>
          <w:rtl w:val="true"/>
          <w:lang w:bidi="ar-SA"/>
        </w:rPr>
        <w:t>و منهم من أودته الرّجفة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أردته الخسفة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کانَ اللّهُ لِیَظْلِمَهُمْ وَ لکِنْ کانُوا أَنْفُسَهُمْ یَظْلِمُونَ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و إنّ لکلّ أجل کتابا، فإذا بلغ الکتاب أجله، لو کشف لک عمّا هوی علیه الظّالمون، و آل إلیه الأخسرون، لهربت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هم علیه مقیمون، و إلیه صائرون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إنّی فیکم، أیّها النّاس، کهارون فی قوم موسی، و کباب حطّة فی بنی إسرائیل، و کسفینة نوح فی قوم نوح؛ من رکبها نجا، و من تخلّف عنها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لمن جهل معرفتی، و لم یعرف حقّی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حقّی هو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حقّی هو حقّ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عرفنی و عرف حقّی فقد عرف ربّه؛ لأنّی وصیّ نبیّه فی أرضه، و حجّته علی خلقه؛ لا ینکر هذا إلاّ رادّ علی اللّه و رسوله</w:t>
      </w:r>
      <w:r>
        <w:rPr>
          <w:rFonts w:eastAsia="IRNazanin" w:cs="IRNazanin"/>
          <w:color w:val="111111"/>
          <w:sz w:val="28"/>
          <w:szCs w:val="28"/>
          <w:rtl w:val="true"/>
          <w:lang w:bidi="fa-IR"/>
        </w:rPr>
        <w:t>.</w:t>
      </w:r>
    </w:p>
    <w:p>
      <w:pPr>
        <w:pStyle w:val="Heading5"/>
        <w:numPr>
          <w:ilvl w:val="4"/>
          <w:numId w:val="1"/>
        </w:numPr>
        <w:rPr/>
      </w:pPr>
      <w:bookmarkStart w:id="519" w:name="__RefHeading___Toc1485880_3264237689"/>
      <w:bookmarkStart w:id="520" w:name="_Toc179"/>
      <w:bookmarkEnd w:id="519"/>
      <w:r>
        <w:rPr>
          <w:rtl w:val="true"/>
        </w:rPr>
        <w:t xml:space="preserve">تعداده </w:t>
      </w:r>
      <w:r>
        <w:rPr>
          <w:rtl w:val="true"/>
        </w:rPr>
        <w:t>(</w:t>
      </w:r>
      <w:r>
        <w:rPr>
          <w:rtl w:val="true"/>
        </w:rPr>
        <w:t>علیه السلام</w:t>
      </w:r>
      <w:r>
        <w:rPr>
          <w:rtl w:val="true"/>
        </w:rPr>
        <w:t xml:space="preserve">) </w:t>
      </w:r>
      <w:r>
        <w:rPr>
          <w:rtl w:val="true"/>
        </w:rPr>
        <w:t>الفضائل الخاصة به</w:t>
      </w:r>
      <w:bookmarkEnd w:id="52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إنّی النّبأ العظیم الّذی عنه تعرضون، و عنه تسألون، و فیه </w:t>
      </w:r>
    </w:p>
    <w:p>
      <w:pPr>
        <w:pStyle w:val="BookText"/>
        <w:rPr/>
      </w:pPr>
      <w:r>
        <w:rPr>
          <w:rFonts w:ascii="IRNazanin" w:hAnsi="IRNazanin" w:eastAsia="IRNazanin"/>
          <w:color w:val="111111"/>
          <w:sz w:val="28"/>
          <w:sz w:val="28"/>
          <w:szCs w:val="28"/>
          <w:rtl w:val="true"/>
          <w:lang w:bidi="fa-IR"/>
        </w:rPr>
        <w:t>تختلفون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صاحب الأذان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قاتل الجانّ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صالح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إمام المفلحین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کسرت الأصنام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رفعت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بنیت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الهادی، و المهتدی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أبو الیتامی و المساکین، و زوج الأرامل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ملجأ کلّ ضعیف، و مأمن کلّ خائف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قائد المؤمنین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شجرة الهدی، و علم التّقی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اللّسان المبین، و حبل اللّه المتین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السّابق إلی الدّین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أنا باب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عروة اللّه الوثقی الّتی لا انفصام لها، و کلمة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صراط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خازن علم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قلب اللّه الواعی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عین اللّه النّاظرة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لسان اللّه النّاطق فی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أمین اللّه علی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حجّة اللّه علی بریّته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خلیفة اللّه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ید اللّه المبسوطة علی عباده بالرّحمة و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سیف اللّه علی أعدائه، و رحمته علی أولیائه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جنب اللّه الّذی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 نَفْسٌ یا حَسْرَتی عَلی ما فَرَّطْتُ </w:t>
      </w:r>
    </w:p>
    <w:p>
      <w:pPr>
        <w:pStyle w:val="BookText"/>
        <w:rPr/>
      </w:pPr>
      <w:r>
        <w:rPr>
          <w:rFonts w:ascii="Amiri" w:hAnsi="Amiri" w:eastAsia="Amiri" w:cs="Amiri"/>
          <w:color w:val="111111"/>
          <w:sz w:val="28"/>
          <w:sz w:val="28"/>
          <w:szCs w:val="28"/>
          <w:rtl w:val="true"/>
          <w:lang w:bidi="ar-SA"/>
        </w:rPr>
        <w:t xml:space="preserve">فِی جَنْبِ اللّهِ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الصّادق الّذی أمرکم اللّه باتّباعه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مَعَ الصّادِقِینَ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خلیل 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صفیّ میکائیل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قائد الأملاک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سمندل الأفلاک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قطب الدّیجور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البیت المعمور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مزن السّحائب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نور الغیاهب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فلک اللّجج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حجّة الحجج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مسدّد الخلائق</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محقّق الحقائق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شجرة النّدی، و حجاب الوری، و صاحب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باطن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عماد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فصل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مؤوّل التّأویل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مفسّر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سرّ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ثعبان الکلیم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أوریا الزّبور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حجاب الغفور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صفوة الجلیل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إیلیا الإنجیل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خامس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تبیان النّساء</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ولیّ الأولیاء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وارث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شدید القوی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حامل اللّواء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إمام المحشر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ساقی الکوثر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یعسوب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إمام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وارث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ظهیر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مبید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الأئمّة البررة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قالع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مفرّق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الجوهرة الثّمینة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باب المدینة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النون و القلم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أنا مصباح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سؤال 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الممدوح ب هَلْ أَتی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أنا لؤلؤ الأصداف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جبل 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سرّ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نور الظّروف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الجبل الرّاسخ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العلم الشّامخ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مفتاح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مصباح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نور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روح الأشباح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الفارس الکرّار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نصرة الأنصار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أنا السّیف المسلول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الشّهید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جامع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بنیان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شقیق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بعل البتول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إمام أرباب الفتوّة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کنز أسرار النّبوّة</w:t>
      </w:r>
    </w:p>
    <w:p>
      <w:pPr>
        <w:pStyle w:val="BookText"/>
        <w:rPr/>
      </w:pPr>
      <w:r>
        <w:rPr>
          <w:rFonts w:ascii="IRNazanin" w:hAnsi="IRNazanin" w:eastAsia="IRNazanin"/>
          <w:color w:val="111111"/>
          <w:sz w:val="28"/>
          <w:sz w:val="28"/>
          <w:szCs w:val="28"/>
          <w:rtl w:val="true"/>
          <w:lang w:bidi="fa-IR"/>
        </w:rPr>
        <w:t>أنا المطّلع علی أخبار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المخبر عن وقائع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قطب الأقطاب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حبیب الأحباب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سیّد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کاشف الکرب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قاتل الجبابرة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الذّخیرة فی الدّنیا و الآخرة</w:t>
      </w:r>
      <w:r>
        <w:rPr>
          <w:rFonts w:eastAsia="IRNazanin" w:cs="IRNazanin"/>
          <w:color w:val="111111"/>
          <w:sz w:val="28"/>
          <w:szCs w:val="28"/>
          <w:rtl w:val="true"/>
          <w:lang w:bidi="fa-IR"/>
        </w:rPr>
        <w:t xml:space="preserve">. </w:t>
      </w:r>
      <w:bookmarkStart w:id="521" w:name="pg13943_147445"/>
    </w:p>
    <w:p>
      <w:pPr>
        <w:pStyle w:val="BookText"/>
        <w:rPr/>
      </w:pPr>
      <w:bookmarkEnd w:id="521"/>
      <w:r>
        <w:rPr>
          <w:rFonts w:ascii="IRNazanin" w:hAnsi="IRNazanin" w:eastAsia="IRNazanin"/>
          <w:color w:val="111111"/>
          <w:sz w:val="28"/>
          <w:sz w:val="28"/>
          <w:szCs w:val="28"/>
          <w:rtl w:val="true"/>
          <w:lang w:bidi="fa-IR"/>
        </w:rPr>
        <w:t>أنا عندی علم ما کان و ما یکون إلی یوم القیامة</w:t>
      </w:r>
      <w:r>
        <w:rPr>
          <w:rFonts w:eastAsia="IRNazanin" w:cs="IRNazanin"/>
          <w:color w:val="111111"/>
          <w:sz w:val="28"/>
          <w:szCs w:val="28"/>
          <w:rtl w:val="true"/>
          <w:lang w:bidi="fa-IR"/>
        </w:rPr>
        <w:t>.</w:t>
      </w:r>
    </w:p>
    <w:p>
      <w:pPr>
        <w:pStyle w:val="Heading5"/>
        <w:numPr>
          <w:ilvl w:val="4"/>
          <w:numId w:val="1"/>
        </w:numPr>
        <w:rPr/>
      </w:pPr>
      <w:bookmarkStart w:id="522" w:name="__RefHeading___Toc1485882_3264237689"/>
      <w:bookmarkStart w:id="523" w:name="_Toc180"/>
      <w:bookmarkEnd w:id="522"/>
      <w:r>
        <w:rPr>
          <w:rtl w:val="true"/>
        </w:rPr>
        <w:t xml:space="preserve">إخباره </w:t>
      </w:r>
      <w:r>
        <w:rPr>
          <w:rtl w:val="true"/>
        </w:rPr>
        <w:t>(</w:t>
      </w:r>
      <w:r>
        <w:rPr>
          <w:rtl w:val="true"/>
        </w:rPr>
        <w:t>علیه السلام</w:t>
      </w:r>
      <w:r>
        <w:rPr>
          <w:rtl w:val="true"/>
        </w:rPr>
        <w:t xml:space="preserve">) </w:t>
      </w:r>
      <w:r>
        <w:rPr>
          <w:rtl w:val="true"/>
        </w:rPr>
        <w:t>بما یصیب المناوئین له فی الدنیا و الآخرة</w:t>
      </w:r>
      <w:bookmarkEnd w:id="523"/>
    </w:p>
    <w:p>
      <w:pPr>
        <w:pStyle w:val="BookText"/>
        <w:rPr/>
      </w:pPr>
      <w:r>
        <w:rPr>
          <w:rFonts w:ascii="IRNazanin" w:hAnsi="IRNazanin" w:eastAsia="IRNazanin"/>
          <w:color w:val="111111"/>
          <w:sz w:val="28"/>
          <w:sz w:val="28"/>
          <w:szCs w:val="28"/>
          <w:rtl w:val="true"/>
          <w:lang w:bidi="fa-IR"/>
        </w:rPr>
        <w:t>لا یصدّقنی إلاّ من محض الإیمان محضا، و لا یکذّبنی إلاّ من محض الکفر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قلیل ستعلمون ما توعدون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هی إلاّ کلعقة الآکل، و مذقة الشّارب، و خفقة الوسنان؛ ثمّ تلزمهم المعرّات خزیا فی الدّنیا، وَ یَوْمَ الْقِیامَةِ یُرَدُّونَ إِلی أَشَدِّ الْعَذابِ وَ مَا اللّهُ بِغافِلٍ عَمّا تَعْمَلُونَ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جزاء من تنکّب محجّته، و أنکر حجّته، و خالف هداته، و حاد عن نوره، و اقتحم فی ظلمه، و استبدل بالماء السّراب، و بالنّعیم العذاب، و بالفوز الشّقاء، و بالسّرّاء الضّرّاء، و بالسّعة الضّنک؛ إلاّ جزاء اقترافه، و سوء خلافه؟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فلیوقنوا بالوعد علی حقیقته، و لیستیقنوا بما یوعدون، یَوْمَ یَسْمَعُونَ الصَّیْحَةَ بِالْحَقِّ ذلِکَ یَوْمُ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نُحْیِی وَ نُمِیتُ وَ إِلَیْنَا الْمَصِیرُ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تَشَقَّقُ الْأَرْضُ عَنْهُمْ سِراعاً ذلِکَ حَشْرٌ عَلَیْنا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وَ ما أَنْتَ عَلَیْهِمْ بِجَبّارٍ فَذَکِّرْ بِالْقُرْآنِ </w:t>
      </w:r>
    </w:p>
    <w:p>
      <w:pPr>
        <w:pStyle w:val="BookText"/>
        <w:rPr/>
      </w:pPr>
      <w:r>
        <w:rPr>
          <w:rFonts w:ascii="Amiri" w:hAnsi="Amiri" w:eastAsia="Amiri" w:cs="Amiri"/>
          <w:color w:val="111111"/>
          <w:sz w:val="28"/>
          <w:sz w:val="28"/>
          <w:szCs w:val="28"/>
          <w:rtl w:val="true"/>
          <w:lang w:bidi="ar-SA"/>
        </w:rPr>
        <w:t xml:space="preserve">مَنْ یَخافُ وَعِیدِ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صلّی اللّه علی محمّد النّبیّ و علی آل بیته الطّاهرین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4" w:name="pg13943_147448"/>
      <w:bookmarkStart w:id="525" w:name="pg13943_147448"/>
      <w:bookmarkEnd w:id="525"/>
    </w:p>
    <w:p>
      <w:pPr>
        <w:pStyle w:val="Heading4"/>
        <w:numPr>
          <w:ilvl w:val="3"/>
          <w:numId w:val="1"/>
        </w:numPr>
        <w:rPr/>
      </w:pPr>
      <w:bookmarkStart w:id="526" w:name="pg13943_147448"/>
      <w:bookmarkStart w:id="527" w:name="__RefHeading___Toc1485884_3264237689"/>
      <w:bookmarkStart w:id="528" w:name="_Toc181"/>
      <w:bookmarkEnd w:id="526"/>
      <w:bookmarkEnd w:id="527"/>
      <w:r>
        <w:rPr/>
        <w:t>13</w:t>
      </w:r>
      <w:r>
        <w:rPr>
          <w:rtl w:val="true"/>
        </w:rPr>
        <w:t xml:space="preserve">- </w:t>
      </w:r>
      <w:r>
        <w:rPr>
          <w:rtl w:val="true"/>
        </w:rPr>
        <w:t>خطبة له علیه السّلام لمّا سأله عبّاد بن قیس عن صفة الإیمان و الإسلام و الکفر و النفاق</w:t>
      </w:r>
      <w:bookmarkEnd w:id="528"/>
    </w:p>
    <w:p>
      <w:pPr>
        <w:pStyle w:val="Heading5"/>
        <w:numPr>
          <w:ilvl w:val="4"/>
          <w:numId w:val="1"/>
        </w:numPr>
        <w:rPr/>
      </w:pPr>
      <w:bookmarkStart w:id="529" w:name="__RefHeading___Toc1485886_3264237689"/>
      <w:bookmarkStart w:id="530" w:name="_Toc182"/>
      <w:bookmarkEnd w:id="529"/>
      <w:r>
        <w:rPr>
          <w:rtl w:val="true"/>
        </w:rPr>
        <w:t>اشارة</w:t>
      </w:r>
      <w:bookmarkEnd w:id="530"/>
    </w:p>
    <w:p>
      <w:pPr>
        <w:pStyle w:val="BookText"/>
        <w:rPr/>
      </w:pPr>
      <w:r>
        <w:rPr>
          <w:rFonts w:ascii="IRNazanin" w:hAnsi="IRNazanin" w:eastAsia="IRNazanin"/>
          <w:color w:val="111111"/>
          <w:sz w:val="28"/>
          <w:sz w:val="28"/>
          <w:szCs w:val="28"/>
          <w:rtl w:val="true"/>
          <w:lang w:bidi="fa-IR"/>
        </w:rPr>
        <w:t>خطبة له علیه السّلام لمّا سأله عبّاد بن قیس عن صفة الإیمان و الإسلام و الکفر و النفاق</w:t>
      </w:r>
    </w:p>
    <w:p>
      <w:pPr>
        <w:pStyle w:val="BookText"/>
        <w:rPr/>
      </w:pP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غد</w:t>
      </w:r>
      <w:r>
        <w:rPr>
          <w:rStyle w:val="FootnoteAnchor"/>
          <w:rtl w:val="true"/>
        </w:rPr>
        <w:footnoteReference w:id="630"/>
      </w:r>
      <w:r>
        <w:rPr>
          <w:rFonts w:ascii="IRNazanin" w:hAnsi="IRNazanin" w:eastAsia="IRNazanin"/>
          <w:color w:val="111111"/>
          <w:sz w:val="28"/>
          <w:sz w:val="28"/>
          <w:szCs w:val="28"/>
          <w:rtl w:val="true"/>
          <w:lang w:bidi="fa-IR"/>
        </w:rPr>
        <w:t>فأتنی حتّی أخبرک علی أسماع النّاس؛ فإن نسیت مقالتی حفظها علیک غیرک؛ فإنّ الکلام کالشّاردة، یثقفها</w:t>
      </w:r>
      <w:r>
        <w:rPr>
          <w:rStyle w:val="FootnoteAnchor"/>
          <w:rtl w:val="true"/>
        </w:rPr>
        <w:footnoteReference w:id="631"/>
      </w:r>
      <w:r>
        <w:rPr>
          <w:rFonts w:ascii="IRNazanin" w:hAnsi="IRNazanin" w:eastAsia="IRNazanin"/>
          <w:color w:val="111111"/>
          <w:sz w:val="28"/>
          <w:sz w:val="28"/>
          <w:szCs w:val="28"/>
          <w:rtl w:val="true"/>
          <w:lang w:bidi="fa-IR"/>
        </w:rPr>
        <w:t>هذا، و یخطئها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الغد خطب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2"/>
      </w:r>
      <w:r>
        <w:rPr>
          <w:rFonts w:ascii="IRNazanin" w:hAnsi="IRNazanin" w:eastAsia="IRNazanin"/>
          <w:color w:val="111111"/>
          <w:sz w:val="28"/>
          <w:sz w:val="28"/>
          <w:szCs w:val="28"/>
          <w:rtl w:val="true"/>
          <w:lang w:bidi="fa-IR"/>
        </w:rPr>
        <w:t>الحمد للّه الّذی ابتدأ الأمور بعلمه فیها، فاصطفی</w:t>
      </w:r>
      <w:r>
        <w:rPr>
          <w:rStyle w:val="FootnoteAnchor"/>
          <w:rtl w:val="true"/>
        </w:rPr>
        <w:footnoteReference w:id="633"/>
      </w:r>
      <w:r>
        <w:rPr>
          <w:rFonts w:ascii="IRNazanin" w:hAnsi="IRNazanin" w:eastAsia="IRNazanin"/>
          <w:color w:val="111111"/>
          <w:sz w:val="28"/>
          <w:sz w:val="28"/>
          <w:szCs w:val="28"/>
          <w:rtl w:val="true"/>
          <w:lang w:bidi="fa-IR"/>
        </w:rPr>
        <w:t xml:space="preserve">لنفسه </w:t>
      </w:r>
      <w:bookmarkStart w:id="531" w:name="pg13943_147449"/>
    </w:p>
    <w:p>
      <w:pPr>
        <w:pStyle w:val="BookText"/>
        <w:rPr/>
      </w:pPr>
      <w:bookmarkEnd w:id="531"/>
      <w:r>
        <w:rPr>
          <w:rFonts w:ascii="IRNazanin" w:hAnsi="IRNazanin" w:eastAsia="IRNazanin"/>
          <w:color w:val="111111"/>
          <w:sz w:val="28"/>
          <w:sz w:val="28"/>
          <w:szCs w:val="28"/>
          <w:rtl w:val="true"/>
          <w:lang w:bidi="fa-IR"/>
        </w:rPr>
        <w:t>منها ما شاء، و استخلص منها ما أحبّ؛ فکان ممّا أحبّ أنّه ارتضی الإیمان و اشتقّه من اسمه، فنحله من أحبّ من خلقه</w:t>
      </w:r>
      <w:r>
        <w:rPr>
          <w:rFonts w:eastAsia="IRNazanin" w:cs="IRNazanin"/>
          <w:color w:val="111111"/>
          <w:sz w:val="28"/>
          <w:szCs w:val="28"/>
          <w:rtl w:val="true"/>
          <w:lang w:bidi="fa-IR"/>
        </w:rPr>
        <w:t>.</w:t>
      </w:r>
    </w:p>
    <w:p>
      <w:pPr>
        <w:pStyle w:val="Heading5"/>
        <w:numPr>
          <w:ilvl w:val="4"/>
          <w:numId w:val="1"/>
        </w:numPr>
        <w:rPr/>
      </w:pPr>
      <w:bookmarkStart w:id="532" w:name="__RefHeading___Toc1485888_3264237689"/>
      <w:bookmarkStart w:id="533" w:name="_Toc183"/>
      <w:bookmarkEnd w:id="532"/>
      <w:r>
        <w:rPr>
          <w:rtl w:val="true"/>
        </w:rPr>
        <w:t xml:space="preserve">بیانه </w:t>
      </w:r>
      <w:r>
        <w:rPr>
          <w:rtl w:val="true"/>
        </w:rPr>
        <w:t>(</w:t>
      </w:r>
      <w:r>
        <w:rPr>
          <w:rtl w:val="true"/>
        </w:rPr>
        <w:t>علیه السلام</w:t>
      </w:r>
      <w:r>
        <w:rPr>
          <w:rtl w:val="true"/>
        </w:rPr>
        <w:t xml:space="preserve">) </w:t>
      </w:r>
      <w:r>
        <w:rPr>
          <w:rtl w:val="true"/>
        </w:rPr>
        <w:t>عظمة الدین الإسلامی الحنیف</w:t>
      </w:r>
      <w:bookmarkEnd w:id="53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634"/>
      </w:r>
      <w:r>
        <w:rPr>
          <w:rFonts w:ascii="IRNazanin" w:hAnsi="IRNazanin" w:eastAsia="IRNazanin"/>
          <w:color w:val="111111"/>
          <w:sz w:val="28"/>
          <w:sz w:val="28"/>
          <w:szCs w:val="28"/>
          <w:rtl w:val="true"/>
          <w:lang w:bidi="fa-IR"/>
        </w:rPr>
        <w:t xml:space="preserve">شرع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w:t>
      </w:r>
      <w:r>
        <w:rPr>
          <w:rStyle w:val="FootnoteAnchor"/>
          <w:rtl w:val="true"/>
        </w:rPr>
        <w:footnoteReference w:id="635"/>
      </w:r>
      <w:r>
        <w:rPr>
          <w:rFonts w:ascii="IRNazanin" w:hAnsi="IRNazanin" w:eastAsia="IRNazanin"/>
          <w:color w:val="111111"/>
          <w:sz w:val="28"/>
          <w:sz w:val="28"/>
          <w:szCs w:val="28"/>
          <w:rtl w:val="true"/>
          <w:lang w:bidi="fa-IR"/>
        </w:rPr>
        <w:t>الإسلام، فسهّل شرائعه لمن ورده، و أعزّ أرکانه علی من</w:t>
      </w:r>
      <w:r>
        <w:rPr>
          <w:rStyle w:val="FootnoteAnchor"/>
          <w:rtl w:val="true"/>
        </w:rPr>
        <w:footnoteReference w:id="636"/>
      </w:r>
      <w:r>
        <w:rPr>
          <w:rFonts w:ascii="IRNazanin" w:hAnsi="IRNazanin" w:eastAsia="IRNazanin"/>
          <w:color w:val="111111"/>
          <w:sz w:val="28"/>
          <w:sz w:val="28"/>
          <w:szCs w:val="28"/>
          <w:rtl w:val="true"/>
          <w:lang w:bidi="fa-IR"/>
        </w:rPr>
        <w:t>غالبه</w:t>
      </w:r>
      <w:r>
        <w:rPr>
          <w:rStyle w:val="FootnoteAnchor"/>
          <w:rtl w:val="true"/>
        </w:rPr>
        <w:footnoteReference w:id="637"/>
      </w:r>
      <w:r>
        <w:rPr>
          <w:rFonts w:ascii="Amiri" w:hAnsi="Amiri" w:eastAsia="Amiri" w:cs="Amiri"/>
          <w:color w:val="111111"/>
          <w:sz w:val="28"/>
          <w:sz w:val="28"/>
          <w:szCs w:val="28"/>
          <w:rtl w:val="true"/>
          <w:lang w:bidi="ar-SA"/>
        </w:rPr>
        <w:t xml:space="preserve">فجعله عزّا لمن تولاّه،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638"/>
      </w:r>
      <w:r>
        <w:rPr>
          <w:rFonts w:ascii="IRNazanin" w:hAnsi="IRNazanin" w:eastAsia="IRNazanin"/>
          <w:color w:val="111111"/>
          <w:sz w:val="28"/>
          <w:sz w:val="28"/>
          <w:szCs w:val="28"/>
          <w:rtl w:val="true"/>
          <w:lang w:bidi="fa-IR"/>
        </w:rPr>
        <w:t>أمنا لمن علقه، و سلما لمن دخله، و عدّة لمن انتحله، و هدی لمن ائتمّ به، و زینة لمن تحلّی به</w:t>
      </w:r>
      <w:r>
        <w:rPr>
          <w:rStyle w:val="FootnoteAnchor"/>
          <w:rtl w:val="true"/>
        </w:rPr>
        <w:footnoteReference w:id="639"/>
      </w:r>
      <w:r>
        <w:rPr>
          <w:rFonts w:ascii="IRNazanin" w:hAnsi="IRNazanin" w:eastAsia="IRNazanin"/>
          <w:color w:val="111111"/>
          <w:sz w:val="28"/>
          <w:sz w:val="28"/>
          <w:szCs w:val="28"/>
          <w:rtl w:val="true"/>
          <w:lang w:bidi="fa-IR"/>
        </w:rPr>
        <w:t>، و عروة لمن اعتصم به، و حبلا وثیقا لمن استمسک به</w:t>
      </w:r>
      <w:r>
        <w:rPr>
          <w:rStyle w:val="FootnoteAnchor"/>
          <w:rtl w:val="true"/>
        </w:rPr>
        <w:footnoteReference w:id="640"/>
      </w:r>
      <w:r>
        <w:rPr>
          <w:rFonts w:ascii="IRNazanin" w:hAnsi="IRNazanin" w:eastAsia="IRNazanin"/>
          <w:color w:val="111111"/>
          <w:sz w:val="28"/>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و برهانا لمن تکلّم به، و شاهدا لمن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خاصم به، و فلجا لمن حاجّ به</w:t>
      </w:r>
      <w:r>
        <w:rPr>
          <w:rStyle w:val="FootnoteAnchor"/>
          <w:rtl w:val="true"/>
        </w:rPr>
        <w:footnoteReference w:id="642"/>
      </w:r>
      <w:r>
        <w:rPr>
          <w:rFonts w:ascii="IRNazanin" w:hAnsi="IRNazanin" w:eastAsia="IRNazanin"/>
          <w:color w:val="111111"/>
          <w:sz w:val="28"/>
          <w:sz w:val="28"/>
          <w:szCs w:val="28"/>
          <w:rtl w:val="true"/>
          <w:lang w:bidi="fa-IR"/>
        </w:rPr>
        <w:t xml:space="preserve">، و نورا لمن استضاء به، و شرفا لمن عرفه، و عونا لمن استغاث به، و حکمة لمن نطق به، و حکما لمن قضی به، و علما لمن وعاه، و حدیثا لمن رواه، و حلما لمن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حرب</w:t>
      </w:r>
      <w:r>
        <w:rPr>
          <w:rStyle w:val="FootnoteAnchor"/>
          <w:rtl w:val="true"/>
        </w:rPr>
        <w:footnoteReference w:id="643"/>
      </w:r>
      <w:r>
        <w:rPr>
          <w:rFonts w:ascii="IRNazanin" w:hAnsi="IRNazanin" w:eastAsia="IRNazanin"/>
          <w:color w:val="111111"/>
          <w:sz w:val="28"/>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و فهما لمن تفطّن</w:t>
      </w:r>
      <w:r>
        <w:rPr>
          <w:rStyle w:val="FootnoteAnchor"/>
          <w:rtl w:val="true"/>
        </w:rPr>
        <w:footnoteReference w:id="645"/>
      </w:r>
      <w:r>
        <w:rPr>
          <w:rFonts w:ascii="IRNazanin" w:hAnsi="IRNazanin" w:eastAsia="IRNazanin"/>
          <w:color w:val="111111"/>
          <w:sz w:val="28"/>
          <w:sz w:val="28"/>
          <w:szCs w:val="28"/>
          <w:rtl w:val="true"/>
          <w:lang w:bidi="fa-IR"/>
        </w:rPr>
        <w:t xml:space="preserve">، و یقینا </w:t>
      </w:r>
      <w:r>
        <w:rPr>
          <w:rStyle w:val="FootnoteAnchor"/>
          <w:rtl w:val="true"/>
        </w:rPr>
        <w:footnoteReference w:id="646"/>
      </w:r>
      <w:r>
        <w:rPr>
          <w:rFonts w:ascii="IRNazanin" w:hAnsi="IRNazanin" w:eastAsia="IRNazanin"/>
          <w:color w:val="111111"/>
          <w:sz w:val="28"/>
          <w:sz w:val="28"/>
          <w:szCs w:val="28"/>
          <w:rtl w:val="true"/>
          <w:lang w:bidi="fa-IR"/>
        </w:rPr>
        <w:t>لمن عقل، و لبّا لمن تدبّر، و آیة لمن توسّم، و تبصرة</w:t>
      </w:r>
      <w:r>
        <w:rPr>
          <w:rStyle w:val="FootnoteAnchor"/>
          <w:rtl w:val="true"/>
        </w:rPr>
        <w:footnoteReference w:id="647"/>
      </w:r>
      <w:r>
        <w:rPr>
          <w:rFonts w:ascii="Amiri" w:hAnsi="Amiri" w:eastAsia="Amiri" w:cs="Amiri"/>
          <w:color w:val="111111"/>
          <w:sz w:val="28"/>
          <w:sz w:val="28"/>
          <w:szCs w:val="28"/>
          <w:rtl w:val="true"/>
          <w:lang w:bidi="ar-SA"/>
        </w:rPr>
        <w:t xml:space="preserve">لمن عزم، و عبرة لمن اتّعظ، و نجاة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صدق، و تؤدة</w:t>
      </w:r>
      <w:r>
        <w:rPr>
          <w:rStyle w:val="FootnoteAnchor"/>
          <w:rtl w:val="true"/>
        </w:rPr>
        <w:footnoteReference w:id="648"/>
      </w:r>
      <w:r>
        <w:rPr>
          <w:rFonts w:ascii="IRNazanin" w:hAnsi="IRNazanin" w:eastAsia="IRNazanin"/>
          <w:color w:val="111111"/>
          <w:sz w:val="28"/>
          <w:sz w:val="28"/>
          <w:szCs w:val="28"/>
          <w:rtl w:val="true"/>
          <w:lang w:bidi="fa-IR"/>
        </w:rPr>
        <w:t>من اللّه لمن أصلح، و زلفی لمن اقترب</w:t>
      </w:r>
      <w:r>
        <w:rPr>
          <w:rStyle w:val="FootnoteAnchor"/>
          <w:rtl w:val="true"/>
        </w:rPr>
        <w:footnoteReference w:id="649"/>
      </w:r>
      <w:r>
        <w:rPr>
          <w:rFonts w:ascii="IRNazanin" w:hAnsi="IRNazanin" w:eastAsia="IRNazanin"/>
          <w:color w:val="111111"/>
          <w:sz w:val="28"/>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و ثقة لمن توکّل، و راحة</w:t>
      </w:r>
      <w:r>
        <w:rPr>
          <w:rStyle w:val="FootnoteAnchor"/>
          <w:rtl w:val="true"/>
        </w:rPr>
        <w:footnoteReference w:id="651"/>
      </w:r>
      <w:r>
        <w:rPr>
          <w:rFonts w:ascii="Amiri" w:hAnsi="Amiri" w:eastAsia="Amiri" w:cs="Amiri"/>
          <w:color w:val="111111"/>
          <w:sz w:val="28"/>
          <w:sz w:val="28"/>
          <w:szCs w:val="28"/>
          <w:rtl w:val="true"/>
          <w:lang w:bidi="ar-SA"/>
        </w:rPr>
        <w:t>لمن فوّض، و سبقة</w:t>
      </w:r>
      <w:r>
        <w:rPr>
          <w:rStyle w:val="FootnoteAnchor"/>
          <w:rtl w:val="true"/>
        </w:rPr>
        <w:footnoteReference w:id="652"/>
      </w:r>
      <w:r>
        <w:rPr>
          <w:rFonts w:ascii="IRNazanin" w:hAnsi="IRNazanin" w:eastAsia="IRNazanin"/>
          <w:color w:val="111111"/>
          <w:sz w:val="28"/>
          <w:sz w:val="28"/>
          <w:szCs w:val="28"/>
          <w:rtl w:val="true"/>
          <w:lang w:bidi="fa-IR"/>
        </w:rPr>
        <w:t>لمن أحسن، و خیرا لمن سارع</w:t>
      </w:r>
      <w:r>
        <w:rPr>
          <w:rStyle w:val="FootnoteAnchor"/>
          <w:rtl w:val="true"/>
        </w:rPr>
        <w:footnoteReference w:id="6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لمن صبر، و لباسا لمن اتّقی، و ظهیرا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رشد، </w:t>
      </w:r>
      <w:bookmarkStart w:id="534" w:name="pg13943_147454"/>
    </w:p>
    <w:p>
      <w:pPr>
        <w:pStyle w:val="BookText"/>
        <w:rPr/>
      </w:pPr>
      <w:bookmarkEnd w:id="534"/>
      <w:r>
        <w:rPr>
          <w:rFonts w:ascii="IRNazanin" w:hAnsi="IRNazanin" w:eastAsia="IRNazanin"/>
          <w:color w:val="111111"/>
          <w:sz w:val="28"/>
          <w:sz w:val="28"/>
          <w:szCs w:val="28"/>
          <w:rtl w:val="true"/>
          <w:lang w:bidi="fa-IR"/>
        </w:rPr>
        <w:t>و کهفا لمن آمن، و أمنة لمن أسلم، و غنی لمن قنع، و روحا للصّادقین، و موعظة للمتّقین، و نجاة للفائزین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الحقّ؛ سبیله الهدی، و صفته الحسنی، و مأثرته المجد</w:t>
      </w:r>
      <w:r>
        <w:rPr>
          <w:rFonts w:eastAsia="IRNazanin" w:cs="IRNazanin"/>
          <w:color w:val="111111"/>
          <w:sz w:val="28"/>
          <w:szCs w:val="28"/>
          <w:rtl w:val="true"/>
          <w:lang w:bidi="fa-IR"/>
        </w:rPr>
        <w:t>.</w:t>
      </w:r>
    </w:p>
    <w:p>
      <w:pPr>
        <w:pStyle w:val="Heading5"/>
        <w:numPr>
          <w:ilvl w:val="4"/>
          <w:numId w:val="1"/>
        </w:numPr>
        <w:rPr/>
      </w:pPr>
      <w:bookmarkStart w:id="535" w:name="__RefHeading___Toc1485890_3264237689"/>
      <w:bookmarkStart w:id="536" w:name="_Toc184"/>
      <w:bookmarkEnd w:id="535"/>
      <w:r>
        <w:rPr>
          <w:rtl w:val="true"/>
        </w:rPr>
        <w:t xml:space="preserve">بیانه </w:t>
      </w:r>
      <w:r>
        <w:rPr>
          <w:rtl w:val="true"/>
        </w:rPr>
        <w:t>(</w:t>
      </w:r>
      <w:r>
        <w:rPr>
          <w:rtl w:val="true"/>
        </w:rPr>
        <w:t>علیه السلام</w:t>
      </w:r>
      <w:r>
        <w:rPr>
          <w:rtl w:val="true"/>
        </w:rPr>
        <w:t xml:space="preserve">) </w:t>
      </w:r>
      <w:r>
        <w:rPr>
          <w:rtl w:val="true"/>
        </w:rPr>
        <w:t>العلاقة بین الإیمان و الحق</w:t>
      </w:r>
      <w:bookmarkEnd w:id="53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فالإیمان أصل الحقّ، و الحقّ‌</w:t>
      </w:r>
      <w:r>
        <w:rPr>
          <w:rStyle w:val="FootnoteAnchor"/>
          <w:rtl w:val="true"/>
        </w:rPr>
        <w:footnoteReference w:id="654"/>
      </w:r>
      <w:r>
        <w:rPr>
          <w:rStyle w:val="FootnoteAnchor"/>
          <w:rtl w:val="true"/>
        </w:rPr>
        <w:footnoteReference w:id="655"/>
      </w:r>
      <w:r>
        <w:rPr>
          <w:rFonts w:ascii="IRNazanin" w:hAnsi="IRNazanin" w:eastAsia="IRNazanin"/>
          <w:color w:val="111111"/>
          <w:sz w:val="28"/>
          <w:sz w:val="28"/>
          <w:szCs w:val="28"/>
          <w:rtl w:val="true"/>
          <w:lang w:bidi="fa-IR"/>
        </w:rPr>
        <w:t>سبیل الهدی</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سیفه</w:t>
      </w:r>
      <w:r>
        <w:rPr>
          <w:rStyle w:val="FootnoteAnchor"/>
          <w:rtl w:val="true"/>
        </w:rPr>
        <w:footnoteReference w:id="656"/>
      </w:r>
      <w:r>
        <w:rPr>
          <w:rFonts w:ascii="IRNazanin" w:hAnsi="IRNazanin" w:eastAsia="IRNazanin"/>
          <w:color w:val="111111"/>
          <w:sz w:val="28"/>
          <w:sz w:val="28"/>
          <w:szCs w:val="28"/>
          <w:rtl w:val="true"/>
          <w:lang w:bidi="fa-IR"/>
        </w:rPr>
        <w:t>؛ فهو أبلج المناهج</w:t>
      </w:r>
      <w:r>
        <w:rPr>
          <w:rStyle w:val="FootnoteAnchor"/>
          <w:rtl w:val="true"/>
        </w:rPr>
        <w:footnoteReference w:id="657"/>
      </w:r>
      <w:r>
        <w:rPr>
          <w:rFonts w:ascii="IRNazanin" w:hAnsi="IRNazanin" w:eastAsia="IRNazanin"/>
          <w:color w:val="111111"/>
          <w:sz w:val="28"/>
          <w:sz w:val="28"/>
          <w:szCs w:val="28"/>
          <w:rtl w:val="true"/>
          <w:lang w:bidi="fa-IR"/>
        </w:rPr>
        <w:t>، و أوضح</w:t>
      </w:r>
      <w:r>
        <w:rPr>
          <w:rStyle w:val="FootnoteAnchor"/>
          <w:rtl w:val="true"/>
        </w:rPr>
        <w:footnoteReference w:id="658"/>
      </w:r>
      <w:r>
        <w:rPr>
          <w:rFonts w:ascii="IRNazanin" w:hAnsi="IRNazanin" w:eastAsia="IRNazanin"/>
          <w:color w:val="111111"/>
          <w:sz w:val="28"/>
          <w:sz w:val="28"/>
          <w:szCs w:val="28"/>
          <w:rtl w:val="true"/>
          <w:lang w:bidi="fa-IR"/>
        </w:rPr>
        <w:t>الولائج، أنور السّراج، مشرف المنار، مشرق الجوادّ، مضیء المصابیح</w:t>
      </w:r>
      <w:r>
        <w:rPr>
          <w:rStyle w:val="FootnoteAnchor"/>
          <w:rtl w:val="true"/>
        </w:rPr>
        <w:footnoteReference w:id="659"/>
      </w:r>
      <w:r>
        <w:rPr>
          <w:rFonts w:ascii="IRNazanin" w:hAnsi="IRNazanin" w:eastAsia="IRNazanin"/>
          <w:color w:val="111111"/>
          <w:sz w:val="28"/>
          <w:sz w:val="28"/>
          <w:szCs w:val="28"/>
          <w:rtl w:val="true"/>
          <w:lang w:bidi="fa-IR"/>
        </w:rPr>
        <w:t>، کریم</w:t>
      </w:r>
      <w:r>
        <w:rPr>
          <w:rStyle w:val="FootnoteAnchor"/>
          <w:rtl w:val="true"/>
        </w:rPr>
        <w:footnoteReference w:id="660"/>
      </w:r>
      <w:r>
        <w:rPr>
          <w:rFonts w:ascii="IRNazanin" w:hAnsi="IRNazanin" w:eastAsia="IRNazanin"/>
          <w:color w:val="111111"/>
          <w:sz w:val="28"/>
          <w:sz w:val="28"/>
          <w:szCs w:val="28"/>
          <w:rtl w:val="true"/>
          <w:lang w:bidi="fa-IR"/>
        </w:rPr>
        <w:t xml:space="preserve">المضمار، رفیع </w:t>
      </w:r>
      <w:bookmarkStart w:id="537" w:name="pg13943_147456"/>
    </w:p>
    <w:p>
      <w:pPr>
        <w:pStyle w:val="BookText"/>
        <w:rPr/>
      </w:pPr>
      <w:bookmarkEnd w:id="537"/>
      <w:r>
        <w:rPr>
          <w:rFonts w:ascii="IRNazanin" w:hAnsi="IRNazanin" w:eastAsia="IRNazanin"/>
          <w:color w:val="111111"/>
          <w:sz w:val="28"/>
          <w:sz w:val="28"/>
          <w:szCs w:val="28"/>
          <w:rtl w:val="true"/>
          <w:lang w:bidi="fa-IR"/>
        </w:rPr>
        <w:t>الغایة، جامع الحلبة، متنافس</w:t>
      </w:r>
      <w:r>
        <w:rPr>
          <w:rStyle w:val="FootnoteAnchor"/>
          <w:rtl w:val="true"/>
        </w:rPr>
        <w:footnoteReference w:id="661"/>
      </w:r>
      <w:r>
        <w:rPr>
          <w:rFonts w:ascii="IRNazanin" w:hAnsi="IRNazanin" w:eastAsia="IRNazanin"/>
          <w:color w:val="111111"/>
          <w:sz w:val="28"/>
          <w:sz w:val="28"/>
          <w:szCs w:val="28"/>
          <w:rtl w:val="true"/>
          <w:lang w:bidi="fa-IR"/>
        </w:rPr>
        <w:t>السبقة، قدیم العزّة، کامل العدّة، ألیم النّقمة</w:t>
      </w:r>
      <w:r>
        <w:rPr>
          <w:rStyle w:val="FootnoteAnchor"/>
          <w:rtl w:val="true"/>
        </w:rPr>
        <w:footnoteReference w:id="662"/>
      </w:r>
      <w:r>
        <w:rPr>
          <w:rFonts w:ascii="IRNazanin" w:hAnsi="IRNazanin" w:eastAsia="IRNazanin"/>
          <w:color w:val="111111"/>
          <w:sz w:val="28"/>
          <w:sz w:val="28"/>
          <w:szCs w:val="28"/>
          <w:rtl w:val="true"/>
          <w:lang w:bidi="fa-IR"/>
        </w:rPr>
        <w:t>، شریف الفرسان، واضح البیان، عظیم الشّأن، بشیر لمن سلک قصد السّالکین</w:t>
      </w:r>
      <w:r>
        <w:rPr>
          <w:rFonts w:eastAsia="IRNazanin" w:cs="IRNazanin"/>
          <w:color w:val="111111"/>
          <w:sz w:val="28"/>
          <w:szCs w:val="28"/>
          <w:rtl w:val="true"/>
          <w:lang w:bidi="fa-IR"/>
        </w:rPr>
        <w:t>.</w:t>
      </w:r>
    </w:p>
    <w:p>
      <w:pPr>
        <w:pStyle w:val="Heading5"/>
        <w:numPr>
          <w:ilvl w:val="4"/>
          <w:numId w:val="1"/>
        </w:numPr>
        <w:rPr/>
      </w:pPr>
      <w:bookmarkStart w:id="538" w:name="__RefHeading___Toc1485892_3264237689"/>
      <w:bookmarkStart w:id="539" w:name="_Toc185"/>
      <w:bookmarkEnd w:id="538"/>
      <w:r>
        <w:rPr>
          <w:rtl w:val="true"/>
        </w:rPr>
        <w:t xml:space="preserve">بیانه </w:t>
      </w:r>
      <w:r>
        <w:rPr>
          <w:rtl w:val="true"/>
        </w:rPr>
        <w:t>(</w:t>
      </w:r>
      <w:r>
        <w:rPr>
          <w:rtl w:val="true"/>
        </w:rPr>
        <w:t>علیه السلام</w:t>
      </w:r>
      <w:r>
        <w:rPr>
          <w:rtl w:val="true"/>
        </w:rPr>
        <w:t xml:space="preserve">) </w:t>
      </w:r>
      <w:r>
        <w:rPr>
          <w:rtl w:val="true"/>
        </w:rPr>
        <w:t>علامات الالتزام بالإسلام</w:t>
      </w:r>
      <w:bookmarkEnd w:id="53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w:t>
      </w:r>
      <w:r>
        <w:rPr>
          <w:rStyle w:val="FootnoteAnchor"/>
          <w:rtl w:val="true"/>
        </w:rPr>
        <w:footnoteReference w:id="663"/>
      </w:r>
      <w:r>
        <w:rPr>
          <w:rFonts w:ascii="Amiri" w:hAnsi="Amiri" w:eastAsia="Amiri" w:cs="Amiri"/>
          <w:color w:val="111111"/>
          <w:sz w:val="28"/>
          <w:sz w:val="28"/>
          <w:szCs w:val="28"/>
          <w:rtl w:val="true"/>
          <w:lang w:bidi="ar-SA"/>
        </w:rPr>
        <w:t>التّصدیق</w:t>
      </w:r>
      <w:r>
        <w:rPr>
          <w:rStyle w:val="FootnoteAnchor"/>
          <w:rtl w:val="true"/>
        </w:rPr>
        <w:footnoteReference w:id="664"/>
      </w:r>
      <w:r>
        <w:rPr>
          <w:rFonts w:ascii="IRNazanin" w:hAnsi="IRNazanin" w:eastAsia="IRNazanin"/>
          <w:color w:val="111111"/>
          <w:sz w:val="28"/>
          <w:sz w:val="28"/>
          <w:szCs w:val="28"/>
          <w:rtl w:val="true"/>
          <w:lang w:bidi="fa-IR"/>
        </w:rPr>
        <w:t>منهاجه، و الصّالحات مناره، و الفقه مصباحه</w:t>
      </w:r>
      <w:r>
        <w:rPr>
          <w:rStyle w:val="FootnoteAnchor"/>
          <w:rtl w:val="true"/>
        </w:rPr>
        <w:footnoteReference w:id="665"/>
      </w:r>
      <w:r>
        <w:rPr>
          <w:rFonts w:ascii="IRNazanin" w:hAnsi="IRNazanin" w:eastAsia="IRNazanin"/>
          <w:color w:val="111111"/>
          <w:sz w:val="28"/>
          <w:sz w:val="28"/>
          <w:szCs w:val="28"/>
          <w:rtl w:val="true"/>
          <w:lang w:bidi="fa-IR"/>
        </w:rPr>
        <w:t xml:space="preserve">، </w:t>
      </w:r>
      <w:bookmarkStart w:id="540" w:name="pg13943_147457"/>
    </w:p>
    <w:p>
      <w:pPr>
        <w:pStyle w:val="BookText"/>
        <w:rPr/>
      </w:pPr>
      <w:bookmarkEnd w:id="540"/>
      <w:r>
        <w:rPr>
          <w:rFonts w:ascii="IRNazanin" w:hAnsi="IRNazanin" w:eastAsia="IRNazanin"/>
          <w:color w:val="111111"/>
          <w:sz w:val="28"/>
          <w:sz w:val="28"/>
          <w:szCs w:val="28"/>
          <w:rtl w:val="true"/>
          <w:lang w:bidi="fa-IR"/>
        </w:rPr>
        <w:t xml:space="preserve">و الدّنیا مضماره، و الموت غایته، و القیامة حلبته، و الجنّة سبقته، و النّار نقمته، و التّقوی عدّته، و المحسنون فرسانه،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ذلک کلّه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1485894_3264237689"/>
      <w:bookmarkStart w:id="542" w:name="_Toc186"/>
      <w:bookmarkEnd w:id="541"/>
      <w:r>
        <w:rPr>
          <w:rtl w:val="true"/>
        </w:rPr>
        <w:t>بیان موقع الإیمان فی حیاة الفرد و الجماعة</w:t>
      </w:r>
      <w:bookmarkEnd w:id="542"/>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7"/>
      </w:r>
      <w:r>
        <w:rPr>
          <w:rFonts w:ascii="IRNazanin" w:hAnsi="IRNazanin" w:eastAsia="IRNazanin"/>
          <w:color w:val="111111"/>
          <w:sz w:val="28"/>
          <w:sz w:val="28"/>
          <w:szCs w:val="28"/>
          <w:rtl w:val="true"/>
          <w:lang w:bidi="fa-IR"/>
        </w:rPr>
        <w:t>فبالإیمان</w:t>
      </w:r>
      <w:r>
        <w:rPr>
          <w:rStyle w:val="FootnoteAnchor"/>
          <w:rtl w:val="true"/>
        </w:rPr>
        <w:footnoteReference w:id="668"/>
      </w:r>
      <w:r>
        <w:rPr>
          <w:rFonts w:ascii="Amiri" w:hAnsi="Amiri" w:eastAsia="Amiri" w:cs="Amiri"/>
          <w:color w:val="111111"/>
          <w:sz w:val="28"/>
          <w:sz w:val="28"/>
          <w:szCs w:val="28"/>
          <w:rtl w:val="true"/>
          <w:lang w:bidi="ar-SA"/>
        </w:rPr>
        <w:t xml:space="preserve">یستدلّ علی الصّالحات، و بالصّالحات یستدلّ </w:t>
      </w:r>
      <w:bookmarkStart w:id="543" w:name="pg13943_147458"/>
    </w:p>
    <w:p>
      <w:pPr>
        <w:pStyle w:val="BookText"/>
        <w:rPr/>
      </w:pPr>
      <w:bookmarkEnd w:id="543"/>
      <w:r>
        <w:rPr>
          <w:rFonts w:ascii="IRNazanin" w:hAnsi="IRNazanin" w:eastAsia="IRNazanin"/>
          <w:color w:val="111111"/>
          <w:sz w:val="28"/>
          <w:sz w:val="28"/>
          <w:szCs w:val="28"/>
          <w:rtl w:val="true"/>
          <w:lang w:bidi="fa-IR"/>
        </w:rPr>
        <w:t>علی الإیمان، و بالإیمان یعمر العلم</w:t>
      </w:r>
      <w:r>
        <w:rPr>
          <w:rStyle w:val="FootnoteAnchor"/>
          <w:rtl w:val="true"/>
        </w:rPr>
        <w:footnoteReference w:id="669"/>
      </w:r>
      <w:r>
        <w:rPr>
          <w:rFonts w:ascii="IRNazanin" w:hAnsi="IRNazanin" w:eastAsia="IRNazanin"/>
          <w:color w:val="111111"/>
          <w:sz w:val="28"/>
          <w:sz w:val="28"/>
          <w:szCs w:val="28"/>
          <w:rtl w:val="true"/>
          <w:lang w:bidi="fa-IR"/>
        </w:rPr>
        <w:t>،</w:t>
      </w:r>
    </w:p>
    <w:p>
      <w:pPr>
        <w:pStyle w:val="Heading5"/>
        <w:numPr>
          <w:ilvl w:val="4"/>
          <w:numId w:val="1"/>
        </w:numPr>
        <w:rPr/>
      </w:pPr>
      <w:bookmarkStart w:id="544" w:name="__RefHeading___Toc1485896_3264237689"/>
      <w:bookmarkStart w:id="545" w:name="_Toc187"/>
      <w:bookmarkEnd w:id="544"/>
      <w:r>
        <w:rPr>
          <w:rtl w:val="true"/>
        </w:rPr>
        <w:t xml:space="preserve">بیانه </w:t>
      </w:r>
      <w:r>
        <w:rPr>
          <w:rtl w:val="true"/>
        </w:rPr>
        <w:t>(</w:t>
      </w:r>
      <w:r>
        <w:rPr>
          <w:rtl w:val="true"/>
        </w:rPr>
        <w:t>علیه السلام</w:t>
      </w:r>
      <w:r>
        <w:rPr>
          <w:rtl w:val="true"/>
        </w:rPr>
        <w:t xml:space="preserve">) </w:t>
      </w:r>
      <w:r>
        <w:rPr>
          <w:rtl w:val="true"/>
        </w:rPr>
        <w:t>موقع العلم فی الإسلام</w:t>
      </w:r>
      <w:bookmarkEnd w:id="545"/>
    </w:p>
    <w:p>
      <w:pPr>
        <w:pStyle w:val="BookText"/>
        <w:rPr/>
      </w:pPr>
      <w:r>
        <w:rPr>
          <w:rFonts w:ascii="IRNazanin" w:hAnsi="IRNazanin" w:eastAsia="IRNazanin"/>
          <w:color w:val="111111"/>
          <w:sz w:val="28"/>
          <w:sz w:val="28"/>
          <w:szCs w:val="28"/>
          <w:rtl w:val="true"/>
          <w:lang w:bidi="fa-IR"/>
        </w:rPr>
        <w:t>و بالعلم</w:t>
      </w:r>
      <w:r>
        <w:rPr>
          <w:rStyle w:val="FootnoteAnchor"/>
          <w:rtl w:val="true"/>
        </w:rPr>
        <w:footnoteReference w:id="670"/>
      </w:r>
      <w:r>
        <w:rPr>
          <w:rFonts w:ascii="IRNazanin" w:hAnsi="IRNazanin" w:eastAsia="IRNazanin"/>
          <w:color w:val="111111"/>
          <w:sz w:val="28"/>
          <w:sz w:val="28"/>
          <w:szCs w:val="28"/>
          <w:rtl w:val="true"/>
          <w:lang w:bidi="fa-IR"/>
        </w:rPr>
        <w:t>یرهب الموت، و بالموت تختم الدّنیا، و بالدّنیا تحرز الآخرة، و بالقیامة تزلف الجنّة للمتّقین، و تبرّز الجحیم للغاوین، و بالجنّة تکون حسرة أهل النّار، و فی ذکر أهل النّار موعظة أهل التّقوی، و التّقوی سنخ الإیمان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فمعتصم السّعداء بالإیمان، و خذلان الأشقیاء بالعصیان، من بعد إتمام الحجّة علیهم بالبیان، إذ وضح لهم منار الحقّ و سبیل الهدی</w:t>
      </w:r>
      <w:r>
        <w:rPr>
          <w:rFonts w:eastAsia="IRNazanin" w:cs="IRNazanin"/>
          <w:color w:val="111111"/>
          <w:sz w:val="28"/>
          <w:szCs w:val="28"/>
          <w:rtl w:val="true"/>
          <w:lang w:bidi="fa-IR"/>
        </w:rPr>
        <w:t xml:space="preserve">. </w:t>
      </w:r>
      <w:bookmarkStart w:id="546" w:name="pg13943_147459"/>
    </w:p>
    <w:p>
      <w:pPr>
        <w:pStyle w:val="BookText"/>
        <w:rPr/>
      </w:pPr>
      <w:bookmarkEnd w:id="546"/>
      <w:r>
        <w:rPr>
          <w:rFonts w:ascii="IRNazanin" w:hAnsi="IRNazanin" w:eastAsia="IRNazanin"/>
          <w:color w:val="111111"/>
          <w:sz w:val="28"/>
          <w:sz w:val="28"/>
          <w:szCs w:val="28"/>
          <w:rtl w:val="true"/>
          <w:lang w:bidi="fa-IR"/>
        </w:rPr>
        <w:t>فتارک الحقّ مشوّه یوم التّغابن خلقته، داحضة حجّته عند فوز السّعداء بالجنّة</w:t>
      </w:r>
      <w:r>
        <w:rPr>
          <w:rFonts w:eastAsia="IRNazanin" w:cs="IRNazanin"/>
          <w:color w:val="111111"/>
          <w:sz w:val="28"/>
          <w:szCs w:val="28"/>
          <w:rtl w:val="true"/>
          <w:lang w:bidi="fa-IR"/>
        </w:rPr>
        <w:t>.</w:t>
      </w:r>
    </w:p>
    <w:p>
      <w:pPr>
        <w:pStyle w:val="Heading5"/>
        <w:numPr>
          <w:ilvl w:val="4"/>
          <w:numId w:val="1"/>
        </w:numPr>
        <w:rPr/>
      </w:pPr>
      <w:bookmarkStart w:id="547" w:name="__RefHeading___Toc1485898_3264237689"/>
      <w:bookmarkStart w:id="548" w:name="_Toc188"/>
      <w:bookmarkEnd w:id="547"/>
      <w:r>
        <w:rPr>
          <w:rtl w:val="true"/>
        </w:rPr>
        <w:t xml:space="preserve">بیانه </w:t>
      </w:r>
      <w:r>
        <w:rPr>
          <w:rtl w:val="true"/>
        </w:rPr>
        <w:t>(</w:t>
      </w:r>
      <w:r>
        <w:rPr>
          <w:rtl w:val="true"/>
        </w:rPr>
        <w:t>علیه السلام</w:t>
      </w:r>
      <w:r>
        <w:rPr>
          <w:rtl w:val="true"/>
        </w:rPr>
        <w:t xml:space="preserve">) </w:t>
      </w:r>
      <w:r>
        <w:rPr>
          <w:rtl w:val="true"/>
        </w:rPr>
        <w:t>فوائد التقوی و التحذیر من ترک الحق</w:t>
      </w:r>
      <w:bookmarkEnd w:id="548"/>
    </w:p>
    <w:p>
      <w:pPr>
        <w:pStyle w:val="BookText"/>
        <w:rPr/>
      </w:pPr>
      <w:r>
        <w:rPr>
          <w:rFonts w:ascii="IRNazanin" w:hAnsi="IRNazanin" w:eastAsia="IRNazanin"/>
          <w:color w:val="111111"/>
          <w:sz w:val="28"/>
          <w:sz w:val="28"/>
          <w:szCs w:val="28"/>
          <w:rtl w:val="true"/>
          <w:lang w:bidi="fa-IR"/>
        </w:rPr>
        <w:t>و التّقوی غایة لا یهلک من اتّبعها، و لا یندم من عمل بها؛ لأنّ بالتّقوی فاز الفائزون، و بالمعصیة خسر الخاسرون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فلیزدجر أولوا النّهی، و لیتذکّر أهل التّقوی، ف </w:t>
      </w:r>
      <w:r>
        <w:rPr>
          <w:rStyle w:val="FootnoteAnchor"/>
          <w:rtl w:val="true"/>
        </w:rPr>
        <w:footnoteReference w:id="671"/>
      </w:r>
      <w:r>
        <w:rPr>
          <w:rStyle w:val="FootnoteAnchor"/>
          <w:rtl w:val="true"/>
        </w:rPr>
        <w:footnoteReference w:id="672"/>
      </w:r>
      <w:r>
        <w:rPr>
          <w:rFonts w:ascii="IRNazanin" w:hAnsi="IRNazanin" w:eastAsia="IRNazanin"/>
          <w:color w:val="111111"/>
          <w:sz w:val="28"/>
          <w:sz w:val="28"/>
          <w:szCs w:val="28"/>
          <w:rtl w:val="true"/>
          <w:lang w:bidi="fa-IR"/>
        </w:rPr>
        <w:t>إنّ الخلق لا مقصر لهم فی</w:t>
      </w:r>
      <w:r>
        <w:rPr>
          <w:rStyle w:val="FootnoteAnchor"/>
          <w:rtl w:val="true"/>
        </w:rPr>
        <w:footnoteReference w:id="673"/>
      </w:r>
      <w:r>
        <w:rPr>
          <w:rFonts w:ascii="IRNazanin" w:hAnsi="IRNazanin" w:eastAsia="IRNazanin"/>
          <w:color w:val="111111"/>
          <w:sz w:val="28"/>
          <w:sz w:val="28"/>
          <w:szCs w:val="28"/>
          <w:rtl w:val="true"/>
          <w:lang w:bidi="fa-IR"/>
        </w:rPr>
        <w:t>القیامة دون الوقوف بین یدی اللّه</w:t>
      </w:r>
      <w:r>
        <w:rPr>
          <w:rStyle w:val="FootnoteAnchor"/>
          <w:rtl w:val="true"/>
        </w:rPr>
        <w:footnoteReference w:id="674"/>
      </w:r>
      <w:r>
        <w:rPr>
          <w:rFonts w:ascii="IRNazanin" w:hAnsi="IRNazanin" w:eastAsia="IRNazanin"/>
          <w:color w:val="111111"/>
          <w:sz w:val="28"/>
          <w:sz w:val="28"/>
          <w:szCs w:val="28"/>
          <w:rtl w:val="true"/>
          <w:lang w:bidi="fa-IR"/>
        </w:rPr>
        <w:t xml:space="preserve">، مرقلین فی </w:t>
      </w:r>
    </w:p>
    <w:p>
      <w:pPr>
        <w:pStyle w:val="BookText"/>
        <w:rPr/>
      </w:pPr>
      <w:r>
        <w:rPr>
          <w:rFonts w:ascii="IRNazanin" w:hAnsi="IRNazanin" w:eastAsia="IRNazanin"/>
          <w:color w:val="111111"/>
          <w:sz w:val="28"/>
          <w:sz w:val="28"/>
          <w:szCs w:val="28"/>
          <w:rtl w:val="true"/>
          <w:lang w:bidi="fa-IR"/>
        </w:rPr>
        <w:t xml:space="preserve">مضمارها، نحو القصبة العلیا </w:t>
      </w:r>
      <w:r>
        <w:rPr>
          <w:rStyle w:val="FootnoteAnchor"/>
          <w:rtl w:val="true"/>
        </w:rPr>
        <w:footnoteReference w:id="675"/>
      </w:r>
      <w:r>
        <w:rPr>
          <w:rFonts w:ascii="IRNazanin" w:hAnsi="IRNazanin" w:eastAsia="IRNazanin"/>
          <w:color w:val="111111"/>
          <w:sz w:val="28"/>
          <w:sz w:val="28"/>
          <w:szCs w:val="28"/>
          <w:rtl w:val="true"/>
          <w:lang w:bidi="fa-IR"/>
        </w:rPr>
        <w:t>إلی الغایة القصوی، مهطعین بأعناقهم نحو داعیها</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شخصوا من مستقرّ الأجداث، و صاروا إلی مصائر الغایات، و أقیمت علیهم الحجج</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لکلّ دار أهلها، لا یستبدلون بها، و لا ینقلون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انقطعت بالأشقیاء الأسباب، و أفضوا إلی عذاب شدید العقاب؛ فلا کرّة لهم إلی دار الدّنیا فیتبرّؤوا من الّذین آثروا طاعتهم علی طاعة الکبیر المتعال؛ و فاز السّعداء بولایة الإیمان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bookmarkStart w:id="549" w:name="pg13943_147461"/>
    </w:p>
    <w:p>
      <w:pPr>
        <w:pStyle w:val="Heading5"/>
        <w:numPr>
          <w:ilvl w:val="4"/>
          <w:numId w:val="1"/>
        </w:numPr>
        <w:rPr/>
      </w:pPr>
      <w:bookmarkStart w:id="550" w:name="__RefHeading___Toc1485900_3264237689"/>
      <w:bookmarkStart w:id="551" w:name="_Toc189"/>
      <w:bookmarkEnd w:id="549"/>
      <w:bookmarkEnd w:id="550"/>
      <w:r>
        <w:rPr>
          <w:rtl w:val="true"/>
        </w:rPr>
        <w:t xml:space="preserve">بیانه </w:t>
      </w:r>
      <w:r>
        <w:rPr>
          <w:rtl w:val="true"/>
        </w:rPr>
        <w:t>(</w:t>
      </w:r>
      <w:r>
        <w:rPr>
          <w:rtl w:val="true"/>
        </w:rPr>
        <w:t>علیه السلام</w:t>
      </w:r>
      <w:r>
        <w:rPr>
          <w:rtl w:val="true"/>
        </w:rPr>
        <w:t xml:space="preserve">) </w:t>
      </w:r>
      <w:r>
        <w:rPr>
          <w:rtl w:val="true"/>
        </w:rPr>
        <w:t>دعائم الإیمان</w:t>
      </w:r>
      <w:bookmarkEnd w:id="551"/>
    </w:p>
    <w:p>
      <w:pPr>
        <w:pStyle w:val="BookText"/>
        <w:rPr/>
      </w:pPr>
      <w:r>
        <w:rPr>
          <w:rStyle w:val="FootnoteAnchor"/>
          <w:rtl w:val="true"/>
        </w:rPr>
        <w:footnoteReference w:id="679"/>
      </w:r>
      <w:r>
        <w:rPr>
          <w:rFonts w:ascii="IRNazanin" w:hAnsi="IRNazanin" w:eastAsia="IRNazanin"/>
          <w:color w:val="111111"/>
          <w:sz w:val="28"/>
          <w:sz w:val="28"/>
          <w:szCs w:val="28"/>
          <w:rtl w:val="true"/>
          <w:lang w:bidi="fa-IR"/>
        </w:rPr>
        <w:t>الإیمان</w:t>
      </w:r>
      <w:r>
        <w:rPr>
          <w:rStyle w:val="FootnoteAnchor"/>
          <w:rtl w:val="true"/>
        </w:rPr>
        <w:footnoteReference w:id="680"/>
      </w:r>
      <w:r>
        <w:rPr>
          <w:rFonts w:ascii="IRNazanin" w:hAnsi="IRNazanin" w:eastAsia="IRNazanin"/>
          <w:color w:val="111111"/>
          <w:sz w:val="28"/>
          <w:sz w:val="28"/>
          <w:szCs w:val="28"/>
          <w:rtl w:val="true"/>
          <w:lang w:bidi="fa-IR"/>
        </w:rPr>
        <w:t>علی أربع دعائم</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الصّبر، و الیقین، و العدل، و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فالصّبر منها علی أربع شعب</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الشّوق، و الشّفق</w:t>
      </w:r>
      <w:r>
        <w:rPr>
          <w:rStyle w:val="FootnoteAnchor"/>
          <w:rtl w:val="true"/>
        </w:rPr>
        <w:footnoteReference w:id="682"/>
      </w:r>
      <w:r>
        <w:rPr>
          <w:rFonts w:ascii="Amiri" w:hAnsi="Amiri" w:eastAsia="Amiri" w:cs="Amiri"/>
          <w:color w:val="111111"/>
          <w:sz w:val="28"/>
          <w:sz w:val="28"/>
          <w:szCs w:val="28"/>
          <w:rtl w:val="true"/>
          <w:lang w:bidi="ar-SA"/>
        </w:rPr>
        <w:t>، و الزّهد</w:t>
      </w:r>
      <w:r>
        <w:rPr>
          <w:rStyle w:val="FootnoteAnchor"/>
          <w:rtl w:val="true"/>
        </w:rPr>
        <w:footnoteReference w:id="683"/>
      </w:r>
      <w:r>
        <w:rPr>
          <w:rFonts w:ascii="Amiri" w:hAnsi="Amiri" w:eastAsia="Amiri" w:cs="Amiri"/>
          <w:color w:val="111111"/>
          <w:sz w:val="28"/>
          <w:sz w:val="28"/>
          <w:szCs w:val="28"/>
          <w:rtl w:val="true"/>
          <w:lang w:bidi="ar-SA"/>
        </w:rPr>
        <w:t>، و التّرقّب</w:t>
      </w:r>
      <w:r>
        <w:rPr>
          <w:rFonts w:eastAsia="Amiri" w:cs="Amiri" w:ascii="Amiri" w:hAnsi="Amiri"/>
          <w:color w:val="111111"/>
          <w:sz w:val="28"/>
          <w:szCs w:val="28"/>
          <w:rtl w:val="true"/>
          <w:lang w:bidi="ar-SA"/>
        </w:rPr>
        <w:t xml:space="preserve">. </w:t>
      </w:r>
      <w:bookmarkStart w:id="552" w:name="pg13943_147462"/>
    </w:p>
    <w:p>
      <w:pPr>
        <w:pStyle w:val="Heading5"/>
        <w:numPr>
          <w:ilvl w:val="4"/>
          <w:numId w:val="1"/>
        </w:numPr>
        <w:rPr/>
      </w:pPr>
      <w:bookmarkStart w:id="553" w:name="__RefHeading___Toc1485902_3264237689"/>
      <w:bookmarkStart w:id="554" w:name="_Toc190"/>
      <w:bookmarkEnd w:id="552"/>
      <w:bookmarkEnd w:id="553"/>
      <w:r>
        <w:rPr>
          <w:rtl w:val="true"/>
        </w:rPr>
        <w:t xml:space="preserve">بیانه </w:t>
      </w:r>
      <w:r>
        <w:rPr>
          <w:rtl w:val="true"/>
        </w:rPr>
        <w:t>(</w:t>
      </w:r>
      <w:r>
        <w:rPr>
          <w:rtl w:val="true"/>
        </w:rPr>
        <w:t>علیه السلام</w:t>
      </w:r>
      <w:r>
        <w:rPr>
          <w:rtl w:val="true"/>
        </w:rPr>
        <w:t xml:space="preserve">) </w:t>
      </w:r>
      <w:r>
        <w:rPr>
          <w:rtl w:val="true"/>
        </w:rPr>
        <w:t>حقیقة معنی الشوق</w:t>
      </w:r>
      <w:bookmarkEnd w:id="55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اشتاق إلی الجنّة سلا</w:t>
      </w:r>
      <w:r>
        <w:rPr>
          <w:rStyle w:val="FootnoteAnchor"/>
          <w:rtl w:val="true"/>
        </w:rPr>
        <w:footnoteReference w:id="684"/>
      </w:r>
      <w:r>
        <w:rPr>
          <w:rFonts w:ascii="Amiri" w:hAnsi="Amiri" w:eastAsia="Amiri" w:cs="Amiri"/>
          <w:color w:val="111111"/>
          <w:sz w:val="28"/>
          <w:sz w:val="28"/>
          <w:szCs w:val="28"/>
          <w:rtl w:val="true"/>
          <w:lang w:bidi="ar-SA"/>
        </w:rPr>
        <w:t>عن الشّهوات</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bookmarkStart w:id="555" w:name="pg13943_147463"/>
    </w:p>
    <w:p>
      <w:pPr>
        <w:pStyle w:val="Heading5"/>
        <w:numPr>
          <w:ilvl w:val="4"/>
          <w:numId w:val="1"/>
        </w:numPr>
        <w:rPr/>
      </w:pPr>
      <w:bookmarkStart w:id="556" w:name="__RefHeading___Toc1485904_3264237689"/>
      <w:bookmarkStart w:id="557" w:name="_Toc191"/>
      <w:bookmarkEnd w:id="555"/>
      <w:bookmarkEnd w:id="556"/>
      <w:r>
        <w:rPr>
          <w:rtl w:val="true"/>
        </w:rPr>
        <w:t xml:space="preserve">بیانه </w:t>
      </w:r>
      <w:r>
        <w:rPr>
          <w:rtl w:val="true"/>
        </w:rPr>
        <w:t>(</w:t>
      </w:r>
      <w:r>
        <w:rPr>
          <w:rtl w:val="true"/>
        </w:rPr>
        <w:t>علیه السلام</w:t>
      </w:r>
      <w:r>
        <w:rPr>
          <w:rtl w:val="true"/>
        </w:rPr>
        <w:t xml:space="preserve">) </w:t>
      </w:r>
      <w:r>
        <w:rPr>
          <w:rtl w:val="true"/>
        </w:rPr>
        <w:t>معنی الخوف من النار</w:t>
      </w:r>
      <w:bookmarkEnd w:id="55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أشفق من النّار اجتنب</w:t>
      </w:r>
      <w:r>
        <w:rPr>
          <w:rStyle w:val="FootnoteAnchor"/>
          <w:rtl w:val="true"/>
        </w:rPr>
        <w:footnoteReference w:id="686"/>
      </w: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 xml:space="preserve">. </w:t>
      </w:r>
      <w:bookmarkStart w:id="558" w:name="pg13943_147464"/>
    </w:p>
    <w:p>
      <w:pPr>
        <w:pStyle w:val="Heading5"/>
        <w:numPr>
          <w:ilvl w:val="4"/>
          <w:numId w:val="1"/>
        </w:numPr>
        <w:rPr/>
      </w:pPr>
      <w:bookmarkStart w:id="559" w:name="__RefHeading___Toc1485906_3264237689"/>
      <w:bookmarkStart w:id="560" w:name="_Toc192"/>
      <w:bookmarkEnd w:id="558"/>
      <w:bookmarkEnd w:id="559"/>
      <w:r>
        <w:rPr>
          <w:rtl w:val="true"/>
        </w:rPr>
        <w:t xml:space="preserve">بیانه </w:t>
      </w:r>
      <w:r>
        <w:rPr>
          <w:rtl w:val="true"/>
        </w:rPr>
        <w:t>(</w:t>
      </w:r>
      <w:r>
        <w:rPr>
          <w:rtl w:val="true"/>
        </w:rPr>
        <w:t>علیه السلام</w:t>
      </w:r>
      <w:r>
        <w:rPr>
          <w:rtl w:val="true"/>
        </w:rPr>
        <w:t xml:space="preserve">) </w:t>
      </w:r>
      <w:r>
        <w:rPr>
          <w:rtl w:val="true"/>
        </w:rPr>
        <w:t>فائدة الزهد فی الدنیا</w:t>
      </w:r>
      <w:bookmarkEnd w:id="56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زهد فی الدّنیا استهان بالمصیبات</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1" w:name="pg13943_147468"/>
      <w:bookmarkStart w:id="562" w:name="pg13943_147468"/>
      <w:bookmarkEnd w:id="562"/>
    </w:p>
    <w:p>
      <w:pPr>
        <w:pStyle w:val="Heading5"/>
        <w:numPr>
          <w:ilvl w:val="4"/>
          <w:numId w:val="1"/>
        </w:numPr>
        <w:rPr/>
      </w:pPr>
      <w:bookmarkStart w:id="563" w:name="pg13943_147468"/>
      <w:bookmarkStart w:id="564" w:name="__RefHeading___Toc1485908_3264237689"/>
      <w:bookmarkStart w:id="565" w:name="_Toc193"/>
      <w:bookmarkEnd w:id="563"/>
      <w:bookmarkEnd w:id="564"/>
      <w:r>
        <w:rPr>
          <w:rtl w:val="true"/>
        </w:rPr>
        <w:t xml:space="preserve">بیانه </w:t>
      </w:r>
      <w:r>
        <w:rPr>
          <w:rtl w:val="true"/>
        </w:rPr>
        <w:t>(</w:t>
      </w:r>
      <w:r>
        <w:rPr>
          <w:rtl w:val="true"/>
        </w:rPr>
        <w:t>علیه السلام</w:t>
      </w:r>
      <w:r>
        <w:rPr>
          <w:rtl w:val="true"/>
        </w:rPr>
        <w:t xml:space="preserve">) </w:t>
      </w:r>
      <w:r>
        <w:rPr>
          <w:rtl w:val="true"/>
        </w:rPr>
        <w:t>معنی ترقب الموت</w:t>
      </w:r>
      <w:bookmarkEnd w:id="565"/>
    </w:p>
    <w:p>
      <w:pPr>
        <w:pStyle w:val="BookText"/>
        <w:rPr/>
      </w:pPr>
      <w:r>
        <w:rPr>
          <w:rFonts w:ascii="IRNazanin" w:hAnsi="IRNazanin" w:eastAsia="IRNazanin"/>
          <w:color w:val="111111"/>
          <w:sz w:val="28"/>
          <w:sz w:val="28"/>
          <w:szCs w:val="28"/>
          <w:rtl w:val="true"/>
          <w:lang w:bidi="fa-IR"/>
        </w:rPr>
        <w:t>و من ارتقب</w:t>
      </w:r>
      <w:r>
        <w:rPr>
          <w:rStyle w:val="FootnoteAnchor"/>
          <w:rtl w:val="true"/>
        </w:rPr>
        <w:footnoteReference w:id="688"/>
      </w:r>
      <w:r>
        <w:rPr>
          <w:rFonts w:ascii="IRNazanin" w:hAnsi="IRNazanin" w:eastAsia="IRNazanin"/>
          <w:color w:val="111111"/>
          <w:sz w:val="28"/>
          <w:sz w:val="28"/>
          <w:szCs w:val="28"/>
          <w:rtl w:val="true"/>
          <w:lang w:bidi="fa-IR"/>
        </w:rPr>
        <w:t>الموت سارع إلی</w:t>
      </w:r>
      <w:r>
        <w:rPr>
          <w:rStyle w:val="FootnoteAnchor"/>
          <w:rtl w:val="true"/>
        </w:rPr>
        <w:footnoteReference w:id="689"/>
      </w:r>
      <w:r>
        <w:rPr>
          <w:rFonts w:ascii="IRNazanin" w:hAnsi="IRNazanin" w:eastAsia="IRNazanin"/>
          <w:color w:val="111111"/>
          <w:sz w:val="28"/>
          <w:sz w:val="28"/>
          <w:szCs w:val="28"/>
          <w:rtl w:val="true"/>
          <w:lang w:bidi="fa-IR"/>
        </w:rPr>
        <w:t>الخیرات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الیقین منها علی أربع شعب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تبصرة الفطنة</w:t>
      </w:r>
      <w:r>
        <w:rPr>
          <w:rStyle w:val="FootnoteAnchor"/>
          <w:rtl w:val="true"/>
        </w:rPr>
        <w:footnoteReference w:id="69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تأوّل</w:t>
      </w:r>
      <w:r>
        <w:rPr>
          <w:rStyle w:val="FootnoteAnchor"/>
          <w:rtl w:val="true"/>
        </w:rPr>
        <w:footnoteReference w:id="691"/>
      </w:r>
      <w:r>
        <w:rPr>
          <w:rFonts w:ascii="IRNazanin" w:hAnsi="IRNazanin" w:eastAsia="IRNazanin"/>
          <w:color w:val="111111"/>
          <w:sz w:val="28"/>
          <w:sz w:val="28"/>
          <w:szCs w:val="28"/>
          <w:rtl w:val="true"/>
          <w:lang w:bidi="fa-IR"/>
        </w:rPr>
        <w:t>الحکمة، و موعظة</w:t>
      </w:r>
      <w:r>
        <w:rPr>
          <w:rStyle w:val="FootnoteAnchor"/>
          <w:rtl w:val="true"/>
        </w:rPr>
        <w:footnoteReference w:id="692"/>
      </w:r>
      <w:r>
        <w:rPr>
          <w:rFonts w:ascii="Amiri" w:hAnsi="Amiri" w:eastAsia="Amiri" w:cs="Amiri"/>
          <w:color w:val="111111"/>
          <w:sz w:val="28"/>
          <w:sz w:val="28"/>
          <w:szCs w:val="28"/>
          <w:rtl w:val="true"/>
          <w:lang w:bidi="ar-SA"/>
        </w:rPr>
        <w:t xml:space="preserve">العبرة، و اتّباع </w:t>
      </w:r>
      <w:r>
        <w:rPr>
          <w:rStyle w:val="FootnoteAnchor"/>
          <w:rtl w:val="true"/>
        </w:rPr>
        <w:footnoteReference w:id="693"/>
      </w:r>
      <w:r>
        <w:rPr>
          <w:rFonts w:ascii="Amiri" w:hAnsi="Amiri" w:eastAsia="Amiri" w:cs="Amiri"/>
          <w:color w:val="111111"/>
          <w:sz w:val="28"/>
          <w:sz w:val="28"/>
          <w:szCs w:val="28"/>
          <w:rtl w:val="true"/>
          <w:lang w:bidi="ar-SA"/>
        </w:rPr>
        <w:t>سنّة الأوّلین</w:t>
      </w:r>
      <w:r>
        <w:rPr>
          <w:rFonts w:eastAsia="Amiri" w:cs="Amiri" w:ascii="Amiri" w:hAnsi="Amiri"/>
          <w:color w:val="111111"/>
          <w:sz w:val="28"/>
          <w:szCs w:val="28"/>
          <w:rtl w:val="true"/>
          <w:lang w:bidi="ar-SA"/>
        </w:rPr>
        <w:t xml:space="preserve">. </w:t>
      </w:r>
      <w:bookmarkStart w:id="566" w:name="pg13943_147470"/>
    </w:p>
    <w:p>
      <w:pPr>
        <w:pStyle w:val="Heading5"/>
        <w:numPr>
          <w:ilvl w:val="4"/>
          <w:numId w:val="1"/>
        </w:numPr>
        <w:rPr/>
      </w:pPr>
      <w:bookmarkStart w:id="567" w:name="__RefHeading___Toc1485910_3264237689"/>
      <w:bookmarkStart w:id="568" w:name="_Toc194"/>
      <w:bookmarkEnd w:id="566"/>
      <w:bookmarkEnd w:id="567"/>
      <w:r>
        <w:rPr>
          <w:rtl w:val="true"/>
        </w:rPr>
        <w:t xml:space="preserve">بیانه </w:t>
      </w:r>
      <w:r>
        <w:rPr>
          <w:rtl w:val="true"/>
        </w:rPr>
        <w:t>(</w:t>
      </w:r>
      <w:r>
        <w:rPr>
          <w:rtl w:val="true"/>
        </w:rPr>
        <w:t>علیه السلام</w:t>
      </w:r>
      <w:r>
        <w:rPr>
          <w:rtl w:val="true"/>
        </w:rPr>
        <w:t xml:space="preserve">) </w:t>
      </w:r>
      <w:r>
        <w:rPr>
          <w:rtl w:val="true"/>
        </w:rPr>
        <w:t>طریق الوصول إلی الحکمة</w:t>
      </w:r>
      <w:bookmarkEnd w:id="56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تبصّر فی الفطنة تبیّنت له</w:t>
      </w:r>
      <w:r>
        <w:rPr>
          <w:rStyle w:val="FootnoteAnchor"/>
          <w:rtl w:val="true"/>
        </w:rPr>
        <w:footnoteReference w:id="694"/>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bookmarkStart w:id="569" w:name="pg13943_147471"/>
    </w:p>
    <w:p>
      <w:pPr>
        <w:pStyle w:val="Heading5"/>
        <w:numPr>
          <w:ilvl w:val="4"/>
          <w:numId w:val="1"/>
        </w:numPr>
        <w:rPr/>
      </w:pPr>
      <w:bookmarkStart w:id="570" w:name="__RefHeading___Toc1485912_3264237689"/>
      <w:bookmarkStart w:id="571" w:name="_Toc195"/>
      <w:bookmarkEnd w:id="569"/>
      <w:bookmarkEnd w:id="570"/>
      <w:r>
        <w:rPr>
          <w:rtl w:val="true"/>
        </w:rPr>
        <w:t xml:space="preserve">بیانه </w:t>
      </w:r>
      <w:r>
        <w:rPr>
          <w:rtl w:val="true"/>
        </w:rPr>
        <w:t>(</w:t>
      </w:r>
      <w:r>
        <w:rPr>
          <w:rtl w:val="true"/>
        </w:rPr>
        <w:t>علیه السلام</w:t>
      </w:r>
      <w:r>
        <w:rPr>
          <w:rtl w:val="true"/>
        </w:rPr>
        <w:t xml:space="preserve">) </w:t>
      </w:r>
      <w:r>
        <w:rPr>
          <w:rtl w:val="true"/>
        </w:rPr>
        <w:t>فوائد الحکمة</w:t>
      </w:r>
      <w:bookmarkEnd w:id="57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تبیّنت له</w:t>
      </w:r>
      <w:r>
        <w:rPr>
          <w:rStyle w:val="FootnoteAnchor"/>
          <w:rtl w:val="true"/>
        </w:rPr>
        <w:footnoteReference w:id="695"/>
      </w:r>
      <w:r>
        <w:rPr>
          <w:rFonts w:ascii="IRNazanin" w:hAnsi="IRNazanin" w:eastAsia="IRNazanin"/>
          <w:color w:val="111111"/>
          <w:sz w:val="28"/>
          <w:sz w:val="28"/>
          <w:szCs w:val="28"/>
          <w:rtl w:val="true"/>
          <w:lang w:bidi="fa-IR"/>
        </w:rPr>
        <w:t>الحکمة عرف العبرة</w:t>
      </w:r>
      <w:r>
        <w:rPr>
          <w:rFonts w:eastAsia="IRNazanin" w:cs="IRNazanin"/>
          <w:color w:val="111111"/>
          <w:sz w:val="28"/>
          <w:szCs w:val="28"/>
          <w:rtl w:val="true"/>
          <w:lang w:bidi="fa-IR"/>
        </w:rPr>
        <w:t xml:space="preserve">. </w:t>
      </w:r>
      <w:bookmarkStart w:id="572" w:name="pg13943_147472"/>
    </w:p>
    <w:p>
      <w:pPr>
        <w:pStyle w:val="BookText"/>
        <w:rPr/>
      </w:pPr>
      <w:bookmarkEnd w:id="572"/>
      <w:r>
        <w:rPr>
          <w:rFonts w:ascii="Amiri" w:hAnsi="Amiri" w:eastAsia="Amiri" w:cs="Amiri"/>
          <w:color w:val="111111"/>
          <w:sz w:val="28"/>
          <w:sz w:val="28"/>
          <w:szCs w:val="28"/>
          <w:rtl w:val="true"/>
          <w:lang w:bidi="ar-SA"/>
        </w:rPr>
        <w:t>و من عرف العبرة اتّبع السّنّة</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1485914_3264237689"/>
      <w:bookmarkStart w:id="574" w:name="_Toc196"/>
      <w:bookmarkEnd w:id="573"/>
      <w:r>
        <w:rPr>
          <w:rtl w:val="true"/>
        </w:rPr>
        <w:t xml:space="preserve">بیانه </w:t>
      </w:r>
      <w:r>
        <w:rPr>
          <w:rtl w:val="true"/>
        </w:rPr>
        <w:t>(</w:t>
      </w:r>
      <w:r>
        <w:rPr>
          <w:rtl w:val="true"/>
        </w:rPr>
        <w:t>علیه السلام</w:t>
      </w:r>
      <w:r>
        <w:rPr>
          <w:rtl w:val="true"/>
        </w:rPr>
        <w:t xml:space="preserve">) </w:t>
      </w:r>
      <w:r>
        <w:rPr>
          <w:rtl w:val="true"/>
        </w:rPr>
        <w:t>فوائد اتّباع السّنّة و شعب العدل</w:t>
      </w:r>
      <w:bookmarkEnd w:id="574"/>
    </w:p>
    <w:p>
      <w:pPr>
        <w:pStyle w:val="BookText"/>
        <w:rPr/>
      </w:pPr>
      <w:r>
        <w:rPr>
          <w:rFonts w:ascii="Amiri" w:hAnsi="Amiri" w:eastAsia="Amiri" w:cs="Amiri"/>
          <w:color w:val="111111"/>
          <w:sz w:val="28"/>
          <w:sz w:val="28"/>
          <w:szCs w:val="28"/>
          <w:rtl w:val="true"/>
          <w:lang w:bidi="ar-SA"/>
        </w:rPr>
        <w:t xml:space="preserve">و من اتّبع السّنّة </w:t>
      </w:r>
      <w:r>
        <w:rPr>
          <w:rStyle w:val="FootnoteAnchor"/>
          <w:rtl w:val="true"/>
        </w:rPr>
        <w:footnoteReference w:id="696"/>
      </w:r>
      <w:r>
        <w:rPr>
          <w:rFonts w:ascii="Amiri" w:hAnsi="Amiri" w:eastAsia="Amiri" w:cs="Amiri"/>
          <w:color w:val="111111"/>
          <w:sz w:val="28"/>
          <w:sz w:val="28"/>
          <w:szCs w:val="28"/>
          <w:rtl w:val="true"/>
          <w:lang w:bidi="ar-SA"/>
        </w:rPr>
        <w:t>فکأنّما کان</w:t>
      </w:r>
      <w:r>
        <w:rPr>
          <w:rStyle w:val="FootnoteAnchor"/>
          <w:rtl w:val="true"/>
        </w:rPr>
        <w:footnoteReference w:id="697"/>
      </w:r>
      <w:r>
        <w:rPr>
          <w:rFonts w:ascii="Amiri" w:hAnsi="Amiri" w:eastAsia="Amiri" w:cs="Amiri"/>
          <w:color w:val="111111"/>
          <w:sz w:val="28"/>
          <w:sz w:val="28"/>
          <w:szCs w:val="28"/>
          <w:rtl w:val="true"/>
          <w:lang w:bidi="ar-SA"/>
        </w:rPr>
        <w:t>فی الأوّلین</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485916_3264237689"/>
      <w:bookmarkStart w:id="576" w:name="_Toc197"/>
      <w:bookmarkEnd w:id="575"/>
      <w:r>
        <w:rPr>
          <w:rtl w:val="true"/>
        </w:rPr>
        <w:t xml:space="preserve">بیانه </w:t>
      </w:r>
      <w:r>
        <w:rPr>
          <w:rtl w:val="true"/>
        </w:rPr>
        <w:t>(</w:t>
      </w:r>
      <w:r>
        <w:rPr>
          <w:rtl w:val="true"/>
        </w:rPr>
        <w:t>علیه السلام</w:t>
      </w:r>
      <w:r>
        <w:rPr>
          <w:rtl w:val="true"/>
        </w:rPr>
        <w:t xml:space="preserve">) </w:t>
      </w:r>
      <w:r>
        <w:rPr>
          <w:rtl w:val="true"/>
        </w:rPr>
        <w:t>أقسام العدل</w:t>
      </w:r>
      <w:bookmarkEnd w:id="576"/>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العدل منها علی أربع شعب</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غائص</w:t>
      </w:r>
      <w:r>
        <w:rPr>
          <w:rStyle w:val="FootnoteAnchor"/>
          <w:rtl w:val="true"/>
        </w:rPr>
        <w:footnoteReference w:id="698"/>
      </w:r>
      <w:r>
        <w:rPr>
          <w:rFonts w:ascii="IRNazanin" w:hAnsi="IRNazanin" w:eastAsia="IRNazanin"/>
          <w:color w:val="111111"/>
          <w:sz w:val="28"/>
          <w:sz w:val="28"/>
          <w:szCs w:val="28"/>
          <w:rtl w:val="true"/>
          <w:lang w:bidi="fa-IR"/>
        </w:rPr>
        <w:t>الفهم، و غور</w:t>
      </w:r>
      <w:r>
        <w:rPr>
          <w:rStyle w:val="FootnoteAnchor"/>
          <w:rtl w:val="true"/>
        </w:rPr>
        <w:footnoteReference w:id="699"/>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bookmarkStart w:id="577" w:name="pg13943_147474"/>
    </w:p>
    <w:p>
      <w:pPr>
        <w:pStyle w:val="BookText"/>
        <w:rPr/>
      </w:pPr>
      <w:bookmarkEnd w:id="577"/>
      <w:r>
        <w:rPr>
          <w:rFonts w:ascii="Amiri" w:hAnsi="Amiri" w:eastAsia="Amiri" w:cs="Amiri"/>
          <w:color w:val="111111"/>
          <w:sz w:val="28"/>
          <w:sz w:val="28"/>
          <w:szCs w:val="28"/>
          <w:rtl w:val="true"/>
          <w:lang w:bidi="ar-SA"/>
        </w:rPr>
        <w:t>و زهرة</w:t>
      </w:r>
      <w:r>
        <w:rPr>
          <w:rStyle w:val="FootnoteAnchor"/>
          <w:rtl w:val="true"/>
        </w:rPr>
        <w:footnoteReference w:id="700"/>
      </w:r>
      <w:r>
        <w:rPr>
          <w:rFonts w:ascii="IRNazanin" w:hAnsi="IRNazanin" w:eastAsia="IRNazanin"/>
          <w:color w:val="111111"/>
          <w:sz w:val="28"/>
          <w:sz w:val="28"/>
          <w:szCs w:val="28"/>
          <w:rtl w:val="true"/>
          <w:lang w:bidi="fa-IR"/>
        </w:rPr>
        <w:t>الحکم، و رساخة الحلم</w:t>
      </w:r>
      <w:r>
        <w:rPr>
          <w:rFonts w:eastAsia="IRNazanin" w:cs="IRNazanin"/>
          <w:color w:val="111111"/>
          <w:sz w:val="28"/>
          <w:szCs w:val="28"/>
          <w:rtl w:val="true"/>
          <w:lang w:bidi="fa-IR"/>
        </w:rPr>
        <w:t>.</w:t>
      </w:r>
    </w:p>
    <w:p>
      <w:pPr>
        <w:pStyle w:val="Heading5"/>
        <w:numPr>
          <w:ilvl w:val="4"/>
          <w:numId w:val="1"/>
        </w:numPr>
        <w:rPr/>
      </w:pPr>
      <w:bookmarkStart w:id="578" w:name="__RefHeading___Toc1485918_3264237689"/>
      <w:bookmarkStart w:id="579" w:name="_Toc198"/>
      <w:bookmarkEnd w:id="578"/>
      <w:r>
        <w:rPr>
          <w:rtl w:val="true"/>
        </w:rPr>
        <w:t xml:space="preserve">بیانه </w:t>
      </w:r>
      <w:r>
        <w:rPr>
          <w:rtl w:val="true"/>
        </w:rPr>
        <w:t>(</w:t>
      </w:r>
      <w:r>
        <w:rPr>
          <w:rtl w:val="true"/>
        </w:rPr>
        <w:t>علیه السلام</w:t>
      </w:r>
      <w:r>
        <w:rPr>
          <w:rtl w:val="true"/>
        </w:rPr>
        <w:t xml:space="preserve">) </w:t>
      </w:r>
      <w:r>
        <w:rPr>
          <w:rtl w:val="true"/>
        </w:rPr>
        <w:t>فوائد الغوص فی الفهم</w:t>
      </w:r>
      <w:bookmarkEnd w:id="57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غاص ال </w:t>
      </w:r>
      <w:r>
        <w:rPr>
          <w:rStyle w:val="FootnoteAnchor"/>
          <w:rtl w:val="true"/>
        </w:rPr>
        <w:footnoteReference w:id="701"/>
      </w:r>
      <w:r>
        <w:rPr>
          <w:rFonts w:ascii="IRNazanin" w:hAnsi="IRNazanin" w:eastAsia="IRNazanin"/>
          <w:color w:val="111111"/>
          <w:sz w:val="28"/>
          <w:sz w:val="28"/>
          <w:szCs w:val="28"/>
          <w:rtl w:val="true"/>
          <w:lang w:bidi="fa-IR"/>
        </w:rPr>
        <w:t>فهم علم غور العلم</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bookmarkStart w:id="580" w:name="pg13943_147475"/>
    </w:p>
    <w:p>
      <w:pPr>
        <w:pStyle w:val="Heading5"/>
        <w:numPr>
          <w:ilvl w:val="4"/>
          <w:numId w:val="1"/>
        </w:numPr>
        <w:rPr/>
      </w:pPr>
      <w:bookmarkStart w:id="581" w:name="__RefHeading___Toc1485920_3264237689"/>
      <w:bookmarkStart w:id="582" w:name="_Toc199"/>
      <w:bookmarkEnd w:id="580"/>
      <w:bookmarkEnd w:id="581"/>
      <w:r>
        <w:rPr>
          <w:rtl w:val="true"/>
        </w:rPr>
        <w:t xml:space="preserve">بیانه </w:t>
      </w:r>
      <w:r>
        <w:rPr>
          <w:rtl w:val="true"/>
        </w:rPr>
        <w:t>(</w:t>
      </w:r>
      <w:r>
        <w:rPr>
          <w:rtl w:val="true"/>
        </w:rPr>
        <w:t>علیه السلام</w:t>
      </w:r>
      <w:r>
        <w:rPr>
          <w:rtl w:val="true"/>
        </w:rPr>
        <w:t xml:space="preserve">) </w:t>
      </w:r>
      <w:r>
        <w:rPr>
          <w:rtl w:val="true"/>
        </w:rPr>
        <w:t>فوائد الغور فی العلم</w:t>
      </w:r>
      <w:bookmarkEnd w:id="582"/>
    </w:p>
    <w:p>
      <w:pPr>
        <w:pStyle w:val="BookText"/>
        <w:rPr/>
      </w:pPr>
      <w:r>
        <w:rPr>
          <w:rFonts w:ascii="IRNazanin" w:hAnsi="IRNazanin" w:eastAsia="IRNazanin"/>
          <w:color w:val="111111"/>
          <w:sz w:val="28"/>
          <w:sz w:val="28"/>
          <w:szCs w:val="28"/>
          <w:rtl w:val="true"/>
          <w:lang w:bidi="fa-IR"/>
        </w:rPr>
        <w:t>و من علم غور</w:t>
      </w:r>
      <w:r>
        <w:rPr>
          <w:rStyle w:val="FootnoteAnchor"/>
          <w:rtl w:val="true"/>
        </w:rPr>
        <w:footnoteReference w:id="703"/>
      </w:r>
      <w:r>
        <w:rPr>
          <w:rFonts w:ascii="IRNazanin" w:hAnsi="IRNazanin" w:eastAsia="IRNazanin"/>
          <w:color w:val="111111"/>
          <w:sz w:val="28"/>
          <w:sz w:val="28"/>
          <w:szCs w:val="28"/>
          <w:rtl w:val="true"/>
          <w:lang w:bidi="fa-IR"/>
        </w:rPr>
        <w:t>العلم صدر عن</w:t>
      </w:r>
      <w:r>
        <w:rPr>
          <w:rStyle w:val="FootnoteAnchor"/>
          <w:rtl w:val="true"/>
        </w:rPr>
        <w:footnoteReference w:id="704"/>
      </w:r>
      <w:r>
        <w:rPr>
          <w:rFonts w:ascii="IRNazanin" w:hAnsi="IRNazanin" w:eastAsia="IRNazanin"/>
          <w:color w:val="111111"/>
          <w:sz w:val="28"/>
          <w:sz w:val="28"/>
          <w:szCs w:val="28"/>
          <w:rtl w:val="true"/>
          <w:lang w:bidi="fa-IR"/>
        </w:rPr>
        <w:t>شرائع الحکم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عرف شرائع الحکم ورد روضة الحلم</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583" w:name="pg13943_147476"/>
    </w:p>
    <w:p>
      <w:pPr>
        <w:pStyle w:val="Heading5"/>
        <w:numPr>
          <w:ilvl w:val="4"/>
          <w:numId w:val="1"/>
        </w:numPr>
        <w:rPr/>
      </w:pPr>
      <w:bookmarkStart w:id="584" w:name="__RefHeading___Toc1485922_3264237689"/>
      <w:bookmarkStart w:id="585" w:name="_Toc200"/>
      <w:bookmarkEnd w:id="583"/>
      <w:bookmarkEnd w:id="584"/>
      <w:r>
        <w:rPr>
          <w:rtl w:val="true"/>
        </w:rPr>
        <w:t xml:space="preserve">بیانه </w:t>
      </w:r>
      <w:r>
        <w:rPr>
          <w:rtl w:val="true"/>
        </w:rPr>
        <w:t>(</w:t>
      </w:r>
      <w:r>
        <w:rPr>
          <w:rtl w:val="true"/>
        </w:rPr>
        <w:t>علیه السلام</w:t>
      </w:r>
      <w:r>
        <w:rPr>
          <w:rtl w:val="true"/>
        </w:rPr>
        <w:t xml:space="preserve">) </w:t>
      </w:r>
      <w:r>
        <w:rPr>
          <w:rtl w:val="true"/>
        </w:rPr>
        <w:t>فوائد الحلم و شعب الجهاد</w:t>
      </w:r>
      <w:bookmarkEnd w:id="585"/>
    </w:p>
    <w:p>
      <w:pPr>
        <w:pStyle w:val="BookText"/>
        <w:rPr/>
      </w:pPr>
      <w:r>
        <w:rPr>
          <w:rFonts w:ascii="Amiri" w:hAnsi="Amiri" w:eastAsia="Amiri" w:cs="Amiri"/>
          <w:color w:val="111111"/>
          <w:sz w:val="28"/>
          <w:sz w:val="28"/>
          <w:szCs w:val="28"/>
          <w:rtl w:val="true"/>
          <w:lang w:bidi="ar-SA"/>
        </w:rPr>
        <w:t xml:space="preserve">و من ورد روضة الحلم </w:t>
      </w:r>
      <w:r>
        <w:rPr>
          <w:rStyle w:val="FootnoteAnchor"/>
          <w:rtl w:val="true"/>
        </w:rPr>
        <w:footnoteReference w:id="707"/>
      </w:r>
      <w:r>
        <w:rPr>
          <w:rFonts w:ascii="IRNazanin" w:hAnsi="IRNazanin" w:eastAsia="IRNazanin"/>
          <w:color w:val="111111"/>
          <w:sz w:val="28"/>
          <w:sz w:val="28"/>
          <w:szCs w:val="28"/>
          <w:rtl w:val="true"/>
          <w:lang w:bidi="fa-IR"/>
        </w:rPr>
        <w:t>لم یفرّط فی أمره</w:t>
      </w:r>
      <w:r>
        <w:rPr>
          <w:rStyle w:val="FootnoteAnchor"/>
          <w:rtl w:val="true"/>
        </w:rPr>
        <w:footnoteReference w:id="708"/>
      </w:r>
      <w:r>
        <w:rPr>
          <w:rFonts w:ascii="IRNazanin" w:hAnsi="IRNazanin" w:eastAsia="IRNazanin"/>
          <w:color w:val="111111"/>
          <w:sz w:val="28"/>
          <w:sz w:val="28"/>
          <w:szCs w:val="28"/>
          <w:rtl w:val="true"/>
          <w:lang w:bidi="fa-IR"/>
        </w:rPr>
        <w:t>؛ فاهتدی إلی الّتی هی أقوم</w:t>
      </w:r>
      <w:r>
        <w:rPr>
          <w:rStyle w:val="FootnoteAnchor"/>
          <w:rtl w:val="true"/>
        </w:rPr>
        <w:footnoteReference w:id="709"/>
      </w:r>
      <w:r>
        <w:rPr>
          <w:rFonts w:ascii="IRNazanin" w:hAnsi="IRNazanin" w:eastAsia="IRNazanin"/>
          <w:color w:val="111111"/>
          <w:sz w:val="28"/>
          <w:sz w:val="28"/>
          <w:szCs w:val="28"/>
          <w:rtl w:val="true"/>
          <w:lang w:bidi="fa-IR"/>
        </w:rPr>
        <w:t>، و عاش فی النّاس حمیدا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الجهاد منها علی أربع شعب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الأمر بالمعروف، و النّهی عن المنکر، و الصّدق فی المواطن</w:t>
      </w:r>
      <w:r>
        <w:rPr>
          <w:rStyle w:val="FootnoteAnchor"/>
          <w:rtl w:val="true"/>
        </w:rPr>
        <w:footnoteReference w:id="710"/>
      </w:r>
      <w:r>
        <w:rPr>
          <w:rFonts w:ascii="IRNazanin" w:hAnsi="IRNazanin" w:eastAsia="IRNazanin"/>
          <w:color w:val="111111"/>
          <w:sz w:val="28"/>
          <w:sz w:val="28"/>
          <w:szCs w:val="28"/>
          <w:rtl w:val="true"/>
          <w:lang w:bidi="fa-IR"/>
        </w:rPr>
        <w:t>، و شنآن الفاسقین و الغضب للّه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 xml:space="preserve">. </w:t>
      </w:r>
      <w:bookmarkStart w:id="586" w:name="pg13943_147477"/>
    </w:p>
    <w:p>
      <w:pPr>
        <w:pStyle w:val="Heading5"/>
        <w:numPr>
          <w:ilvl w:val="4"/>
          <w:numId w:val="1"/>
        </w:numPr>
        <w:rPr/>
      </w:pPr>
      <w:bookmarkStart w:id="587" w:name="__RefHeading___Toc1485924_3264237689"/>
      <w:bookmarkStart w:id="588" w:name="_Toc201"/>
      <w:bookmarkEnd w:id="586"/>
      <w:bookmarkEnd w:id="587"/>
      <w:r>
        <w:rPr>
          <w:rtl w:val="true"/>
        </w:rPr>
        <w:t xml:space="preserve">بیانه </w:t>
      </w:r>
      <w:r>
        <w:rPr>
          <w:rtl w:val="true"/>
        </w:rPr>
        <w:t>(</w:t>
      </w:r>
      <w:r>
        <w:rPr>
          <w:rtl w:val="true"/>
        </w:rPr>
        <w:t>علیه السلام</w:t>
      </w:r>
      <w:r>
        <w:rPr>
          <w:rtl w:val="true"/>
        </w:rPr>
        <w:t xml:space="preserve">) </w:t>
      </w:r>
      <w:r>
        <w:rPr>
          <w:rtl w:val="true"/>
        </w:rPr>
        <w:t>فوائد الأمر بالمعروف و النهی عن المنکر</w:t>
      </w:r>
      <w:bookmarkEnd w:id="588"/>
    </w:p>
    <w:p>
      <w:pPr>
        <w:pStyle w:val="BookText"/>
        <w:rPr/>
      </w:pPr>
      <w:r>
        <w:rPr>
          <w:rFonts w:ascii="IRNazanin" w:hAnsi="IRNazanin" w:eastAsia="IRNazanin"/>
          <w:color w:val="111111"/>
          <w:sz w:val="28"/>
          <w:sz w:val="28"/>
          <w:szCs w:val="28"/>
          <w:rtl w:val="true"/>
          <w:lang w:bidi="fa-IR"/>
        </w:rPr>
        <w:t>فمن أمر بالمعروف شدّ ظهور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نهی عن المنکر أرغم أنوف المنافقین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صدق فی المواطن</w:t>
      </w:r>
      <w:r>
        <w:rPr>
          <w:rStyle w:val="FootnoteAnchor"/>
          <w:rtl w:val="true"/>
        </w:rPr>
        <w:footnoteReference w:id="713"/>
      </w:r>
      <w:r>
        <w:rPr>
          <w:rFonts w:ascii="IRNazanin" w:hAnsi="IRNazanin" w:eastAsia="IRNazanin"/>
          <w:color w:val="111111"/>
          <w:sz w:val="28"/>
          <w:sz w:val="28"/>
          <w:szCs w:val="28"/>
          <w:rtl w:val="true"/>
          <w:lang w:bidi="fa-IR"/>
        </w:rPr>
        <w:t>قضی ما</w:t>
      </w:r>
      <w:r>
        <w:rPr>
          <w:rStyle w:val="FootnoteAnchor"/>
          <w:rtl w:val="true"/>
        </w:rPr>
        <w:footnoteReference w:id="714"/>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bookmarkStart w:id="589" w:name="pg13943_147478"/>
    </w:p>
    <w:p>
      <w:pPr>
        <w:pStyle w:val="BookText"/>
        <w:rPr/>
      </w:pPr>
      <w:bookmarkEnd w:id="589"/>
      <w:r>
        <w:rPr>
          <w:rFonts w:ascii="IRNazanin" w:hAnsi="IRNazanin" w:eastAsia="IRNazanin"/>
          <w:color w:val="111111"/>
          <w:sz w:val="28"/>
          <w:sz w:val="28"/>
          <w:szCs w:val="28"/>
          <w:rtl w:val="true"/>
          <w:lang w:bidi="fa-IR"/>
        </w:rPr>
        <w:t>و أحرز دینه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1485926_3264237689"/>
      <w:bookmarkStart w:id="591" w:name="_Toc202"/>
      <w:bookmarkEnd w:id="590"/>
      <w:r>
        <w:rPr>
          <w:rtl w:val="true"/>
        </w:rPr>
        <w:t xml:space="preserve">بیانه </w:t>
      </w:r>
      <w:r>
        <w:rPr>
          <w:rtl w:val="true"/>
        </w:rPr>
        <w:t>(</w:t>
      </w:r>
      <w:r>
        <w:rPr>
          <w:rtl w:val="true"/>
        </w:rPr>
        <w:t>علیه السلام</w:t>
      </w:r>
      <w:r>
        <w:rPr>
          <w:rtl w:val="true"/>
        </w:rPr>
        <w:t xml:space="preserve">) </w:t>
      </w:r>
      <w:r>
        <w:rPr>
          <w:rtl w:val="true"/>
        </w:rPr>
        <w:t>فضل شنآن الفاسقین</w:t>
      </w:r>
      <w:bookmarkEnd w:id="59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شنئ الفاسقین فقد غضب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 </w:t>
      </w:r>
      <w:r>
        <w:rPr>
          <w:rStyle w:val="FootnoteAnchor"/>
          <w:rtl w:val="true"/>
        </w:rPr>
        <w:footnoteReference w:id="716"/>
      </w:r>
      <w:r>
        <w:rPr>
          <w:rFonts w:ascii="Amiri" w:hAnsi="Amiri" w:eastAsia="Amiri" w:cs="Amiri"/>
          <w:color w:val="111111"/>
          <w:sz w:val="28"/>
          <w:sz w:val="28"/>
          <w:szCs w:val="28"/>
          <w:rtl w:val="true"/>
          <w:lang w:bidi="ar-SA"/>
        </w:rPr>
        <w:t xml:space="preserve">غضب للّه غضب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Style w:val="FootnoteAnchor"/>
          <w:rtl w:val="true"/>
        </w:rPr>
        <w:footnoteReference w:id="717"/>
      </w:r>
      <w:r>
        <w:rPr>
          <w:rFonts w:ascii="IRNazanin" w:hAnsi="IRNazanin" w:eastAsia="IRNazanin"/>
          <w:color w:val="111111"/>
          <w:sz w:val="28"/>
          <w:sz w:val="28"/>
          <w:szCs w:val="28"/>
          <w:rtl w:val="true"/>
          <w:lang w:bidi="fa-IR"/>
        </w:rPr>
        <w:t xml:space="preserve">له فأزلفه و أعلی مقامه </w:t>
      </w:r>
      <w:r>
        <w:rPr>
          <w:rStyle w:val="FootnoteAnchor"/>
          <w:rtl w:val="true"/>
        </w:rPr>
        <w:footnoteReference w:id="718"/>
      </w:r>
      <w:r>
        <w:rPr>
          <w:rFonts w:ascii="IRNazanin" w:hAnsi="IRNazanin" w:eastAsia="IRNazanin"/>
          <w:color w:val="111111"/>
          <w:sz w:val="28"/>
          <w:sz w:val="28"/>
          <w:szCs w:val="28"/>
          <w:rtl w:val="true"/>
          <w:lang w:bidi="fa-IR"/>
        </w:rPr>
        <w:t>و أرضاه یوم القیامة</w:t>
      </w:r>
      <w:r>
        <w:rPr>
          <w:rFonts w:eastAsia="IRNazanin" w:cs="IRNazanin"/>
          <w:color w:val="111111"/>
          <w:sz w:val="28"/>
          <w:szCs w:val="28"/>
          <w:rtl w:val="true"/>
          <w:lang w:bidi="fa-IR"/>
        </w:rPr>
        <w:t xml:space="preserve">. </w:t>
      </w:r>
      <w:bookmarkStart w:id="592" w:name="pg13943_147479"/>
    </w:p>
    <w:p>
      <w:pPr>
        <w:pStyle w:val="BookText"/>
        <w:rPr/>
      </w:pPr>
      <w:bookmarkEnd w:id="592"/>
      <w:r>
        <w:rPr>
          <w:rFonts w:ascii="IRNazanin" w:hAnsi="IRNazanin" w:eastAsia="IRNazanin"/>
          <w:color w:val="111111"/>
          <w:sz w:val="28"/>
          <w:sz w:val="28"/>
          <w:szCs w:val="28"/>
          <w:rtl w:val="true"/>
          <w:lang w:bidi="fa-IR"/>
        </w:rPr>
        <w:t>فذلک الإیمان و دعائمه و شعبه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1485928_3264237689"/>
      <w:bookmarkStart w:id="594" w:name="_Toc203"/>
      <w:bookmarkEnd w:id="593"/>
      <w:r>
        <w:rPr>
          <w:rtl w:val="true"/>
        </w:rPr>
        <w:t xml:space="preserve">بیانه </w:t>
      </w:r>
      <w:r>
        <w:rPr>
          <w:rtl w:val="true"/>
        </w:rPr>
        <w:t>(</w:t>
      </w:r>
      <w:r>
        <w:rPr>
          <w:rtl w:val="true"/>
        </w:rPr>
        <w:t>علیه السلام</w:t>
      </w:r>
      <w:r>
        <w:rPr>
          <w:rtl w:val="true"/>
        </w:rPr>
        <w:t xml:space="preserve">) </w:t>
      </w:r>
      <w:r>
        <w:rPr>
          <w:rtl w:val="true"/>
        </w:rPr>
        <w:t>دعائم الکفر</w:t>
      </w:r>
      <w:bookmarkEnd w:id="59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0"/>
      </w:r>
      <w:r>
        <w:rPr>
          <w:rFonts w:ascii="IRNazanin" w:hAnsi="IRNazanin" w:eastAsia="IRNazanin"/>
          <w:color w:val="111111"/>
          <w:sz w:val="28"/>
          <w:sz w:val="28"/>
          <w:szCs w:val="28"/>
          <w:rtl w:val="true"/>
          <w:lang w:bidi="fa-IR"/>
        </w:rPr>
        <w:t>و الکفر</w:t>
      </w:r>
      <w:r>
        <w:rPr>
          <w:rStyle w:val="FootnoteAnchor"/>
          <w:rtl w:val="true"/>
        </w:rPr>
        <w:footnoteReference w:id="721"/>
      </w:r>
      <w:r>
        <w:rPr>
          <w:rFonts w:ascii="IRNazanin" w:hAnsi="IRNazanin" w:eastAsia="IRNazanin"/>
          <w:color w:val="111111"/>
          <w:sz w:val="28"/>
          <w:sz w:val="28"/>
          <w:szCs w:val="28"/>
          <w:rtl w:val="true"/>
          <w:lang w:bidi="fa-IR"/>
        </w:rPr>
        <w:t>علی أربع دعائم</w:t>
      </w:r>
      <w:r>
        <w:rPr>
          <w:rFonts w:eastAsia="IRNazanin" w:cs="IRNazanin"/>
          <w:color w:val="111111"/>
          <w:sz w:val="28"/>
          <w:szCs w:val="28"/>
          <w:rtl w:val="true"/>
          <w:lang w:bidi="fa-IR"/>
        </w:rPr>
        <w:t xml:space="preserve">: </w:t>
      </w:r>
      <w:bookmarkStart w:id="595" w:name="pg13943_147480"/>
    </w:p>
    <w:p>
      <w:pPr>
        <w:pStyle w:val="BookText"/>
        <w:rPr/>
      </w:pPr>
      <w:bookmarkEnd w:id="595"/>
      <w:r>
        <w:rPr>
          <w:rFonts w:ascii="Amiri" w:hAnsi="Amiri" w:eastAsia="Amiri" w:cs="Amiri"/>
          <w:color w:val="111111"/>
          <w:sz w:val="28"/>
          <w:sz w:val="28"/>
          <w:szCs w:val="28"/>
          <w:rtl w:val="true"/>
          <w:lang w:bidi="ar-SA"/>
        </w:rPr>
        <w:t>علی الغلوّ و الفسق و الشّکّ و الشّبهة</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485930_3264237689"/>
      <w:bookmarkStart w:id="597" w:name="_Toc204"/>
      <w:bookmarkEnd w:id="596"/>
      <w:r>
        <w:rPr>
          <w:rtl w:val="true"/>
        </w:rPr>
        <w:t xml:space="preserve">بیانه </w:t>
      </w:r>
      <w:r>
        <w:rPr>
          <w:rtl w:val="true"/>
        </w:rPr>
        <w:t>(</w:t>
      </w:r>
      <w:r>
        <w:rPr>
          <w:rtl w:val="true"/>
        </w:rPr>
        <w:t>علیه السلام</w:t>
      </w:r>
      <w:r>
        <w:rPr>
          <w:rtl w:val="true"/>
        </w:rPr>
        <w:t xml:space="preserve">) </w:t>
      </w:r>
      <w:r>
        <w:rPr>
          <w:rtl w:val="true"/>
        </w:rPr>
        <w:t>شعب الغلوّ</w:t>
      </w:r>
      <w:bookmarkEnd w:id="597"/>
    </w:p>
    <w:p>
      <w:pPr>
        <w:pStyle w:val="BookText"/>
        <w:rPr/>
      </w:pPr>
      <w:r>
        <w:rPr>
          <w:rFonts w:ascii="IRNazanin" w:hAnsi="IRNazanin" w:eastAsia="IRNazanin"/>
          <w:color w:val="111111"/>
          <w:sz w:val="28"/>
          <w:sz w:val="28"/>
          <w:szCs w:val="28"/>
          <w:rtl w:val="true"/>
          <w:lang w:bidi="fa-IR"/>
        </w:rPr>
        <w:t xml:space="preserve">فالغلوّ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 شعب</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3"/>
      </w:r>
      <w:r>
        <w:rPr>
          <w:rFonts w:ascii="Amiri" w:hAnsi="Amiri" w:eastAsia="Amiri" w:cs="Amiri"/>
          <w:color w:val="111111"/>
          <w:sz w:val="28"/>
          <w:sz w:val="28"/>
          <w:szCs w:val="28"/>
          <w:rtl w:val="true"/>
          <w:lang w:bidi="ar-SA"/>
        </w:rPr>
        <w:t>علی التّعمّق فی الرّأی</w:t>
      </w:r>
      <w:r>
        <w:rPr>
          <w:rStyle w:val="FootnoteAnchor"/>
          <w:rtl w:val="true"/>
        </w:rPr>
        <w:footnoteReference w:id="724"/>
      </w:r>
      <w:r>
        <w:rPr>
          <w:rFonts w:ascii="IRNazanin" w:hAnsi="IRNazanin" w:eastAsia="IRNazanin"/>
          <w:color w:val="111111"/>
          <w:sz w:val="28"/>
          <w:sz w:val="28"/>
          <w:szCs w:val="28"/>
          <w:rtl w:val="true"/>
          <w:lang w:bidi="fa-IR"/>
        </w:rPr>
        <w:t>، و التّنازع فیه</w:t>
      </w:r>
      <w:r>
        <w:rPr>
          <w:rStyle w:val="FootnoteAnchor"/>
          <w:rtl w:val="true"/>
        </w:rPr>
        <w:footnoteReference w:id="725"/>
      </w:r>
      <w:r>
        <w:rPr>
          <w:rFonts w:ascii="Amiri" w:hAnsi="Amiri" w:eastAsia="Amiri" w:cs="Amiri"/>
          <w:color w:val="111111"/>
          <w:sz w:val="28"/>
          <w:sz w:val="28"/>
          <w:szCs w:val="28"/>
          <w:rtl w:val="true"/>
          <w:lang w:bidi="ar-SA"/>
        </w:rPr>
        <w:t>؛ و الزّیغ، و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تعمّق لم ینب</w:t>
      </w:r>
      <w:r>
        <w:rPr>
          <w:rStyle w:val="FootnoteAnchor"/>
          <w:rtl w:val="true"/>
        </w:rPr>
        <w:footnoteReference w:id="726"/>
      </w:r>
      <w:r>
        <w:rPr>
          <w:rFonts w:ascii="IRNazanin" w:hAnsi="IRNazanin" w:eastAsia="IRNazanin"/>
          <w:color w:val="111111"/>
          <w:sz w:val="28"/>
          <w:sz w:val="28"/>
          <w:szCs w:val="28"/>
          <w:rtl w:val="true"/>
          <w:lang w:bidi="fa-IR"/>
        </w:rPr>
        <w:t>إلی الحقّ، و لم یزدد إلاّ غرقا فی الغمرات، فلم تنحسر عنه فتنة إلاّ غشیته أخری، و انخرق دینه، فهو یهیم فی أمر مریج</w:t>
      </w:r>
      <w:r>
        <w:rPr>
          <w:rFonts w:eastAsia="IRNazanin" w:cs="IRNazanin"/>
          <w:color w:val="111111"/>
          <w:sz w:val="28"/>
          <w:szCs w:val="28"/>
          <w:rtl w:val="true"/>
          <w:lang w:bidi="fa-IR"/>
        </w:rPr>
        <w:t xml:space="preserve">. </w:t>
      </w:r>
      <w:bookmarkStart w:id="598" w:name="pg13943_147481"/>
    </w:p>
    <w:p>
      <w:pPr>
        <w:pStyle w:val="Heading5"/>
        <w:numPr>
          <w:ilvl w:val="4"/>
          <w:numId w:val="1"/>
        </w:numPr>
        <w:rPr/>
      </w:pPr>
      <w:bookmarkStart w:id="599" w:name="__RefHeading___Toc1485932_3264237689"/>
      <w:bookmarkStart w:id="600" w:name="_Toc205"/>
      <w:bookmarkEnd w:id="598"/>
      <w:bookmarkEnd w:id="599"/>
      <w:r>
        <w:rPr>
          <w:rtl w:val="true"/>
        </w:rPr>
        <w:t xml:space="preserve">بیانه </w:t>
      </w:r>
      <w:r>
        <w:rPr>
          <w:rtl w:val="true"/>
        </w:rPr>
        <w:t>(</w:t>
      </w:r>
      <w:r>
        <w:rPr>
          <w:rtl w:val="true"/>
        </w:rPr>
        <w:t>علیه السلام</w:t>
      </w:r>
      <w:r>
        <w:rPr>
          <w:rtl w:val="true"/>
        </w:rPr>
        <w:t xml:space="preserve">) </w:t>
      </w:r>
      <w:r>
        <w:rPr>
          <w:rtl w:val="true"/>
        </w:rPr>
        <w:t>نتائج التنازع فی الرأی</w:t>
      </w:r>
      <w:bookmarkEnd w:id="600"/>
    </w:p>
    <w:p>
      <w:pPr>
        <w:pStyle w:val="BookText"/>
        <w:rPr/>
      </w:pPr>
      <w:r>
        <w:rPr>
          <w:rFonts w:ascii="IRNazanin" w:hAnsi="IRNazanin" w:eastAsia="IRNazanin"/>
          <w:color w:val="111111"/>
          <w:sz w:val="28"/>
          <w:sz w:val="28"/>
          <w:szCs w:val="28"/>
          <w:rtl w:val="true"/>
          <w:lang w:bidi="fa-IR"/>
        </w:rPr>
        <w:t xml:space="preserve">و من نازع فی الرّأی تخاصم، و من خاصم شهر بالعتل،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به العمل عن سلوک نهج النّجاح، و بلی أمره من طول اللّجاج</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8"/>
      </w:r>
      <w:r>
        <w:rPr>
          <w:rFonts w:ascii="IRNazanin" w:hAnsi="IRNazanin" w:eastAsia="IRNazanin"/>
          <w:color w:val="111111"/>
          <w:sz w:val="28"/>
          <w:sz w:val="28"/>
          <w:szCs w:val="28"/>
          <w:rtl w:val="true"/>
          <w:lang w:bidi="fa-IR"/>
        </w:rPr>
        <w:t>و من کثر</w:t>
      </w:r>
      <w:r>
        <w:rPr>
          <w:rStyle w:val="FootnoteAnchor"/>
          <w:rtl w:val="true"/>
        </w:rPr>
        <w:footnoteReference w:id="729"/>
      </w:r>
      <w:r>
        <w:rPr>
          <w:rFonts w:ascii="IRNazanin" w:hAnsi="IRNazanin" w:eastAsia="IRNazanin"/>
          <w:color w:val="111111"/>
          <w:sz w:val="28"/>
          <w:sz w:val="28"/>
          <w:szCs w:val="28"/>
          <w:rtl w:val="true"/>
          <w:lang w:bidi="fa-IR"/>
        </w:rPr>
        <w:t>نزاعه بالجهل دام عماه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زاغ ساءت</w:t>
      </w:r>
      <w:r>
        <w:rPr>
          <w:rStyle w:val="FootnoteAnchor"/>
          <w:rtl w:val="true"/>
        </w:rPr>
        <w:footnoteReference w:id="730"/>
      </w:r>
      <w:r>
        <w:rPr>
          <w:rFonts w:ascii="IRNazanin" w:hAnsi="IRNazanin" w:eastAsia="IRNazanin"/>
          <w:color w:val="111111"/>
          <w:sz w:val="28"/>
          <w:sz w:val="28"/>
          <w:szCs w:val="28"/>
          <w:rtl w:val="true"/>
          <w:lang w:bidi="fa-IR"/>
        </w:rPr>
        <w:t>عنده الحسنة، و حسنت عنده السّیّئة، و سکر سکر الضّلالة</w:t>
      </w:r>
      <w:r>
        <w:rPr>
          <w:rFonts w:eastAsia="IRNazanin" w:cs="IRNazanin"/>
          <w:color w:val="111111"/>
          <w:sz w:val="28"/>
          <w:szCs w:val="28"/>
          <w:rtl w:val="true"/>
          <w:lang w:bidi="fa-IR"/>
        </w:rPr>
        <w:t xml:space="preserve">. </w:t>
      </w:r>
      <w:bookmarkStart w:id="601" w:name="pg13943_147482"/>
    </w:p>
    <w:p>
      <w:pPr>
        <w:pStyle w:val="BookText"/>
        <w:rPr/>
      </w:pPr>
      <w:bookmarkEnd w:id="601"/>
      <w:r>
        <w:rPr>
          <w:rFonts w:ascii="IRNazanin" w:hAnsi="IRNazanin" w:eastAsia="IRNazanin"/>
          <w:color w:val="111111"/>
          <w:sz w:val="28"/>
          <w:sz w:val="28"/>
          <w:szCs w:val="28"/>
          <w:rtl w:val="true"/>
          <w:lang w:bidi="fa-IR"/>
        </w:rPr>
        <w:t>و من شاقّ وعرت</w:t>
      </w:r>
      <w:r>
        <w:rPr>
          <w:rStyle w:val="FootnoteAnchor"/>
          <w:rtl w:val="true"/>
        </w:rPr>
        <w:footnoteReference w:id="731"/>
      </w:r>
      <w:r>
        <w:rPr>
          <w:rFonts w:ascii="IRNazanin" w:hAnsi="IRNazanin" w:eastAsia="IRNazanin"/>
          <w:color w:val="111111"/>
          <w:sz w:val="28"/>
          <w:sz w:val="28"/>
          <w:szCs w:val="28"/>
          <w:rtl w:val="true"/>
          <w:lang w:bidi="fa-IR"/>
        </w:rPr>
        <w:t>علیه طرقه، و أعضل علیه أمره، و ضاق مخرجه، و حریّ أن یرجع عن</w:t>
      </w:r>
      <w:r>
        <w:rPr>
          <w:rStyle w:val="FootnoteAnchor"/>
          <w:rtl w:val="true"/>
        </w:rPr>
        <w:footnoteReference w:id="732"/>
      </w:r>
      <w:r>
        <w:rPr>
          <w:rFonts w:ascii="IRNazanin" w:hAnsi="IRNazanin" w:eastAsia="IRNazanin"/>
          <w:color w:val="111111"/>
          <w:sz w:val="28"/>
          <w:sz w:val="28"/>
          <w:szCs w:val="28"/>
          <w:rtl w:val="true"/>
          <w:lang w:bidi="fa-IR"/>
        </w:rPr>
        <w:t>دینه، إذ لم یتّبع سبیل المؤمنین</w:t>
      </w:r>
      <w:r>
        <w:rPr>
          <w:rFonts w:eastAsia="IRNazanin" w:cs="IRNazanin"/>
          <w:color w:val="111111"/>
          <w:sz w:val="28"/>
          <w:szCs w:val="28"/>
          <w:rtl w:val="true"/>
          <w:lang w:bidi="fa-IR"/>
        </w:rPr>
        <w:t>.</w:t>
      </w:r>
    </w:p>
    <w:p>
      <w:pPr>
        <w:pStyle w:val="Heading5"/>
        <w:numPr>
          <w:ilvl w:val="4"/>
          <w:numId w:val="1"/>
        </w:numPr>
        <w:rPr/>
      </w:pPr>
      <w:bookmarkStart w:id="602" w:name="__RefHeading___Toc1485934_3264237689"/>
      <w:bookmarkStart w:id="603" w:name="_Toc206"/>
      <w:bookmarkEnd w:id="602"/>
      <w:r>
        <w:rPr>
          <w:rtl w:val="true"/>
        </w:rPr>
        <w:t xml:space="preserve">بیانه </w:t>
      </w:r>
      <w:r>
        <w:rPr>
          <w:rtl w:val="true"/>
        </w:rPr>
        <w:t>(</w:t>
      </w:r>
      <w:r>
        <w:rPr>
          <w:rtl w:val="true"/>
        </w:rPr>
        <w:t>علیه السلام</w:t>
      </w:r>
      <w:r>
        <w:rPr>
          <w:rtl w:val="true"/>
        </w:rPr>
        <w:t xml:space="preserve">) </w:t>
      </w:r>
      <w:r>
        <w:rPr>
          <w:rtl w:val="true"/>
        </w:rPr>
        <w:t>شعب الفسق</w:t>
      </w:r>
      <w:bookmarkEnd w:id="603"/>
    </w:p>
    <w:p>
      <w:pPr>
        <w:pStyle w:val="BookText"/>
        <w:rPr/>
      </w:pPr>
      <w:r>
        <w:rPr>
          <w:rFonts w:ascii="IRNazanin" w:hAnsi="IRNazanin" w:eastAsia="IRNazanin"/>
          <w:color w:val="111111"/>
          <w:sz w:val="28"/>
          <w:sz w:val="28"/>
          <w:szCs w:val="28"/>
          <w:rtl w:val="true"/>
          <w:lang w:bidi="fa-IR"/>
        </w:rPr>
        <w:t xml:space="preserve">و الفسق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الجفاء، و العمی، و الغفلة، و العتوّ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جفا حقّر الحقّ‌</w:t>
      </w:r>
      <w:r>
        <w:rPr>
          <w:rStyle w:val="FootnoteAnchor"/>
          <w:rtl w:val="true"/>
        </w:rPr>
        <w:footnoteReference w:id="733"/>
      </w:r>
      <w:r>
        <w:rPr>
          <w:rFonts w:ascii="IRNazanin" w:hAnsi="IRNazanin" w:eastAsia="IRNazanin"/>
          <w:color w:val="111111"/>
          <w:sz w:val="28"/>
          <w:sz w:val="28"/>
          <w:szCs w:val="28"/>
          <w:rtl w:val="true"/>
          <w:lang w:bidi="fa-IR"/>
        </w:rPr>
        <w:t>، و جهر بالباطل، و مقت الفقهاء</w:t>
      </w:r>
      <w:r>
        <w:rPr>
          <w:rStyle w:val="FootnoteAnchor"/>
          <w:rtl w:val="true"/>
        </w:rPr>
        <w:footnoteReference w:id="734"/>
      </w:r>
      <w:r>
        <w:rPr>
          <w:rFonts w:ascii="IRNazanin" w:hAnsi="IRNazanin" w:eastAsia="IRNazanin"/>
          <w:color w:val="111111"/>
          <w:sz w:val="28"/>
          <w:sz w:val="28"/>
          <w:szCs w:val="28"/>
          <w:rtl w:val="true"/>
          <w:lang w:bidi="fa-IR"/>
        </w:rPr>
        <w:t>، و أصرّ علی الحنث العظیم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عمی نسی الذّکر، و اتّبع الظّنّ، و بارز خالقه، و طلب المغفرة بلا توبة و لا استکانة</w:t>
      </w:r>
      <w:r>
        <w:rPr>
          <w:rFonts w:eastAsia="IRNazanin" w:cs="IRNazanin"/>
          <w:color w:val="111111"/>
          <w:sz w:val="28"/>
          <w:szCs w:val="28"/>
          <w:rtl w:val="true"/>
          <w:lang w:bidi="fa-IR"/>
        </w:rPr>
        <w:t xml:space="preserve">. </w:t>
      </w:r>
      <w:bookmarkStart w:id="604" w:name="pg13943_147483"/>
    </w:p>
    <w:p>
      <w:pPr>
        <w:pStyle w:val="Heading5"/>
        <w:numPr>
          <w:ilvl w:val="4"/>
          <w:numId w:val="1"/>
        </w:numPr>
        <w:rPr/>
      </w:pPr>
      <w:bookmarkStart w:id="605" w:name="__RefHeading___Toc1485936_3264237689"/>
      <w:bookmarkStart w:id="606" w:name="_Toc207"/>
      <w:bookmarkEnd w:id="604"/>
      <w:bookmarkEnd w:id="605"/>
      <w:r>
        <w:rPr>
          <w:rtl w:val="true"/>
        </w:rPr>
        <w:t xml:space="preserve">بیانه </w:t>
      </w:r>
      <w:r>
        <w:rPr>
          <w:rtl w:val="true"/>
        </w:rPr>
        <w:t>(</w:t>
      </w:r>
      <w:r>
        <w:rPr>
          <w:rtl w:val="true"/>
        </w:rPr>
        <w:t>علیه السلام</w:t>
      </w:r>
      <w:r>
        <w:rPr>
          <w:rtl w:val="true"/>
        </w:rPr>
        <w:t xml:space="preserve">) </w:t>
      </w:r>
      <w:r>
        <w:rPr>
          <w:rtl w:val="true"/>
        </w:rPr>
        <w:t>نتائج الغفلة و العتوّ</w:t>
      </w:r>
      <w:bookmarkEnd w:id="606"/>
    </w:p>
    <w:p>
      <w:pPr>
        <w:pStyle w:val="BookText"/>
        <w:rPr/>
      </w:pPr>
      <w:r>
        <w:rPr>
          <w:rFonts w:ascii="IRNazanin" w:hAnsi="IRNazanin" w:eastAsia="IRNazanin"/>
          <w:color w:val="111111"/>
          <w:sz w:val="28"/>
          <w:sz w:val="28"/>
          <w:szCs w:val="28"/>
          <w:rtl w:val="true"/>
          <w:lang w:bidi="fa-IR"/>
        </w:rPr>
        <w:t xml:space="preserve">و من غفل حاد عن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علی نفسه، و أثقل</w:t>
      </w:r>
      <w:r>
        <w:rPr>
          <w:rStyle w:val="FootnoteAnchor"/>
          <w:rtl w:val="true"/>
        </w:rPr>
        <w:footnoteReference w:id="735"/>
      </w:r>
      <w:r>
        <w:rPr>
          <w:rFonts w:ascii="IRNazanin" w:hAnsi="IRNazanin" w:eastAsia="IRNazanin"/>
          <w:color w:val="111111"/>
          <w:sz w:val="28"/>
          <w:sz w:val="28"/>
          <w:szCs w:val="28"/>
          <w:rtl w:val="true"/>
          <w:lang w:bidi="fa-IR"/>
        </w:rPr>
        <w:t>ظهره، و حسب غیّه رشدا، و غرّته الأمانیّ، و أخذته الحسرة و النّدامة، إذا انقضی الأمر، و انکشف عنه الغطاء، و بدا له من اللّه ما لم یکن یحتسب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عتا عن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من شکّ تعالی</w:t>
      </w:r>
      <w:r>
        <w:rPr>
          <w:rStyle w:val="FootnoteAnchor"/>
          <w:rtl w:val="true"/>
        </w:rPr>
        <w:footnoteReference w:id="736"/>
      </w:r>
      <w:r>
        <w:rPr>
          <w:rFonts w:ascii="IRNazanin" w:hAnsi="IRNazanin" w:eastAsia="IRNazanin"/>
          <w:color w:val="111111"/>
          <w:sz w:val="28"/>
          <w:sz w:val="28"/>
          <w:szCs w:val="28"/>
          <w:rtl w:val="true"/>
          <w:lang w:bidi="fa-IR"/>
        </w:rPr>
        <w:t>اللّه علیه بسلطانه، و صغّره بجلاله، کما فرّط فی جنبه، و عتا عن أمر ربّه الکریم</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607" w:name="pg13943_147484"/>
    </w:p>
    <w:p>
      <w:pPr>
        <w:pStyle w:val="Heading5"/>
        <w:numPr>
          <w:ilvl w:val="4"/>
          <w:numId w:val="1"/>
        </w:numPr>
        <w:rPr/>
      </w:pPr>
      <w:bookmarkStart w:id="608" w:name="__RefHeading___Toc1485938_3264237689"/>
      <w:bookmarkStart w:id="609" w:name="_Toc208"/>
      <w:bookmarkEnd w:id="607"/>
      <w:bookmarkEnd w:id="608"/>
      <w:r>
        <w:rPr>
          <w:rtl w:val="true"/>
        </w:rPr>
        <w:t xml:space="preserve">بیانه </w:t>
      </w:r>
      <w:r>
        <w:rPr>
          <w:rtl w:val="true"/>
        </w:rPr>
        <w:t>(</w:t>
      </w:r>
      <w:r>
        <w:rPr>
          <w:rtl w:val="true"/>
        </w:rPr>
        <w:t>علیه السلام</w:t>
      </w:r>
      <w:r>
        <w:rPr>
          <w:rtl w:val="true"/>
        </w:rPr>
        <w:t xml:space="preserve">) </w:t>
      </w:r>
      <w:r>
        <w:rPr>
          <w:rtl w:val="true"/>
        </w:rPr>
        <w:t>شعب الشک</w:t>
      </w:r>
      <w:bookmarkEnd w:id="609"/>
    </w:p>
    <w:p>
      <w:pPr>
        <w:pStyle w:val="BookText"/>
        <w:rPr/>
      </w:pPr>
      <w:r>
        <w:rPr>
          <w:rStyle w:val="FootnoteAnchor"/>
          <w:rtl w:val="true"/>
        </w:rPr>
        <w:footnoteReference w:id="738"/>
      </w:r>
      <w:r>
        <w:rPr>
          <w:rFonts w:ascii="IRNazanin" w:hAnsi="IRNazanin" w:eastAsia="IRNazanin"/>
          <w:color w:val="111111"/>
          <w:sz w:val="28"/>
          <w:sz w:val="28"/>
          <w:szCs w:val="28"/>
          <w:rtl w:val="true"/>
          <w:lang w:bidi="fa-IR"/>
        </w:rPr>
        <w:t xml:space="preserve">و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التّماری</w:t>
      </w:r>
      <w:r>
        <w:rPr>
          <w:rStyle w:val="FootnoteAnchor"/>
          <w:rtl w:val="true"/>
        </w:rPr>
        <w:footnoteReference w:id="739"/>
      </w:r>
      <w:r>
        <w:rPr>
          <w:rFonts w:ascii="IRNazanin" w:hAnsi="IRNazanin" w:eastAsia="IRNazanin"/>
          <w:color w:val="111111"/>
          <w:sz w:val="28"/>
          <w:sz w:val="28"/>
          <w:szCs w:val="28"/>
          <w:rtl w:val="true"/>
          <w:lang w:bidi="fa-IR"/>
        </w:rPr>
        <w:t>، و الهول من الحقّ‌</w:t>
      </w:r>
      <w:r>
        <w:rPr>
          <w:rStyle w:val="FootnoteAnchor"/>
          <w:rtl w:val="true"/>
        </w:rPr>
        <w:footnoteReference w:id="740"/>
      </w:r>
      <w:r>
        <w:rPr>
          <w:rFonts w:ascii="Amiri" w:hAnsi="Amiri" w:eastAsia="Amiri" w:cs="Amiri"/>
          <w:color w:val="111111"/>
          <w:sz w:val="28"/>
          <w:sz w:val="28"/>
          <w:szCs w:val="28"/>
          <w:rtl w:val="true"/>
          <w:lang w:bidi="ar-SA"/>
        </w:rPr>
        <w:t>، و التّردّد، و الاستسلام للجهل و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 تَتَماری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جعل المراء دیدنا</w:t>
      </w:r>
      <w:r>
        <w:rPr>
          <w:rStyle w:val="FootnoteAnchor"/>
          <w:rtl w:val="true"/>
        </w:rPr>
        <w:footnoteReference w:id="742"/>
      </w:r>
      <w:r>
        <w:rPr>
          <w:rFonts w:ascii="IRNazanin" w:hAnsi="IRNazanin" w:eastAsia="IRNazanin"/>
          <w:color w:val="111111"/>
          <w:sz w:val="28"/>
          <w:sz w:val="28"/>
          <w:szCs w:val="28"/>
          <w:rtl w:val="true"/>
          <w:lang w:bidi="fa-IR"/>
        </w:rPr>
        <w:t>لم یصبح لیله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هاله ما بین یدیه نکص علی عقبیه</w:t>
      </w:r>
      <w:r>
        <w:rPr>
          <w:rFonts w:eastAsia="IRNazanin" w:cs="IRNazanin"/>
          <w:color w:val="111111"/>
          <w:sz w:val="28"/>
          <w:szCs w:val="28"/>
          <w:rtl w:val="true"/>
          <w:lang w:bidi="fa-IR"/>
        </w:rPr>
        <w:t xml:space="preserve">. </w:t>
      </w:r>
      <w:bookmarkStart w:id="610" w:name="pg13943_147485"/>
    </w:p>
    <w:p>
      <w:pPr>
        <w:pStyle w:val="BookText"/>
        <w:rPr/>
      </w:pPr>
      <w:bookmarkEnd w:id="610"/>
      <w:r>
        <w:rPr>
          <w:rFonts w:ascii="IRNazanin" w:hAnsi="IRNazanin" w:eastAsia="IRNazanin"/>
          <w:color w:val="111111"/>
          <w:sz w:val="28"/>
          <w:sz w:val="28"/>
          <w:szCs w:val="28"/>
          <w:rtl w:val="true"/>
          <w:lang w:bidi="fa-IR"/>
        </w:rPr>
        <w:t xml:space="preserve">و من تردّد فی الرّیب، سبقه الأوّلون، و أدرکه الآخرون، و </w:t>
      </w:r>
      <w:r>
        <w:rPr>
          <w:rStyle w:val="FootnoteAnchor"/>
          <w:rtl w:val="true"/>
        </w:rPr>
        <w:footnoteReference w:id="743"/>
      </w:r>
      <w:r>
        <w:rPr>
          <w:rFonts w:ascii="IRNazanin" w:hAnsi="IRNazanin" w:eastAsia="IRNazanin"/>
          <w:color w:val="111111"/>
          <w:sz w:val="28"/>
          <w:sz w:val="28"/>
          <w:szCs w:val="28"/>
          <w:rtl w:val="true"/>
          <w:lang w:bidi="fa-IR"/>
        </w:rPr>
        <w:t>وطئته</w:t>
      </w:r>
      <w:r>
        <w:rPr>
          <w:rStyle w:val="FootnoteAnchor"/>
          <w:rtl w:val="true"/>
        </w:rPr>
        <w:footnoteReference w:id="744"/>
      </w:r>
      <w:r>
        <w:rPr>
          <w:rFonts w:ascii="IRNazanin" w:hAnsi="IRNazanin" w:eastAsia="IRNazanin"/>
          <w:color w:val="111111"/>
          <w:sz w:val="28"/>
          <w:sz w:val="28"/>
          <w:szCs w:val="28"/>
          <w:rtl w:val="true"/>
          <w:lang w:bidi="fa-IR"/>
        </w:rPr>
        <w:t>سنابک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استسلم لهلکة الدّنیا و الآخرة هلک فیهما</w:t>
      </w:r>
      <w:r>
        <w:rPr>
          <w:rStyle w:val="FootnoteAnchor"/>
          <w:rtl w:val="true"/>
        </w:rPr>
        <w:footnoteReference w:id="745"/>
      </w:r>
      <w:r>
        <w:rPr>
          <w:rFonts w:ascii="IRNazanin" w:hAnsi="IRNazanin" w:eastAsia="IRNazanin"/>
          <w:color w:val="111111"/>
          <w:sz w:val="28"/>
          <w:sz w:val="28"/>
          <w:szCs w:val="28"/>
          <w:rtl w:val="true"/>
          <w:lang w:bidi="fa-IR"/>
        </w:rPr>
        <w:t>، و من نجا من ذلک فبفضل الیقین</w:t>
      </w:r>
      <w:r>
        <w:rPr>
          <w:rFonts w:eastAsia="IRNazanin" w:cs="IRNazanin"/>
          <w:color w:val="111111"/>
          <w:sz w:val="28"/>
          <w:szCs w:val="28"/>
          <w:rtl w:val="true"/>
          <w:lang w:bidi="fa-IR"/>
        </w:rPr>
        <w:t>.</w:t>
      </w:r>
    </w:p>
    <w:p>
      <w:pPr>
        <w:pStyle w:val="Heading5"/>
        <w:numPr>
          <w:ilvl w:val="4"/>
          <w:numId w:val="1"/>
        </w:numPr>
        <w:rPr/>
      </w:pPr>
      <w:bookmarkStart w:id="611" w:name="__RefHeading___Toc1485940_3264237689"/>
      <w:bookmarkStart w:id="612" w:name="_Toc209"/>
      <w:bookmarkEnd w:id="611"/>
      <w:r>
        <w:rPr>
          <w:rtl w:val="true"/>
        </w:rPr>
        <w:t xml:space="preserve">بیانه </w:t>
      </w:r>
      <w:r>
        <w:rPr>
          <w:rtl w:val="true"/>
        </w:rPr>
        <w:t>(</w:t>
      </w:r>
      <w:r>
        <w:rPr>
          <w:rtl w:val="true"/>
        </w:rPr>
        <w:t>علیه السلام</w:t>
      </w:r>
      <w:r>
        <w:rPr>
          <w:rtl w:val="true"/>
        </w:rPr>
        <w:t xml:space="preserve">) </w:t>
      </w:r>
      <w:r>
        <w:rPr>
          <w:rtl w:val="true"/>
        </w:rPr>
        <w:t>شعب الشبهة</w:t>
      </w:r>
      <w:bookmarkEnd w:id="612"/>
    </w:p>
    <w:p>
      <w:pPr>
        <w:pStyle w:val="BookText"/>
        <w:rPr/>
      </w:pPr>
      <w:r>
        <w:rPr>
          <w:rFonts w:ascii="IRNazanin" w:hAnsi="IRNazanin" w:eastAsia="IRNazanin"/>
          <w:color w:val="111111"/>
          <w:sz w:val="28"/>
          <w:sz w:val="28"/>
          <w:szCs w:val="28"/>
          <w:rtl w:val="true"/>
          <w:lang w:bidi="fa-IR"/>
        </w:rPr>
        <w:t xml:space="preserve">و الشّبهة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أربع شعب</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الإعجاب بالزّینة، و تسویل النّفس، و تأویل العوج، و لبس الحقّ بالباطل</w:t>
      </w:r>
      <w:r>
        <w:rPr>
          <w:rFonts w:eastAsia="IRNazanin" w:cs="IRNazanin"/>
          <w:color w:val="111111"/>
          <w:sz w:val="28"/>
          <w:szCs w:val="28"/>
          <w:rtl w:val="true"/>
          <w:lang w:bidi="fa-IR"/>
        </w:rPr>
        <w:t xml:space="preserve">. </w:t>
      </w:r>
      <w:bookmarkStart w:id="613" w:name="pg13943_147486"/>
    </w:p>
    <w:p>
      <w:pPr>
        <w:pStyle w:val="BookText"/>
        <w:rPr/>
      </w:pPr>
      <w:bookmarkEnd w:id="613"/>
      <w:r>
        <w:rPr>
          <w:rFonts w:ascii="IRNazanin" w:hAnsi="IRNazanin" w:eastAsia="IRNazanin"/>
          <w:color w:val="111111"/>
          <w:sz w:val="28"/>
          <w:sz w:val="28"/>
          <w:szCs w:val="28"/>
          <w:rtl w:val="true"/>
          <w:lang w:bidi="fa-IR"/>
        </w:rPr>
        <w:t>و ذلک لأنّ الزّینة تصدف عن البیّنة، و العجب بها راسخ فی الجبلّة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تسویل النّفس یقحّم علی الشّهوة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العوج یمیل بصاحبه میلا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اللّبس ظلمات بعضها فوق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الکفر و دعائمه و شعبه</w:t>
      </w:r>
      <w:r>
        <w:rPr>
          <w:rFonts w:eastAsia="IRNazanin" w:cs="IRNazanin"/>
          <w:color w:val="111111"/>
          <w:sz w:val="28"/>
          <w:szCs w:val="28"/>
          <w:rtl w:val="true"/>
          <w:lang w:bidi="fa-IR"/>
        </w:rPr>
        <w:t>.</w:t>
      </w:r>
    </w:p>
    <w:p>
      <w:pPr>
        <w:pStyle w:val="Heading5"/>
        <w:numPr>
          <w:ilvl w:val="4"/>
          <w:numId w:val="1"/>
        </w:numPr>
        <w:rPr/>
      </w:pPr>
      <w:bookmarkStart w:id="614" w:name="__RefHeading___Toc1485942_3264237689"/>
      <w:bookmarkStart w:id="615" w:name="_Toc210"/>
      <w:bookmarkEnd w:id="614"/>
      <w:r>
        <w:rPr>
          <w:rtl w:val="true"/>
        </w:rPr>
        <w:t xml:space="preserve">بیانه </w:t>
      </w:r>
      <w:r>
        <w:rPr>
          <w:rtl w:val="true"/>
        </w:rPr>
        <w:t>(</w:t>
      </w:r>
      <w:r>
        <w:rPr>
          <w:rtl w:val="true"/>
        </w:rPr>
        <w:t>علیه السلام</w:t>
      </w:r>
      <w:r>
        <w:rPr>
          <w:rtl w:val="true"/>
        </w:rPr>
        <w:t xml:space="preserve">) </w:t>
      </w:r>
      <w:r>
        <w:rPr>
          <w:rtl w:val="true"/>
        </w:rPr>
        <w:t>دعائم النفاق و شعب الهوی و الهوینا</w:t>
      </w:r>
      <w:bookmarkEnd w:id="615"/>
    </w:p>
    <w:p>
      <w:pPr>
        <w:pStyle w:val="BookText"/>
        <w:rPr/>
      </w:pPr>
      <w:r>
        <w:rPr>
          <w:rFonts w:ascii="IRNazanin" w:hAnsi="IRNazanin" w:eastAsia="IRNazanin"/>
          <w:color w:val="111111"/>
          <w:sz w:val="28"/>
          <w:sz w:val="28"/>
          <w:szCs w:val="28"/>
          <w:rtl w:val="true"/>
          <w:lang w:bidi="fa-IR"/>
        </w:rPr>
        <w:t>و النّفاق علی أربع دعائم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الهوی، و الهوینا، و الحفیظة، و 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الهوی من ذلک علی أربع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البغی، و العدوان، و الشّهوة، و الطّغیان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بغی کثرت غوائله و علاّته، و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نصر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اعتدی لم تؤمن بوائقه، و لم یسلم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یعزل نفسه عن الشّهوات خاض فی الخبیثات، و ساح فی الحسرات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طغی ضلّ عن المحجّة علی عمد، و لا عذر و لا حجّة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الهوینا علی أربع شعب</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الهنیّة، و الغرّة، و المماطلة، و الأمل</w:t>
      </w:r>
      <w:r>
        <w:rPr>
          <w:rFonts w:eastAsia="IRNazanin" w:cs="IRNazanin"/>
          <w:color w:val="111111"/>
          <w:sz w:val="28"/>
          <w:szCs w:val="28"/>
          <w:rtl w:val="true"/>
          <w:lang w:bidi="fa-IR"/>
        </w:rPr>
        <w:t xml:space="preserve">. </w:t>
      </w:r>
      <w:bookmarkStart w:id="616" w:name="pg13943_147487"/>
    </w:p>
    <w:p>
      <w:pPr>
        <w:pStyle w:val="BookText"/>
        <w:rPr/>
      </w:pPr>
      <w:bookmarkEnd w:id="616"/>
      <w:r>
        <w:rPr>
          <w:rFonts w:ascii="Amiri" w:hAnsi="Amiri" w:eastAsia="Amiri" w:cs="Amiri"/>
          <w:color w:val="111111"/>
          <w:sz w:val="28"/>
          <w:sz w:val="28"/>
          <w:szCs w:val="28"/>
          <w:rtl w:val="true"/>
          <w:lang w:bidi="ar-SA"/>
        </w:rPr>
        <w:t>و ذلک لأنّ الهنیّة تردّ عن دین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الغرّة بالعاجل تقصّر بالمرء عن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المماطلة تفرط فی العمی حتّی یقدم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الأمل علم الإنسان حساب ما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ذلک مات خفاتا من الهول و الوجل</w:t>
      </w:r>
      <w:r>
        <w:rPr>
          <w:rFonts w:eastAsia="IRNazanin" w:cs="IRNazanin"/>
          <w:color w:val="111111"/>
          <w:sz w:val="28"/>
          <w:szCs w:val="28"/>
          <w:rtl w:val="true"/>
          <w:lang w:bidi="fa-IR"/>
        </w:rPr>
        <w:t>.</w:t>
      </w:r>
    </w:p>
    <w:p>
      <w:pPr>
        <w:pStyle w:val="Heading5"/>
        <w:numPr>
          <w:ilvl w:val="4"/>
          <w:numId w:val="1"/>
        </w:numPr>
        <w:rPr/>
      </w:pPr>
      <w:bookmarkStart w:id="617" w:name="__RefHeading___Toc1485944_3264237689"/>
      <w:bookmarkStart w:id="618" w:name="_Toc211"/>
      <w:bookmarkEnd w:id="617"/>
      <w:r>
        <w:rPr>
          <w:rtl w:val="true"/>
        </w:rPr>
        <w:t xml:space="preserve">بیانه </w:t>
      </w:r>
      <w:r>
        <w:rPr>
          <w:rtl w:val="true"/>
        </w:rPr>
        <w:t>(</w:t>
      </w:r>
      <w:r>
        <w:rPr>
          <w:rtl w:val="true"/>
        </w:rPr>
        <w:t>علیه السلام</w:t>
      </w:r>
      <w:r>
        <w:rPr>
          <w:rtl w:val="true"/>
        </w:rPr>
        <w:t xml:space="preserve">) </w:t>
      </w:r>
      <w:r>
        <w:rPr>
          <w:rtl w:val="true"/>
        </w:rPr>
        <w:t>شعب الحفیظة و الطمع</w:t>
      </w:r>
      <w:bookmarkEnd w:id="618"/>
    </w:p>
    <w:p>
      <w:pPr>
        <w:pStyle w:val="BookText"/>
        <w:rPr/>
      </w:pPr>
      <w:r>
        <w:rPr>
          <w:rFonts w:ascii="IRNazanin" w:hAnsi="IRNazanin" w:eastAsia="IRNazanin"/>
          <w:color w:val="111111"/>
          <w:sz w:val="28"/>
          <w:sz w:val="28"/>
          <w:szCs w:val="28"/>
          <w:rtl w:val="true"/>
          <w:lang w:bidi="fa-IR"/>
        </w:rPr>
        <w:t>و الحفیظة علی أربع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الکبر، و الفخر، و الحمیّة، و العصبیّة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استکبر أدبر عن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فخر 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حمی أصرّ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أخذته العصبیّة 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فبئس الأمر أمر بین إدبار و فجور، و بین إصرار و 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الطّمع علی أربع شعب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الفرح، و المرح، و اللّجاجة، و التّکاثر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فالفرح مکروه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المرح خیلاء</w:t>
      </w:r>
      <w:r>
        <w:rPr>
          <w:rFonts w:eastAsia="IRNazanin" w:cs="IRNazanin"/>
          <w:color w:val="111111"/>
          <w:sz w:val="28"/>
          <w:szCs w:val="28"/>
          <w:rtl w:val="true"/>
          <w:lang w:bidi="fa-IR"/>
        </w:rPr>
        <w:t xml:space="preserve">. </w:t>
      </w:r>
      <w:bookmarkStart w:id="619" w:name="pg13943_147488"/>
    </w:p>
    <w:p>
      <w:pPr>
        <w:pStyle w:val="Heading5"/>
        <w:numPr>
          <w:ilvl w:val="4"/>
          <w:numId w:val="1"/>
        </w:numPr>
        <w:rPr/>
      </w:pPr>
      <w:bookmarkStart w:id="620" w:name="__RefHeading___Toc1485946_3264237689"/>
      <w:bookmarkStart w:id="621" w:name="_Toc212"/>
      <w:bookmarkEnd w:id="619"/>
      <w:bookmarkEnd w:id="620"/>
      <w:r>
        <w:rPr>
          <w:rtl w:val="true"/>
        </w:rPr>
        <w:t xml:space="preserve">بیانه </w:t>
      </w:r>
      <w:r>
        <w:rPr>
          <w:rtl w:val="true"/>
        </w:rPr>
        <w:t>(</w:t>
      </w:r>
      <w:r>
        <w:rPr>
          <w:rtl w:val="true"/>
        </w:rPr>
        <w:t>علیه السلام</w:t>
      </w:r>
      <w:r>
        <w:rPr>
          <w:rtl w:val="true"/>
        </w:rPr>
        <w:t xml:space="preserve">) </w:t>
      </w:r>
      <w:r>
        <w:rPr>
          <w:rtl w:val="true"/>
        </w:rPr>
        <w:t>عاقبة اللجاجة و النهی عن التکاثر</w:t>
      </w:r>
      <w:bookmarkEnd w:id="621"/>
    </w:p>
    <w:p>
      <w:pPr>
        <w:pStyle w:val="BookText"/>
        <w:rPr/>
      </w:pPr>
      <w:r>
        <w:rPr>
          <w:rFonts w:ascii="IRNazanin" w:hAnsi="IRNazanin" w:eastAsia="IRNazanin"/>
          <w:color w:val="111111"/>
          <w:sz w:val="28"/>
          <w:sz w:val="28"/>
          <w:szCs w:val="28"/>
          <w:rtl w:val="true"/>
          <w:lang w:bidi="fa-IR"/>
        </w:rPr>
        <w:t>و اللّجاجة بلاء لمن اضطرّته إلی حبائل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التّکاثر لهو و لعب و شغل، و استبدال الّذی هو أدنی بالّذی هو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النّفاق و دعائمه و 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قاهر فوق عباده، تعالی جدّه، و استوت به مرّته، و اشتدّت قوّته، و جلّ وجهه، و أحسن کلّ شیء خلقه، و انبسطت یده، و وسعت حجّته، و ظهر أمره، و أشرق نوره، و فاضت برکته، و استضاءت حکمته، و فلجت حجّته، و خلص دینه، و حقّت کلمته، و سبقت حسناته، و صفت نسبته، و أقسطت موازینه، و بلّغت رسله، و حضرت حفظته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جعل السّیّئة ذنبا، و الذّنب فتنة، و الفتنة دنسا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 الحسنی عتبی، و العتبی توبة، و التّوبة طهورا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تاب اهتدی، و من افتتن غوی، ما لم یتب إلی اللّه، و یعترف بذنبه، و یصدّق بالحسنی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یهلک علی اللّه إلاّ هالک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فاللّه اللّه، عباد اللّه؛ ما أوسع ما لدیه من التّوبة و الرّحمة، و البشری و الحلم العظیم</w:t>
      </w:r>
      <w:r>
        <w:rPr>
          <w:rFonts w:eastAsia="IRNazanin" w:cs="IRNazanin"/>
          <w:color w:val="111111"/>
          <w:sz w:val="28"/>
          <w:szCs w:val="28"/>
          <w:rtl w:val="true"/>
          <w:lang w:bidi="fa-IR"/>
        </w:rPr>
        <w:t xml:space="preserve">. </w:t>
      </w:r>
      <w:bookmarkStart w:id="622" w:name="pg13943_147489"/>
    </w:p>
    <w:p>
      <w:pPr>
        <w:pStyle w:val="BookText"/>
        <w:rPr/>
      </w:pPr>
      <w:bookmarkEnd w:id="622"/>
      <w:r>
        <w:rPr>
          <w:rFonts w:ascii="IRNazanin" w:hAnsi="IRNazanin" w:eastAsia="IRNazanin"/>
          <w:color w:val="111111"/>
          <w:sz w:val="28"/>
          <w:sz w:val="28"/>
          <w:szCs w:val="28"/>
          <w:rtl w:val="true"/>
          <w:lang w:bidi="fa-IR"/>
        </w:rPr>
        <w:t>و ما أنکر ما عنده من الأنکال و الجحیم، و العزّة و القدرة و البطش الشّدید</w:t>
      </w:r>
      <w:r>
        <w:rPr>
          <w:rFonts w:eastAsia="IRNazanin" w:cs="IRNazanin"/>
          <w:color w:val="111111"/>
          <w:sz w:val="28"/>
          <w:szCs w:val="28"/>
          <w:rtl w:val="true"/>
          <w:lang w:bidi="fa-IR"/>
        </w:rPr>
        <w:t>.</w:t>
      </w:r>
    </w:p>
    <w:p>
      <w:pPr>
        <w:pStyle w:val="Heading5"/>
        <w:numPr>
          <w:ilvl w:val="4"/>
          <w:numId w:val="1"/>
        </w:numPr>
        <w:rPr/>
      </w:pPr>
      <w:bookmarkStart w:id="623" w:name="__RefHeading___Toc1485948_3264237689"/>
      <w:bookmarkStart w:id="624" w:name="_Toc213"/>
      <w:bookmarkEnd w:id="623"/>
      <w:r>
        <w:rPr>
          <w:rtl w:val="true"/>
        </w:rPr>
        <w:t xml:space="preserve">بیانه </w:t>
      </w:r>
      <w:r>
        <w:rPr>
          <w:rtl w:val="true"/>
        </w:rPr>
        <w:t>(</w:t>
      </w:r>
      <w:r>
        <w:rPr>
          <w:rtl w:val="true"/>
        </w:rPr>
        <w:t>علیه السلام</w:t>
      </w:r>
      <w:r>
        <w:rPr>
          <w:rtl w:val="true"/>
        </w:rPr>
        <w:t xml:space="preserve">) </w:t>
      </w:r>
      <w:r>
        <w:rPr>
          <w:rtl w:val="true"/>
        </w:rPr>
        <w:t>نتیجة طاعة اللّه و عواقب معصیته</w:t>
      </w:r>
      <w:bookmarkEnd w:id="624"/>
    </w:p>
    <w:p>
      <w:pPr>
        <w:pStyle w:val="BookText"/>
        <w:rPr/>
      </w:pPr>
      <w:r>
        <w:rPr>
          <w:rFonts w:ascii="IRNazanin" w:hAnsi="IRNazanin" w:eastAsia="IRNazanin"/>
          <w:color w:val="111111"/>
          <w:sz w:val="28"/>
          <w:sz w:val="28"/>
          <w:szCs w:val="28"/>
          <w:rtl w:val="true"/>
          <w:lang w:bidi="fa-IR"/>
        </w:rPr>
        <w:t>فمن ظفر بطاعة اللّه أجلب 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یزل فی معصیة اللّه ذاق وبیل نقمته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هنالک عقبی الدّار، لا یخشی أهلها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هنالک خیبة لیس لأهلها اختیار، و جنّات لا جنّات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ذا السّلطان العظیم، و الوجه الکریم، و الحلم العظیم، خیر عاقبة المتّقین، و خیر مردّ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رجل فقطع علیه کلامه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حدّثنا عن میّت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بعث النّبیّین مبشّرین و منذرین؛ فصدّقهم مصدّقون، و کذّبهم مکذّبون؛ فیقاتلون من کذّبهم بمن صدّقهم، فیظهرهم اللّه</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485950_3264237689"/>
      <w:bookmarkStart w:id="626" w:name="_Toc214"/>
      <w:bookmarkEnd w:id="625"/>
      <w:r>
        <w:rPr>
          <w:rtl w:val="true"/>
        </w:rPr>
        <w:t xml:space="preserve">بیانه </w:t>
      </w:r>
      <w:r>
        <w:rPr>
          <w:rtl w:val="true"/>
        </w:rPr>
        <w:t>(</w:t>
      </w:r>
      <w:r>
        <w:rPr>
          <w:rtl w:val="true"/>
        </w:rPr>
        <w:t>علیه السلام</w:t>
      </w:r>
      <w:r>
        <w:rPr>
          <w:rtl w:val="true"/>
        </w:rPr>
        <w:t xml:space="preserve">) </w:t>
      </w:r>
      <w:r>
        <w:rPr>
          <w:rtl w:val="true"/>
        </w:rPr>
        <w:t>معنی میت الأحیاء</w:t>
      </w:r>
      <w:bookmarkEnd w:id="62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یموت الرّسل؛ فتخلّف خلوف</w:t>
      </w:r>
      <w:r>
        <w:rPr>
          <w:rStyle w:val="FootnoteAnchor"/>
          <w:rtl w:val="true"/>
        </w:rPr>
        <w:footnoteReference w:id="746"/>
      </w:r>
      <w:r>
        <w:rPr>
          <w:rFonts w:ascii="IRNazanin" w:hAnsi="IRNazanin" w:eastAsia="IRNazanin"/>
          <w:color w:val="111111"/>
          <w:sz w:val="28"/>
          <w:sz w:val="28"/>
          <w:szCs w:val="28"/>
          <w:rtl w:val="true"/>
          <w:lang w:bidi="fa-IR"/>
        </w:rPr>
        <w:t xml:space="preserve">، </w:t>
      </w:r>
      <w:r>
        <w:rPr>
          <w:rStyle w:val="FootnoteAnchor"/>
          <w:rtl w:val="true"/>
        </w:rPr>
        <w:footnoteReference w:id="747"/>
      </w:r>
      <w:r>
        <w:rPr>
          <w:rFonts w:ascii="IRNazanin" w:hAnsi="IRNazanin" w:eastAsia="IRNazanin"/>
          <w:color w:val="111111"/>
          <w:sz w:val="28"/>
          <w:sz w:val="28"/>
          <w:szCs w:val="28"/>
          <w:rtl w:val="true"/>
          <w:lang w:bidi="fa-IR"/>
        </w:rPr>
        <w:t xml:space="preserve">فمنهم المنکر للمنکر </w:t>
      </w:r>
    </w:p>
    <w:p>
      <w:pPr>
        <w:pStyle w:val="BookText"/>
        <w:rPr/>
      </w:pPr>
      <w:r>
        <w:rPr>
          <w:rFonts w:ascii="IRNazanin" w:hAnsi="IRNazanin" w:eastAsia="IRNazanin"/>
          <w:color w:val="111111"/>
          <w:sz w:val="28"/>
          <w:sz w:val="28"/>
          <w:szCs w:val="28"/>
          <w:rtl w:val="true"/>
          <w:lang w:bidi="fa-IR"/>
        </w:rPr>
        <w:t>بیده و لسانه و قلبه؛ فذلک المستکمل لخصال الخیر کلّها</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المنکر للمنکر </w:t>
      </w:r>
      <w:r>
        <w:rPr>
          <w:rStyle w:val="FootnoteAnchor"/>
          <w:rtl w:val="true"/>
        </w:rPr>
        <w:footnoteReference w:id="749"/>
      </w:r>
      <w:r>
        <w:rPr>
          <w:rFonts w:ascii="IRNazanin" w:hAnsi="IRNazanin" w:eastAsia="IRNazanin"/>
          <w:color w:val="111111"/>
          <w:sz w:val="28"/>
          <w:sz w:val="28"/>
          <w:szCs w:val="28"/>
          <w:rtl w:val="true"/>
          <w:lang w:bidi="fa-IR"/>
        </w:rPr>
        <w:t>بلسانه و قلبه و التّارک بیده؛ فذلک متمسّک بخصلتین من خصال الخیر، و مضیّع خصلة واحدة و هی أشرفها</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المنکر للمنکر </w:t>
      </w:r>
      <w:r>
        <w:rPr>
          <w:rStyle w:val="FootnoteAnchor"/>
          <w:rtl w:val="true"/>
        </w:rPr>
        <w:footnoteReference w:id="751"/>
      </w:r>
      <w:r>
        <w:rPr>
          <w:rFonts w:ascii="IRNazanin" w:hAnsi="IRNazanin" w:eastAsia="IRNazanin"/>
          <w:color w:val="111111"/>
          <w:sz w:val="28"/>
          <w:sz w:val="28"/>
          <w:szCs w:val="28"/>
          <w:rtl w:val="true"/>
          <w:lang w:bidi="fa-IR"/>
        </w:rPr>
        <w:t>بقلبه و التّارک بیده و لسانه؛ فذلک الّذی ضیّع أشرف الخصلتین من الثّلاث و تمسّک بواحدة</w:t>
      </w:r>
      <w:r>
        <w:rPr>
          <w:rFonts w:eastAsia="IRNazanin" w:cs="IRNazanin"/>
          <w:color w:val="111111"/>
          <w:sz w:val="28"/>
          <w:szCs w:val="28"/>
          <w:rtl w:val="true"/>
          <w:lang w:bidi="fa-IR"/>
        </w:rPr>
        <w:t xml:space="preserve">. </w:t>
      </w:r>
      <w:bookmarkStart w:id="627" w:name="pg13943_147491"/>
    </w:p>
    <w:p>
      <w:pPr>
        <w:pStyle w:val="BookText"/>
        <w:rPr/>
      </w:pPr>
      <w:bookmarkEnd w:id="627"/>
      <w:r>
        <w:rPr>
          <w:rFonts w:ascii="IRNazanin" w:hAnsi="IRNazanin" w:eastAsia="IRNazanin"/>
          <w:color w:val="111111"/>
          <w:sz w:val="28"/>
          <w:sz w:val="28"/>
          <w:szCs w:val="28"/>
          <w:rtl w:val="true"/>
          <w:lang w:bidi="fa-IR"/>
        </w:rPr>
        <w:t>و منهم تارک لإنکار المنکر بلسانه و قلبه و یده؛ فذلک میّت الأحیاء</w:t>
      </w:r>
      <w:r>
        <w:rPr>
          <w:rFonts w:eastAsia="IRNazanin" w:cs="IRNazanin"/>
          <w:color w:val="111111"/>
          <w:sz w:val="28"/>
          <w:szCs w:val="28"/>
          <w:rtl w:val="true"/>
          <w:lang w:bidi="fa-IR"/>
        </w:rPr>
        <w:t>.</w:t>
      </w:r>
    </w:p>
    <w:p>
      <w:pPr>
        <w:pStyle w:val="Heading5"/>
        <w:numPr>
          <w:ilvl w:val="4"/>
          <w:numId w:val="1"/>
        </w:numPr>
        <w:rPr/>
      </w:pPr>
      <w:bookmarkStart w:id="628" w:name="__RefHeading___Toc1485952_3264237689"/>
      <w:bookmarkStart w:id="629" w:name="_Toc215"/>
      <w:bookmarkEnd w:id="628"/>
      <w:r>
        <w:rPr>
          <w:rtl w:val="true"/>
        </w:rPr>
        <w:t xml:space="preserve">إیضاحه </w:t>
      </w:r>
      <w:r>
        <w:rPr>
          <w:rtl w:val="true"/>
        </w:rPr>
        <w:t>(</w:t>
      </w:r>
      <w:r>
        <w:rPr>
          <w:rtl w:val="true"/>
        </w:rPr>
        <w:t>علیه السلام</w:t>
      </w:r>
      <w:r>
        <w:rPr>
          <w:rtl w:val="true"/>
        </w:rPr>
        <w:t xml:space="preserve">) </w:t>
      </w:r>
      <w:r>
        <w:rPr>
          <w:rtl w:val="true"/>
        </w:rPr>
        <w:t>سبب قتاله طلحة و الزبیر</w:t>
      </w:r>
      <w:bookmarkEnd w:id="629"/>
    </w:p>
    <w:p>
      <w:pPr>
        <w:pStyle w:val="BookText"/>
        <w:rPr/>
      </w:pPr>
      <w:r>
        <w:rPr>
          <w:rFonts w:ascii="IRNazanin" w:hAnsi="IRNazanin" w:eastAsia="IRNazanin"/>
          <w:color w:val="111111"/>
          <w:sz w:val="28"/>
          <w:sz w:val="28"/>
          <w:szCs w:val="28"/>
          <w:rtl w:val="true"/>
          <w:lang w:bidi="fa-IR"/>
        </w:rPr>
        <w:t>و قام إلیه رجل آخر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علام قاتلت طلحة 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قاتلتهم علی نقضهم بیعتی، و قتلهم شیعتی من المؤمنین حکیم ابن جبلة العبدیّ من عبد القیس، و السّبابجة، و الأساورة، بلا حقّ استوجبوه منهما، و لا کان ذلک لهما دون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أنّهما فعلا ذلک بأبی بکر و عمر لقاتلاهما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علم من هاهنا من أصحاب النّبیّ صلّی اللّه علیه و آله و سلّم أنّ أبا بکر و عمر لم یرضیا ممّن امتنع من بیعة أبی بکر حتّی بایع و هو کاره، و لم یکونوا بایعوه بعد الأنصار؛ فما بالی و قد بایعانی طائعین غیر مکرهین؟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لکنّهما طمعا منّی فی ولایة البصرة و الیمن؛ فلمّا لم أولّهما، و جاءهما الّذی غلب من حبّهما الدّنیا و حرصهما علیها، لما خفت أن یتّخذا عباد اللّه خولا، و مال المسلمین لأنفسهما دولا</w:t>
      </w:r>
      <w:r>
        <w:rPr>
          <w:rFonts w:eastAsia="IRNazanin" w:cs="IRNazanin"/>
          <w:color w:val="111111"/>
          <w:sz w:val="28"/>
          <w:szCs w:val="28"/>
          <w:rtl w:val="true"/>
          <w:lang w:bidi="fa-IR"/>
        </w:rPr>
        <w:t xml:space="preserve">. </w:t>
      </w:r>
      <w:bookmarkStart w:id="630" w:name="pg13943_147492"/>
    </w:p>
    <w:p>
      <w:pPr>
        <w:pStyle w:val="BookText"/>
        <w:rPr/>
      </w:pPr>
      <w:bookmarkEnd w:id="630"/>
      <w:r>
        <w:rPr>
          <w:rFonts w:ascii="IRNazanin" w:hAnsi="IRNazanin" w:eastAsia="IRNazanin"/>
          <w:color w:val="111111"/>
          <w:sz w:val="28"/>
          <w:sz w:val="28"/>
          <w:szCs w:val="28"/>
          <w:rtl w:val="true"/>
          <w:lang w:bidi="fa-IR"/>
        </w:rPr>
        <w:t>فلمّا زویت ذلک عنهما، و ذلک بعد أن جرّبتهما و احتججت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إلیه رجل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علیه کلامه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الأمر بالمعروف و النهی عن المنکر أواجب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أهلک اللّه الأمم السّالفة قبلکم بترکهم الأمر بالمعروف و النّهی عن المنکر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لا یَتَناهَوْنَ عَنْ مُنکَرٍ فَعَلُوهُ لَبِئْسَ ما کانُوا یَفْعَلُونَ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1485954_3264237689"/>
      <w:bookmarkStart w:id="632" w:name="_Toc216"/>
      <w:bookmarkEnd w:id="631"/>
      <w:r>
        <w:rPr>
          <w:rtl w:val="true"/>
        </w:rPr>
        <w:t xml:space="preserve">بیانه </w:t>
      </w:r>
      <w:r>
        <w:rPr>
          <w:rtl w:val="true"/>
        </w:rPr>
        <w:t>(</w:t>
      </w:r>
      <w:r>
        <w:rPr>
          <w:rtl w:val="true"/>
        </w:rPr>
        <w:t>علیه السلام</w:t>
      </w:r>
      <w:r>
        <w:rPr>
          <w:rtl w:val="true"/>
        </w:rPr>
        <w:t xml:space="preserve">) </w:t>
      </w:r>
      <w:r>
        <w:rPr>
          <w:rtl w:val="true"/>
        </w:rPr>
        <w:t>أهمیة الأمر بالمعروف و النهی عن المنکر</w:t>
      </w:r>
      <w:bookmarkEnd w:id="632"/>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3"/>
      </w:r>
      <w:r>
        <w:rPr>
          <w:rFonts w:ascii="IRNazanin" w:hAnsi="IRNazanin" w:eastAsia="IRNazanin"/>
          <w:color w:val="111111"/>
          <w:sz w:val="28"/>
          <w:sz w:val="28"/>
          <w:szCs w:val="28"/>
          <w:rtl w:val="true"/>
          <w:lang w:bidi="fa-IR"/>
        </w:rPr>
        <w:t>و إنّ الأمر بالمعروف و النّهی عن المنکر لخلقان من خلق</w:t>
      </w:r>
      <w:r>
        <w:rPr>
          <w:rStyle w:val="FootnoteAnchor"/>
          <w:rtl w:val="true"/>
        </w:rPr>
        <w:footnoteReference w:id="754"/>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نصرهما نصره اللّه، و من خذلهما خذله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فمروا بالمعروف، و انهوا عن المنکر، ف </w:t>
      </w:r>
      <w:r>
        <w:rPr>
          <w:rStyle w:val="FootnoteAnchor"/>
          <w:rtl w:val="true"/>
        </w:rPr>
        <w:footnoteReference w:id="755"/>
      </w:r>
      <w:r>
        <w:rPr>
          <w:rStyle w:val="FootnoteAnchor"/>
          <w:rtl w:val="true"/>
        </w:rPr>
        <w:footnoteReference w:id="756"/>
      </w:r>
      <w:r>
        <w:rPr>
          <w:rFonts w:ascii="IRNazanin" w:hAnsi="IRNazanin" w:eastAsia="IRNazanin"/>
          <w:color w:val="111111"/>
          <w:sz w:val="28"/>
          <w:sz w:val="28"/>
          <w:szCs w:val="28"/>
          <w:rtl w:val="true"/>
          <w:lang w:bidi="fa-IR"/>
        </w:rPr>
        <w:t>إنّهما لا یقرّبان من أجل، و لا ینقصان من 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أعمال البرّ کلّها و الجهاد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عند الأمر بالمعروف و النّهی عن المنکر إلاّ کنفثة</w:t>
      </w:r>
      <w:r>
        <w:rPr>
          <w:rStyle w:val="FootnoteAnchor"/>
          <w:rtl w:val="true"/>
        </w:rPr>
        <w:footnoteReference w:id="758"/>
      </w:r>
      <w:r>
        <w:rPr>
          <w:rFonts w:ascii="Amiri" w:hAnsi="Amiri" w:eastAsia="Amiri" w:cs="Amiri"/>
          <w:color w:val="111111"/>
          <w:sz w:val="28"/>
          <w:sz w:val="28"/>
          <w:szCs w:val="28"/>
          <w:rtl w:val="true"/>
          <w:lang w:bidi="ar-SA"/>
        </w:rPr>
        <w:t>فی بحر لجّیّ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أفضل ذلک</w:t>
      </w:r>
      <w:r>
        <w:rPr>
          <w:rStyle w:val="FootnoteAnchor"/>
          <w:rtl w:val="true"/>
        </w:rPr>
        <w:footnoteReference w:id="759"/>
      </w:r>
      <w:r>
        <w:rPr>
          <w:rFonts w:ascii="IRNazanin" w:hAnsi="IRNazanin" w:eastAsia="IRNazanin"/>
          <w:color w:val="111111"/>
          <w:sz w:val="28"/>
          <w:sz w:val="28"/>
          <w:szCs w:val="28"/>
          <w:rtl w:val="true"/>
          <w:lang w:bidi="fa-IR"/>
        </w:rPr>
        <w:t>کلمة عدل</w:t>
      </w:r>
      <w:r>
        <w:rPr>
          <w:rStyle w:val="FootnoteAnchor"/>
          <w:rtl w:val="true"/>
        </w:rPr>
        <w:footnoteReference w:id="760"/>
      </w:r>
      <w:r>
        <w:rPr>
          <w:rFonts w:ascii="IRNazanin" w:hAnsi="IRNazanin" w:eastAsia="IRNazanin"/>
          <w:color w:val="111111"/>
          <w:sz w:val="28"/>
          <w:sz w:val="28"/>
          <w:szCs w:val="28"/>
          <w:rtl w:val="true"/>
          <w:lang w:bidi="fa-IR"/>
        </w:rPr>
        <w:t>عند إمام 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لتأمرنّ بالمعروف و لتنهنّ عن المنکر، أو لیسلّطنّ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شرارکم ثمّ یدعو خیارکم فلا یستجاب لهم</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 علیه السّلام عن المنبر</w:t>
      </w:r>
      <w:r>
        <w:rPr>
          <w:rFonts w:eastAsia="IRNazanin" w:cs="IRNazanin"/>
          <w:color w:val="111111"/>
          <w:sz w:val="28"/>
          <w:szCs w:val="28"/>
          <w:rtl w:val="true"/>
          <w:lang w:bidi="fa-IR"/>
        </w:rPr>
        <w:t xml:space="preserve">]. </w:t>
      </w:r>
      <w:bookmarkStart w:id="633" w:name="pg13943_147494"/>
    </w:p>
    <w:p>
      <w:pPr>
        <w:pStyle w:val="Heading4"/>
        <w:numPr>
          <w:ilvl w:val="3"/>
          <w:numId w:val="1"/>
        </w:numPr>
        <w:rPr/>
      </w:pPr>
      <w:bookmarkStart w:id="634" w:name="__RefHeading___Toc1485956_3264237689"/>
      <w:bookmarkStart w:id="635" w:name="_Toc217"/>
      <w:bookmarkEnd w:id="633"/>
      <w:bookmarkEnd w:id="634"/>
      <w:r>
        <w:rPr/>
        <w:t>14</w:t>
      </w:r>
      <w:r>
        <w:rPr>
          <w:rtl w:val="true"/>
        </w:rPr>
        <w:t xml:space="preserve">- </w:t>
      </w:r>
      <w:r>
        <w:rPr>
          <w:rtl w:val="true"/>
        </w:rPr>
        <w:t>خطبة له علیه السّلام یصف فیها المتقین و المؤمنین</w:t>
      </w:r>
      <w:bookmarkEnd w:id="635"/>
    </w:p>
    <w:p>
      <w:pPr>
        <w:pStyle w:val="Heading5"/>
        <w:numPr>
          <w:ilvl w:val="4"/>
          <w:numId w:val="1"/>
        </w:numPr>
        <w:rPr/>
      </w:pPr>
      <w:bookmarkStart w:id="636" w:name="__RefHeading___Toc1485958_3264237689"/>
      <w:bookmarkStart w:id="637" w:name="_Toc218"/>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خطبة له علیه السّلام یصف فیها المتقین و المؤمنین</w:t>
      </w:r>
    </w:p>
    <w:p>
      <w:pPr>
        <w:pStyle w:val="BookText"/>
        <w:rPr/>
      </w:pP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صاحبا لأمیر المؤمنین علیه السّلام یقال له همّام بن عبادة و کان رجلا عابدا ناسکا مجتهدا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صف لی المتقین حتی کأنی أنظر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فتثاقل علیه السّلام عن جوابه، ثم قال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ویحک </w:t>
      </w:r>
      <w:r>
        <w:rPr>
          <w:rStyle w:val="FootnoteAnchor"/>
          <w:rtl w:val="true"/>
        </w:rPr>
        <w:footnoteReference w:id="763"/>
      </w:r>
      <w:r>
        <w:rPr>
          <w:rFonts w:ascii="Amiri" w:hAnsi="Amiri" w:eastAsia="Amiri" w:cs="Amiri"/>
          <w:color w:val="111111"/>
          <w:sz w:val="28"/>
          <w:sz w:val="28"/>
          <w:szCs w:val="28"/>
          <w:rtl w:val="true"/>
          <w:lang w:bidi="ar-SA"/>
        </w:rPr>
        <w:t xml:space="preserve">یا همّام؛ اتّق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و أحسن ف إِنَّ اللّهَ مَعَ </w:t>
      </w:r>
      <w:bookmarkStart w:id="638" w:name="pg13943_147495"/>
    </w:p>
    <w:p>
      <w:pPr>
        <w:pStyle w:val="BookText"/>
        <w:rPr/>
      </w:pPr>
      <w:bookmarkEnd w:id="638"/>
      <w:r>
        <w:rPr>
          <w:rFonts w:ascii="Amiri" w:hAnsi="Amiri" w:eastAsia="Amiri" w:cs="Amiri"/>
          <w:color w:val="111111"/>
          <w:sz w:val="28"/>
          <w:sz w:val="28"/>
          <w:szCs w:val="28"/>
          <w:rtl w:val="true"/>
          <w:lang w:bidi="ar-SA"/>
        </w:rPr>
        <w:t xml:space="preserve">اَلَّذِینَ اتَّقَوْا وَ الَّذِینَ هُمْ مُحْسِنُونَ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1485960_3264237689"/>
      <w:bookmarkStart w:id="640" w:name="_Toc219"/>
      <w:bookmarkEnd w:id="639"/>
      <w:r>
        <w:rPr>
          <w:rtl w:val="true"/>
        </w:rPr>
        <w:t xml:space="preserve">إصرار همام علی علی </w:t>
      </w:r>
      <w:r>
        <w:rPr>
          <w:rtl w:val="true"/>
        </w:rPr>
        <w:t>(</w:t>
      </w:r>
      <w:r>
        <w:rPr>
          <w:rtl w:val="true"/>
        </w:rPr>
        <w:t>علیه السلام</w:t>
      </w:r>
      <w:r>
        <w:rPr>
          <w:rtl w:val="true"/>
        </w:rPr>
        <w:t xml:space="preserve">) </w:t>
      </w:r>
      <w:r>
        <w:rPr>
          <w:rtl w:val="true"/>
        </w:rPr>
        <w:t>لیصف له المتقین</w:t>
      </w:r>
      <w:bookmarkEnd w:id="640"/>
    </w:p>
    <w:p>
      <w:pPr>
        <w:pStyle w:val="BookText"/>
        <w:rPr/>
      </w:pPr>
      <w:r>
        <w:rPr>
          <w:rFonts w:ascii="IRNazanin" w:hAnsi="IRNazanin" w:eastAsia="IRNazanin"/>
          <w:color w:val="111111"/>
          <w:sz w:val="28"/>
          <w:sz w:val="28"/>
          <w:szCs w:val="28"/>
          <w:rtl w:val="true"/>
          <w:lang w:bidi="fa-IR"/>
        </w:rPr>
        <w:t>فلم یقنع همّام بذلک القول حتی عزم علیه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أسألک بالذی أکرمکم أهل البیت بما خصّکم و حباکم و فضّلکم تفضیلا لما وصفتهم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علیه السّلام بیده و دخل المسجد فصلی رکعتین أوجزهما و أکملهما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الناس و قد حفّوا به فوقف علی رجلیه فقال</w:t>
      </w:r>
      <w:r>
        <w:rPr>
          <w:rFonts w:eastAsia="IRNazanin" w:cs="IRNazanin"/>
          <w:color w:val="111111"/>
          <w:sz w:val="28"/>
          <w:szCs w:val="28"/>
          <w:rtl w:val="true"/>
          <w:lang w:bidi="fa-IR"/>
        </w:rPr>
        <w:t>:</w:t>
      </w:r>
    </w:p>
    <w:p>
      <w:pPr>
        <w:pStyle w:val="Heading5"/>
        <w:numPr>
          <w:ilvl w:val="4"/>
          <w:numId w:val="1"/>
        </w:numPr>
        <w:rPr/>
      </w:pPr>
      <w:bookmarkStart w:id="641" w:name="__RefHeading___Toc1485962_3264237689"/>
      <w:bookmarkStart w:id="642" w:name="_Toc220"/>
      <w:bookmarkEnd w:id="641"/>
      <w:r>
        <w:rPr>
          <w:rtl w:val="true"/>
        </w:rPr>
        <w:t xml:space="preserve">بیانه </w:t>
      </w:r>
      <w:r>
        <w:rPr>
          <w:rtl w:val="true"/>
        </w:rPr>
        <w:t>(</w:t>
      </w:r>
      <w:r>
        <w:rPr>
          <w:rtl w:val="true"/>
        </w:rPr>
        <w:t>علیه السلام</w:t>
      </w:r>
      <w:r>
        <w:rPr>
          <w:rtl w:val="true"/>
        </w:rPr>
        <w:t xml:space="preserve">) </w:t>
      </w:r>
      <w:r>
        <w:rPr>
          <w:rtl w:val="true"/>
        </w:rPr>
        <w:t>صفات اللّه تعالی</w:t>
      </w:r>
      <w:bookmarkEnd w:id="642"/>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6"/>
      </w:r>
      <w:r>
        <w:rPr>
          <w:rFonts w:ascii="IRNazanin" w:hAnsi="IRNazanin" w:eastAsia="IRNazanin"/>
          <w:color w:val="111111"/>
          <w:sz w:val="28"/>
          <w:sz w:val="28"/>
          <w:szCs w:val="28"/>
          <w:rtl w:val="true"/>
          <w:lang w:bidi="fa-IR"/>
        </w:rPr>
        <w:t>الحمد للّه الّذی لا تدرکه الشّواهد، و لا تحویه المشاهد، و لا تراه النّواظر، و لا تحجبه السّواتر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قدمه بحدوث خلقه، و بحدوث خلقه علی وجوده، و باشتباههم</w:t>
      </w:r>
      <w:r>
        <w:rPr>
          <w:rStyle w:val="FootnoteAnchor"/>
          <w:rtl w:val="true"/>
        </w:rPr>
        <w:footnoteReference w:id="767"/>
      </w:r>
      <w:r>
        <w:rPr>
          <w:rFonts w:ascii="IRNazanin" w:hAnsi="IRNazanin" w:eastAsia="IRNazanin"/>
          <w:color w:val="111111"/>
          <w:sz w:val="28"/>
          <w:sz w:val="28"/>
          <w:szCs w:val="28"/>
          <w:rtl w:val="true"/>
          <w:lang w:bidi="fa-IR"/>
        </w:rPr>
        <w:t>علی أن لا شبیه له</w:t>
      </w:r>
      <w:r>
        <w:rPr>
          <w:rFonts w:eastAsia="IRNazanin" w:cs="IRNazanin"/>
          <w:color w:val="111111"/>
          <w:sz w:val="28"/>
          <w:szCs w:val="28"/>
          <w:rtl w:val="true"/>
          <w:lang w:bidi="fa-IR"/>
        </w:rPr>
        <w:t xml:space="preserve">. </w:t>
      </w:r>
      <w:bookmarkStart w:id="643" w:name="pg13943_147496"/>
    </w:p>
    <w:p>
      <w:pPr>
        <w:pStyle w:val="BookText"/>
        <w:rPr/>
      </w:pPr>
      <w:bookmarkEnd w:id="643"/>
      <w:r>
        <w:rPr>
          <w:rFonts w:ascii="IRNazanin" w:hAnsi="IRNazanin" w:eastAsia="IRNazanin"/>
          <w:color w:val="111111"/>
          <w:sz w:val="28"/>
          <w:sz w:val="28"/>
          <w:szCs w:val="28"/>
          <w:rtl w:val="true"/>
          <w:lang w:bidi="fa-IR"/>
        </w:rPr>
        <w:t>الّذی علا بکلّ مکرمة، و بان بکلّ فضیلة؛ و جلّ عن شبه الخلیقة، و تنزّه عن الأفعال القبیحة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فی میعاده، و ارتفع عن ظلم عباده، و قام بالقسط فی خلقه، و عدل علیهم فی حکمه، و أحسن إلیهم فی قسمه</w:t>
      </w:r>
      <w:r>
        <w:rPr>
          <w:rFonts w:eastAsia="IRNazanin" w:cs="IRNazanin"/>
          <w:color w:val="111111"/>
          <w:sz w:val="28"/>
          <w:szCs w:val="28"/>
          <w:rtl w:val="true"/>
          <w:lang w:bidi="fa-IR"/>
        </w:rPr>
        <w:t>.</w:t>
      </w:r>
    </w:p>
    <w:p>
      <w:pPr>
        <w:pStyle w:val="Heading5"/>
        <w:numPr>
          <w:ilvl w:val="4"/>
          <w:numId w:val="1"/>
        </w:numPr>
        <w:rPr/>
      </w:pPr>
      <w:bookmarkStart w:id="644" w:name="__RefHeading___Toc1485964_3264237689"/>
      <w:bookmarkStart w:id="645" w:name="_Toc221"/>
      <w:bookmarkEnd w:id="644"/>
      <w:r>
        <w:rPr>
          <w:rtl w:val="true"/>
        </w:rPr>
        <w:t>فی أن اللّه سبحانه ظاهر علی خلقه بآیاته</w:t>
      </w:r>
      <w:bookmarkEnd w:id="645"/>
    </w:p>
    <w:p>
      <w:pPr>
        <w:pStyle w:val="BookText"/>
        <w:rPr/>
      </w:pPr>
      <w:r>
        <w:rPr>
          <w:rFonts w:ascii="IRNazanin" w:hAnsi="IRNazanin" w:eastAsia="IRNazanin"/>
          <w:color w:val="111111"/>
          <w:sz w:val="28"/>
          <w:sz w:val="28"/>
          <w:szCs w:val="28"/>
          <w:rtl w:val="true"/>
          <w:lang w:bidi="fa-IR"/>
        </w:rPr>
        <w:t>لا إله إلاّ هو الواحد القهّار، العزیز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 لم یتناه فی الأوهام بتحدید، و لم یتمثّل فی العقول بتصویر، و لم تنله مقاییس المقدّرین، و لا استخرجته نتائج الأوهام، و لا أدرکته تصاریف الاعتبار فأوجدته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محدودا أو شخصا مشهودا، و لا وقّتته الأوقات فتجری علیه الأزمنة و الغایات، و لم یسبقه حال فیجری علیه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فسبحانه من عظیم عظم أمره، و من کبیر کبر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 عن التّجسیم و التّجسید و التّصویر و التّحدید علوّا کبیرا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شواهده بذلک قائلة، و أحکامه فیه فاصلة؛ قد أجمعت العقول </w:t>
      </w:r>
    </w:p>
    <w:p>
      <w:pPr>
        <w:pStyle w:val="BookText"/>
        <w:rPr/>
      </w:pPr>
      <w:r>
        <w:rPr>
          <w:rFonts w:ascii="IRNazanin" w:hAnsi="IRNazanin" w:eastAsia="IRNazanin"/>
          <w:color w:val="111111"/>
          <w:sz w:val="28"/>
          <w:sz w:val="28"/>
          <w:szCs w:val="28"/>
          <w:rtl w:val="true"/>
          <w:lang w:bidi="fa-IR"/>
        </w:rPr>
        <w:t>علیها بدلالتها فظهر لدیها تبیان حکمتها، حتّی جلّت عن المرتابین البهم، و کشفت عنهم الظّلم</w:t>
      </w:r>
    </w:p>
    <w:p>
      <w:pPr>
        <w:pStyle w:val="BookText"/>
        <w:rPr/>
      </w:pPr>
      <w:r>
        <w:rPr>
          <w:rFonts w:ascii="IRNazanin" w:hAnsi="IRNazanin" w:eastAsia="IRNazanin"/>
          <w:color w:val="111111"/>
          <w:sz w:val="28"/>
          <w:sz w:val="28"/>
          <w:szCs w:val="28"/>
          <w:rtl w:val="true"/>
          <w:lang w:bidi="fa-IR"/>
        </w:rPr>
        <w:t>الحمد للّه الّذی لا من شیء کان وجوده فی قدمه، و دیموم أزله؛ و لا من شیء کوّن</w:t>
      </w:r>
      <w:r>
        <w:rPr>
          <w:rStyle w:val="FootnoteAnchor"/>
          <w:rtl w:val="true"/>
        </w:rPr>
        <w:footnoteReference w:id="769"/>
      </w:r>
      <w:r>
        <w:rPr>
          <w:rFonts w:ascii="IRNazanin" w:hAnsi="IRNazanin" w:eastAsia="IRNazanin"/>
          <w:color w:val="111111"/>
          <w:sz w:val="28"/>
          <w:sz w:val="28"/>
          <w:szCs w:val="28"/>
          <w:rtl w:val="true"/>
          <w:lang w:bidi="fa-IR"/>
        </w:rPr>
        <w:t>ما قد کان، من إحداث فطره، و اختراع إبداعه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دلالة منه علیه بإتقان صنعه و دلائل أعماله، الصّادرة إلی إذعان الإقرار به لدی عجز أرجائها، و تألیف أجزائها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الموضوعة علی جبلّة الاضطرار إلی تدبیره، و اکتناف إمساکه، و سوم مسیره، فیما قرّر من مسائر الأسباب فی صنع الطّباع المتغایرة بأقداره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أسکن معادن الأجناس من ذلّة إلی حیاطته و إسفاقه فیما أودعها من آثار صنعه، غیر مستغنیة عن لطفه و إقامته؛ إحواجا منه لمبالغ العقول و الأوهام إلی العبر و الفکر و النّظر فی ملکوته، و سعة سلطانه، و کمال قدرته، و ما علیه فیه من وجوده فی قدمه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کان و لا معه وجود شیء من المحدثات الّتی بها دلّ علی </w:t>
      </w:r>
      <w:bookmarkStart w:id="646" w:name="pg13943_147498"/>
    </w:p>
    <w:p>
      <w:pPr>
        <w:pStyle w:val="BookText"/>
        <w:rPr/>
      </w:pPr>
      <w:bookmarkEnd w:id="646"/>
      <w:r>
        <w:rPr>
          <w:rFonts w:ascii="IRNazanin" w:hAnsi="IRNazanin" w:eastAsia="IRNazanin"/>
          <w:color w:val="111111"/>
          <w:sz w:val="28"/>
          <w:sz w:val="28"/>
          <w:szCs w:val="28"/>
          <w:rtl w:val="true"/>
          <w:lang w:bidi="fa-IR"/>
        </w:rPr>
        <w:t>توحیده، و هدی إلی معرفته و معرفة غیره من الأشیاء الرّاجعة إلی صنعه</w:t>
      </w:r>
      <w:r>
        <w:rPr>
          <w:rFonts w:eastAsia="IRNazanin" w:cs="IRNazanin"/>
          <w:color w:val="111111"/>
          <w:sz w:val="28"/>
          <w:szCs w:val="28"/>
          <w:rtl w:val="true"/>
          <w:lang w:bidi="fa-IR"/>
        </w:rPr>
        <w:t>.</w:t>
      </w:r>
    </w:p>
    <w:p>
      <w:pPr>
        <w:pStyle w:val="Heading5"/>
        <w:numPr>
          <w:ilvl w:val="4"/>
          <w:numId w:val="1"/>
        </w:numPr>
        <w:rPr/>
      </w:pPr>
      <w:bookmarkStart w:id="647" w:name="__RefHeading___Toc1485966_3264237689"/>
      <w:bookmarkStart w:id="648" w:name="_Toc222"/>
      <w:bookmarkEnd w:id="647"/>
      <w:r>
        <w:rPr>
          <w:rtl w:val="true"/>
        </w:rPr>
        <w:t xml:space="preserve">بیانه </w:t>
      </w:r>
      <w:r>
        <w:rPr>
          <w:rtl w:val="true"/>
        </w:rPr>
        <w:t>(</w:t>
      </w:r>
      <w:r>
        <w:rPr>
          <w:rtl w:val="true"/>
        </w:rPr>
        <w:t>علیه السلام</w:t>
      </w:r>
      <w:r>
        <w:rPr>
          <w:rtl w:val="true"/>
        </w:rPr>
        <w:t xml:space="preserve">) </w:t>
      </w:r>
      <w:r>
        <w:rPr>
          <w:rtl w:val="true"/>
        </w:rPr>
        <w:t>أنواع معرفة اللّه سبحانه و تعالی</w:t>
      </w:r>
      <w:bookmarkEnd w:id="648"/>
    </w:p>
    <w:p>
      <w:pPr>
        <w:pStyle w:val="BookText"/>
        <w:rPr/>
      </w:pPr>
      <w:r>
        <w:rPr>
          <w:rFonts w:ascii="IRNazanin" w:hAnsi="IRNazanin" w:eastAsia="IRNazanin"/>
          <w:color w:val="111111"/>
          <w:sz w:val="28"/>
          <w:sz w:val="28"/>
          <w:szCs w:val="28"/>
          <w:rtl w:val="true"/>
          <w:lang w:bidi="fa-IR"/>
        </w:rPr>
        <w:t>و لذلک منه معرفتان قضاهما لخلقه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استغراق و إحاطة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معرفة هدایة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معرفة الاستغراق و الإحاطة فغیر جائزة له، و لا واقعة علیه؛ لما تقدّم له من الأزل، و الخروج من الحدث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معرفة الدّلالة و الهدایة إلیه فغیر مدرکة إلاّ من طریق ما أدرکت صرورات العقول و الأوهام من شواهد الصّنع و أعلام التّدبیر و الآیات الدّالّة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 لا یمرّ النّاظر الإدراک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عشرة أوجه من الحواسّ الخمس و إدراکها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سمع و مسموع، و بصر و مبصر، و شمّ و مشموم، و ذوق و مذوق، و لمس و ملموس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ممّا تدلّ علیه العقول و الأوهام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أجسام منسوبة إلی التّألیف، و أعراض عاجزة عن القیام بذواتها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کلّ عاجز فمضطرّ إلی معجزه، و کلّ جسم دالّ علی مؤلّفه، فی </w:t>
      </w:r>
      <w:bookmarkStart w:id="649" w:name="pg13943_147499"/>
    </w:p>
    <w:p>
      <w:pPr>
        <w:pStyle w:val="BookText"/>
        <w:rPr/>
      </w:pPr>
      <w:bookmarkEnd w:id="649"/>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الأعراض إلی معرضها، و ذوات الأجسام إلی مؤلّفها و الموجد لتجدیدها و تجسیمها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دالّة علی حدوث فطرتها و نشأة صنعتها عن إیجاد موجود متقدّم فی الأزل لها؛ الّذی أعدمها قبل وجودها بعد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ذلک دلالة علی أنّ وجوده وجود مباین لها، خارج من ملامستها و مشابهتها؛ لإحداثه إیّاها، و تقدّمه لها، و استحقاق الأزل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هی معدومة فی ذواتها، غیر مشاهدة لابتدائها، حتّی اضطرّها الحدوث إلی وجودها بعد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الحالة الثّانیة من نشأتها عن غیر مختلق کانت قبل حدوثها، و ظهرت أجساما محدودة، و أعراضا غیر مستغنیة عن إقامة الأجسام إیّاها</w:t>
      </w:r>
      <w:r>
        <w:rPr>
          <w:rFonts w:eastAsia="IRNazanin" w:cs="IRNazanin"/>
          <w:color w:val="111111"/>
          <w:sz w:val="28"/>
          <w:szCs w:val="28"/>
          <w:rtl w:val="true"/>
          <w:lang w:bidi="fa-IR"/>
        </w:rPr>
        <w:t>.</w:t>
      </w:r>
    </w:p>
    <w:p>
      <w:pPr>
        <w:pStyle w:val="Heading5"/>
        <w:numPr>
          <w:ilvl w:val="4"/>
          <w:numId w:val="1"/>
        </w:numPr>
        <w:rPr/>
      </w:pPr>
      <w:bookmarkStart w:id="650" w:name="__RefHeading___Toc1485968_3264237689"/>
      <w:bookmarkStart w:id="651" w:name="_Toc223"/>
      <w:bookmarkEnd w:id="650"/>
      <w:r>
        <w:rPr>
          <w:rtl w:val="true"/>
        </w:rPr>
        <w:t>فی دلالة المخلوقات علی وجود اللّه سبحانه</w:t>
      </w:r>
      <w:bookmarkEnd w:id="651"/>
    </w:p>
    <w:p>
      <w:pPr>
        <w:pStyle w:val="BookText"/>
        <w:rPr/>
      </w:pPr>
      <w:r>
        <w:rPr>
          <w:rFonts w:ascii="IRNazanin" w:hAnsi="IRNazanin" w:eastAsia="IRNazanin"/>
          <w:color w:val="111111"/>
          <w:sz w:val="28"/>
          <w:sz w:val="28"/>
          <w:szCs w:val="28"/>
          <w:rtl w:val="true"/>
          <w:lang w:bidi="fa-IR"/>
        </w:rPr>
        <w:t>تدلّ بحالاتها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عدمها، و وجودها، و بقائها، و تقلّبها، و فنائها، ضرورة علی صنعة واحد غیر منسوب إلی عددها، و لا مشاکل لها فی ذواتها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لاختلاف طعومها و ألوانها، دون ثقلها و خفّتها، و تصرّف نقصانها و زیادتها، و تألیف أشباحها و صورها، و تغایر ظلمها و أنوارها المتلاقیة </w:t>
      </w:r>
      <w:bookmarkStart w:id="652" w:name="pg13943_147500"/>
    </w:p>
    <w:p>
      <w:pPr>
        <w:pStyle w:val="BookText"/>
        <w:rPr/>
      </w:pPr>
      <w:bookmarkEnd w:id="652"/>
      <w:r>
        <w:rPr>
          <w:rFonts w:ascii="IRNazanin" w:hAnsi="IRNazanin" w:eastAsia="IRNazanin"/>
          <w:color w:val="111111"/>
          <w:sz w:val="28"/>
          <w:sz w:val="28"/>
          <w:szCs w:val="28"/>
          <w:rtl w:val="true"/>
          <w:lang w:bidi="fa-IR"/>
        </w:rPr>
        <w:t>فی أقطار جوّها المحیط بها، و حدود إمکانها المکیّف لها</w:t>
      </w:r>
      <w:r>
        <w:rPr>
          <w:rFonts w:eastAsia="IRNazanin" w:cs="IRNazanin"/>
          <w:color w:val="111111"/>
          <w:sz w:val="28"/>
          <w:szCs w:val="28"/>
          <w:rtl w:val="true"/>
          <w:lang w:bidi="fa-IR"/>
        </w:rPr>
        <w:t>.</w:t>
      </w:r>
    </w:p>
    <w:p>
      <w:pPr>
        <w:pStyle w:val="Heading5"/>
        <w:numPr>
          <w:ilvl w:val="4"/>
          <w:numId w:val="1"/>
        </w:numPr>
        <w:rPr/>
      </w:pPr>
      <w:bookmarkStart w:id="653" w:name="__RefHeading___Toc1485970_3264237689"/>
      <w:bookmarkStart w:id="654" w:name="_Toc224"/>
      <w:bookmarkEnd w:id="653"/>
      <w:r>
        <w:rPr>
          <w:rtl w:val="true"/>
        </w:rPr>
        <w:t xml:space="preserve">بیانه </w:t>
      </w:r>
      <w:r>
        <w:rPr>
          <w:rtl w:val="true"/>
        </w:rPr>
        <w:t>(</w:t>
      </w:r>
      <w:r>
        <w:rPr>
          <w:rtl w:val="true"/>
        </w:rPr>
        <w:t>علیه السلام</w:t>
      </w:r>
      <w:r>
        <w:rPr>
          <w:rtl w:val="true"/>
        </w:rPr>
        <w:t xml:space="preserve">) </w:t>
      </w:r>
      <w:r>
        <w:rPr>
          <w:rtl w:val="true"/>
        </w:rPr>
        <w:t>حقیقة ذات اللّه سبحانه و تعالی</w:t>
      </w:r>
      <w:bookmarkEnd w:id="654"/>
    </w:p>
    <w:p>
      <w:pPr>
        <w:pStyle w:val="BookText"/>
        <w:rPr/>
      </w:pPr>
      <w:r>
        <w:rPr>
          <w:rFonts w:ascii="IRNazanin" w:hAnsi="IRNazanin" w:eastAsia="IRNazanin"/>
          <w:color w:val="111111"/>
          <w:sz w:val="28"/>
          <w:sz w:val="28"/>
          <w:szCs w:val="28"/>
          <w:rtl w:val="true"/>
          <w:lang w:bidi="fa-IR"/>
        </w:rPr>
        <w:t>فجلّ موجدها عن صفاتها و تناهی غایاتها و تعالی علوّا 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یخل منه مکان فیدرک بأینیّة، و لا له شبه</w:t>
      </w:r>
      <w:r>
        <w:rPr>
          <w:rStyle w:val="FootnoteAnchor"/>
          <w:rtl w:val="true"/>
        </w:rPr>
        <w:footnoteReference w:id="770"/>
      </w:r>
      <w:r>
        <w:rPr>
          <w:rFonts w:ascii="IRNazanin" w:hAnsi="IRNazanin" w:eastAsia="IRNazanin"/>
          <w:color w:val="111111"/>
          <w:sz w:val="28"/>
          <w:sz w:val="28"/>
          <w:szCs w:val="28"/>
          <w:rtl w:val="true"/>
          <w:lang w:bidi="fa-IR"/>
        </w:rPr>
        <w:t>و لا مثال فیوصف بکیفیّة، و لم یغب عن علمه شیء فینعت</w:t>
      </w:r>
      <w:r>
        <w:rPr>
          <w:rStyle w:val="FootnoteAnchor"/>
          <w:rtl w:val="true"/>
        </w:rPr>
        <w:footnoteReference w:id="771"/>
      </w:r>
      <w:r>
        <w:rPr>
          <w:rFonts w:ascii="Amiri" w:hAnsi="Amiri" w:eastAsia="Amiri" w:cs="Amiri"/>
          <w:color w:val="111111"/>
          <w:sz w:val="28"/>
          <w:sz w:val="28"/>
          <w:szCs w:val="28"/>
          <w:rtl w:val="true"/>
          <w:lang w:bidi="ar-SA"/>
        </w:rPr>
        <w:t>بحیثیّة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مباین لجمیع ما أحدث من</w:t>
      </w:r>
      <w:r>
        <w:rPr>
          <w:rStyle w:val="FootnoteAnchor"/>
          <w:rtl w:val="true"/>
        </w:rPr>
        <w:footnoteReference w:id="772"/>
      </w:r>
      <w:r>
        <w:rPr>
          <w:rFonts w:ascii="IRNazanin" w:hAnsi="IRNazanin" w:eastAsia="IRNazanin"/>
          <w:color w:val="111111"/>
          <w:sz w:val="28"/>
          <w:sz w:val="28"/>
          <w:szCs w:val="28"/>
          <w:rtl w:val="true"/>
          <w:lang w:bidi="fa-IR"/>
        </w:rPr>
        <w:t xml:space="preserve">الصّفات، و ممتنع عن الإدراک بما ابتدع من تصریف الذّوات، و خارج بالکبریاء و العظمة من جمیع </w:t>
      </w:r>
      <w:bookmarkStart w:id="655" w:name="pg13943_147501"/>
    </w:p>
    <w:p>
      <w:pPr>
        <w:pStyle w:val="BookText"/>
        <w:rPr/>
      </w:pPr>
      <w:bookmarkEnd w:id="655"/>
      <w:r>
        <w:rPr>
          <w:rFonts w:ascii="IRNazanin" w:hAnsi="IRNazanin" w:eastAsia="IRNazanin"/>
          <w:color w:val="111111"/>
          <w:sz w:val="28"/>
          <w:sz w:val="28"/>
          <w:szCs w:val="28"/>
          <w:rtl w:val="true"/>
          <w:lang w:bidi="fa-IR"/>
        </w:rPr>
        <w:t>تصرّف الحالات</w:t>
      </w:r>
      <w:r>
        <w:rPr>
          <w:rFonts w:eastAsia="IRNazanin" w:cs="IRNazanin"/>
          <w:color w:val="111111"/>
          <w:sz w:val="28"/>
          <w:szCs w:val="28"/>
          <w:rtl w:val="true"/>
          <w:lang w:bidi="fa-IR"/>
        </w:rPr>
        <w:t>.</w:t>
      </w:r>
    </w:p>
    <w:p>
      <w:pPr>
        <w:pStyle w:val="Heading5"/>
        <w:numPr>
          <w:ilvl w:val="4"/>
          <w:numId w:val="1"/>
        </w:numPr>
        <w:rPr/>
      </w:pPr>
      <w:bookmarkStart w:id="656" w:name="__RefHeading___Toc1485972_3264237689"/>
      <w:bookmarkStart w:id="657" w:name="_Toc225"/>
      <w:bookmarkEnd w:id="656"/>
      <w:r>
        <w:rPr>
          <w:rtl w:val="true"/>
        </w:rPr>
        <w:t>بیان أن العقول و الأوهام لن تستطیع درک کنهه</w:t>
      </w:r>
      <w:bookmarkEnd w:id="657"/>
    </w:p>
    <w:p>
      <w:pPr>
        <w:pStyle w:val="BookText"/>
        <w:rPr/>
      </w:pPr>
      <w:r>
        <w:rPr>
          <w:rFonts w:ascii="IRNazanin" w:hAnsi="IRNazanin" w:eastAsia="IRNazanin"/>
          <w:color w:val="111111"/>
          <w:sz w:val="28"/>
          <w:sz w:val="28"/>
          <w:szCs w:val="28"/>
          <w:rtl w:val="true"/>
          <w:lang w:bidi="fa-IR"/>
        </w:rPr>
        <w:t>محرّم علی بوارع ثاقبات الفطن تحدیده، و علی عوامق ناقبات الفکر تکییفه، و علی غوائص سابحات النّظر تصویره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تحویه الأماکن لعظمته، و لا تذرعه المقادیر لجلاله، و لا تقطعه المقاییس لکبریائه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ممتنع عن الأوهام أن تکتنهه، و عن الأفهام أن تستغرقه، و عن الأذهان أن تمثّله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یئست من استنباط الإحاطة به طوامح العقول، و نضبت عن الإشارة إلیه بالاکتناه بحار العلوم، و رجعت بالصّغر عن السّموّ إلی وصف قدرته لطائف الخصوم</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bookmarkStart w:id="658" w:name="pg13943_147502"/>
    </w:p>
    <w:p>
      <w:pPr>
        <w:pStyle w:val="Heading5"/>
        <w:numPr>
          <w:ilvl w:val="4"/>
          <w:numId w:val="1"/>
        </w:numPr>
        <w:rPr/>
      </w:pPr>
      <w:bookmarkStart w:id="659" w:name="__RefHeading___Toc1485974_3264237689"/>
      <w:bookmarkStart w:id="660" w:name="_Toc226"/>
      <w:bookmarkEnd w:id="658"/>
      <w:bookmarkEnd w:id="659"/>
      <w:r>
        <w:rPr>
          <w:rtl w:val="true"/>
        </w:rPr>
        <w:t xml:space="preserve">بیانه </w:t>
      </w:r>
      <w:r>
        <w:rPr>
          <w:rtl w:val="true"/>
        </w:rPr>
        <w:t>(</w:t>
      </w:r>
      <w:r>
        <w:rPr>
          <w:rtl w:val="true"/>
        </w:rPr>
        <w:t>علیه السلام</w:t>
      </w:r>
      <w:r>
        <w:rPr>
          <w:rtl w:val="true"/>
        </w:rPr>
        <w:t xml:space="preserve">) </w:t>
      </w:r>
      <w:r>
        <w:rPr>
          <w:rtl w:val="true"/>
        </w:rPr>
        <w:t>حقیقة ذات اللّه سبحانه و تعالی</w:t>
      </w:r>
      <w:bookmarkEnd w:id="660"/>
    </w:p>
    <w:p>
      <w:pPr>
        <w:pStyle w:val="BookText"/>
        <w:rPr/>
      </w:pPr>
      <w:r>
        <w:rPr>
          <w:rStyle w:val="FootnoteAnchor"/>
          <w:rtl w:val="true"/>
        </w:rPr>
        <w:footnoteReference w:id="774"/>
      </w:r>
      <w:r>
        <w:rPr>
          <w:rFonts w:ascii="IRNazanin" w:hAnsi="IRNazanin" w:eastAsia="IRNazanin"/>
          <w:color w:val="111111"/>
          <w:sz w:val="28"/>
          <w:sz w:val="28"/>
          <w:szCs w:val="28"/>
          <w:rtl w:val="true"/>
          <w:lang w:bidi="fa-IR"/>
        </w:rPr>
        <w:t>واحد لا بعدد، و دائم لا بأمد، و قائم لا بعمد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بجنس فتعادله الأجناس، و لا بشبح فتضارعه الأشباح، و لا کالأشیاء فتقع علیه الصّفات</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تتلقّاه الأذهان لا بمشاعرة، و تشهد له المرائی لا بمحاضرة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تحط به الأوهام، بل تجلّی لها بها، و بها امتنع منها، و إلیها حاکمها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لیس بذی کبر امتدّت به النّهایات فکبّرته تجسیما، و لا بذی </w:t>
      </w:r>
      <w:bookmarkStart w:id="661" w:name="pg13943_147503"/>
    </w:p>
    <w:p>
      <w:pPr>
        <w:pStyle w:val="BookText"/>
        <w:rPr/>
      </w:pPr>
      <w:bookmarkEnd w:id="661"/>
      <w:r>
        <w:rPr>
          <w:rFonts w:ascii="IRNazanin" w:hAnsi="IRNazanin" w:eastAsia="IRNazanin"/>
          <w:color w:val="111111"/>
          <w:sz w:val="28"/>
          <w:sz w:val="28"/>
          <w:szCs w:val="28"/>
          <w:rtl w:val="true"/>
          <w:lang w:bidi="fa-IR"/>
        </w:rPr>
        <w:t>عظم تناهت به الغایات فعظّمته تجسیدا؛ بل کبر شأنا، و عظم سلطانا</w:t>
      </w:r>
      <w:r>
        <w:rPr>
          <w:rFonts w:eastAsia="IRNazanin" w:cs="IRNazanin"/>
          <w:color w:val="111111"/>
          <w:sz w:val="28"/>
          <w:szCs w:val="28"/>
          <w:rtl w:val="true"/>
          <w:lang w:bidi="fa-IR"/>
        </w:rPr>
        <w:t>.</w:t>
      </w:r>
    </w:p>
    <w:p>
      <w:pPr>
        <w:pStyle w:val="Heading5"/>
        <w:numPr>
          <w:ilvl w:val="4"/>
          <w:numId w:val="1"/>
        </w:numPr>
        <w:rPr/>
      </w:pPr>
      <w:bookmarkStart w:id="662" w:name="__RefHeading___Toc1485976_3264237689"/>
      <w:bookmarkStart w:id="663" w:name="_Toc227"/>
      <w:bookmarkEnd w:id="662"/>
      <w:r>
        <w:rPr>
          <w:rtl w:val="true"/>
        </w:rPr>
        <w:t>فی استحالة إحاطة العقول بالذات الإلهیة</w:t>
      </w:r>
      <w:bookmarkEnd w:id="663"/>
    </w:p>
    <w:p>
      <w:pPr>
        <w:pStyle w:val="BookText"/>
        <w:rPr/>
      </w:pPr>
      <w:r>
        <w:rPr>
          <w:rFonts w:ascii="IRNazanin" w:hAnsi="IRNazanin" w:eastAsia="IRNazanin"/>
          <w:color w:val="111111"/>
          <w:sz w:val="28"/>
          <w:sz w:val="28"/>
          <w:szCs w:val="28"/>
          <w:rtl w:val="true"/>
          <w:lang w:bidi="fa-IR"/>
        </w:rPr>
        <w:t>قد ضلّت العقول فی أمواج تیّار إدراکه، و تحیّرت الأوهام عن إحاطة ذکر أزلیّته، و حصرت الأفهام عن استشعار وصف قدرته، و غرقت الأذهان فی لجج أفلاک ملکوته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مقتدر بالآلاء، و ممتنع بالکبریاء، و متملّک علی الأشیاء؛ فلا دهر یخلقه، و لا وصف یحیط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خضعت له رواتب</w:t>
      </w:r>
      <w:r>
        <w:rPr>
          <w:rStyle w:val="FootnoteAnchor"/>
          <w:rtl w:val="true"/>
        </w:rPr>
        <w:footnoteReference w:id="776"/>
      </w:r>
      <w:r>
        <w:rPr>
          <w:rFonts w:ascii="IRNazanin" w:hAnsi="IRNazanin" w:eastAsia="IRNazanin"/>
          <w:color w:val="111111"/>
          <w:sz w:val="28"/>
          <w:sz w:val="28"/>
          <w:szCs w:val="28"/>
          <w:rtl w:val="true"/>
          <w:lang w:bidi="fa-IR"/>
        </w:rPr>
        <w:t>الصّعاب فی محلّ تخوم قرارها، و أذعنت له رواصن الأسباب فی منتهی شواهق أقطارها</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78"/>
      </w:r>
      <w:r>
        <w:rPr>
          <w:rFonts w:ascii="IRNazanin" w:hAnsi="IRNazanin" w:eastAsia="IRNazanin"/>
          <w:color w:val="111111"/>
          <w:sz w:val="28"/>
          <w:sz w:val="28"/>
          <w:szCs w:val="28"/>
          <w:rtl w:val="true"/>
          <w:lang w:bidi="fa-IR"/>
        </w:rPr>
        <w:t>مستشهد بحدوث الأشیاء علی أزلیّته</w:t>
      </w:r>
      <w:r>
        <w:rPr>
          <w:rStyle w:val="FootnoteAnchor"/>
          <w:rtl w:val="true"/>
        </w:rPr>
        <w:footnoteReference w:id="779"/>
      </w:r>
      <w:r>
        <w:rPr>
          <w:rFonts w:ascii="IRNazanin" w:hAnsi="IRNazanin" w:eastAsia="IRNazanin"/>
          <w:color w:val="111111"/>
          <w:sz w:val="28"/>
          <w:sz w:val="28"/>
          <w:szCs w:val="28"/>
          <w:rtl w:val="true"/>
          <w:lang w:bidi="fa-IR"/>
        </w:rPr>
        <w:t xml:space="preserve">، و بما وسمها به من </w:t>
      </w:r>
      <w:bookmarkStart w:id="664" w:name="pg13943_147504"/>
    </w:p>
    <w:p>
      <w:pPr>
        <w:pStyle w:val="BookText"/>
        <w:rPr/>
      </w:pPr>
      <w:bookmarkEnd w:id="664"/>
      <w:r>
        <w:rPr>
          <w:rFonts w:ascii="IRNazanin" w:hAnsi="IRNazanin" w:eastAsia="IRNazanin"/>
          <w:color w:val="111111"/>
          <w:sz w:val="28"/>
          <w:sz w:val="28"/>
          <w:szCs w:val="28"/>
          <w:rtl w:val="true"/>
          <w:lang w:bidi="fa-IR"/>
        </w:rPr>
        <w:t>العجز علی قدرته، و بما اضطرّها إلیه من الفناء علی دوامه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لها محیص عن إدراکه إیّاها، و لا خروج عن إحاطته بها، و لا احتجاب عن إحصائه لها، و لا امتناع من قدرته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بإتقان الصّنع لها آیة، و بترکیب الطّبع علیها دلالة، و بحدوث الفطر علیها قدمة، و بإحکام الصّنعة لها عبرة</w:t>
      </w:r>
      <w:r>
        <w:rPr>
          <w:rFonts w:eastAsia="IRNazanin" w:cs="IRNazanin"/>
          <w:color w:val="111111"/>
          <w:sz w:val="28"/>
          <w:szCs w:val="28"/>
          <w:rtl w:val="true"/>
          <w:lang w:bidi="fa-IR"/>
        </w:rPr>
        <w:t>.</w:t>
      </w:r>
    </w:p>
    <w:p>
      <w:pPr>
        <w:pStyle w:val="Heading5"/>
        <w:numPr>
          <w:ilvl w:val="4"/>
          <w:numId w:val="1"/>
        </w:numPr>
        <w:rPr/>
      </w:pPr>
      <w:bookmarkStart w:id="665" w:name="__RefHeading___Toc1485978_3264237689"/>
      <w:bookmarkStart w:id="666" w:name="_Toc228"/>
      <w:bookmarkEnd w:id="665"/>
      <w:r>
        <w:rPr>
          <w:rtl w:val="true"/>
        </w:rPr>
        <w:t>فی تنزیه اللّه تعالی عن الحدّ و المثال</w:t>
      </w:r>
      <w:bookmarkEnd w:id="666"/>
    </w:p>
    <w:p>
      <w:pPr>
        <w:pStyle w:val="BookText"/>
        <w:rPr/>
      </w:pPr>
      <w:r>
        <w:rPr>
          <w:rFonts w:ascii="IRNazanin" w:hAnsi="IRNazanin" w:eastAsia="IRNazanin"/>
          <w:color w:val="111111"/>
          <w:sz w:val="28"/>
          <w:sz w:val="28"/>
          <w:szCs w:val="28"/>
          <w:rtl w:val="true"/>
          <w:lang w:bidi="fa-IR"/>
        </w:rPr>
        <w:t>فلیس إلیه حدّ منسوب، و لا له مثل مضروب، و لا شیء عنه 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 اللّه عن الأمثال المضروبة، و الصّفات المخلوقة علوّا کبیرا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و إنّ فی هدایة ما اضطرّت إلیه العقول و الأوهام من تحقیق وجوده، و إخلاص توحیده، و نفی شبهه، دلالة علی منار عدله، و تأیید </w:t>
      </w:r>
    </w:p>
    <w:p>
      <w:pPr>
        <w:pStyle w:val="BookText"/>
        <w:rPr/>
      </w:pPr>
      <w:r>
        <w:rPr>
          <w:rFonts w:ascii="IRNazanin" w:hAnsi="IRNazanin" w:eastAsia="IRNazanin"/>
          <w:color w:val="111111"/>
          <w:sz w:val="28"/>
          <w:sz w:val="28"/>
          <w:szCs w:val="28"/>
          <w:rtl w:val="true"/>
          <w:lang w:bidi="fa-IR"/>
        </w:rPr>
        <w:t>فطره، و عموم رأفته، لاکتفائه بنفسه، و استغنائه عن غیره، و عدم المنازع له فی دیمومیّته و 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 المتطوّل بنعمائه، المتفضّل بآلائه علی بریّته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تبارک العادل فی حکمه، الحکیم فی قضائه، اللّطیف بعباده فیما أمرهم من طاعته، و هداهم به من دینه، و دلّهم علیه من معرفته؛ و دعاهم إلیه من الإقرار به و الإذعان لربوبیّته، علی غیر إکراه علی طاعته، و لا قسر منه علی معصیته بعد إعذاره و إنذاره، للخروج من تناقض الأمور، و البداءات الّتی لا تلیق به فی کبریائه و امتناع سلطانه؛ لأنّ البداءات من صفات المخلوقین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یجوز اختیار خلقه عمّا عنه نهی من عصیانه، و هدم أموره بعد ابتدائه بطوله، و الدّعوة إلی معرفته و طاعته؟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کیف یمکن فی عدله وجوده إیجاب عذاب المقسورین من عباده علی جحده و الکفر به بعد الّذی تقدّم له إلیهم من أمره و نهیه، و تطوّل علیهم فیه من إشفاقه و حیاطته، مع سبوغ النّعمة، و صحّة الآلة، و سلامة الجارحة، و مهلة الأجل، و مضمون الهدایة، و ترکّب الاستطاعة، و قوّة الأدوات بالحجج المبیّنة، و الکتب المنیرة، و الرّسل </w:t>
      </w:r>
      <w:bookmarkStart w:id="667" w:name="pg13943_147506"/>
    </w:p>
    <w:p>
      <w:pPr>
        <w:pStyle w:val="BookText"/>
        <w:rPr/>
      </w:pPr>
      <w:bookmarkEnd w:id="667"/>
      <w:r>
        <w:rPr>
          <w:rFonts w:ascii="IRNazanin" w:hAnsi="IRNazanin" w:eastAsia="IRNazanin"/>
          <w:color w:val="111111"/>
          <w:sz w:val="28"/>
          <w:sz w:val="28"/>
          <w:szCs w:val="28"/>
          <w:rtl w:val="true"/>
          <w:lang w:bidi="fa-IR"/>
        </w:rPr>
        <w:t>الدّاعیة، و الآیات الزّاجرة</w:t>
      </w:r>
      <w:r>
        <w:rPr>
          <w:rFonts w:eastAsia="IRNazanin" w:cs="IRNazanin"/>
          <w:color w:val="111111"/>
          <w:sz w:val="28"/>
          <w:szCs w:val="28"/>
          <w:rtl w:val="true"/>
          <w:lang w:bidi="fa-IR"/>
        </w:rPr>
        <w:t>.</w:t>
      </w:r>
    </w:p>
    <w:p>
      <w:pPr>
        <w:pStyle w:val="Heading5"/>
        <w:numPr>
          <w:ilvl w:val="4"/>
          <w:numId w:val="1"/>
        </w:numPr>
        <w:rPr/>
      </w:pPr>
      <w:bookmarkStart w:id="668" w:name="__RefHeading___Toc1485980_3264237689"/>
      <w:bookmarkStart w:id="669" w:name="_Toc229"/>
      <w:bookmarkEnd w:id="668"/>
      <w:r>
        <w:rPr>
          <w:rtl w:val="true"/>
        </w:rPr>
        <w:t>کیفیة إتما اللّه سبحانه الحجة علی الناس</w:t>
      </w:r>
      <w:bookmarkEnd w:id="669"/>
    </w:p>
    <w:p>
      <w:pPr>
        <w:pStyle w:val="BookText"/>
        <w:rPr/>
      </w:pPr>
      <w:r>
        <w:rPr>
          <w:rFonts w:ascii="Amiri" w:hAnsi="Amiri" w:eastAsia="Amiri" w:cs="Amiri"/>
          <w:color w:val="111111"/>
          <w:sz w:val="28"/>
          <w:sz w:val="28"/>
          <w:szCs w:val="28"/>
          <w:rtl w:val="true"/>
          <w:lang w:bidi="ar-SA"/>
        </w:rPr>
        <w:t xml:space="preserve">من 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حَتّی نَبْعَثَ رَسُولاً </w:t>
      </w:r>
      <w:r>
        <w:rPr>
          <w:rStyle w:val="FootnoteAnchor"/>
          <w:rtl w:val="true"/>
        </w:rPr>
        <w:footnoteReference w:id="781"/>
      </w:r>
      <w:r>
        <w:rPr>
          <w:rFonts w:ascii="Amiri" w:hAnsi="Amiri" w:eastAsia="Amiri" w:cs="Amiri"/>
          <w:color w:val="111111"/>
          <w:sz w:val="28"/>
          <w:sz w:val="28"/>
          <w:szCs w:val="28"/>
          <w:rtl w:val="true"/>
          <w:lang w:bidi="ar-SA"/>
        </w:rPr>
        <w:t>،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هُمُ الظّالِمِینَ </w:t>
      </w:r>
      <w:r>
        <w:rPr>
          <w:rStyle w:val="FootnoteAnchor"/>
          <w:rtl w:val="true"/>
        </w:rPr>
        <w:footnoteReference w:id="78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ثَمُودُ فَهَدَیْناهُمْ فَاسْتَحَبُّوا الْعَمی عَلَی الْهُدی </w:t>
      </w:r>
      <w:r>
        <w:rPr>
          <w:rStyle w:val="FootnoteAnchor"/>
          <w:rtl w:val="true"/>
        </w:rPr>
        <w:footnoteReference w:id="78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w:t>
      </w:r>
      <w:r>
        <w:rPr>
          <w:rStyle w:val="FootnoteAnchor"/>
          <w:rtl w:val="true"/>
        </w:rPr>
        <w:footnoteReference w:id="784"/>
      </w:r>
      <w:r>
        <w:rPr>
          <w:rFonts w:ascii="Amiri" w:hAnsi="Amiri" w:eastAsia="Amiri" w:cs="Amiri"/>
          <w:color w:val="111111"/>
          <w:sz w:val="28"/>
          <w:sz w:val="28"/>
          <w:szCs w:val="28"/>
          <w:rtl w:val="true"/>
          <w:lang w:bidi="ar-SA"/>
        </w:rPr>
        <w:t>،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أَهْلُ التَّقْوی وَ أَهْلُ الْمَغْفِرَةِ </w:t>
      </w:r>
      <w:r>
        <w:rPr>
          <w:rStyle w:val="FootnoteAnchor"/>
          <w:rtl w:val="true"/>
        </w:rPr>
        <w:footnoteReference w:id="785"/>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تُجْزَوْنَ ما کُنْتُمْ تَعْمَلُونَ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آیات محکمات علی سبیل عدله، و منهج حکمه، و سعة رحمته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الظّلم، و الخروج من الحکمة فی حمل خلقه، علی شتمه و الافتراء علیه، علوّا کبیرا</w:t>
      </w:r>
      <w:r>
        <w:rPr>
          <w:rFonts w:eastAsia="IRNazanin" w:cs="IRNazanin"/>
          <w:color w:val="111111"/>
          <w:sz w:val="28"/>
          <w:szCs w:val="28"/>
          <w:rtl w:val="true"/>
          <w:lang w:bidi="fa-IR"/>
        </w:rPr>
        <w:t xml:space="preserve">. </w:t>
      </w:r>
      <w:bookmarkStart w:id="670" w:name="pg13943_147507"/>
    </w:p>
    <w:p>
      <w:pPr>
        <w:pStyle w:val="Heading5"/>
        <w:numPr>
          <w:ilvl w:val="4"/>
          <w:numId w:val="1"/>
        </w:numPr>
        <w:rPr/>
      </w:pPr>
      <w:bookmarkStart w:id="671" w:name="__RefHeading___Toc1485982_3264237689"/>
      <w:bookmarkStart w:id="672" w:name="_Toc230"/>
      <w:bookmarkEnd w:id="670"/>
      <w:bookmarkEnd w:id="671"/>
      <w:r>
        <w:rPr>
          <w:rtl w:val="true"/>
        </w:rPr>
        <w:t xml:space="preserve">ذکره </w:t>
      </w:r>
      <w:r>
        <w:rPr>
          <w:rtl w:val="true"/>
        </w:rPr>
        <w:t>(</w:t>
      </w:r>
      <w:r>
        <w:rPr>
          <w:rtl w:val="true"/>
        </w:rPr>
        <w:t>علیه السلام</w:t>
      </w:r>
      <w:r>
        <w:rPr>
          <w:rtl w:val="true"/>
        </w:rPr>
        <w:t xml:space="preserve">) </w:t>
      </w:r>
      <w:r>
        <w:rPr>
          <w:rtl w:val="true"/>
        </w:rPr>
        <w:t xml:space="preserve">مناقب النبی محمد </w:t>
      </w:r>
      <w:r>
        <w:rPr>
          <w:rtl w:val="true"/>
        </w:rPr>
        <w:t>(</w:t>
      </w:r>
      <w:r>
        <w:rPr>
          <w:rtl w:val="true"/>
        </w:rPr>
        <w:t>صلی الله علیه و آله</w:t>
      </w:r>
      <w:r>
        <w:rPr>
          <w:rtl w:val="true"/>
        </w:rPr>
        <w:t>)</w:t>
      </w:r>
      <w:bookmarkEnd w:id="672"/>
    </w:p>
    <w:p>
      <w:pPr>
        <w:pStyle w:val="BookText"/>
        <w:rPr/>
      </w:pPr>
      <w:r>
        <w:rPr>
          <w:rFonts w:ascii="IRNazanin" w:hAnsi="IRNazanin" w:eastAsia="IRNazanin"/>
          <w:color w:val="111111"/>
          <w:sz w:val="28"/>
          <w:sz w:val="28"/>
          <w:szCs w:val="28"/>
          <w:rtl w:val="true"/>
          <w:lang w:bidi="fa-IR"/>
        </w:rPr>
        <w:t>و أشهد أن لا إله إلاّ اللّه إیمانا بربوبیّته، و خلافا علی من أنکره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8"/>
      </w:r>
      <w:r>
        <w:rPr>
          <w:rFonts w:ascii="Amiri" w:hAnsi="Amiri" w:eastAsia="Amiri" w:cs="Amiri"/>
          <w:color w:val="111111"/>
          <w:sz w:val="28"/>
          <w:sz w:val="28"/>
          <w:szCs w:val="28"/>
          <w:rtl w:val="true"/>
          <w:lang w:bidi="ar-SA"/>
        </w:rPr>
        <w:t>و أشهد أنّ محمّدا عبده المصطفی، و رسوله الصّفیّ، و أمینه الرّضیّ،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789"/>
      </w:r>
      <w:r>
        <w:rPr>
          <w:rFonts w:ascii="IRNazanin" w:hAnsi="IRNazanin" w:eastAsia="IRNazanin"/>
          <w:color w:val="111111"/>
          <w:sz w:val="28"/>
          <w:sz w:val="28"/>
          <w:szCs w:val="28"/>
          <w:rtl w:val="true"/>
          <w:lang w:bidi="fa-IR"/>
        </w:rPr>
        <w:t>أسرته خیر أسرة، و شجرته خیر شجرة؛ أغصانها معتدلة، و ثمارها متهدّلة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بمکّة، و هجرته بطیبة؛ علا بها ذکره، و امتدّ منها صوته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ابتعثه</w:t>
      </w:r>
      <w:r>
        <w:rPr>
          <w:rStyle w:val="FootnoteAnchor"/>
          <w:rtl w:val="true"/>
        </w:rPr>
        <w:footnoteReference w:id="790"/>
      </w:r>
      <w:r>
        <w:rPr>
          <w:rFonts w:ascii="IRNazanin" w:hAnsi="IRNazanin" w:eastAsia="IRNazanin"/>
          <w:color w:val="111111"/>
          <w:sz w:val="28"/>
          <w:sz w:val="28"/>
          <w:szCs w:val="28"/>
          <w:rtl w:val="true"/>
          <w:lang w:bidi="fa-IR"/>
        </w:rPr>
        <w:t>بالنّور المضیء، و البرهان الجلیّ، و المنهاج البادی، و الکتاب 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أرسله بحجّة کافیة، و موعظة شافیة، و دعوة متلافیة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أظهر به الشّرائع المجهولة، و قمع به البدع المدخولة، و بیّن به الأحکام المفصولة</w:t>
      </w:r>
      <w:r>
        <w:rPr>
          <w:rFonts w:eastAsia="IRNazanin" w:cs="IRNazanin"/>
          <w:color w:val="111111"/>
          <w:sz w:val="28"/>
          <w:szCs w:val="28"/>
          <w:rtl w:val="true"/>
          <w:lang w:bidi="fa-IR"/>
        </w:rPr>
        <w:t>.</w:t>
      </w:r>
    </w:p>
    <w:p>
      <w:pPr>
        <w:pStyle w:val="BookText"/>
        <w:rPr/>
      </w:pPr>
      <w:r>
        <w:rPr>
          <w:rStyle w:val="FootnoteAnchor"/>
          <w:rtl w:val="true"/>
        </w:rPr>
        <w:footnoteReference w:id="791"/>
      </w:r>
      <w:r>
        <w:rPr>
          <w:rFonts w:ascii="IRNazanin" w:hAnsi="IRNazanin" w:eastAsia="IRNazanin"/>
          <w:color w:val="111111"/>
          <w:sz w:val="28"/>
          <w:sz w:val="28"/>
          <w:szCs w:val="28"/>
          <w:rtl w:val="true"/>
          <w:lang w:bidi="fa-IR"/>
        </w:rPr>
        <w:t>أرسله بوجوب الحجج، و ظهور الفلج، و إیضاح المنهج؛ فبلّغ الرّسالة صادعا بها، و حمل علی المحجّة دالاّ علیها، و أقام أعلام الاهتداء، و منار الضّیاء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أمراس الإسلام متینة، و عری الإیمان وثیقة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2"/>
      </w:r>
      <w:r>
        <w:rPr>
          <w:rFonts w:ascii="IRNazanin" w:hAnsi="IRNazanin" w:eastAsia="IRNazanin"/>
          <w:color w:val="111111"/>
          <w:sz w:val="28"/>
          <w:sz w:val="28"/>
          <w:szCs w:val="28"/>
          <w:rtl w:val="true"/>
          <w:lang w:bidi="fa-IR"/>
        </w:rPr>
        <w:t>فمن یبتغ غیر الإسلام دینا تتحقّق شقوته، و تنفصم عروته، و تعظم کبوته، و یکن مآبه إلی الحزن الطّویل، و العذاب الوبیل</w:t>
      </w:r>
      <w:r>
        <w:rPr>
          <w:rFonts w:eastAsia="IRNazanin" w:cs="IRNazanin"/>
          <w:color w:val="111111"/>
          <w:sz w:val="28"/>
          <w:szCs w:val="28"/>
          <w:rtl w:val="true"/>
          <w:lang w:bidi="fa-IR"/>
        </w:rPr>
        <w:t xml:space="preserve">. </w:t>
      </w:r>
      <w:bookmarkStart w:id="673" w:name="pg13943_147509"/>
    </w:p>
    <w:p>
      <w:pPr>
        <w:pStyle w:val="BookText"/>
        <w:rPr/>
      </w:pPr>
      <w:bookmarkEnd w:id="673"/>
      <w:r>
        <w:rPr>
          <w:rStyle w:val="FootnoteAnchor"/>
          <w:rtl w:val="true"/>
        </w:rPr>
        <w:footnoteReference w:id="793"/>
      </w:r>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w:t>
      </w:r>
      <w:r>
        <w:rPr>
          <w:rFonts w:eastAsia="Amiri" w:cs="Amiri" w:ascii="Amiri" w:hAnsi="Amiri"/>
          <w:color w:val="111111"/>
          <w:sz w:val="28"/>
          <w:szCs w:val="28"/>
          <w:rtl w:val="true"/>
          <w:lang w:bidi="ar-SA"/>
        </w:rPr>
        <w:t xml:space="preserve">- </w:t>
      </w:r>
      <w:r>
        <w:rPr>
          <w:rStyle w:val="FootnoteAnchor"/>
          <w:rtl w:val="true"/>
        </w:rPr>
        <w:footnoteReference w:id="794"/>
      </w:r>
      <w:r>
        <w:rPr>
          <w:rFonts w:ascii="IRNazanin" w:hAnsi="IRNazanin" w:eastAsia="IRNazanin"/>
          <w:color w:val="111111"/>
          <w:sz w:val="28"/>
          <w:sz w:val="28"/>
          <w:szCs w:val="28"/>
          <w:rtl w:val="true"/>
          <w:lang w:bidi="fa-IR"/>
        </w:rPr>
        <w:t>خلق الخلق حین</w:t>
      </w:r>
      <w:r>
        <w:rPr>
          <w:rStyle w:val="FootnoteAnchor"/>
          <w:rtl w:val="true"/>
        </w:rPr>
        <w:footnoteReference w:id="795"/>
      </w:r>
      <w:r>
        <w:rPr>
          <w:rFonts w:ascii="IRNazanin" w:hAnsi="IRNazanin" w:eastAsia="IRNazanin"/>
          <w:color w:val="111111"/>
          <w:sz w:val="28"/>
          <w:sz w:val="28"/>
          <w:szCs w:val="28"/>
          <w:rtl w:val="true"/>
          <w:lang w:bidi="fa-IR"/>
        </w:rPr>
        <w:t>خلقهم، فألزمهم عبادته، و کلّفهم طاعته</w:t>
      </w:r>
      <w:r>
        <w:rPr>
          <w:rStyle w:val="FootnoteAnchor"/>
          <w:rtl w:val="true"/>
        </w:rPr>
        <w:footnoteReference w:id="796"/>
      </w:r>
      <w:r>
        <w:rPr>
          <w:rFonts w:ascii="IRNazanin" w:hAnsi="IRNazanin" w:eastAsia="IRNazanin"/>
          <w:color w:val="111111"/>
          <w:sz w:val="28"/>
          <w:sz w:val="28"/>
          <w:szCs w:val="28"/>
          <w:rtl w:val="true"/>
          <w:lang w:bidi="fa-IR"/>
        </w:rPr>
        <w:t>، غنیّا عن طاعتهم، آمنا من معصیتهم؛ لأنّه لا تضرّه معصیة من عصاه، و لا تنفعه طاعة من أطاعه</w:t>
      </w:r>
      <w:r>
        <w:rPr>
          <w:rFonts w:eastAsia="IRNazanin" w:cs="IRNazanin"/>
          <w:color w:val="111111"/>
          <w:sz w:val="28"/>
          <w:szCs w:val="28"/>
          <w:rtl w:val="true"/>
          <w:lang w:bidi="fa-IR"/>
        </w:rPr>
        <w:t>.</w:t>
      </w:r>
    </w:p>
    <w:p>
      <w:pPr>
        <w:pStyle w:val="Heading5"/>
        <w:numPr>
          <w:ilvl w:val="4"/>
          <w:numId w:val="1"/>
        </w:numPr>
        <w:rPr/>
      </w:pPr>
      <w:bookmarkStart w:id="674" w:name="__RefHeading___Toc1485984_3264237689"/>
      <w:bookmarkStart w:id="675" w:name="_Toc231"/>
      <w:bookmarkEnd w:id="674"/>
      <w:r>
        <w:rPr>
          <w:rtl w:val="true"/>
        </w:rPr>
        <w:t>بیان سبب تکلیف اللّه سبحانه لعباده</w:t>
      </w:r>
      <w:bookmarkEnd w:id="67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فقسم بینهم معایشهم، و وضعهم من الدّنیا مواضعهم، و وصفهم فی الدّین حیث وصفهم</w:t>
      </w:r>
      <w:r>
        <w:rPr>
          <w:rFonts w:eastAsia="IRNazanin" w:cs="IRNazanin"/>
          <w:color w:val="111111"/>
          <w:sz w:val="28"/>
          <w:szCs w:val="28"/>
          <w:rtl w:val="true"/>
          <w:lang w:bidi="fa-IR"/>
        </w:rPr>
        <w:t xml:space="preserve">. </w:t>
      </w:r>
      <w:bookmarkStart w:id="676" w:name="pg13943_147510"/>
    </w:p>
    <w:p>
      <w:pPr>
        <w:pStyle w:val="Heading5"/>
        <w:numPr>
          <w:ilvl w:val="4"/>
          <w:numId w:val="1"/>
        </w:numPr>
        <w:rPr/>
      </w:pPr>
      <w:bookmarkStart w:id="677" w:name="__RefHeading___Toc1485986_3264237689"/>
      <w:bookmarkStart w:id="678" w:name="_Toc232"/>
      <w:bookmarkEnd w:id="676"/>
      <w:bookmarkEnd w:id="677"/>
      <w:r>
        <w:rPr>
          <w:rtl w:val="true"/>
        </w:rPr>
        <w:t>بیان أسباب الابتلاءات الإلهیة للإنسان</w:t>
      </w:r>
      <w:bookmarkEnd w:id="678"/>
    </w:p>
    <w:p>
      <w:pPr>
        <w:pStyle w:val="BookText"/>
        <w:rPr/>
      </w:pP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قصورهم عمّا یصلح علیه شؤونهم، و یستقیم به داء أودهم، فی عاجلهم و آجلهم؛ فأدّبهم بأدبه، فی أمره و نهیه، فأمرهم تخییرا، و کلّفهم یسیرا، و أثابهم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بعدل حکمه و حکمته، بین الموجف من أنامه إلی مرضاته و محبّته، و بین المبطئ عنها و المستظهر علی نعمته منهم بمعصیته، و 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الَّذِینَ اجْتَرَحُوا السَّیِّئاتِ أَنْ نَجْعَلَهُمْ کَالَّذِینَ آمَنُوا وَ عَمِلُوا الصّالِحاتِ سَواءً مَحْیاهُمْ وَ مَماتُهُمْ ساءَ ما یَحْکُمُونَ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أهبط اللّه إلیها آدم و حوّاء علیهما السّلام من الجنّة عقوبة لما صنعا، حیث نهاهما فخالفاه، و أمرهما فعصیاه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679" w:name="pg13943_147511"/>
    </w:p>
    <w:p>
      <w:pPr>
        <w:pStyle w:val="Heading5"/>
        <w:numPr>
          <w:ilvl w:val="4"/>
          <w:numId w:val="1"/>
        </w:numPr>
        <w:rPr/>
      </w:pPr>
      <w:bookmarkStart w:id="680" w:name="__RefHeading___Toc1485988_3264237689"/>
      <w:bookmarkStart w:id="681" w:name="_Toc233"/>
      <w:bookmarkEnd w:id="679"/>
      <w:bookmarkEnd w:id="680"/>
      <w:r>
        <w:rPr>
          <w:rtl w:val="true"/>
        </w:rPr>
        <w:t>بیان صفات المتقین فی الدنیا و سماتهم</w:t>
      </w:r>
      <w:bookmarkEnd w:id="68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99"/>
      </w:r>
      <w:r>
        <w:rPr>
          <w:rFonts w:ascii="Amiri" w:hAnsi="Amiri" w:eastAsia="Amiri" w:cs="Amiri"/>
          <w:color w:val="111111"/>
          <w:sz w:val="28"/>
          <w:sz w:val="28"/>
          <w:szCs w:val="28"/>
          <w:rtl w:val="true"/>
          <w:lang w:bidi="ar-SA"/>
        </w:rPr>
        <w:t xml:space="preserve">فالمتّقون فی هذه الدّار الدّنیا </w:t>
      </w:r>
      <w:r>
        <w:rPr>
          <w:rStyle w:val="FootnoteAnchor"/>
          <w:rtl w:val="true"/>
        </w:rPr>
        <w:footnoteReference w:id="800"/>
      </w:r>
      <w:r>
        <w:rPr>
          <w:rFonts w:ascii="IRNazanin" w:hAnsi="IRNazanin" w:eastAsia="IRNazanin"/>
          <w:color w:val="111111"/>
          <w:sz w:val="28"/>
          <w:sz w:val="28"/>
          <w:szCs w:val="28"/>
          <w:rtl w:val="true"/>
          <w:lang w:bidi="fa-IR"/>
        </w:rPr>
        <w:t>هم أهل الفضائل</w:t>
      </w:r>
      <w:r>
        <w:rPr>
          <w:rStyle w:val="FootnoteAnchor"/>
          <w:rtl w:val="true"/>
        </w:rPr>
        <w:footnoteReference w:id="801"/>
      </w:r>
      <w:r>
        <w:rPr>
          <w:rFonts w:ascii="IRNazanin" w:hAnsi="IRNazanin" w:eastAsia="IRNazanin"/>
          <w:color w:val="111111"/>
          <w:sz w:val="28"/>
          <w:sz w:val="28"/>
          <w:szCs w:val="28"/>
          <w:rtl w:val="true"/>
          <w:lang w:bidi="fa-IR"/>
        </w:rPr>
        <w:t>؛ منطقهم الصّواب، و ملبسهم الاقتصاد</w:t>
      </w:r>
      <w:r>
        <w:rPr>
          <w:rStyle w:val="FootnoteAnchor"/>
          <w:rtl w:val="true"/>
        </w:rPr>
        <w:footnoteReference w:id="802"/>
      </w:r>
      <w:r>
        <w:rPr>
          <w:rFonts w:ascii="IRNazanin" w:hAnsi="IRNazanin" w:eastAsia="IRNazanin"/>
          <w:color w:val="111111"/>
          <w:sz w:val="28"/>
          <w:sz w:val="28"/>
          <w:szCs w:val="28"/>
          <w:rtl w:val="true"/>
          <w:lang w:bidi="fa-IR"/>
        </w:rPr>
        <w:t>، و مأکلهم القوت</w:t>
      </w:r>
      <w:r>
        <w:rPr>
          <w:rStyle w:val="FootnoteAnchor"/>
          <w:rtl w:val="true"/>
        </w:rPr>
        <w:footnoteReference w:id="803"/>
      </w:r>
      <w:r>
        <w:rPr>
          <w:rFonts w:ascii="IRNazanin" w:hAnsi="IRNazanin" w:eastAsia="IRNazanin"/>
          <w:color w:val="111111"/>
          <w:sz w:val="28"/>
          <w:sz w:val="28"/>
          <w:szCs w:val="28"/>
          <w:rtl w:val="true"/>
          <w:lang w:bidi="fa-IR"/>
        </w:rPr>
        <w:t>، و مشیهم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خشعوا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بطاعته، و خضعوا له بعبادته، راضین عنه </w:t>
      </w:r>
      <w:bookmarkStart w:id="682" w:name="pg13943_147512"/>
    </w:p>
    <w:p>
      <w:pPr>
        <w:pStyle w:val="BookText"/>
        <w:rPr/>
      </w:pPr>
      <w:bookmarkEnd w:id="682"/>
      <w:r>
        <w:rPr>
          <w:rFonts w:ascii="IRNazanin" w:hAnsi="IRNazanin" w:eastAsia="IRNazanin"/>
          <w:color w:val="111111"/>
          <w:sz w:val="28"/>
          <w:sz w:val="28"/>
          <w:szCs w:val="28"/>
          <w:rtl w:val="true"/>
          <w:lang w:bidi="fa-IR"/>
        </w:rPr>
        <w:t>فی کلّ حالاته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 w:name="__RefHeading___Toc1485990_3264237689"/>
      <w:bookmarkStart w:id="684" w:name="_Toc234"/>
      <w:bookmarkEnd w:id="683"/>
      <w:r>
        <w:rPr>
          <w:rtl w:val="true"/>
        </w:rPr>
        <w:t>بیان حالات المتقین</w:t>
      </w:r>
      <w:bookmarkEnd w:id="684"/>
    </w:p>
    <w:p>
      <w:pPr>
        <w:pStyle w:val="Heading6"/>
        <w:numPr>
          <w:ilvl w:val="5"/>
          <w:numId w:val="1"/>
        </w:numPr>
        <w:rPr/>
      </w:pPr>
      <w:bookmarkStart w:id="685" w:name="__RefHeading___Toc1485992_3264237689"/>
      <w:bookmarkStart w:id="686" w:name="_Toc235"/>
      <w:bookmarkEnd w:id="685"/>
      <w:r>
        <w:rPr>
          <w:rtl w:val="true"/>
        </w:rPr>
        <w:t>اشارة</w:t>
      </w:r>
      <w:bookmarkEnd w:id="68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05"/>
      </w:r>
      <w:r>
        <w:rPr>
          <w:rFonts w:ascii="Amiri" w:hAnsi="Amiri" w:eastAsia="Amiri" w:cs="Amiri"/>
          <w:color w:val="111111"/>
          <w:sz w:val="28"/>
          <w:sz w:val="28"/>
          <w:szCs w:val="28"/>
          <w:rtl w:val="true"/>
          <w:lang w:bidi="ar-SA"/>
        </w:rPr>
        <w:t xml:space="preserve">غضّوا أبصارهم عمّا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Style w:val="FootnoteAnchor"/>
          <w:rtl w:val="true"/>
        </w:rPr>
        <w:footnoteReference w:id="806"/>
      </w:r>
      <w:r>
        <w:rPr>
          <w:rFonts w:ascii="IRNazanin" w:hAnsi="IRNazanin" w:eastAsia="IRNazanin"/>
          <w:color w:val="111111"/>
          <w:sz w:val="28"/>
          <w:sz w:val="28"/>
          <w:szCs w:val="28"/>
          <w:rtl w:val="true"/>
          <w:lang w:bidi="fa-IR"/>
        </w:rPr>
        <w:t xml:space="preserve">علیهم، و وقفوا أسماعهم علی العلم بدینهم </w:t>
      </w:r>
      <w:r>
        <w:rPr>
          <w:rStyle w:val="FootnoteAnchor"/>
          <w:rtl w:val="true"/>
        </w:rPr>
        <w:footnoteReference w:id="807"/>
      </w:r>
      <w:r>
        <w:rPr>
          <w:rFonts w:ascii="Amiri" w:hAnsi="Amiri" w:eastAsia="Amiri" w:cs="Amiri"/>
          <w:color w:val="111111"/>
          <w:sz w:val="28"/>
          <w:sz w:val="28"/>
          <w:szCs w:val="28"/>
          <w:rtl w:val="true"/>
          <w:lang w:bidi="ar-SA"/>
        </w:rPr>
        <w:t>النّافع لهم</w:t>
      </w:r>
      <w:r>
        <w:rPr>
          <w:rFonts w:eastAsia="Amiri" w:cs="Amiri" w:ascii="Amiri" w:hAnsi="Amiri"/>
          <w:color w:val="111111"/>
          <w:sz w:val="28"/>
          <w:szCs w:val="28"/>
          <w:rtl w:val="true"/>
          <w:lang w:bidi="ar-SA"/>
        </w:rPr>
        <w:t xml:space="preserve">. </w:t>
      </w:r>
      <w:bookmarkStart w:id="687" w:name="pg13943_147513"/>
    </w:p>
    <w:p>
      <w:pPr>
        <w:pStyle w:val="Heading6"/>
        <w:numPr>
          <w:ilvl w:val="5"/>
          <w:numId w:val="1"/>
        </w:numPr>
        <w:rPr/>
      </w:pPr>
      <w:bookmarkStart w:id="688" w:name="__RefHeading___Toc1485994_3264237689"/>
      <w:bookmarkStart w:id="689" w:name="_Toc236"/>
      <w:bookmarkEnd w:id="687"/>
      <w:bookmarkEnd w:id="688"/>
      <w:r>
        <w:rPr>
          <w:rtl w:val="true"/>
        </w:rPr>
        <w:t>فی أن المتقین متوازنون فی مختلف حالاتهم</w:t>
      </w:r>
      <w:bookmarkEnd w:id="68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نزلت أنفسهم منهم فی البلاء کالّتی نزلت منهم </w:t>
      </w:r>
      <w:r>
        <w:rPr>
          <w:rStyle w:val="FootnoteAnchor"/>
          <w:rtl w:val="true"/>
        </w:rPr>
        <w:footnoteReference w:id="808"/>
      </w:r>
      <w:r>
        <w:rPr>
          <w:rFonts w:ascii="IRNazanin" w:hAnsi="IRNazanin" w:eastAsia="IRNazanin"/>
          <w:color w:val="111111"/>
          <w:sz w:val="28"/>
          <w:sz w:val="28"/>
          <w:szCs w:val="28"/>
          <w:rtl w:val="true"/>
          <w:lang w:bidi="fa-IR"/>
        </w:rPr>
        <w:t xml:space="preserve">فی الرّخاء، رضی منهم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بالقضاء</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 xml:space="preserve">. </w:t>
      </w:r>
      <w:bookmarkStart w:id="690" w:name="pg13943_147514"/>
    </w:p>
    <w:p>
      <w:pPr>
        <w:pStyle w:val="Heading6"/>
        <w:numPr>
          <w:ilvl w:val="5"/>
          <w:numId w:val="1"/>
        </w:numPr>
        <w:rPr/>
      </w:pPr>
      <w:bookmarkStart w:id="691" w:name="__RefHeading___Toc1485996_3264237689"/>
      <w:bookmarkStart w:id="692" w:name="_Toc237"/>
      <w:bookmarkEnd w:id="690"/>
      <w:bookmarkEnd w:id="691"/>
      <w:r>
        <w:rPr>
          <w:rtl w:val="true"/>
        </w:rPr>
        <w:t>بیان مدی اشتیاق المتقین إلی لقاء اللّه</w:t>
      </w:r>
      <w:bookmarkEnd w:id="69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لا الأجل الّذی</w:t>
      </w:r>
      <w:r>
        <w:rPr>
          <w:rStyle w:val="FootnoteAnchor"/>
          <w:rtl w:val="true"/>
        </w:rPr>
        <w:footnoteReference w:id="810"/>
      </w:r>
      <w:r>
        <w:rPr>
          <w:rFonts w:ascii="IRNazanin" w:hAnsi="IRNazanin" w:eastAsia="IRNazanin"/>
          <w:color w:val="111111"/>
          <w:sz w:val="28"/>
          <w:sz w:val="28"/>
          <w:szCs w:val="28"/>
          <w:rtl w:val="true"/>
          <w:lang w:bidi="fa-IR"/>
        </w:rPr>
        <w:t>کتب اللّه علیهم</w:t>
      </w:r>
      <w:r>
        <w:rPr>
          <w:rStyle w:val="FootnoteAnchor"/>
          <w:rtl w:val="true"/>
        </w:rPr>
        <w:footnoteReference w:id="811"/>
      </w:r>
      <w:r>
        <w:rPr>
          <w:rFonts w:ascii="IRNazanin" w:hAnsi="IRNazanin" w:eastAsia="IRNazanin"/>
          <w:color w:val="111111"/>
          <w:sz w:val="28"/>
          <w:sz w:val="28"/>
          <w:szCs w:val="28"/>
          <w:rtl w:val="true"/>
          <w:lang w:bidi="fa-IR"/>
        </w:rPr>
        <w:t xml:space="preserve">لم تستقرّ أرواحهم فی </w:t>
      </w:r>
      <w:bookmarkStart w:id="693" w:name="pg13943_147515"/>
    </w:p>
    <w:p>
      <w:pPr>
        <w:pStyle w:val="BookText"/>
        <w:rPr/>
      </w:pPr>
      <w:bookmarkEnd w:id="693"/>
      <w:r>
        <w:rPr>
          <w:rFonts w:ascii="IRNazanin" w:hAnsi="IRNazanin" w:eastAsia="IRNazanin"/>
          <w:color w:val="111111"/>
          <w:sz w:val="28"/>
          <w:sz w:val="28"/>
          <w:szCs w:val="28"/>
          <w:rtl w:val="true"/>
          <w:lang w:bidi="fa-IR"/>
        </w:rPr>
        <w:t xml:space="preserve">أجسادهم طرفة عین، شوقا إلی جزیل </w:t>
      </w:r>
      <w:r>
        <w:rPr>
          <w:rStyle w:val="FootnoteAnchor"/>
          <w:rtl w:val="true"/>
        </w:rPr>
        <w:footnoteReference w:id="812"/>
      </w:r>
      <w:r>
        <w:rPr>
          <w:rFonts w:ascii="IRNazanin" w:hAnsi="IRNazanin" w:eastAsia="IRNazanin"/>
          <w:color w:val="111111"/>
          <w:sz w:val="28"/>
          <w:sz w:val="28"/>
          <w:szCs w:val="28"/>
          <w:rtl w:val="true"/>
          <w:lang w:bidi="fa-IR"/>
        </w:rPr>
        <w:t>الثّواب، و خوفا من وبیل</w:t>
      </w:r>
      <w:r>
        <w:rPr>
          <w:rStyle w:val="FootnoteAnchor"/>
          <w:rtl w:val="true"/>
        </w:rPr>
        <w:footnoteReference w:id="813"/>
      </w:r>
      <w:r>
        <w:rPr>
          <w:rFonts w:ascii="IRNazanin" w:hAnsi="IRNazanin" w:eastAsia="IRNazanin"/>
          <w:color w:val="111111"/>
          <w:sz w:val="28"/>
          <w:sz w:val="28"/>
          <w:szCs w:val="28"/>
          <w:rtl w:val="true"/>
          <w:lang w:bidi="fa-IR"/>
        </w:rPr>
        <w:t>العقاب</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4" w:name="__RefHeading___Toc1485998_3264237689"/>
      <w:bookmarkStart w:id="695" w:name="_Toc238"/>
      <w:bookmarkEnd w:id="694"/>
      <w:r>
        <w:rPr>
          <w:rtl w:val="true"/>
        </w:rPr>
        <w:t>بیان مدی إیمان المتقین باللّه جل جلاله</w:t>
      </w:r>
      <w:bookmarkEnd w:id="695"/>
    </w:p>
    <w:p>
      <w:pPr>
        <w:pStyle w:val="BookText"/>
        <w:rPr/>
      </w:pPr>
      <w:r>
        <w:rPr>
          <w:rFonts w:ascii="IRNazanin" w:hAnsi="IRNazanin" w:eastAsia="IRNazanin"/>
          <w:color w:val="111111"/>
          <w:sz w:val="28"/>
          <w:sz w:val="28"/>
          <w:szCs w:val="28"/>
          <w:rtl w:val="true"/>
          <w:lang w:bidi="fa-IR"/>
        </w:rPr>
        <w:t>عظم الخالق فی أنفسهم فصغر ما دونه فی أعینهم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و الجنّة کمن قد رآها، فهم فیها منعّمون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و النّار کمن قد رآها</w:t>
      </w:r>
      <w:r>
        <w:rPr>
          <w:rStyle w:val="FootnoteAnchor"/>
          <w:rtl w:val="true"/>
        </w:rPr>
        <w:footnoteReference w:id="815"/>
      </w:r>
      <w:r>
        <w:rPr>
          <w:rFonts w:ascii="IRNazanin" w:hAnsi="IRNazanin" w:eastAsia="IRNazanin"/>
          <w:color w:val="111111"/>
          <w:sz w:val="28"/>
          <w:sz w:val="28"/>
          <w:szCs w:val="28"/>
          <w:rtl w:val="true"/>
          <w:lang w:bidi="fa-IR"/>
        </w:rPr>
        <w:t>، فهم فیها معذّبون</w:t>
      </w:r>
      <w:r>
        <w:rPr>
          <w:rFonts w:eastAsia="IRNazanin" w:cs="IRNazanin"/>
          <w:color w:val="111111"/>
          <w:sz w:val="28"/>
          <w:szCs w:val="28"/>
          <w:rtl w:val="true"/>
          <w:lang w:bidi="fa-IR"/>
        </w:rPr>
        <w:t>.</w:t>
      </w:r>
    </w:p>
    <w:p>
      <w:pPr>
        <w:pStyle w:val="Heading6"/>
        <w:numPr>
          <w:ilvl w:val="5"/>
          <w:numId w:val="1"/>
        </w:numPr>
        <w:rPr/>
      </w:pPr>
      <w:bookmarkStart w:id="696" w:name="__RefHeading___Toc1486000_3264237689"/>
      <w:bookmarkStart w:id="697" w:name="_Toc239"/>
      <w:bookmarkEnd w:id="696"/>
      <w:r>
        <w:rPr>
          <w:rtl w:val="true"/>
        </w:rPr>
        <w:t>بیان الحالات الروحیة للمتقین</w:t>
      </w:r>
      <w:bookmarkEnd w:id="69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قلوبهم محزونة، و شرورهم مأمونة، و أجسادهم نحیفة،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حاجاتهم</w:t>
      </w:r>
      <w:r>
        <w:rPr>
          <w:rStyle w:val="FootnoteAnchor"/>
          <w:rtl w:val="true"/>
        </w:rPr>
        <w:footnoteReference w:id="816"/>
      </w:r>
      <w:r>
        <w:rPr>
          <w:rFonts w:ascii="IRNazanin" w:hAnsi="IRNazanin" w:eastAsia="IRNazanin"/>
          <w:color w:val="111111"/>
          <w:sz w:val="28"/>
          <w:sz w:val="28"/>
          <w:szCs w:val="28"/>
          <w:rtl w:val="true"/>
          <w:lang w:bidi="fa-IR"/>
        </w:rPr>
        <w:t>خفیفة، و أنفسهم عفیفة، و معونتهم لإخوانهم عظیمة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bookmarkStart w:id="698" w:name="pg13943_147517"/>
    </w:p>
    <w:p>
      <w:pPr>
        <w:pStyle w:val="Heading6"/>
        <w:numPr>
          <w:ilvl w:val="5"/>
          <w:numId w:val="1"/>
        </w:numPr>
        <w:rPr/>
      </w:pPr>
      <w:bookmarkStart w:id="699" w:name="__RefHeading___Toc1486002_3264237689"/>
      <w:bookmarkStart w:id="700" w:name="_Toc240"/>
      <w:bookmarkEnd w:id="698"/>
      <w:bookmarkEnd w:id="699"/>
      <w:r>
        <w:rPr>
          <w:rtl w:val="true"/>
        </w:rPr>
        <w:t>بیان نظرة المتقیت إلی الحیاة الدنیا</w:t>
      </w:r>
      <w:bookmarkEnd w:id="700"/>
    </w:p>
    <w:p>
      <w:pPr>
        <w:pStyle w:val="BookText"/>
        <w:rPr/>
      </w:pPr>
      <w:r>
        <w:rPr>
          <w:rFonts w:ascii="IRNazanin" w:hAnsi="IRNazanin" w:eastAsia="IRNazanin"/>
          <w:color w:val="111111"/>
          <w:sz w:val="28"/>
          <w:sz w:val="28"/>
          <w:szCs w:val="28"/>
          <w:rtl w:val="true"/>
          <w:lang w:bidi="fa-IR"/>
        </w:rPr>
        <w:t>صبروا أیّاما قصیرة</w:t>
      </w:r>
      <w:r>
        <w:rPr>
          <w:rStyle w:val="FootnoteAnchor"/>
          <w:rtl w:val="true"/>
        </w:rPr>
        <w:footnoteReference w:id="818"/>
      </w:r>
      <w:r>
        <w:rPr>
          <w:rFonts w:ascii="IRNazanin" w:hAnsi="IRNazanin" w:eastAsia="IRNazanin"/>
          <w:color w:val="111111"/>
          <w:sz w:val="28"/>
          <w:sz w:val="28"/>
          <w:szCs w:val="28"/>
          <w:rtl w:val="true"/>
          <w:lang w:bidi="fa-IR"/>
        </w:rPr>
        <w:t>، فأعقبتهم راحة طویلة</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تجارة مربحة یسّرها لهم ربّهم</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 xml:space="preserve">. </w:t>
      </w:r>
      <w:bookmarkStart w:id="701" w:name="pg13943_147518"/>
    </w:p>
    <w:p>
      <w:pPr>
        <w:pStyle w:val="Heading6"/>
        <w:numPr>
          <w:ilvl w:val="5"/>
          <w:numId w:val="1"/>
        </w:numPr>
        <w:rPr/>
      </w:pPr>
      <w:bookmarkStart w:id="702" w:name="__RefHeading___Toc1486004_3264237689"/>
      <w:bookmarkStart w:id="703" w:name="_Toc241"/>
      <w:bookmarkEnd w:id="701"/>
      <w:bookmarkEnd w:id="702"/>
      <w:r>
        <w:rPr>
          <w:rtl w:val="true"/>
        </w:rPr>
        <w:t>بیان مدی إدبار المتقین عن الدنیا</w:t>
      </w:r>
      <w:bookmarkEnd w:id="703"/>
    </w:p>
    <w:p>
      <w:pPr>
        <w:pStyle w:val="BookText"/>
        <w:rPr/>
      </w:pPr>
      <w:r>
        <w:rPr>
          <w:rFonts w:ascii="IRNazanin" w:hAnsi="IRNazanin" w:eastAsia="IRNazanin"/>
          <w:color w:val="111111"/>
          <w:sz w:val="28"/>
          <w:sz w:val="28"/>
          <w:szCs w:val="28"/>
          <w:rtl w:val="true"/>
          <w:lang w:bidi="fa-IR"/>
        </w:rPr>
        <w:t>أرادتهم الدّنیا فلم</w:t>
      </w:r>
      <w:r>
        <w:rPr>
          <w:rStyle w:val="FootnoteAnchor"/>
          <w:rtl w:val="true"/>
        </w:rPr>
        <w:footnoteReference w:id="821"/>
      </w:r>
      <w:r>
        <w:rPr>
          <w:rFonts w:ascii="IRNazanin" w:hAnsi="IRNazanin" w:eastAsia="IRNazanin"/>
          <w:color w:val="111111"/>
          <w:sz w:val="28"/>
          <w:sz w:val="28"/>
          <w:szCs w:val="28"/>
          <w:rtl w:val="true"/>
          <w:lang w:bidi="fa-IR"/>
        </w:rPr>
        <w:t>یریدوها، و طلبتهم فأعجزوها</w:t>
      </w:r>
      <w:r>
        <w:rPr>
          <w:rStyle w:val="FootnoteAnchor"/>
          <w:rtl w:val="true"/>
        </w:rPr>
        <w:footnoteReference w:id="822"/>
      </w:r>
      <w:r>
        <w:rPr>
          <w:rFonts w:ascii="IRNazanin" w:hAnsi="IRNazanin" w:eastAsia="IRNazanin"/>
          <w:color w:val="111111"/>
          <w:sz w:val="28"/>
          <w:sz w:val="28"/>
          <w:szCs w:val="28"/>
          <w:rtl w:val="true"/>
          <w:lang w:bidi="fa-IR"/>
        </w:rPr>
        <w:t>، و أسرتهم ففدوا أنفسهم منها</w:t>
      </w:r>
      <w:r>
        <w:rPr>
          <w:rFonts w:eastAsia="IRNazanin" w:cs="IRNazanin"/>
          <w:color w:val="111111"/>
          <w:sz w:val="28"/>
          <w:szCs w:val="28"/>
          <w:rtl w:val="true"/>
          <w:lang w:bidi="fa-IR"/>
        </w:rPr>
        <w:t>.</w:t>
      </w:r>
    </w:p>
    <w:p>
      <w:pPr>
        <w:pStyle w:val="Heading6"/>
        <w:numPr>
          <w:ilvl w:val="5"/>
          <w:numId w:val="1"/>
        </w:numPr>
        <w:rPr/>
      </w:pPr>
      <w:bookmarkStart w:id="704" w:name="__RefHeading___Toc1486006_3264237689"/>
      <w:bookmarkStart w:id="705" w:name="_Toc242"/>
      <w:bookmarkEnd w:id="704"/>
      <w:r>
        <w:rPr>
          <w:rtl w:val="true"/>
        </w:rPr>
        <w:t>بیان حال المتقین فی اللیل</w:t>
      </w:r>
      <w:bookmarkEnd w:id="70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اللّیل فصافّون أقدامهم تالین</w:t>
      </w:r>
      <w:r>
        <w:rPr>
          <w:rStyle w:val="FootnoteAnchor"/>
          <w:rtl w:val="true"/>
        </w:rPr>
        <w:footnoteReference w:id="823"/>
      </w:r>
      <w:r>
        <w:rPr>
          <w:rFonts w:ascii="IRNazanin" w:hAnsi="IRNazanin" w:eastAsia="IRNazanin"/>
          <w:color w:val="111111"/>
          <w:sz w:val="28"/>
          <w:sz w:val="28"/>
          <w:szCs w:val="28"/>
          <w:rtl w:val="true"/>
          <w:lang w:bidi="fa-IR"/>
        </w:rPr>
        <w:t xml:space="preserve">لأجزاء القرآن یرتّلونه ترتیلا؛ </w:t>
      </w:r>
    </w:p>
    <w:p>
      <w:pPr>
        <w:pStyle w:val="BookText"/>
        <w:rPr/>
      </w:pPr>
      <w:r>
        <w:rPr>
          <w:rFonts w:ascii="IRNazanin" w:hAnsi="IRNazanin" w:eastAsia="IRNazanin"/>
          <w:color w:val="111111"/>
          <w:sz w:val="28"/>
          <w:sz w:val="28"/>
          <w:szCs w:val="28"/>
          <w:rtl w:val="true"/>
          <w:lang w:bidi="fa-IR"/>
        </w:rPr>
        <w:t>یحزّنون به أنفسهم، و یستثیرون</w:t>
      </w:r>
      <w:r>
        <w:rPr>
          <w:rStyle w:val="FootnoteAnchor"/>
          <w:rtl w:val="true"/>
        </w:rPr>
        <w:footnoteReference w:id="824"/>
      </w:r>
      <w:r>
        <w:rPr>
          <w:rFonts w:ascii="IRNazanin" w:hAnsi="IRNazanin" w:eastAsia="IRNazanin"/>
          <w:color w:val="111111"/>
          <w:sz w:val="28"/>
          <w:sz w:val="28"/>
          <w:szCs w:val="28"/>
          <w:rtl w:val="true"/>
          <w:lang w:bidi="fa-IR"/>
        </w:rPr>
        <w:t xml:space="preserve">به دواء دائهم،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یهیّج أحزانهم، بکاء علی ذنوبهم و جراحهم و وجع کلومهم</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مرّوا بآیة فیها تشویق رکنوا إلیها طمعا، و تطلّعت نفوسهم إلیها شوقا، و ظنّوا أنّها نصب أعینهم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مرّوا بآیة فیها تخویف أصغوا إلیها مسامع قلوبهم، و اقشعرّت منها جلودهم، و وجلت منها قلوبهم</w:t>
      </w:r>
      <w:r>
        <w:rPr>
          <w:rStyle w:val="FootnoteAnchor"/>
          <w:rtl w:val="true"/>
        </w:rPr>
        <w:footnoteReference w:id="826"/>
      </w:r>
      <w:r>
        <w:rPr>
          <w:rFonts w:ascii="IRNazanin" w:hAnsi="IRNazanin" w:eastAsia="IRNazanin"/>
          <w:color w:val="111111"/>
          <w:sz w:val="28"/>
          <w:sz w:val="28"/>
          <w:szCs w:val="28"/>
          <w:rtl w:val="true"/>
          <w:lang w:bidi="fa-IR"/>
        </w:rPr>
        <w:t>، و ظنّوا أنّ زفیر جهنّم و شهیقها فی أصول آذانهم</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حانون علی أوساطهم، مکبّون علی وجوههم</w:t>
      </w:r>
      <w:r>
        <w:rPr>
          <w:rStyle w:val="FootnoteAnchor"/>
          <w:rtl w:val="true"/>
        </w:rPr>
        <w:footnoteReference w:id="827"/>
      </w:r>
      <w:r>
        <w:rPr>
          <w:rFonts w:ascii="IRNazanin" w:hAnsi="IRNazanin" w:eastAsia="IRNazanin"/>
          <w:color w:val="111111"/>
          <w:sz w:val="28"/>
          <w:sz w:val="28"/>
          <w:szCs w:val="28"/>
          <w:rtl w:val="true"/>
          <w:lang w:bidi="fa-IR"/>
        </w:rPr>
        <w:t>، مفترشون لجباههم و أکفّهم و رکبهم و أطراف أقدامهم، یطلبون</w:t>
      </w:r>
      <w:r>
        <w:rPr>
          <w:rStyle w:val="FootnoteAnchor"/>
          <w:rtl w:val="true"/>
        </w:rPr>
        <w:footnoteReference w:id="828"/>
      </w:r>
      <w:r>
        <w:rPr>
          <w:rFonts w:ascii="Amiri" w:hAnsi="Amiri" w:eastAsia="Amiri" w:cs="Amiri"/>
          <w:color w:val="111111"/>
          <w:sz w:val="28"/>
          <w:sz w:val="28"/>
          <w:szCs w:val="28"/>
          <w:rtl w:val="true"/>
          <w:lang w:bidi="ar-SA"/>
        </w:rPr>
        <w:t xml:space="preserve">إلی اللّه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13943_147522"/>
      <w:bookmarkStart w:id="707" w:name="pg13943_147522"/>
      <w:bookmarkEnd w:id="707"/>
    </w:p>
    <w:p>
      <w:pPr>
        <w:pStyle w:val="BookText"/>
        <w:rPr/>
      </w:pPr>
      <w:bookmarkStart w:id="708" w:name="pg13943_147522"/>
      <w:bookmarkEnd w:id="70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سبحانه 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فکاک رقابهم من النّار</w:t>
      </w:r>
      <w:r>
        <w:rPr>
          <w:rFonts w:eastAsia="IRNazanin" w:cs="IRNazanin"/>
          <w:color w:val="111111"/>
          <w:sz w:val="28"/>
          <w:szCs w:val="28"/>
          <w:rtl w:val="true"/>
          <w:lang w:bidi="fa-IR"/>
        </w:rPr>
        <w:t>.</w:t>
      </w:r>
    </w:p>
    <w:p>
      <w:pPr>
        <w:pStyle w:val="Heading6"/>
        <w:numPr>
          <w:ilvl w:val="5"/>
          <w:numId w:val="1"/>
        </w:numPr>
        <w:rPr/>
      </w:pPr>
      <w:bookmarkStart w:id="709" w:name="__RefHeading___Toc1486008_3264237689"/>
      <w:bookmarkStart w:id="710" w:name="_Toc243"/>
      <w:bookmarkEnd w:id="709"/>
      <w:r>
        <w:rPr>
          <w:rtl w:val="true"/>
        </w:rPr>
        <w:t>بیان رغبة المتقین فی مناجاة اللّه تعالی</w:t>
      </w:r>
      <w:bookmarkEnd w:id="710"/>
    </w:p>
    <w:p>
      <w:pPr>
        <w:pStyle w:val="BookText"/>
        <w:rPr/>
      </w:pPr>
      <w:r>
        <w:rPr>
          <w:rFonts w:ascii="IRNazanin" w:hAnsi="IRNazanin" w:eastAsia="IRNazanin"/>
          <w:color w:val="111111"/>
          <w:sz w:val="28"/>
          <w:sz w:val="28"/>
          <w:szCs w:val="28"/>
          <w:rtl w:val="true"/>
          <w:lang w:bidi="fa-IR"/>
        </w:rPr>
        <w:t>تجری دموعهم علی خدودهم، یمجّدون جبّارا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حلا فی أفواههم طعم مناجاته، و فی قلوبهم لذیذ الخلوة به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أقسم اللّه علی نفسه بجلال عزّته لیورثنّهم المقام الأعلی فی مقعد صدق عنده</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1" w:name="pg13943_147524"/>
      <w:bookmarkStart w:id="712" w:name="pg13943_147524"/>
      <w:bookmarkEnd w:id="712"/>
    </w:p>
    <w:p>
      <w:pPr>
        <w:pStyle w:val="Heading6"/>
        <w:numPr>
          <w:ilvl w:val="5"/>
          <w:numId w:val="1"/>
        </w:numPr>
        <w:rPr/>
      </w:pPr>
      <w:bookmarkStart w:id="713" w:name="pg13943_147524"/>
      <w:bookmarkStart w:id="714" w:name="__RefHeading___Toc1486010_3264237689"/>
      <w:bookmarkStart w:id="715" w:name="_Toc244"/>
      <w:bookmarkEnd w:id="713"/>
      <w:bookmarkEnd w:id="714"/>
      <w:r>
        <w:rPr>
          <w:rtl w:val="true"/>
        </w:rPr>
        <w:t>بیان حالات المتقین فی النهار</w:t>
      </w:r>
      <w:bookmarkEnd w:id="715"/>
    </w:p>
    <w:p>
      <w:pPr>
        <w:pStyle w:val="BookText"/>
        <w:rPr/>
      </w:pPr>
      <w:r>
        <w:rPr>
          <w:rStyle w:val="FootnoteAnchor"/>
          <w:rtl w:val="true"/>
        </w:rPr>
        <w:footnoteReference w:id="830"/>
      </w:r>
      <w:r>
        <w:rPr>
          <w:rFonts w:ascii="IRNazanin" w:hAnsi="IRNazanin" w:eastAsia="IRNazanin"/>
          <w:color w:val="111111"/>
          <w:sz w:val="28"/>
          <w:sz w:val="28"/>
          <w:szCs w:val="28"/>
          <w:rtl w:val="true"/>
          <w:lang w:bidi="fa-IR"/>
        </w:rPr>
        <w:t>و أمّا النّهار فحلماء علماء، کرام نجباء</w:t>
      </w:r>
      <w:r>
        <w:rPr>
          <w:rStyle w:val="FootnoteAnchor"/>
          <w:rtl w:val="true"/>
        </w:rPr>
        <w:footnoteReference w:id="831"/>
      </w:r>
      <w:r>
        <w:rPr>
          <w:rFonts w:ascii="IRNazanin" w:hAnsi="IRNazanin" w:eastAsia="IRNazanin"/>
          <w:color w:val="111111"/>
          <w:sz w:val="28"/>
          <w:sz w:val="28"/>
          <w:szCs w:val="28"/>
          <w:rtl w:val="true"/>
          <w:lang w:bidi="fa-IR"/>
        </w:rPr>
        <w:t>، أبرار أتقیاء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براهم الخوف و العبادة </w:t>
      </w:r>
      <w:r>
        <w:rPr>
          <w:rStyle w:val="FootnoteAnchor"/>
          <w:rtl w:val="true"/>
        </w:rPr>
        <w:footnoteReference w:id="832"/>
      </w:r>
      <w:r>
        <w:rPr>
          <w:rFonts w:ascii="IRNazanin" w:hAnsi="IRNazanin" w:eastAsia="IRNazanin"/>
          <w:color w:val="111111"/>
          <w:sz w:val="28"/>
          <w:sz w:val="28"/>
          <w:szCs w:val="28"/>
          <w:rtl w:val="true"/>
          <w:lang w:bidi="fa-IR"/>
        </w:rPr>
        <w:t>بری القداح</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ینظر إلیهم النّاظر فیحسبهم</w:t>
      </w:r>
      <w:r>
        <w:rPr>
          <w:rStyle w:val="FootnoteAnchor"/>
          <w:rtl w:val="true"/>
        </w:rPr>
        <w:footnoteReference w:id="833"/>
      </w:r>
      <w:r>
        <w:rPr>
          <w:rFonts w:ascii="IRNazanin" w:hAnsi="IRNazanin" w:eastAsia="IRNazanin"/>
          <w:color w:val="111111"/>
          <w:sz w:val="28"/>
          <w:sz w:val="28"/>
          <w:szCs w:val="28"/>
          <w:rtl w:val="true"/>
          <w:lang w:bidi="fa-IR"/>
        </w:rPr>
        <w:t>مرضی، و ما بالقوم من مرض، أو</w:t>
      </w:r>
      <w:r>
        <w:rPr>
          <w:rStyle w:val="FootnoteAnchor"/>
          <w:rtl w:val="true"/>
        </w:rPr>
        <w:footnoteReference w:id="834"/>
      </w:r>
      <w:bookmarkStart w:id="716" w:name="pg13943_147525"/>
    </w:p>
    <w:p>
      <w:pPr>
        <w:pStyle w:val="BookText"/>
        <w:rPr/>
      </w:pPr>
      <w:bookmarkEnd w:id="716"/>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خولطوا؛ و لعمری </w:t>
      </w:r>
      <w:r>
        <w:rPr>
          <w:rStyle w:val="FootnoteAnchor"/>
          <w:rtl w:val="true"/>
        </w:rPr>
        <w:footnoteReference w:id="835"/>
      </w:r>
      <w:r>
        <w:rPr>
          <w:rFonts w:ascii="IRNazanin" w:hAnsi="IRNazanin" w:eastAsia="IRNazanin"/>
          <w:color w:val="111111"/>
          <w:sz w:val="28"/>
          <w:sz w:val="28"/>
          <w:szCs w:val="28"/>
          <w:rtl w:val="true"/>
          <w:lang w:bidi="fa-IR"/>
        </w:rPr>
        <w:t>لقد خالطهم أمر عظیم</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7" w:name="__RefHeading___Toc1486012_3264237689"/>
      <w:bookmarkStart w:id="718" w:name="_Toc245"/>
      <w:bookmarkEnd w:id="717"/>
      <w:r>
        <w:rPr>
          <w:rtl w:val="true"/>
        </w:rPr>
        <w:t>بیان حال المتقین إذ ذکروا اللّه تعالی</w:t>
      </w:r>
      <w:bookmarkEnd w:id="718"/>
    </w:p>
    <w:p>
      <w:pPr>
        <w:pStyle w:val="BookText"/>
        <w:rPr/>
      </w:pPr>
      <w:r>
        <w:rPr>
          <w:rFonts w:ascii="IRNazanin" w:hAnsi="IRNazanin" w:eastAsia="IRNazanin"/>
          <w:color w:val="111111"/>
          <w:sz w:val="28"/>
          <w:sz w:val="28"/>
          <w:szCs w:val="28"/>
          <w:rtl w:val="true"/>
          <w:lang w:bidi="fa-IR"/>
        </w:rPr>
        <w:t xml:space="preserve">إذا هم ذکروا عظمة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 و شدّة سلطانه، مع ما یخالطهم من ذکر الموت و أهوال القیامة، أفزع ذلک قلوبهم، و طاشت له حلومهم، و ذهلت منه عقولهم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استفاقوا من ذلک بادروا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بالأعمال الزّاکیة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719" w:name="pg13943_147526"/>
    </w:p>
    <w:p>
      <w:pPr>
        <w:pStyle w:val="BookText"/>
        <w:rPr/>
      </w:pPr>
      <w:bookmarkEnd w:id="719"/>
      <w:r>
        <w:rPr>
          <w:rStyle w:val="FootnoteAnchor"/>
          <w:rtl w:val="true"/>
        </w:rPr>
        <w:footnoteReference w:id="838"/>
      </w:r>
      <w:r>
        <w:rPr>
          <w:rFonts w:ascii="IRNazanin" w:hAnsi="IRNazanin" w:eastAsia="IRNazanin"/>
          <w:color w:val="111111"/>
          <w:sz w:val="28"/>
          <w:sz w:val="28"/>
          <w:szCs w:val="28"/>
          <w:rtl w:val="true"/>
          <w:lang w:bidi="fa-IR"/>
        </w:rPr>
        <w:t>لا یرضون من أعمالهم القلیل، و لا یستکثرون الکثیر</w:t>
      </w:r>
      <w:r>
        <w:rPr>
          <w:rFonts w:eastAsia="IRNazanin" w:cs="IRNazanin"/>
          <w:color w:val="111111"/>
          <w:sz w:val="28"/>
          <w:szCs w:val="28"/>
          <w:rtl w:val="true"/>
          <w:lang w:bidi="fa-IR"/>
        </w:rPr>
        <w:t>.</w:t>
      </w:r>
    </w:p>
    <w:p>
      <w:pPr>
        <w:pStyle w:val="Heading6"/>
        <w:numPr>
          <w:ilvl w:val="5"/>
          <w:numId w:val="1"/>
        </w:numPr>
        <w:rPr/>
      </w:pPr>
      <w:bookmarkStart w:id="720" w:name="__RefHeading___Toc1486014_3264237689"/>
      <w:bookmarkStart w:id="721" w:name="_Toc246"/>
      <w:bookmarkEnd w:id="720"/>
      <w:r>
        <w:rPr>
          <w:rtl w:val="true"/>
        </w:rPr>
        <w:t>بیان نظرة المتقین إلی أنفسهم</w:t>
      </w:r>
      <w:bookmarkEnd w:id="72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یرون أنفسهم أنّهم شرار و إنّهم الأکیاس الأبرار</w:t>
      </w:r>
      <w:r>
        <w:rPr>
          <w:rStyle w:val="FootnoteAnchor"/>
          <w:rtl w:val="true"/>
        </w:rPr>
        <w:footnoteReference w:id="839"/>
      </w:r>
      <w:r>
        <w:rPr>
          <w:rFonts w:ascii="IRNazanin" w:hAnsi="IRNazanin" w:eastAsia="IRNazanin"/>
          <w:color w:val="111111"/>
          <w:sz w:val="28"/>
          <w:sz w:val="28"/>
          <w:szCs w:val="28"/>
          <w:rtl w:val="true"/>
          <w:lang w:bidi="fa-IR"/>
        </w:rPr>
        <w:t>؛ فهم لأنفسهم متّهمون، و من أعمالهم مشفقون</w:t>
      </w:r>
      <w:r>
        <w:rPr>
          <w:rFonts w:eastAsia="IRNazanin" w:cs="IRNazanin"/>
          <w:color w:val="111111"/>
          <w:sz w:val="28"/>
          <w:szCs w:val="28"/>
          <w:rtl w:val="true"/>
          <w:lang w:bidi="fa-IR"/>
        </w:rPr>
        <w:t xml:space="preserve">. </w:t>
      </w:r>
      <w:bookmarkStart w:id="722" w:name="pg13943_147527"/>
    </w:p>
    <w:p>
      <w:pPr>
        <w:pStyle w:val="Heading6"/>
        <w:numPr>
          <w:ilvl w:val="5"/>
          <w:numId w:val="1"/>
        </w:numPr>
        <w:rPr/>
      </w:pPr>
      <w:bookmarkStart w:id="723" w:name="__RefHeading___Toc1486016_3264237689"/>
      <w:bookmarkStart w:id="724" w:name="_Toc247"/>
      <w:bookmarkEnd w:id="722"/>
      <w:bookmarkEnd w:id="723"/>
      <w:r>
        <w:rPr>
          <w:rtl w:val="true"/>
        </w:rPr>
        <w:t>بیان حال المتقین إذا مدحهم أحد فی وجوههم</w:t>
      </w:r>
      <w:bookmarkEnd w:id="72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زکّی أحدهم</w:t>
      </w:r>
      <w:r>
        <w:rPr>
          <w:rStyle w:val="FootnoteAnchor"/>
          <w:rtl w:val="true"/>
        </w:rPr>
        <w:footnoteReference w:id="840"/>
      </w:r>
      <w:r>
        <w:rPr>
          <w:rFonts w:ascii="IRNazanin" w:hAnsi="IRNazanin" w:eastAsia="IRNazanin"/>
          <w:color w:val="111111"/>
          <w:sz w:val="28"/>
          <w:sz w:val="28"/>
          <w:szCs w:val="28"/>
          <w:rtl w:val="true"/>
          <w:lang w:bidi="fa-IR"/>
        </w:rPr>
        <w:t>خاف ممّا یقال 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بنفسی من غیری، و ربّی</w:t>
      </w:r>
      <w:r>
        <w:rPr>
          <w:rStyle w:val="FootnoteAnchor"/>
          <w:rtl w:val="true"/>
        </w:rPr>
        <w:footnoteReference w:id="841"/>
      </w:r>
      <w:r>
        <w:rPr>
          <w:rFonts w:ascii="IRNazanin" w:hAnsi="IRNazanin" w:eastAsia="IRNazanin"/>
          <w:color w:val="111111"/>
          <w:sz w:val="28"/>
          <w:sz w:val="28"/>
          <w:szCs w:val="28"/>
          <w:rtl w:val="true"/>
          <w:lang w:bidi="fa-IR"/>
        </w:rPr>
        <w:t>أعلم بی من نفسی</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 تؤاخذنی بما یقولون، و اجعلنی أفضل</w:t>
      </w:r>
      <w:r>
        <w:rPr>
          <w:rStyle w:val="FootnoteAnchor"/>
          <w:rtl w:val="true"/>
        </w:rPr>
        <w:footnoteReference w:id="843"/>
      </w:r>
      <w:r>
        <w:rPr>
          <w:rFonts w:ascii="IRNazanin" w:hAnsi="IRNazanin" w:eastAsia="IRNazanin"/>
          <w:color w:val="111111"/>
          <w:sz w:val="28"/>
          <w:sz w:val="28"/>
          <w:szCs w:val="28"/>
          <w:rtl w:val="true"/>
          <w:lang w:bidi="fa-IR"/>
        </w:rPr>
        <w:t>ممّا یظنّون، و اغفر لی ما لا یعلمون، فإنّک علاّم الغیوب، و ستّار العیوب</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725" w:name="pg13943_147528"/>
    </w:p>
    <w:p>
      <w:pPr>
        <w:pStyle w:val="Heading6"/>
        <w:numPr>
          <w:ilvl w:val="5"/>
          <w:numId w:val="1"/>
        </w:numPr>
        <w:rPr/>
      </w:pPr>
      <w:bookmarkStart w:id="726" w:name="__RefHeading___Toc1486018_3264237689"/>
      <w:bookmarkStart w:id="727" w:name="_Toc248"/>
      <w:bookmarkEnd w:id="725"/>
      <w:bookmarkEnd w:id="726"/>
      <w:r>
        <w:rPr>
          <w:rtl w:val="true"/>
        </w:rPr>
        <w:t>بیان علامة المتقین الصادقین</w:t>
      </w:r>
      <w:bookmarkEnd w:id="727"/>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علامة</w:t>
      </w:r>
      <w:r>
        <w:rPr>
          <w:rStyle w:val="FootnoteAnchor"/>
          <w:rtl w:val="true"/>
        </w:rPr>
        <w:footnoteReference w:id="845"/>
      </w:r>
      <w:r>
        <w:rPr>
          <w:rFonts w:ascii="IRNazanin" w:hAnsi="IRNazanin" w:eastAsia="IRNazanin"/>
          <w:color w:val="111111"/>
          <w:sz w:val="28"/>
          <w:sz w:val="28"/>
          <w:szCs w:val="28"/>
          <w:rtl w:val="true"/>
          <w:lang w:bidi="fa-IR"/>
        </w:rPr>
        <w:t>أحدهم أنّک تری له قوّة فی دین، و حزما</w:t>
      </w:r>
      <w:r>
        <w:rPr>
          <w:rStyle w:val="FootnoteAnchor"/>
          <w:rtl w:val="true"/>
        </w:rPr>
        <w:footnoteReference w:id="846"/>
      </w:r>
      <w:r>
        <w:rPr>
          <w:rFonts w:ascii="IRNazanin" w:hAnsi="IRNazanin" w:eastAsia="IRNazanin"/>
          <w:color w:val="111111"/>
          <w:sz w:val="28"/>
          <w:sz w:val="28"/>
          <w:szCs w:val="28"/>
          <w:rtl w:val="true"/>
          <w:lang w:bidi="fa-IR"/>
        </w:rPr>
        <w:t>فی لین، و إیمانا فی یقین، و حرصا</w:t>
      </w:r>
      <w:r>
        <w:rPr>
          <w:rStyle w:val="FootnoteAnchor"/>
          <w:rtl w:val="true"/>
        </w:rPr>
        <w:footnoteReference w:id="847"/>
      </w:r>
      <w:r>
        <w:rPr>
          <w:rFonts w:ascii="IRNazanin" w:hAnsi="IRNazanin" w:eastAsia="IRNazanin"/>
          <w:color w:val="111111"/>
          <w:sz w:val="28"/>
          <w:sz w:val="28"/>
          <w:szCs w:val="28"/>
          <w:rtl w:val="true"/>
          <w:lang w:bidi="fa-IR"/>
        </w:rPr>
        <w:t>فی علم، و علما فی حلم</w:t>
      </w:r>
      <w:r>
        <w:rPr>
          <w:rStyle w:val="FootnoteAnchor"/>
          <w:rtl w:val="true"/>
        </w:rPr>
        <w:footnoteReference w:id="848"/>
      </w:r>
      <w:r>
        <w:rPr>
          <w:rFonts w:ascii="IRNazanin" w:hAnsi="IRNazanin" w:eastAsia="IRNazanin"/>
          <w:color w:val="111111"/>
          <w:sz w:val="28"/>
          <w:sz w:val="28"/>
          <w:szCs w:val="28"/>
          <w:rtl w:val="true"/>
          <w:lang w:bidi="fa-IR"/>
        </w:rPr>
        <w:t>، و کیسا فی رفق، و رفقا فی کسب، و شفقة فی یقظة، و فهما فی فقه</w:t>
      </w:r>
      <w:r>
        <w:rPr>
          <w:rStyle w:val="FootnoteAnchor"/>
          <w:rtl w:val="true"/>
        </w:rPr>
        <w:footnoteReference w:id="849"/>
      </w:r>
      <w:r>
        <w:rPr>
          <w:rFonts w:ascii="IRNazanin" w:hAnsi="IRNazanin" w:eastAsia="IRNazanin"/>
          <w:color w:val="111111"/>
          <w:sz w:val="28"/>
          <w:sz w:val="28"/>
          <w:szCs w:val="28"/>
          <w:rtl w:val="true"/>
          <w:lang w:bidi="fa-IR"/>
        </w:rPr>
        <w:t xml:space="preserve">، و قصدا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غنی، و خشوعا فی عبادة، و تجمّلا</w:t>
      </w:r>
      <w:r>
        <w:rPr>
          <w:rStyle w:val="FootnoteAnchor"/>
          <w:rtl w:val="true"/>
        </w:rPr>
        <w:footnoteReference w:id="850"/>
      </w:r>
      <w:r>
        <w:rPr>
          <w:rFonts w:ascii="IRNazanin" w:hAnsi="IRNazanin" w:eastAsia="IRNazanin"/>
          <w:color w:val="111111"/>
          <w:sz w:val="28"/>
          <w:sz w:val="28"/>
          <w:szCs w:val="28"/>
          <w:rtl w:val="true"/>
          <w:lang w:bidi="fa-IR"/>
        </w:rPr>
        <w:t>فی فاقة، و صبرا فی شدّة، و رحمة للجمهور، و إعطاء فی حقّ‌</w:t>
      </w:r>
      <w:r>
        <w:rPr>
          <w:rStyle w:val="FootnoteAnchor"/>
          <w:rtl w:val="true"/>
        </w:rPr>
        <w:footnoteReference w:id="851"/>
      </w:r>
      <w:r>
        <w:rPr>
          <w:rFonts w:ascii="IRNazanin" w:hAnsi="IRNazanin" w:eastAsia="IRNazanin"/>
          <w:color w:val="111111"/>
          <w:sz w:val="28"/>
          <w:sz w:val="28"/>
          <w:szCs w:val="28"/>
          <w:rtl w:val="true"/>
          <w:lang w:bidi="fa-IR"/>
        </w:rPr>
        <w:t xml:space="preserve">، و طلبا فی حلال، </w:t>
      </w:r>
      <w:bookmarkStart w:id="728" w:name="pg13943_147530"/>
    </w:p>
    <w:p>
      <w:pPr>
        <w:pStyle w:val="BookText"/>
        <w:rPr/>
      </w:pPr>
      <w:bookmarkEnd w:id="728"/>
      <w:r>
        <w:rPr>
          <w:rFonts w:ascii="IRNazanin" w:hAnsi="IRNazanin" w:eastAsia="IRNazanin"/>
          <w:color w:val="111111"/>
          <w:sz w:val="28"/>
          <w:sz w:val="28"/>
          <w:szCs w:val="28"/>
          <w:rtl w:val="true"/>
          <w:lang w:bidi="fa-IR"/>
        </w:rPr>
        <w:t>و نشاطا</w:t>
      </w:r>
      <w:r>
        <w:rPr>
          <w:rStyle w:val="FootnoteAnchor"/>
          <w:rtl w:val="true"/>
        </w:rPr>
        <w:footnoteReference w:id="852"/>
      </w:r>
      <w:r>
        <w:rPr>
          <w:rFonts w:ascii="IRNazanin" w:hAnsi="IRNazanin" w:eastAsia="IRNazanin"/>
          <w:color w:val="111111"/>
          <w:sz w:val="28"/>
          <w:sz w:val="28"/>
          <w:szCs w:val="28"/>
          <w:rtl w:val="true"/>
          <w:lang w:bidi="fa-IR"/>
        </w:rPr>
        <w:t>فی هدی، و تحرّجا عن طمع، و اعتصاما عند شهوة، و برّا فی استقامة</w:t>
      </w:r>
      <w:r>
        <w:rPr>
          <w:rFonts w:eastAsia="IRNazanin" w:cs="IRNazanin"/>
          <w:color w:val="111111"/>
          <w:sz w:val="28"/>
          <w:szCs w:val="28"/>
          <w:rtl w:val="true"/>
          <w:lang w:bidi="fa-IR"/>
        </w:rPr>
        <w:t>.</w:t>
      </w:r>
    </w:p>
    <w:p>
      <w:pPr>
        <w:pStyle w:val="Heading6"/>
        <w:numPr>
          <w:ilvl w:val="5"/>
          <w:numId w:val="1"/>
        </w:numPr>
        <w:rPr/>
      </w:pPr>
      <w:bookmarkStart w:id="729" w:name="__RefHeading___Toc1486020_3264237689"/>
      <w:bookmarkStart w:id="730" w:name="_Toc249"/>
      <w:bookmarkEnd w:id="729"/>
      <w:r>
        <w:rPr>
          <w:rtl w:val="true"/>
        </w:rPr>
        <w:t>بیان السجایا الروحیة للمتقین</w:t>
      </w:r>
      <w:bookmarkEnd w:id="73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یغرّه ثناء من جهله، و لا یدع إحصاء ما عمله؛ یستبطئ نفسه فی العمل و هو من صالح عمله علی وجل</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731" w:name="pg13943_147531"/>
    </w:p>
    <w:p>
      <w:pPr>
        <w:pStyle w:val="Heading6"/>
        <w:numPr>
          <w:ilvl w:val="5"/>
          <w:numId w:val="1"/>
        </w:numPr>
        <w:rPr/>
      </w:pPr>
      <w:bookmarkStart w:id="732" w:name="__RefHeading___Toc1486022_3264237689"/>
      <w:bookmarkStart w:id="733" w:name="_Toc250"/>
      <w:bookmarkEnd w:id="731"/>
      <w:bookmarkEnd w:id="732"/>
      <w:r>
        <w:rPr>
          <w:rtl w:val="true"/>
        </w:rPr>
        <w:t>بیان مدی تزکیة المتقین لأنفسهم</w:t>
      </w:r>
      <w:bookmarkEnd w:id="73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4"/>
      </w:r>
      <w:r>
        <w:rPr>
          <w:rFonts w:ascii="IRNazanin" w:hAnsi="IRNazanin" w:eastAsia="IRNazanin"/>
          <w:color w:val="111111"/>
          <w:sz w:val="28"/>
          <w:sz w:val="28"/>
          <w:szCs w:val="28"/>
          <w:rtl w:val="true"/>
          <w:lang w:bidi="fa-IR"/>
        </w:rPr>
        <w:t xml:space="preserve">قد أحیا عقله، و أمات شهوته، و أطاع ربّه، و عصی </w:t>
      </w:r>
      <w:r>
        <w:rPr>
          <w:rStyle w:val="FootnoteAnchor"/>
          <w:rtl w:val="true"/>
        </w:rPr>
        <w:footnoteReference w:id="855"/>
      </w:r>
      <w:r>
        <w:rPr>
          <w:rFonts w:ascii="IRNazanin" w:hAnsi="IRNazanin" w:eastAsia="IRNazanin"/>
          <w:color w:val="111111"/>
          <w:sz w:val="28"/>
          <w:sz w:val="28"/>
          <w:szCs w:val="28"/>
          <w:rtl w:val="true"/>
          <w:lang w:bidi="fa-IR"/>
        </w:rPr>
        <w:t>نفسه؛ حتّی دقّ جلیله، و لطف غلیظه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 له لامع کثیر البرق، فأبان له الطّریق، و سلک به السّبیل؛ و تدافعته الأبواب إلی باب السّلامة، و دار الإقامة؛ و ثبتت</w:t>
      </w:r>
      <w:r>
        <w:rPr>
          <w:rStyle w:val="FootnoteAnchor"/>
          <w:rtl w:val="true"/>
        </w:rPr>
        <w:footnoteReference w:id="856"/>
      </w:r>
      <w:r>
        <w:rPr>
          <w:rFonts w:ascii="IRNazanin" w:hAnsi="IRNazanin" w:eastAsia="IRNazanin"/>
          <w:color w:val="111111"/>
          <w:sz w:val="28"/>
          <w:sz w:val="28"/>
          <w:szCs w:val="28"/>
          <w:rtl w:val="true"/>
          <w:lang w:bidi="fa-IR"/>
        </w:rPr>
        <w:t>رجلاه بطمأنینة</w:t>
      </w:r>
      <w:r>
        <w:rPr>
          <w:rStyle w:val="FootnoteAnchor"/>
          <w:rtl w:val="true"/>
        </w:rPr>
        <w:footnoteReference w:id="857"/>
      </w:r>
      <w:r>
        <w:rPr>
          <w:rFonts w:ascii="IRNazanin" w:hAnsi="IRNazanin" w:eastAsia="IRNazanin"/>
          <w:color w:val="111111"/>
          <w:sz w:val="28"/>
          <w:sz w:val="28"/>
          <w:szCs w:val="28"/>
          <w:rtl w:val="true"/>
          <w:lang w:bidi="fa-IR"/>
        </w:rPr>
        <w:t>بدنه فی قرار الأمن و الرّاحة، بما استعمل قلبه، و أرضی ربّه</w:t>
      </w:r>
      <w:r>
        <w:rPr>
          <w:rFonts w:eastAsia="IRNazanin" w:cs="IRNazanin"/>
          <w:color w:val="111111"/>
          <w:sz w:val="28"/>
          <w:szCs w:val="28"/>
          <w:rtl w:val="true"/>
          <w:lang w:bidi="fa-IR"/>
        </w:rPr>
        <w:t xml:space="preserve">. </w:t>
      </w:r>
      <w:bookmarkStart w:id="734" w:name="pg13943_147532"/>
    </w:p>
    <w:p>
      <w:pPr>
        <w:pStyle w:val="Heading6"/>
        <w:numPr>
          <w:ilvl w:val="5"/>
          <w:numId w:val="1"/>
        </w:numPr>
        <w:rPr/>
      </w:pPr>
      <w:bookmarkStart w:id="735" w:name="__RefHeading___Toc1486024_3264237689"/>
      <w:bookmarkStart w:id="736" w:name="_Toc251"/>
      <w:bookmarkEnd w:id="734"/>
      <w:bookmarkEnd w:id="735"/>
      <w:r>
        <w:rPr>
          <w:rtl w:val="true"/>
        </w:rPr>
        <w:t>بیان الهمّ الیومی للمتقین</w:t>
      </w:r>
      <w:bookmarkEnd w:id="736"/>
    </w:p>
    <w:p>
      <w:pPr>
        <w:pStyle w:val="BookText"/>
        <w:rPr/>
      </w:pPr>
      <w:r>
        <w:rPr>
          <w:rFonts w:ascii="Amiri" w:hAnsi="Amiri" w:eastAsia="Amiri" w:cs="Amiri"/>
          <w:color w:val="111111"/>
          <w:sz w:val="28"/>
          <w:sz w:val="28"/>
          <w:szCs w:val="28"/>
          <w:rtl w:val="true"/>
          <w:lang w:bidi="ar-SA"/>
        </w:rPr>
        <w:t>یمسی و همّه الشّکر، و یصبح و همّه</w:t>
      </w:r>
      <w:r>
        <w:rPr>
          <w:rStyle w:val="FootnoteAnchor"/>
          <w:rtl w:val="true"/>
        </w:rPr>
        <w:footnoteReference w:id="858"/>
      </w:r>
      <w:r>
        <w:rPr>
          <w:rFonts w:ascii="Amiri" w:hAnsi="Amiri" w:eastAsia="Amiri" w:cs="Amiri"/>
          <w:color w:val="111111"/>
          <w:sz w:val="28"/>
          <w:sz w:val="28"/>
          <w:szCs w:val="28"/>
          <w:rtl w:val="true"/>
          <w:lang w:bidi="ar-SA"/>
        </w:rPr>
        <w:t>الذّکر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یبیت حذرا، و یصبح فرحا؛ حذرا لما حذّر من الغفلة، و فرحا بما أصاب من الفضل و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نیّته خالصة، و أعماله لیس فیها غشّ و خدیعة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نظره عبرة، و سکوته فکرة، و کلامه حکمة</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0"/>
      </w:r>
      <w:r>
        <w:rPr>
          <w:rFonts w:ascii="IRNazanin" w:hAnsi="IRNazanin" w:eastAsia="IRNazanin"/>
          <w:color w:val="111111"/>
          <w:sz w:val="28"/>
          <w:sz w:val="28"/>
          <w:szCs w:val="28"/>
          <w:rtl w:val="true"/>
          <w:lang w:bidi="fa-IR"/>
        </w:rPr>
        <w:t>إن استصعبت علیه نفسه فیما تکره</w:t>
      </w:r>
      <w:r>
        <w:rPr>
          <w:rStyle w:val="FootnoteAnchor"/>
          <w:rtl w:val="true"/>
        </w:rPr>
        <w:footnoteReference w:id="861"/>
      </w:r>
      <w:r>
        <w:rPr>
          <w:rFonts w:ascii="IRNazanin" w:hAnsi="IRNazanin" w:eastAsia="IRNazanin"/>
          <w:color w:val="111111"/>
          <w:sz w:val="28"/>
          <w:sz w:val="28"/>
          <w:szCs w:val="28"/>
          <w:rtl w:val="true"/>
          <w:lang w:bidi="fa-IR"/>
        </w:rPr>
        <w:t>لم یعطها سؤلها فیما 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عینه</w:t>
      </w:r>
      <w:r>
        <w:rPr>
          <w:rStyle w:val="FootnoteAnchor"/>
          <w:rtl w:val="true"/>
        </w:rPr>
        <w:footnoteReference w:id="862"/>
      </w:r>
      <w:r>
        <w:rPr>
          <w:rFonts w:ascii="IRNazanin" w:hAnsi="IRNazanin" w:eastAsia="IRNazanin"/>
          <w:color w:val="111111"/>
          <w:sz w:val="28"/>
          <w:sz w:val="28"/>
          <w:szCs w:val="28"/>
          <w:rtl w:val="true"/>
          <w:lang w:bidi="fa-IR"/>
        </w:rPr>
        <w:t>فیما لا یزول، و زهادته فیما لا یبقی</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 xml:space="preserve">. </w:t>
      </w:r>
      <w:bookmarkStart w:id="737" w:name="pg13943_147533"/>
    </w:p>
    <w:p>
      <w:pPr>
        <w:pStyle w:val="Heading6"/>
        <w:numPr>
          <w:ilvl w:val="5"/>
          <w:numId w:val="1"/>
        </w:numPr>
        <w:rPr/>
      </w:pPr>
      <w:bookmarkStart w:id="738" w:name="__RefHeading___Toc1486026_3264237689"/>
      <w:bookmarkStart w:id="739" w:name="_Toc252"/>
      <w:bookmarkEnd w:id="737"/>
      <w:bookmarkEnd w:id="738"/>
      <w:r>
        <w:rPr>
          <w:rtl w:val="true"/>
        </w:rPr>
        <w:t>بیان مواصفات المتقین السلوکیة</w:t>
      </w:r>
      <w:bookmarkEnd w:id="739"/>
    </w:p>
    <w:p>
      <w:pPr>
        <w:pStyle w:val="BookText"/>
        <w:rPr/>
      </w:pPr>
      <w:r>
        <w:rPr>
          <w:rFonts w:ascii="IRNazanin" w:hAnsi="IRNazanin" w:eastAsia="IRNazanin"/>
          <w:color w:val="111111"/>
          <w:sz w:val="28"/>
          <w:sz w:val="28"/>
          <w:szCs w:val="28"/>
          <w:rtl w:val="true"/>
          <w:lang w:bidi="fa-IR"/>
        </w:rPr>
        <w:t>یمزج الحلم بالعلم، و العلم بالعقل، و العقل بالصّبر</w:t>
      </w:r>
      <w:r>
        <w:rPr>
          <w:rStyle w:val="FootnoteAnchor"/>
          <w:rtl w:val="true"/>
        </w:rPr>
        <w:footnoteReference w:id="864"/>
      </w:r>
      <w:r>
        <w:rPr>
          <w:rFonts w:ascii="IRNazanin" w:hAnsi="IRNazanin" w:eastAsia="IRNazanin"/>
          <w:color w:val="111111"/>
          <w:sz w:val="28"/>
          <w:sz w:val="28"/>
          <w:szCs w:val="28"/>
          <w:rtl w:val="true"/>
          <w:lang w:bidi="fa-IR"/>
        </w:rPr>
        <w:t>، و القول بالعمل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تراه بعیدا کسله</w:t>
      </w:r>
      <w:r>
        <w:rPr>
          <w:rStyle w:val="FootnoteAnchor"/>
          <w:rtl w:val="true"/>
        </w:rPr>
        <w:footnoteReference w:id="865"/>
      </w:r>
      <w:r>
        <w:rPr>
          <w:rFonts w:ascii="IRNazanin" w:hAnsi="IRNazanin" w:eastAsia="IRNazanin"/>
          <w:color w:val="111111"/>
          <w:sz w:val="28"/>
          <w:sz w:val="28"/>
          <w:szCs w:val="28"/>
          <w:rtl w:val="true"/>
          <w:lang w:bidi="fa-IR"/>
        </w:rPr>
        <w:t xml:space="preserve">، قریبا أمله، قلیلا زلله، دائما نشاطه، متوقّعا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أجله، کثیرا فکره، معدوما کبره، متینا صبره ذاکرا لسانه</w:t>
      </w:r>
      <w:r>
        <w:rPr>
          <w:rStyle w:val="FootnoteAnchor"/>
          <w:rtl w:val="true"/>
        </w:rPr>
        <w:footnoteReference w:id="866"/>
      </w:r>
      <w:r>
        <w:rPr>
          <w:rFonts w:ascii="IRNazanin" w:hAnsi="IRNazanin" w:eastAsia="IRNazanin"/>
          <w:color w:val="111111"/>
          <w:sz w:val="28"/>
          <w:sz w:val="28"/>
          <w:szCs w:val="28"/>
          <w:rtl w:val="true"/>
          <w:lang w:bidi="fa-IR"/>
        </w:rPr>
        <w:t>، خاشعا قلبه، عازبا جهله</w:t>
      </w:r>
      <w:r>
        <w:rPr>
          <w:rStyle w:val="FootnoteAnchor"/>
          <w:rtl w:val="true"/>
        </w:rPr>
        <w:footnoteReference w:id="867"/>
      </w:r>
      <w:r>
        <w:rPr>
          <w:rFonts w:ascii="IRNazanin" w:hAnsi="IRNazanin" w:eastAsia="IRNazanin"/>
          <w:color w:val="111111"/>
          <w:sz w:val="28"/>
          <w:sz w:val="28"/>
          <w:szCs w:val="28"/>
          <w:rtl w:val="true"/>
          <w:lang w:bidi="fa-IR"/>
        </w:rPr>
        <w:t>، قانعة نفسه بالّذی قدّر له</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 xml:space="preserve">. </w:t>
      </w:r>
      <w:bookmarkStart w:id="740" w:name="pg13943_147535"/>
    </w:p>
    <w:p>
      <w:pPr>
        <w:pStyle w:val="Heading6"/>
        <w:numPr>
          <w:ilvl w:val="5"/>
          <w:numId w:val="1"/>
        </w:numPr>
        <w:rPr/>
      </w:pPr>
      <w:bookmarkStart w:id="741" w:name="__RefHeading___Toc1486028_3264237689"/>
      <w:bookmarkStart w:id="742" w:name="_Toc253"/>
      <w:bookmarkEnd w:id="740"/>
      <w:bookmarkEnd w:id="741"/>
      <w:r>
        <w:rPr>
          <w:rtl w:val="true"/>
        </w:rPr>
        <w:t>وصف مدی سیطرة المتقین علی رغباتهم</w:t>
      </w:r>
      <w:bookmarkEnd w:id="742"/>
    </w:p>
    <w:p>
      <w:pPr>
        <w:pStyle w:val="BookText"/>
        <w:rPr/>
      </w:pPr>
      <w:r>
        <w:rPr>
          <w:rFonts w:ascii="IRNazanin" w:hAnsi="IRNazanin" w:eastAsia="IRNazanin"/>
          <w:color w:val="111111"/>
          <w:sz w:val="28"/>
          <w:sz w:val="28"/>
          <w:szCs w:val="28"/>
          <w:rtl w:val="true"/>
          <w:lang w:bidi="fa-IR"/>
        </w:rPr>
        <w:t>منزورا أکله، سهلا أمره، حریزا دینه</w:t>
      </w:r>
      <w:r>
        <w:rPr>
          <w:rStyle w:val="FootnoteAnchor"/>
          <w:rtl w:val="true"/>
        </w:rPr>
        <w:footnoteReference w:id="869"/>
      </w:r>
      <w:r>
        <w:rPr>
          <w:rFonts w:ascii="IRNazanin" w:hAnsi="IRNazanin" w:eastAsia="IRNazanin"/>
          <w:color w:val="111111"/>
          <w:sz w:val="28"/>
          <w:sz w:val="28"/>
          <w:szCs w:val="28"/>
          <w:rtl w:val="true"/>
          <w:lang w:bidi="fa-IR"/>
        </w:rPr>
        <w:t>، میّتة شهوته، مکظوما غیظه، صافیا خلقه، آمنا منه 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ناصحا فی السّرّ و العلانیة، مناصحا، متباذلا، متواخیا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یهجر أخاه، و لا یغتابه، و لا یتکبر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یمکر به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یحدّث الأصدقاء بالّذی یؤتمن علیه، و لا یکتم شهادة الأعداء</w:t>
      </w:r>
      <w:r>
        <w:rPr>
          <w:rFonts w:eastAsia="IRNazanin" w:cs="IRNazanin"/>
          <w:color w:val="111111"/>
          <w:sz w:val="28"/>
          <w:szCs w:val="28"/>
          <w:rtl w:val="true"/>
          <w:lang w:bidi="fa-IR"/>
        </w:rPr>
        <w:t xml:space="preserve">. </w:t>
      </w:r>
      <w:bookmarkStart w:id="743" w:name="pg13943_147536"/>
    </w:p>
    <w:p>
      <w:pPr>
        <w:pStyle w:val="Heading6"/>
        <w:numPr>
          <w:ilvl w:val="5"/>
          <w:numId w:val="1"/>
        </w:numPr>
        <w:rPr/>
      </w:pPr>
      <w:bookmarkStart w:id="744" w:name="__RefHeading___Toc1486030_3264237689"/>
      <w:bookmarkStart w:id="745" w:name="_Toc254"/>
      <w:bookmarkEnd w:id="743"/>
      <w:bookmarkEnd w:id="744"/>
      <w:r>
        <w:rPr>
          <w:rtl w:val="true"/>
        </w:rPr>
        <w:t>بیان مدی التزام المتقین بالضوابط الإلهیة</w:t>
      </w:r>
      <w:bookmarkEnd w:id="745"/>
    </w:p>
    <w:p>
      <w:pPr>
        <w:pStyle w:val="BookText"/>
        <w:rPr/>
      </w:pPr>
      <w:r>
        <w:rPr>
          <w:rFonts w:ascii="IRNazanin" w:hAnsi="IRNazanin" w:eastAsia="IRNazanin"/>
          <w:color w:val="111111"/>
          <w:sz w:val="28"/>
          <w:sz w:val="28"/>
          <w:szCs w:val="28"/>
          <w:rtl w:val="true"/>
          <w:lang w:bidi="fa-IR"/>
        </w:rPr>
        <w:t>و لا یعمل شیئا من الحقّ رئاء، و لا یترکه حیاء</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1"/>
      </w:r>
      <w:r>
        <w:rPr>
          <w:rFonts w:ascii="IRNazanin" w:hAnsi="IRNazanin" w:eastAsia="IRNazanin"/>
          <w:color w:val="111111"/>
          <w:sz w:val="28"/>
          <w:sz w:val="28"/>
          <w:szCs w:val="28"/>
          <w:rtl w:val="true"/>
          <w:lang w:bidi="fa-IR"/>
        </w:rPr>
        <w:t>الخیر منه مأمول، و الشّرّ منه مأمون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کان فی الغافلین کتب فی الذّاکرین، و إن کان فی الذّاکرین لم یکتب فی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یعفو عمّن ظلمه، و یعطی من حرمه، و یصل من قطعه، و یحسن إلی من أساء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یعزب حلمه، و لا یعجل فیما یریبه، و لا یأسف علی ما فاته، و لا یحزن علی ما أصابه، و یصفح عمّا تبیّن له، و لا یرجو ما لا یجوز له الرّجاء</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یفشل فی الشّدّة و لا یبطر فی الرّخاء</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bookmarkStart w:id="746" w:name="pg13943_147538"/>
    </w:p>
    <w:p>
      <w:pPr>
        <w:pStyle w:val="Heading6"/>
        <w:numPr>
          <w:ilvl w:val="5"/>
          <w:numId w:val="1"/>
        </w:numPr>
        <w:rPr/>
      </w:pPr>
      <w:bookmarkStart w:id="747" w:name="__RefHeading___Toc1486032_3264237689"/>
      <w:bookmarkStart w:id="748" w:name="_Toc255"/>
      <w:bookmarkEnd w:id="746"/>
      <w:bookmarkEnd w:id="747"/>
      <w:r>
        <w:rPr>
          <w:rtl w:val="true"/>
        </w:rPr>
        <w:t>وصف أخلاق المتقین فی المجتمع</w:t>
      </w:r>
      <w:bookmarkEnd w:id="74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3"/>
      </w:r>
      <w:r>
        <w:rPr>
          <w:rFonts w:ascii="IRNazanin" w:hAnsi="IRNazanin" w:eastAsia="IRNazanin"/>
          <w:color w:val="111111"/>
          <w:sz w:val="28"/>
          <w:sz w:val="28"/>
          <w:szCs w:val="28"/>
          <w:rtl w:val="true"/>
          <w:lang w:bidi="fa-IR"/>
        </w:rPr>
        <w:t>بعیدا فحشه، لیّنا قوله، غائبا منکره</w:t>
      </w:r>
      <w:r>
        <w:rPr>
          <w:rStyle w:val="FootnoteAnchor"/>
          <w:rtl w:val="true"/>
        </w:rPr>
        <w:footnoteReference w:id="874"/>
      </w:r>
      <w:r>
        <w:rPr>
          <w:rFonts w:ascii="IRNazanin" w:hAnsi="IRNazanin" w:eastAsia="IRNazanin"/>
          <w:color w:val="111111"/>
          <w:sz w:val="28"/>
          <w:sz w:val="28"/>
          <w:szCs w:val="28"/>
          <w:rtl w:val="true"/>
          <w:lang w:bidi="fa-IR"/>
        </w:rPr>
        <w:t>، حاضرا</w:t>
      </w:r>
      <w:r>
        <w:rPr>
          <w:rStyle w:val="FootnoteAnchor"/>
          <w:rtl w:val="true"/>
        </w:rPr>
        <w:footnoteReference w:id="875"/>
      </w:r>
      <w:r>
        <w:rPr>
          <w:rFonts w:ascii="IRNazanin" w:hAnsi="IRNazanin" w:eastAsia="IRNazanin"/>
          <w:color w:val="111111"/>
          <w:sz w:val="28"/>
          <w:sz w:val="28"/>
          <w:szCs w:val="28"/>
          <w:rtl w:val="true"/>
          <w:lang w:bidi="fa-IR"/>
        </w:rPr>
        <w:t xml:space="preserve">معروفه، </w:t>
      </w:r>
      <w:bookmarkStart w:id="749" w:name="pg13943_147539"/>
    </w:p>
    <w:p>
      <w:pPr>
        <w:pStyle w:val="BookText"/>
        <w:rPr/>
      </w:pPr>
      <w:bookmarkEnd w:id="749"/>
      <w:r>
        <w:rPr>
          <w:rFonts w:ascii="IRNazanin" w:hAnsi="IRNazanin" w:eastAsia="IRNazanin"/>
          <w:color w:val="111111"/>
          <w:sz w:val="28"/>
          <w:sz w:val="28"/>
          <w:szCs w:val="28"/>
          <w:rtl w:val="true"/>
          <w:lang w:bidi="fa-IR"/>
        </w:rPr>
        <w:t>صادقا قوله، حسنا فعله</w:t>
      </w:r>
      <w:r>
        <w:rPr>
          <w:rStyle w:val="FootnoteAnchor"/>
          <w:rtl w:val="true"/>
        </w:rPr>
        <w:footnoteReference w:id="876"/>
      </w:r>
      <w:r>
        <w:rPr>
          <w:rFonts w:ascii="IRNazanin" w:hAnsi="IRNazanin" w:eastAsia="IRNazanin"/>
          <w:color w:val="111111"/>
          <w:sz w:val="28"/>
          <w:sz w:val="28"/>
          <w:szCs w:val="28"/>
          <w:rtl w:val="true"/>
          <w:lang w:bidi="fa-IR"/>
        </w:rPr>
        <w:t>، مقبلا خیره، مدبرا شرّه</w:t>
      </w:r>
      <w:r>
        <w:rPr>
          <w:rFonts w:eastAsia="IRNazanin" w:cs="IRNazanin"/>
          <w:color w:val="111111"/>
          <w:sz w:val="28"/>
          <w:szCs w:val="28"/>
          <w:rtl w:val="true"/>
          <w:lang w:bidi="fa-IR"/>
        </w:rPr>
        <w:t>.</w:t>
      </w:r>
    </w:p>
    <w:p>
      <w:pPr>
        <w:pStyle w:val="Heading6"/>
        <w:numPr>
          <w:ilvl w:val="5"/>
          <w:numId w:val="1"/>
        </w:numPr>
        <w:rPr/>
      </w:pPr>
      <w:bookmarkStart w:id="750" w:name="__RefHeading___Toc1486034_3264237689"/>
      <w:bookmarkStart w:id="751" w:name="_Toc256"/>
      <w:bookmarkEnd w:id="750"/>
      <w:r>
        <w:rPr>
          <w:rtl w:val="true"/>
        </w:rPr>
        <w:t>بیان مدی الصفاء فی ممارسات المتقین</w:t>
      </w:r>
      <w:bookmarkEnd w:id="751"/>
    </w:p>
    <w:p>
      <w:pPr>
        <w:pStyle w:val="BookText"/>
        <w:rPr/>
      </w:pPr>
      <w:r>
        <w:rPr>
          <w:rFonts w:ascii="IRNazanin" w:hAnsi="IRNazanin" w:eastAsia="IRNazanin"/>
          <w:color w:val="111111"/>
          <w:sz w:val="28"/>
          <w:sz w:val="28"/>
          <w:szCs w:val="28"/>
          <w:rtl w:val="true"/>
          <w:lang w:bidi="fa-IR"/>
        </w:rPr>
        <w:t>حیاؤه یعلو شهوته، و ودّه یعلو حسده، و عفوه یعلو حقده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هانت علیه الدّنیا و علم أنّها زائلة فزهد فیها، و عظّم أمر الآخرة و علم أنّها دائمة فرغب فیها</w:t>
      </w:r>
      <w:r>
        <w:rPr>
          <w:rFonts w:eastAsia="IRNazanin" w:cs="IRNazanin"/>
          <w:color w:val="111111"/>
          <w:sz w:val="28"/>
          <w:szCs w:val="28"/>
          <w:rtl w:val="true"/>
          <w:lang w:bidi="fa-IR"/>
        </w:rPr>
        <w:t xml:space="preserve">. </w:t>
      </w:r>
      <w:bookmarkStart w:id="752" w:name="pg13943_147540"/>
    </w:p>
    <w:p>
      <w:pPr>
        <w:pStyle w:val="Heading6"/>
        <w:numPr>
          <w:ilvl w:val="5"/>
          <w:numId w:val="1"/>
        </w:numPr>
        <w:rPr/>
      </w:pPr>
      <w:bookmarkStart w:id="753" w:name="__RefHeading___Toc1486036_3264237689"/>
      <w:bookmarkStart w:id="754" w:name="_Toc257"/>
      <w:bookmarkEnd w:id="752"/>
      <w:bookmarkEnd w:id="753"/>
      <w:r>
        <w:rPr>
          <w:rtl w:val="true"/>
        </w:rPr>
        <w:t>بیان کیفیة تعامل المتقین مع الدنیا و الناس</w:t>
      </w:r>
      <w:bookmarkEnd w:id="754"/>
    </w:p>
    <w:p>
      <w:pPr>
        <w:pStyle w:val="BookText"/>
        <w:rPr/>
      </w:pPr>
      <w:r>
        <w:rPr>
          <w:rFonts w:ascii="IRNazanin" w:hAnsi="IRNazanin" w:eastAsia="IRNazanin"/>
          <w:color w:val="111111"/>
          <w:sz w:val="28"/>
          <w:sz w:val="28"/>
          <w:szCs w:val="28"/>
          <w:rtl w:val="true"/>
          <w:lang w:bidi="fa-IR"/>
        </w:rPr>
        <w:t>یطلب الدّنیا من حلّها، متجاف عن الدّنیا و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w:t>
      </w:r>
      <w:r>
        <w:rPr>
          <w:rStyle w:val="FootnoteAnchor"/>
          <w:rtl w:val="true"/>
        </w:rPr>
        <w:footnoteReference w:id="877"/>
      </w:r>
      <w:r>
        <w:rPr>
          <w:rStyle w:val="FootnoteAnchor"/>
          <w:rtl w:val="true"/>
        </w:rPr>
        <w:footnoteReference w:id="878"/>
      </w:r>
      <w:r>
        <w:rPr>
          <w:rFonts w:ascii="Amiri" w:hAnsi="Amiri" w:eastAsia="Amiri" w:cs="Amiri"/>
          <w:color w:val="111111"/>
          <w:sz w:val="28"/>
          <w:sz w:val="28"/>
          <w:szCs w:val="28"/>
          <w:rtl w:val="true"/>
          <w:lang w:bidi="ar-SA"/>
        </w:rPr>
        <w:t>فی الزّلازل</w:t>
      </w:r>
      <w:r>
        <w:rPr>
          <w:rStyle w:val="FootnoteAnchor"/>
          <w:rtl w:val="true"/>
        </w:rPr>
        <w:footnoteReference w:id="879"/>
      </w:r>
      <w:r>
        <w:rPr>
          <w:rFonts w:ascii="IRNazanin" w:hAnsi="IRNazanin" w:eastAsia="IRNazanin"/>
          <w:color w:val="111111"/>
          <w:sz w:val="28"/>
          <w:sz w:val="28"/>
          <w:szCs w:val="28"/>
          <w:rtl w:val="true"/>
          <w:lang w:bidi="fa-IR"/>
        </w:rPr>
        <w:t>و قور، و فی المکاره صبور، و فی الرّخاء شکور</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یحیف علی من یبغض، و لا یأثم فیمن یحبّ، و لا یدّعی ما لیس له، و لا یجحد حقّا هو علیه</w:t>
      </w:r>
      <w:r>
        <w:rPr>
          <w:rStyle w:val="FootnoteAnchor"/>
          <w:rtl w:val="true"/>
        </w:rPr>
        <w:footnoteReference w:id="8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یعترف بالحقّ قبل أن یشهد </w:t>
      </w:r>
      <w:bookmarkStart w:id="755" w:name="pg13943_147541"/>
    </w:p>
    <w:p>
      <w:pPr>
        <w:pStyle w:val="BookText"/>
        <w:rPr/>
      </w:pPr>
      <w:bookmarkEnd w:id="755"/>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6"/>
        <w:numPr>
          <w:ilvl w:val="5"/>
          <w:numId w:val="1"/>
        </w:numPr>
        <w:rPr/>
      </w:pPr>
      <w:bookmarkStart w:id="756" w:name="__RefHeading___Toc1486038_3264237689"/>
      <w:bookmarkStart w:id="757" w:name="_Toc258"/>
      <w:bookmarkEnd w:id="756"/>
      <w:r>
        <w:rPr>
          <w:rtl w:val="true"/>
        </w:rPr>
        <w:t>بیان بشاشة الوجه و صلابة الموقف عند المتقین</w:t>
      </w:r>
      <w:bookmarkEnd w:id="757"/>
    </w:p>
    <w:p>
      <w:pPr>
        <w:pStyle w:val="BookText"/>
        <w:rPr/>
      </w:pPr>
      <w:r>
        <w:rPr>
          <w:rFonts w:ascii="Amiri" w:hAnsi="Amiri" w:eastAsia="Amiri" w:cs="Amiri"/>
          <w:color w:val="111111"/>
          <w:sz w:val="28"/>
          <w:sz w:val="28"/>
          <w:szCs w:val="28"/>
          <w:rtl w:val="true"/>
          <w:lang w:bidi="ar-SA"/>
        </w:rPr>
        <w:t>هشّاش بشّاش، لا بعبّاس و لا بجسّاس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صلیب، کظّام، بسّام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دقیق النّظر، عظیم الحذر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یبخل، و إن بخل علیه صبر</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2"/>
      </w:r>
      <w:r>
        <w:rPr>
          <w:rFonts w:ascii="IRNazanin" w:hAnsi="IRNazanin" w:eastAsia="IRNazanin"/>
          <w:color w:val="111111"/>
          <w:sz w:val="28"/>
          <w:sz w:val="28"/>
          <w:szCs w:val="28"/>
          <w:rtl w:val="true"/>
          <w:lang w:bidi="fa-IR"/>
        </w:rPr>
        <w:t xml:space="preserve">لا یضیع ما استحفظ علیه، و لا ینسی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ینابز </w:t>
      </w:r>
      <w:bookmarkStart w:id="758" w:name="pg13943_147542"/>
    </w:p>
    <w:p>
      <w:pPr>
        <w:pStyle w:val="BookText"/>
        <w:rPr/>
      </w:pPr>
      <w:bookmarkEnd w:id="758"/>
      <w:r>
        <w:rPr>
          <w:rFonts w:ascii="IRNazanin" w:hAnsi="IRNazanin" w:eastAsia="IRNazanin"/>
          <w:color w:val="111111"/>
          <w:sz w:val="28"/>
          <w:sz w:val="28"/>
          <w:szCs w:val="28"/>
          <w:rtl w:val="true"/>
          <w:lang w:bidi="fa-IR"/>
        </w:rPr>
        <w:t>بالألقاب،</w:t>
      </w:r>
    </w:p>
    <w:p>
      <w:pPr>
        <w:pStyle w:val="Heading6"/>
        <w:numPr>
          <w:ilvl w:val="5"/>
          <w:numId w:val="1"/>
        </w:numPr>
        <w:rPr/>
      </w:pPr>
      <w:bookmarkStart w:id="759" w:name="__RefHeading___Toc1486040_3264237689"/>
      <w:bookmarkStart w:id="760" w:name="_Toc259"/>
      <w:bookmarkEnd w:id="759"/>
      <w:r>
        <w:rPr>
          <w:rtl w:val="true"/>
        </w:rPr>
        <w:t>بیان العفاف الذی یتّصف به المتقون</w:t>
      </w:r>
      <w:bookmarkEnd w:id="76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یعرف العاب، و لا یبغی علی أحد، و لا یهمّ بالحسد</w:t>
      </w:r>
      <w:r>
        <w:rPr>
          <w:rStyle w:val="FootnoteAnchor"/>
          <w:rtl w:val="true"/>
        </w:rPr>
        <w:footnoteReference w:id="883"/>
      </w:r>
      <w:r>
        <w:rPr>
          <w:rFonts w:ascii="IRNazanin" w:hAnsi="IRNazanin" w:eastAsia="IRNazanin"/>
          <w:color w:val="111111"/>
          <w:sz w:val="28"/>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و لا یضارّ بالجار، و لا یشمت بالمصیبة</w:t>
      </w:r>
      <w:r>
        <w:rPr>
          <w:rStyle w:val="FootnoteAnchor"/>
          <w:rtl w:val="true"/>
        </w:rPr>
        <w:footnoteReference w:id="885"/>
      </w:r>
      <w:r>
        <w:rPr>
          <w:rFonts w:ascii="IRNazanin" w:hAnsi="IRNazanin" w:eastAsia="IRNazanin"/>
          <w:color w:val="111111"/>
          <w:sz w:val="28"/>
          <w:sz w:val="28"/>
          <w:szCs w:val="28"/>
          <w:rtl w:val="true"/>
          <w:lang w:bidi="fa-IR"/>
        </w:rPr>
        <w:t>، و لا یذکر أحدا بغیبة</w:t>
      </w:r>
      <w:r>
        <w:rPr>
          <w:rFonts w:eastAsia="IRNazanin" w:cs="IRNazanin"/>
          <w:color w:val="111111"/>
          <w:sz w:val="28"/>
          <w:szCs w:val="28"/>
          <w:rtl w:val="true"/>
          <w:lang w:bidi="fa-IR"/>
        </w:rPr>
        <w:t xml:space="preserve">. </w:t>
      </w:r>
      <w:bookmarkStart w:id="761" w:name="pg13943_147543"/>
    </w:p>
    <w:p>
      <w:pPr>
        <w:pStyle w:val="Heading6"/>
        <w:numPr>
          <w:ilvl w:val="5"/>
          <w:numId w:val="1"/>
        </w:numPr>
        <w:rPr/>
      </w:pPr>
      <w:bookmarkStart w:id="762" w:name="__RefHeading___Toc1486042_3264237689"/>
      <w:bookmarkStart w:id="763" w:name="_Toc260"/>
      <w:bookmarkEnd w:id="761"/>
      <w:bookmarkEnd w:id="762"/>
      <w:r>
        <w:rPr>
          <w:rtl w:val="true"/>
        </w:rPr>
        <w:t>بیان سلوک المتقین فی الحیاة الاجتماعیة</w:t>
      </w:r>
      <w:bookmarkEnd w:id="763"/>
    </w:p>
    <w:p>
      <w:pPr>
        <w:pStyle w:val="BookText"/>
        <w:rPr/>
      </w:pPr>
      <w:r>
        <w:rPr>
          <w:rFonts w:ascii="IRNazanin" w:hAnsi="IRNazanin" w:eastAsia="IRNazanin"/>
          <w:color w:val="111111"/>
          <w:sz w:val="28"/>
          <w:sz w:val="28"/>
          <w:szCs w:val="28"/>
          <w:rtl w:val="true"/>
          <w:lang w:bidi="fa-IR"/>
        </w:rPr>
        <w:t>مؤدّ للأمانات، عامل بالطّاعات، سریع إلی الخیرات، بطیء عن المنکرات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یأمر بالمعروف و یفعله، و ینهی عن المنکر و یجتنبه</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7"/>
      </w:r>
      <w:r>
        <w:rPr>
          <w:rFonts w:ascii="IRNazanin" w:hAnsi="IRNazanin" w:eastAsia="IRNazanin"/>
          <w:color w:val="111111"/>
          <w:sz w:val="28"/>
          <w:sz w:val="28"/>
          <w:szCs w:val="28"/>
          <w:rtl w:val="true"/>
          <w:lang w:bidi="fa-IR"/>
        </w:rPr>
        <w:t>و لا یدخل فی الباطل بجهل</w:t>
      </w:r>
      <w:r>
        <w:rPr>
          <w:rStyle w:val="FootnoteAnchor"/>
          <w:rtl w:val="true"/>
        </w:rPr>
        <w:footnoteReference w:id="888"/>
      </w:r>
      <w:r>
        <w:rPr>
          <w:rFonts w:ascii="IRNazanin" w:hAnsi="IRNazanin" w:eastAsia="IRNazanin"/>
          <w:color w:val="111111"/>
          <w:sz w:val="28"/>
          <w:sz w:val="28"/>
          <w:szCs w:val="28"/>
          <w:rtl w:val="true"/>
          <w:lang w:bidi="fa-IR"/>
        </w:rPr>
        <w:t>، و لا یخرج من الحقّ بعجز</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764" w:name="pg13943_147544"/>
    </w:p>
    <w:p>
      <w:pPr>
        <w:pStyle w:val="BookText"/>
        <w:rPr/>
      </w:pPr>
      <w:bookmarkEnd w:id="764"/>
      <w:r>
        <w:rPr>
          <w:rFonts w:ascii="IRNazanin" w:hAnsi="IRNazanin" w:eastAsia="IRNazanin"/>
          <w:color w:val="111111"/>
          <w:sz w:val="28"/>
          <w:sz w:val="28"/>
          <w:szCs w:val="28"/>
          <w:rtl w:val="true"/>
          <w:lang w:bidi="fa-IR"/>
        </w:rPr>
        <w:t>عقل فاستحیی، و قنع فاستغنی</w:t>
      </w:r>
      <w:r>
        <w:rPr>
          <w:rFonts w:eastAsia="IRNazanin" w:cs="IRNazanin"/>
          <w:color w:val="111111"/>
          <w:sz w:val="28"/>
          <w:szCs w:val="28"/>
          <w:rtl w:val="true"/>
          <w:lang w:bidi="fa-IR"/>
        </w:rPr>
        <w:t>.</w:t>
      </w:r>
    </w:p>
    <w:p>
      <w:pPr>
        <w:pStyle w:val="Heading6"/>
        <w:numPr>
          <w:ilvl w:val="5"/>
          <w:numId w:val="1"/>
        </w:numPr>
        <w:rPr/>
      </w:pPr>
      <w:bookmarkStart w:id="765" w:name="__RefHeading___Toc1486044_3264237689"/>
      <w:bookmarkStart w:id="766" w:name="_Toc261"/>
      <w:bookmarkEnd w:id="765"/>
      <w:r>
        <w:rPr>
          <w:rtl w:val="true"/>
        </w:rPr>
        <w:t>بیان مدی التزام المتقین بالمعاییر</w:t>
      </w:r>
      <w:bookmarkEnd w:id="766"/>
    </w:p>
    <w:p>
      <w:pPr>
        <w:pStyle w:val="BookText"/>
        <w:rPr/>
      </w:pPr>
      <w:r>
        <w:rPr>
          <w:rFonts w:ascii="IRNazanin" w:hAnsi="IRNazanin" w:eastAsia="IRNazanin"/>
          <w:color w:val="111111"/>
          <w:sz w:val="28"/>
          <w:sz w:val="28"/>
          <w:szCs w:val="28"/>
          <w:rtl w:val="true"/>
          <w:lang w:bidi="fa-IR"/>
        </w:rPr>
        <w:t>ثم وضع علیه السّلام یده علی منکب همّام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یعاف اللّهو، و یألف الجدّ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1"/>
      </w:r>
      <w:r>
        <w:rPr>
          <w:rFonts w:ascii="IRNazanin" w:hAnsi="IRNazanin" w:eastAsia="IRNazanin"/>
          <w:color w:val="111111"/>
          <w:sz w:val="28"/>
          <w:sz w:val="28"/>
          <w:szCs w:val="28"/>
          <w:rtl w:val="true"/>
          <w:lang w:bidi="fa-IR"/>
        </w:rPr>
        <w:t>إن صمت لم یغمّه صمته، و إن نطق لم یعل لفظه</w:t>
      </w:r>
      <w:r>
        <w:rPr>
          <w:rStyle w:val="FootnoteAnchor"/>
          <w:rtl w:val="true"/>
        </w:rPr>
        <w:footnoteReference w:id="892"/>
      </w:r>
      <w:r>
        <w:rPr>
          <w:rFonts w:ascii="IRNazanin" w:hAnsi="IRNazanin" w:eastAsia="IRNazanin"/>
          <w:color w:val="111111"/>
          <w:sz w:val="28"/>
          <w:sz w:val="28"/>
          <w:szCs w:val="28"/>
          <w:rtl w:val="true"/>
          <w:lang w:bidi="fa-IR"/>
        </w:rPr>
        <w:t xml:space="preserve">، و إن </w:t>
      </w:r>
    </w:p>
    <w:p>
      <w:pPr>
        <w:pStyle w:val="BookText"/>
        <w:rPr/>
      </w:pPr>
      <w:r>
        <w:rPr>
          <w:rFonts w:ascii="IRNazanin" w:hAnsi="IRNazanin" w:eastAsia="IRNazanin"/>
          <w:color w:val="111111"/>
          <w:sz w:val="28"/>
          <w:sz w:val="28"/>
          <w:szCs w:val="28"/>
          <w:rtl w:val="true"/>
          <w:lang w:bidi="fa-IR"/>
        </w:rPr>
        <w:t>ضحک لم یعل صوته</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یجمح به الغیظ، و لا یغلبه الهوی، و لا یقهره الشّحّ، و لا تملکه الشّهوة، و لا یطمع فیما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یخالط النّاس بعلم، و یفارقهم بسلم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یتکلّم لیغنم، و یصمت لیعلم، و یسأل لیفهم، و یتّجر لیغنم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ینصت للخیر لیفخر به، و لا یتکلّم لیتجبّر به علی من سواه</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bookmarkStart w:id="767" w:name="pg13943_147546"/>
    </w:p>
    <w:p>
      <w:pPr>
        <w:pStyle w:val="Heading6"/>
        <w:numPr>
          <w:ilvl w:val="5"/>
          <w:numId w:val="1"/>
        </w:numPr>
        <w:rPr/>
      </w:pPr>
      <w:bookmarkStart w:id="768" w:name="__RefHeading___Toc1486046_3264237689"/>
      <w:bookmarkStart w:id="769" w:name="_Toc262"/>
      <w:bookmarkEnd w:id="767"/>
      <w:bookmarkEnd w:id="768"/>
      <w:r>
        <w:rPr>
          <w:rtl w:val="true"/>
        </w:rPr>
        <w:t>بیان مدی تحکم المتقین بأحاسیسهم</w:t>
      </w:r>
      <w:bookmarkEnd w:id="76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95"/>
      </w:r>
      <w:r>
        <w:rPr>
          <w:rFonts w:ascii="IRNazanin" w:hAnsi="IRNazanin" w:eastAsia="IRNazanin"/>
          <w:color w:val="111111"/>
          <w:sz w:val="28"/>
          <w:sz w:val="28"/>
          <w:szCs w:val="28"/>
          <w:rtl w:val="true"/>
          <w:lang w:bidi="fa-IR"/>
        </w:rPr>
        <w:t xml:space="preserve">و إن بغی علیه صبر حتّی یکون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Style w:val="FootnoteAnchor"/>
          <w:rtl w:val="true"/>
        </w:rPr>
        <w:footnoteReference w:id="896"/>
      </w:r>
      <w:r>
        <w:rPr>
          <w:rFonts w:ascii="IRNazanin" w:hAnsi="IRNazanin" w:eastAsia="IRNazanin"/>
          <w:color w:val="111111"/>
          <w:sz w:val="28"/>
          <w:sz w:val="28"/>
          <w:szCs w:val="28"/>
          <w:rtl w:val="true"/>
          <w:lang w:bidi="fa-IR"/>
        </w:rPr>
        <w:t>هو المنتصر</w:t>
      </w:r>
      <w:r>
        <w:rPr>
          <w:rStyle w:val="FootnoteAnchor"/>
          <w:rtl w:val="true"/>
        </w:rPr>
        <w:footnoteReference w:id="897"/>
      </w:r>
      <w:r>
        <w:rPr>
          <w:rFonts w:ascii="IRNazanin" w:hAnsi="IRNazanin" w:eastAsia="IRNazanin"/>
          <w:color w:val="111111"/>
          <w:sz w:val="28"/>
          <w:sz w:val="28"/>
          <w:szCs w:val="28"/>
          <w:rtl w:val="true"/>
          <w:lang w:bidi="fa-IR"/>
        </w:rPr>
        <w:t>الّذی ینتقم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منه فی عناء، و النّاس منه فی راحة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770" w:name="pg13943_147547"/>
    </w:p>
    <w:p>
      <w:pPr>
        <w:pStyle w:val="BookText"/>
        <w:rPr/>
      </w:pPr>
      <w:bookmarkEnd w:id="770"/>
      <w:r>
        <w:rPr>
          <w:rFonts w:ascii="IRNazanin" w:hAnsi="IRNazanin" w:eastAsia="IRNazanin"/>
          <w:color w:val="111111"/>
          <w:sz w:val="28"/>
          <w:sz w:val="28"/>
          <w:szCs w:val="28"/>
          <w:rtl w:val="true"/>
          <w:lang w:bidi="fa-IR"/>
        </w:rPr>
        <w:t>أتعب نفسه لآخرته، و أراح النّاس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 عمّن تباعد عنه زهد و نزاهة، و دنوّه ممّن دنا منه لین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تباعده بکبر و عظمة، و لا دنوّه بمکر و خدیعة؛ بل یقتدی بمن سلف من أهل الخیر قبله، و هو إمام لمن خلف من أهل البرّ بعده</w:t>
      </w:r>
      <w:r>
        <w:rPr>
          <w:rFonts w:eastAsia="IRNazanin" w:cs="IRNazanin"/>
          <w:color w:val="111111"/>
          <w:sz w:val="28"/>
          <w:szCs w:val="28"/>
          <w:rtl w:val="true"/>
          <w:lang w:bidi="fa-IR"/>
        </w:rPr>
        <w:t>.</w:t>
      </w:r>
    </w:p>
    <w:p>
      <w:pPr>
        <w:pStyle w:val="Heading6"/>
        <w:numPr>
          <w:ilvl w:val="5"/>
          <w:numId w:val="1"/>
        </w:numPr>
        <w:rPr/>
      </w:pPr>
      <w:bookmarkStart w:id="771" w:name="__RefHeading___Toc1486048_3264237689"/>
      <w:bookmarkStart w:id="772" w:name="_Toc263"/>
      <w:bookmarkEnd w:id="771"/>
      <w:r>
        <w:rPr>
          <w:rtl w:val="true"/>
        </w:rPr>
        <w:t>بیان خصوصیة تعاطی المتقین مع الناس</w:t>
      </w:r>
      <w:bookmarkEnd w:id="77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همّام</w:t>
      </w:r>
      <w:r>
        <w:rPr>
          <w:rStyle w:val="FootnoteAnchor"/>
          <w:rtl w:val="true"/>
        </w:rPr>
        <w:footnoteReference w:id="899"/>
      </w:r>
      <w:r>
        <w:rPr>
          <w:rFonts w:ascii="IRNazanin" w:hAnsi="IRNazanin" w:eastAsia="IRNazanin"/>
          <w:color w:val="111111"/>
          <w:sz w:val="28"/>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المؤمن هو الکیّس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الفطن</w:t>
      </w:r>
      <w:r>
        <w:rPr>
          <w:rStyle w:val="FootnoteAnchor"/>
          <w:rtl w:val="true"/>
        </w:rPr>
        <w:footnoteReference w:id="901"/>
      </w:r>
      <w:r>
        <w:rPr>
          <w:rFonts w:ascii="IRNazanin" w:hAnsi="IRNazanin" w:eastAsia="IRNazanin"/>
          <w:color w:val="111111"/>
          <w:sz w:val="28"/>
          <w:sz w:val="28"/>
          <w:szCs w:val="28"/>
          <w:rtl w:val="true"/>
          <w:lang w:bidi="fa-IR"/>
        </w:rPr>
        <w:t>؛ بشره فی وجهه، و حزنه فی قلبه، و قوّته فی دینه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أوسع شیء صدرا، و أذّل شیء نفسا، و أرفع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دأبه زهادته، و همّه دیانته، و عزّه قناعته، و جدّه لآخرته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کثرت حسناته، و علت درجاته، و شارف خلاصه و نجاته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زاجر عن کلّ فان، حاضّ علی کلّ حسن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حقود، و لا حسود، و لا وثّاب، و لا سبّاب، و لا عتّاب، و لا مغتاب</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 xml:space="preserve">. </w:t>
      </w:r>
      <w:bookmarkStart w:id="773" w:name="pg13943_147549"/>
    </w:p>
    <w:p>
      <w:pPr>
        <w:pStyle w:val="Heading6"/>
        <w:numPr>
          <w:ilvl w:val="5"/>
          <w:numId w:val="1"/>
        </w:numPr>
        <w:rPr/>
      </w:pPr>
      <w:bookmarkStart w:id="774" w:name="__RefHeading___Toc1486050_3264237689"/>
      <w:bookmarkStart w:id="775" w:name="_Toc264"/>
      <w:bookmarkEnd w:id="773"/>
      <w:bookmarkEnd w:id="774"/>
      <w:r>
        <w:rPr>
          <w:rtl w:val="true"/>
        </w:rPr>
        <w:t>بیان حالات المتقین مع أنفسهم</w:t>
      </w:r>
      <w:bookmarkEnd w:id="775"/>
    </w:p>
    <w:p>
      <w:pPr>
        <w:pStyle w:val="BookText"/>
        <w:rPr/>
      </w:pPr>
      <w:r>
        <w:rPr>
          <w:rStyle w:val="FootnoteAnchor"/>
          <w:rtl w:val="true"/>
        </w:rPr>
        <w:footnoteReference w:id="904"/>
      </w:r>
      <w:r>
        <w:rPr>
          <w:rFonts w:ascii="IRNazanin" w:hAnsi="IRNazanin" w:eastAsia="IRNazanin"/>
          <w:color w:val="111111"/>
          <w:sz w:val="28"/>
          <w:sz w:val="28"/>
          <w:szCs w:val="28"/>
          <w:rtl w:val="true"/>
          <w:lang w:bidi="fa-IR"/>
        </w:rPr>
        <w:t>یکره الرّفعة، و یشنأ السّمعة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 غمّه، بعید همّه، کثیر صمته، مشغول وقته بما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وقور، ذکور</w:t>
      </w:r>
      <w:r>
        <w:rPr>
          <w:rStyle w:val="FootnoteAnchor"/>
          <w:rtl w:val="true"/>
        </w:rPr>
        <w:footnoteReference w:id="905"/>
      </w:r>
      <w:r>
        <w:rPr>
          <w:rFonts w:ascii="IRNazanin" w:hAnsi="IRNazanin" w:eastAsia="IRNazanin"/>
          <w:color w:val="111111"/>
          <w:sz w:val="28"/>
          <w:sz w:val="28"/>
          <w:szCs w:val="28"/>
          <w:rtl w:val="true"/>
          <w:lang w:bidi="fa-IR"/>
        </w:rPr>
        <w:t>، شکور،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مغمور بفکرته، ضنین بخلّته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الخلیقة، لیّن العریکة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رصین الوفاء، قلیل الأذی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متأفّک و لا متهتّک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کثیر علمه، عظیم حلمه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یبخل و لا یعجل، و لا یضجر و لا یبطر؛ و لا یحیف فی حکمه، و لا یجور فی علمه</w:t>
      </w:r>
      <w:r>
        <w:rPr>
          <w:rFonts w:eastAsia="IRNazanin" w:cs="IRNazanin"/>
          <w:color w:val="111111"/>
          <w:sz w:val="28"/>
          <w:szCs w:val="28"/>
          <w:rtl w:val="true"/>
          <w:lang w:bidi="fa-IR"/>
        </w:rPr>
        <w:t xml:space="preserve">. </w:t>
      </w:r>
      <w:bookmarkStart w:id="776" w:name="pg13943_147550"/>
    </w:p>
    <w:p>
      <w:pPr>
        <w:pStyle w:val="BookText"/>
        <w:rPr/>
      </w:pPr>
      <w:bookmarkEnd w:id="776"/>
      <w:r>
        <w:rPr>
          <w:rFonts w:ascii="IRNazanin" w:hAnsi="IRNazanin" w:eastAsia="IRNazanin"/>
          <w:color w:val="111111"/>
          <w:sz w:val="28"/>
          <w:sz w:val="28"/>
          <w:szCs w:val="28"/>
          <w:rtl w:val="true"/>
          <w:lang w:bidi="fa-IR"/>
        </w:rPr>
        <w:t>لا یغلبه فرجه، و لا یفضحه بطنه</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7" w:name="__RefHeading___Toc1486052_3264237689"/>
      <w:bookmarkStart w:id="778" w:name="_Toc265"/>
      <w:bookmarkEnd w:id="777"/>
      <w:r>
        <w:rPr>
          <w:rtl w:val="true"/>
        </w:rPr>
        <w:t>بیان قوة المؤمنین النفسیة</w:t>
      </w:r>
      <w:bookmarkEnd w:id="778"/>
    </w:p>
    <w:p>
      <w:pPr>
        <w:pStyle w:val="BookText"/>
        <w:rPr/>
      </w:pPr>
      <w:r>
        <w:rPr>
          <w:rStyle w:val="FootnoteAnchor"/>
          <w:rtl w:val="true"/>
        </w:rPr>
        <w:footnoteReference w:id="908"/>
      </w:r>
      <w:r>
        <w:rPr>
          <w:rFonts w:ascii="IRNazanin" w:hAnsi="IRNazanin" w:eastAsia="IRNazanin"/>
          <w:color w:val="111111"/>
          <w:sz w:val="28"/>
          <w:sz w:val="28"/>
          <w:szCs w:val="28"/>
          <w:rtl w:val="true"/>
          <w:lang w:bidi="fa-IR"/>
        </w:rPr>
        <w:t>نفسه أصلب من الصّلد، و هو أذلّ من العبد، و مکادحته</w:t>
      </w:r>
      <w:r>
        <w:rPr>
          <w:rStyle w:val="FootnoteAnchor"/>
          <w:rtl w:val="true"/>
        </w:rPr>
        <w:footnoteReference w:id="909"/>
      </w:r>
      <w:r>
        <w:rPr>
          <w:rFonts w:ascii="IRNazanin" w:hAnsi="IRNazanin" w:eastAsia="IRNazanin"/>
          <w:color w:val="111111"/>
          <w:sz w:val="28"/>
          <w:sz w:val="28"/>
          <w:szCs w:val="28"/>
          <w:rtl w:val="true"/>
          <w:lang w:bidi="fa-IR"/>
        </w:rPr>
        <w:t>أحلی من الشّهد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جشع، و لا هلع، و لا عنف، و لا صلف، و لا متکلّف، و لا متعمّق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المنازعة، کریم المراجعة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إن غضب، رفیق إن 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یتهوّر، و لا یتجبّر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خالص الودّ، وثیق العهد، و فیّ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شفیق وصول، حلیم حمول، قلیل الفضول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راض عن اللّه، مخالف لهواه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یغلظ علی من یؤذیه</w:t>
      </w:r>
      <w:r>
        <w:rPr>
          <w:rStyle w:val="FootnoteAnchor"/>
          <w:rtl w:val="true"/>
        </w:rPr>
        <w:footnoteReference w:id="910"/>
      </w:r>
      <w:r>
        <w:rPr>
          <w:rFonts w:ascii="IRNazanin" w:hAnsi="IRNazanin" w:eastAsia="IRNazanin"/>
          <w:color w:val="111111"/>
          <w:sz w:val="28"/>
          <w:sz w:val="28"/>
          <w:szCs w:val="28"/>
          <w:rtl w:val="true"/>
          <w:lang w:bidi="fa-IR"/>
        </w:rPr>
        <w:t>، و لا یخوض فیما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ورع عن المحرّمات، وقّاف عند 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للدّین، محام عن المؤمنین، کهف للمسلمین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یخرق الثّناء سمعه، و لا یدخل الطّمع قلبه، و لا یصرف اللّعب حکمه، و لا یطلع الجاهل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قوّال فعّال، عالم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بفحّاش و لا بطیّاش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وصول فی غیر عنف، بذول فی غیر سرف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بختّار و لا بغدّار؛ و لا یقتفی أثرا، و لا یحیف بشرا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رفیق بالخلق، ساع فی الأرض</w:t>
      </w:r>
      <w:r>
        <w:rPr>
          <w:rFonts w:eastAsia="IRNazanin" w:cs="IRNazanin"/>
          <w:color w:val="111111"/>
          <w:sz w:val="28"/>
          <w:szCs w:val="28"/>
          <w:rtl w:val="true"/>
          <w:lang w:bidi="fa-IR"/>
        </w:rPr>
        <w:t xml:space="preserve">. </w:t>
      </w:r>
      <w:bookmarkStart w:id="779" w:name="pg13943_147552"/>
    </w:p>
    <w:p>
      <w:pPr>
        <w:pStyle w:val="BookText"/>
        <w:rPr/>
      </w:pPr>
      <w:bookmarkEnd w:id="779"/>
      <w:r>
        <w:rPr>
          <w:rFonts w:ascii="Amiri" w:hAnsi="Amiri" w:eastAsia="Amiri" w:cs="Amiri"/>
          <w:color w:val="111111"/>
          <w:sz w:val="28"/>
          <w:sz w:val="28"/>
          <w:szCs w:val="28"/>
          <w:rtl w:val="true"/>
          <w:lang w:bidi="ar-SA"/>
        </w:rPr>
        <w:t>عون للضّعیف، غوث للّهیف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یهتک سترا، و لا یکشف 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یسأل عن دینه العلماء، و یناطق الحکماء، خوفا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أهل الضّلالة و العماء</w:t>
      </w:r>
      <w:r>
        <w:rPr>
          <w:rFonts w:eastAsia="IRNazanin" w:cs="IRNazanin"/>
          <w:color w:val="111111"/>
          <w:sz w:val="28"/>
          <w:szCs w:val="28"/>
          <w:rtl w:val="true"/>
          <w:lang w:bidi="fa-IR"/>
        </w:rPr>
        <w:t>.</w:t>
      </w:r>
    </w:p>
    <w:p>
      <w:pPr>
        <w:pStyle w:val="Heading6"/>
        <w:numPr>
          <w:ilvl w:val="5"/>
          <w:numId w:val="1"/>
        </w:numPr>
        <w:rPr/>
      </w:pPr>
      <w:bookmarkStart w:id="780" w:name="__RefHeading___Toc1486054_3264237689"/>
      <w:bookmarkStart w:id="781" w:name="_Toc266"/>
      <w:bookmarkEnd w:id="780"/>
      <w:r>
        <w:rPr>
          <w:rtl w:val="true"/>
        </w:rPr>
        <w:t>بیان إخلاص المتقین و تفانیهم فی سبیل الناس</w:t>
      </w:r>
      <w:bookmarkEnd w:id="781"/>
    </w:p>
    <w:p>
      <w:pPr>
        <w:pStyle w:val="BookText"/>
        <w:rPr/>
      </w:pPr>
      <w:r>
        <w:rPr>
          <w:rFonts w:ascii="IRNazanin" w:hAnsi="IRNazanin" w:eastAsia="IRNazanin"/>
          <w:color w:val="111111"/>
          <w:sz w:val="28"/>
          <w:sz w:val="28"/>
          <w:szCs w:val="28"/>
          <w:rtl w:val="true"/>
          <w:lang w:bidi="fa-IR"/>
        </w:rPr>
        <w:t>خشوع قلبه یزید علی خشوع جوارحه و بدنه، عامل بفرائض اللّه و سننه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البلوی، قلیل الشّکوی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رأی خیرا ذکره، و إن عاین شرّا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یستر العیب، و یحفظ الغیب، و یقیل العثرة، و یغفر الزّلّة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یطّلع علی نصح فیذره، و لا یدع جنح حیف فیصلحه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أمین، رصین، تقیّ، نقیّ، زکیّ، رضیّ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یقبل العذر، و یجمل الذّکر، و یحسن بالنّاس الظّنّ، و یتّهم علی العیب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یحبّ فی اللّه بفقه و علم، و یقطع فی اللّه بحزم و عزم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یخرق به فرح، و لا یطیش به مرح</w:t>
      </w:r>
      <w:r>
        <w:rPr>
          <w:rFonts w:eastAsia="IRNazanin" w:cs="IRNazanin"/>
          <w:color w:val="111111"/>
          <w:sz w:val="28"/>
          <w:szCs w:val="28"/>
          <w:rtl w:val="true"/>
          <w:lang w:bidi="fa-IR"/>
        </w:rPr>
        <w:t xml:space="preserve">. </w:t>
      </w:r>
      <w:bookmarkStart w:id="782" w:name="pg13943_147553"/>
    </w:p>
    <w:p>
      <w:pPr>
        <w:pStyle w:val="Heading5"/>
        <w:numPr>
          <w:ilvl w:val="4"/>
          <w:numId w:val="1"/>
        </w:numPr>
        <w:rPr/>
      </w:pPr>
      <w:bookmarkStart w:id="783" w:name="__RefHeading___Toc1486056_3264237689"/>
      <w:bookmarkStart w:id="784" w:name="_Toc267"/>
      <w:bookmarkEnd w:id="782"/>
      <w:bookmarkEnd w:id="783"/>
      <w:r>
        <w:rPr>
          <w:rtl w:val="true"/>
        </w:rPr>
        <w:t>بیان صفات شیعة أهل البیت الصادقین</w:t>
      </w:r>
      <w:bookmarkEnd w:id="784"/>
    </w:p>
    <w:p>
      <w:pPr>
        <w:pStyle w:val="BookText"/>
        <w:rPr/>
      </w:pPr>
      <w:r>
        <w:rPr>
          <w:rFonts w:ascii="IRNazanin" w:hAnsi="IRNazanin" w:eastAsia="IRNazanin"/>
          <w:color w:val="111111"/>
          <w:sz w:val="28"/>
          <w:sz w:val="28"/>
          <w:szCs w:val="28"/>
          <w:rtl w:val="true"/>
          <w:lang w:bidi="fa-IR"/>
        </w:rPr>
        <w:t>مذاکر للعالم، معلّم للجاهل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یتوقّع له بائقة، و لا یخاف له غائلة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سعی أخلص عنده من سعیه، و کلّ نفس أصلح عنده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بعیبه، شاغل بغمّه، و لا یثق بغیر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وحید، حزین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یحبّ فی اللّه و یجاهد فی اللّه لیتّبع رضاه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ینتقم لنفسه بنفسه، و لا یوالی فی سخط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لأهل الفقر، مصادق لأهل الصّدق، مؤازر لأهل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للغریب، أب للیتیم، بعل للأرملة، حفیّ بأهل المسکنة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مرجوّ لکلّ کریهة، مأمول لکلّ 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أولئک عمّال اللّه و مطایا أمره و طاعته و سرج أرضه و بریّته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الآمنون المطمئنّون الّذین یسقون من کأس لا لغو فیها و لا تأثیم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أولئک شیعتنا و أحبّتنا، و منّا و معنا</w:t>
      </w:r>
      <w:r>
        <w:rPr>
          <w:rFonts w:eastAsia="IRNazanin" w:cs="IRNazanin"/>
          <w:color w:val="111111"/>
          <w:sz w:val="28"/>
          <w:szCs w:val="28"/>
          <w:rtl w:val="true"/>
          <w:lang w:bidi="fa-IR"/>
        </w:rPr>
        <w:t xml:space="preserve">. </w:t>
      </w:r>
      <w:bookmarkStart w:id="785" w:name="pg13943_147554"/>
    </w:p>
    <w:p>
      <w:pPr>
        <w:pStyle w:val="BookText"/>
        <w:rPr/>
      </w:pPr>
      <w:bookmarkEnd w:id="785"/>
      <w:r>
        <w:rPr>
          <w:rFonts w:ascii="IRNazanin" w:hAnsi="IRNazanin" w:eastAsia="IRNazanin"/>
          <w:color w:val="111111"/>
          <w:sz w:val="28"/>
          <w:sz w:val="28"/>
          <w:szCs w:val="28"/>
          <w:rtl w:val="true"/>
          <w:lang w:bidi="fa-IR"/>
        </w:rPr>
        <w:t>ألا آه شوقا إلیهم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1486058_3264237689"/>
      <w:bookmarkStart w:id="787" w:name="_Toc268"/>
      <w:bookmarkEnd w:id="786"/>
      <w:r>
        <w:rPr>
          <w:rtl w:val="true"/>
        </w:rPr>
        <w:t>بیان مدی أثر المواعظ فی القوب الصافیة</w:t>
      </w:r>
      <w:bookmarkEnd w:id="787"/>
    </w:p>
    <w:p>
      <w:pPr>
        <w:pStyle w:val="BookText"/>
        <w:rPr/>
      </w:pPr>
      <w:r>
        <w:rPr>
          <w:rStyle w:val="FootnoteAnchor"/>
          <w:rtl w:val="true"/>
        </w:rPr>
        <w:footnoteReference w:id="912"/>
      </w:r>
      <w:r>
        <w:rPr>
          <w:rFonts w:ascii="IRNazanin" w:hAnsi="IRNazanin" w:eastAsia="IRNazanin"/>
          <w:color w:val="111111"/>
          <w:sz w:val="28"/>
          <w:sz w:val="28"/>
          <w:szCs w:val="28"/>
          <w:rtl w:val="true"/>
          <w:lang w:bidi="fa-IR"/>
        </w:rPr>
        <w:t>فصعق همّام رحمه اللّه صعقة فاضت نفسه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لقد کنت أخافها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فأمر علیه السّلام فجهّز و صلّی علیه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التفت علیه السّلام إلی من حوله فقال</w:t>
      </w:r>
      <w:r>
        <w:rPr>
          <w:rFonts w:eastAsia="IRNazanin" w:cs="IRNazanin"/>
          <w:color w:val="111111"/>
          <w:sz w:val="28"/>
          <w:szCs w:val="28"/>
          <w:rtl w:val="true"/>
          <w:lang w:bidi="fa-IR"/>
        </w:rPr>
        <w:t xml:space="preserve">: </w:t>
      </w:r>
      <w:bookmarkStart w:id="788" w:name="pg13943_147555"/>
    </w:p>
    <w:p>
      <w:pPr>
        <w:pStyle w:val="BookText"/>
        <w:rPr/>
      </w:pPr>
      <w:bookmarkEnd w:id="788"/>
      <w:r>
        <w:rPr>
          <w:rFonts w:ascii="IRNazanin" w:hAnsi="IRNazanin" w:eastAsia="IRNazanin"/>
          <w:color w:val="111111"/>
          <w:sz w:val="28"/>
          <w:sz w:val="28"/>
          <w:szCs w:val="28"/>
          <w:rtl w:val="true"/>
          <w:lang w:bidi="fa-IR"/>
        </w:rPr>
        <w:t>هکذا تصنع المواعظ البالغة بأهلها</w:t>
      </w:r>
      <w:r>
        <w:rPr>
          <w:rFonts w:eastAsia="IRNazanin" w:cs="IRNazanin"/>
          <w:color w:val="111111"/>
          <w:sz w:val="28"/>
          <w:szCs w:val="28"/>
          <w:rtl w:val="true"/>
          <w:lang w:bidi="fa-IR"/>
        </w:rPr>
        <w:t>.</w:t>
      </w:r>
    </w:p>
    <w:p>
      <w:pPr>
        <w:pStyle w:val="Heading5"/>
        <w:numPr>
          <w:ilvl w:val="4"/>
          <w:numId w:val="1"/>
        </w:numPr>
        <w:rPr/>
      </w:pPr>
      <w:bookmarkStart w:id="789" w:name="__RefHeading___Toc1486060_3264237689"/>
      <w:bookmarkStart w:id="790" w:name="_Toc269"/>
      <w:bookmarkEnd w:id="789"/>
      <w:r>
        <w:rPr>
          <w:rtl w:val="true"/>
        </w:rPr>
        <w:t>بیان أن الأجل ثابت لا یمکن الهرب منه</w:t>
      </w:r>
      <w:bookmarkEnd w:id="790"/>
    </w:p>
    <w:p>
      <w:pPr>
        <w:pStyle w:val="BookText"/>
        <w:rPr/>
      </w:pP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أنت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ویحک؛ إنّ لکلّ أجل</w:t>
      </w:r>
      <w:r>
        <w:rPr>
          <w:rStyle w:val="FootnoteAnchor"/>
          <w:rtl w:val="true"/>
        </w:rPr>
        <w:footnoteReference w:id="913"/>
      </w:r>
      <w:r>
        <w:rPr>
          <w:rFonts w:ascii="IRNazanin" w:hAnsi="IRNazanin" w:eastAsia="IRNazanin"/>
          <w:color w:val="111111"/>
          <w:sz w:val="28"/>
          <w:sz w:val="28"/>
          <w:szCs w:val="28"/>
          <w:rtl w:val="true"/>
          <w:lang w:bidi="fa-IR"/>
        </w:rPr>
        <w:t>وقتا لا یعدوه، و سببا لا یتجاوزه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فمهلا، لا تعد لمثلها؛ فإنّما نفث الشّیطان علی لسانک</w:t>
      </w:r>
      <w:r>
        <w:rPr>
          <w:rFonts w:eastAsia="IRNazanin" w:cs="IRNazanin"/>
          <w:color w:val="111111"/>
          <w:sz w:val="28"/>
          <w:szCs w:val="28"/>
          <w:rtl w:val="true"/>
          <w:lang w:bidi="fa-IR"/>
        </w:rPr>
        <w:t>.</w:t>
      </w:r>
      <w:bookmarkStart w:id="791" w:name="pg13943_147556"/>
    </w:p>
    <w:p>
      <w:pPr>
        <w:pStyle w:val="Heading4"/>
        <w:numPr>
          <w:ilvl w:val="3"/>
          <w:numId w:val="1"/>
        </w:numPr>
        <w:rPr/>
      </w:pPr>
      <w:bookmarkStart w:id="792" w:name="__RefHeading___Toc1486062_3264237689"/>
      <w:bookmarkStart w:id="793" w:name="_Toc270"/>
      <w:bookmarkEnd w:id="791"/>
      <w:bookmarkEnd w:id="792"/>
      <w:r>
        <w:rPr/>
        <w:t>15</w:t>
      </w:r>
      <w:r>
        <w:rPr>
          <w:rtl w:val="true"/>
        </w:rPr>
        <w:t xml:space="preserve">- </w:t>
      </w:r>
      <w:r>
        <w:rPr>
          <w:rtl w:val="true"/>
        </w:rPr>
        <w:t>خطبة له علیه السّلام فی التزهید فی الدنیا</w:t>
      </w:r>
      <w:bookmarkEnd w:id="793"/>
    </w:p>
    <w:p>
      <w:pPr>
        <w:pStyle w:val="Heading5"/>
        <w:numPr>
          <w:ilvl w:val="4"/>
          <w:numId w:val="1"/>
        </w:numPr>
        <w:rPr/>
      </w:pPr>
      <w:bookmarkStart w:id="794" w:name="__RefHeading___Toc1486064_3264237689"/>
      <w:bookmarkStart w:id="795" w:name="_Toc271"/>
      <w:bookmarkEnd w:id="794"/>
      <w:r>
        <w:rPr>
          <w:rtl w:val="true"/>
        </w:rPr>
        <w:t>اشارة</w:t>
      </w:r>
      <w:bookmarkEnd w:id="795"/>
    </w:p>
    <w:p>
      <w:pPr>
        <w:pStyle w:val="BookText"/>
        <w:rPr/>
      </w:pPr>
      <w:r>
        <w:rPr>
          <w:rFonts w:ascii="IRNazanin" w:hAnsi="IRNazanin" w:eastAsia="IRNazanin"/>
          <w:color w:val="111111"/>
          <w:sz w:val="28"/>
          <w:sz w:val="28"/>
          <w:szCs w:val="28"/>
          <w:rtl w:val="true"/>
          <w:lang w:bidi="fa-IR"/>
        </w:rPr>
        <w:t>خطبة له علیه السّلام فی التزهید فی الدنیا</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الخافض الرّافع، الضّارّ النّافع، الجواد الواسع؛ الجلیل ثناؤه، الصّادقة أسماؤه، المحیط بالغیوب، و ما یخطر علی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جعل الموت بین خلقه عدلا، و أنعم بالحیاة علیهم فضلا، فأحیا و أمات، و قدّر الأقوات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أحکمها بعلمه تقدیرا، و أتقنها بحکمته تدبیرا، إنّه کان خبیرا بصیرا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الدّائم بلا فناء، و الباقی إلی غیر 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یعلم ما فی الأرض و ما فی السّماء، و ما بینهما و ما تحت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أحمده بخالص حمده المخزون، بما حمده به الملائکة و النّبیّون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 لا یحصی له عدد، و لا یتقدّمه أمد، و لا یأتی بمثله أحد</w:t>
      </w:r>
      <w:r>
        <w:rPr>
          <w:rFonts w:eastAsia="IRNazanin" w:cs="IRNazanin"/>
          <w:color w:val="111111"/>
          <w:sz w:val="28"/>
          <w:szCs w:val="28"/>
          <w:rtl w:val="true"/>
          <w:lang w:bidi="fa-IR"/>
        </w:rPr>
        <w:t xml:space="preserve">. </w:t>
      </w:r>
      <w:bookmarkStart w:id="796" w:name="pg13943_147557"/>
    </w:p>
    <w:p>
      <w:pPr>
        <w:pStyle w:val="BookText"/>
        <w:rPr/>
      </w:pPr>
      <w:bookmarkEnd w:id="796"/>
      <w:r>
        <w:rPr>
          <w:rFonts w:ascii="IRNazanin" w:hAnsi="IRNazanin" w:eastAsia="IRNazanin"/>
          <w:color w:val="111111"/>
          <w:sz w:val="28"/>
          <w:sz w:val="28"/>
          <w:szCs w:val="28"/>
          <w:rtl w:val="true"/>
          <w:lang w:bidi="fa-IR"/>
        </w:rPr>
        <w:t>أؤمن به و أتوکّل علیه، و أستهدیه و أستکفیه، و أستقضیه بخیر و أسترضیه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 وحده لا شریک له؛ و أشهد أنّ محمّدا عبده و رسوله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15"/>
      </w:r>
      <w:r>
        <w:rPr>
          <w:rFonts w:ascii="Amiri" w:hAnsi="Amiri" w:eastAsia="Amiri" w:cs="Amiri"/>
          <w:color w:val="111111"/>
          <w:sz w:val="28"/>
          <w:sz w:val="28"/>
          <w:szCs w:val="28"/>
          <w:rtl w:val="true"/>
          <w:lang w:bidi="ar-SA"/>
        </w:rPr>
        <w:t>بعثه حین لا علم قائم، و لا منار ساطع، و لا منهج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بِالْهُدی وَ دِینِ الْحَقِّ لِیُظْهِرَهُ عَلَی الدِّینِ کُلِّهِ وَ لَوْ کَرِهَ الْمُشْرِکُونَ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أوصیکم عباد اللّه بتقوی اللّه؛ و أحذّرکم الدّنیا، فإنّ عیشها قصیر، و خیرها یسیر</w:t>
      </w:r>
      <w:r>
        <w:rPr>
          <w:rFonts w:eastAsia="IRNazanin" w:cs="IRNazanin"/>
          <w:color w:val="111111"/>
          <w:sz w:val="28"/>
          <w:szCs w:val="28"/>
          <w:rtl w:val="true"/>
          <w:lang w:bidi="fa-IR"/>
        </w:rPr>
        <w:t>.</w:t>
      </w:r>
    </w:p>
    <w:p>
      <w:pPr>
        <w:pStyle w:val="Heading5"/>
        <w:numPr>
          <w:ilvl w:val="4"/>
          <w:numId w:val="1"/>
        </w:numPr>
        <w:rPr/>
      </w:pPr>
      <w:bookmarkStart w:id="797" w:name="__RefHeading___Toc1486066_3264237689"/>
      <w:bookmarkStart w:id="798" w:name="_Toc272"/>
      <w:bookmarkEnd w:id="797"/>
      <w:r>
        <w:rPr>
          <w:rtl w:val="true"/>
        </w:rPr>
        <w:t>بیانه حال الدنیا و أهلها</w:t>
      </w:r>
      <w:bookmarkEnd w:id="79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w:t>
      </w:r>
      <w:r>
        <w:rPr>
          <w:rStyle w:val="FootnoteAnchor"/>
          <w:rtl w:val="true"/>
        </w:rPr>
        <w:footnoteReference w:id="918"/>
      </w:r>
      <w:r>
        <w:rPr>
          <w:rFonts w:ascii="IRNazanin" w:hAnsi="IRNazanin" w:eastAsia="IRNazanin"/>
          <w:color w:val="111111"/>
          <w:sz w:val="28"/>
          <w:sz w:val="28"/>
          <w:szCs w:val="28"/>
          <w:rtl w:val="true"/>
          <w:lang w:bidi="fa-IR"/>
        </w:rPr>
        <w:t xml:space="preserve">ها دار شخوص، و محلّة تنغیص؛ ساکنها ظاعن، و قاطنها </w:t>
      </w:r>
    </w:p>
    <w:p>
      <w:pPr>
        <w:pStyle w:val="BookText"/>
        <w:rPr/>
      </w:pP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تمید بأهلها میدان السّفینة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تصفّقها</w:t>
      </w:r>
      <w:r>
        <w:rPr>
          <w:rStyle w:val="FootnoteAnchor"/>
          <w:rtl w:val="true"/>
        </w:rPr>
        <w:footnoteReference w:id="919"/>
      </w:r>
      <w:r>
        <w:rPr>
          <w:rFonts w:ascii="IRNazanin" w:hAnsi="IRNazanin" w:eastAsia="IRNazanin"/>
          <w:color w:val="111111"/>
          <w:sz w:val="28"/>
          <w:sz w:val="28"/>
          <w:szCs w:val="28"/>
          <w:rtl w:val="true"/>
          <w:lang w:bidi="fa-IR"/>
        </w:rPr>
        <w:t>العواصف فی لجج 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الغرق</w:t>
      </w:r>
      <w:r>
        <w:rPr>
          <w:rStyle w:val="FootnoteAnchor"/>
          <w:rtl w:val="true"/>
        </w:rPr>
        <w:footnoteReference w:id="920"/>
      </w:r>
      <w:r>
        <w:rPr>
          <w:rFonts w:ascii="IRNazanin" w:hAnsi="IRNazanin" w:eastAsia="IRNazanin"/>
          <w:color w:val="111111"/>
          <w:sz w:val="28"/>
          <w:sz w:val="28"/>
          <w:szCs w:val="28"/>
          <w:rtl w:val="true"/>
          <w:lang w:bidi="fa-IR"/>
        </w:rPr>
        <w:t>الوبق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النّاجی علی متون</w:t>
      </w:r>
      <w:r>
        <w:rPr>
          <w:rStyle w:val="FootnoteAnchor"/>
          <w:rtl w:val="true"/>
        </w:rPr>
        <w:footnoteReference w:id="921"/>
      </w:r>
      <w:r>
        <w:rPr>
          <w:rFonts w:ascii="IRNazanin" w:hAnsi="IRNazanin" w:eastAsia="IRNazanin"/>
          <w:color w:val="111111"/>
          <w:sz w:val="28"/>
          <w:sz w:val="28"/>
          <w:szCs w:val="28"/>
          <w:rtl w:val="true"/>
          <w:lang w:bidi="fa-IR"/>
        </w:rPr>
        <w:t>الأمواج؛ تحفزه الرّیاح بأذیالها، و تحمله علی أهوالها</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غرق منها فلیس بمستدرک، و ما نجا منها فإلی مهلک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اللّه؛ الآن</w:t>
      </w:r>
      <w:r>
        <w:rPr>
          <w:rStyle w:val="FootnoteAnchor"/>
          <w:rtl w:val="true"/>
        </w:rPr>
        <w:footnoteReference w:id="923"/>
      </w:r>
      <w:r>
        <w:rPr>
          <w:rFonts w:ascii="IRNazanin" w:hAnsi="IRNazanin" w:eastAsia="IRNazanin"/>
          <w:color w:val="111111"/>
          <w:sz w:val="28"/>
          <w:sz w:val="28"/>
          <w:szCs w:val="28"/>
          <w:rtl w:val="true"/>
          <w:lang w:bidi="fa-IR"/>
        </w:rPr>
        <w:t xml:space="preserve">فاعملوا، و الألسن مطلقة، و الأبدان صحیحة، </w:t>
      </w:r>
      <w:bookmarkStart w:id="799" w:name="pg13943_147559"/>
    </w:p>
    <w:p>
      <w:pPr>
        <w:pStyle w:val="BookText"/>
        <w:rPr/>
      </w:pPr>
      <w:bookmarkEnd w:id="799"/>
      <w:r>
        <w:rPr>
          <w:rFonts w:ascii="Amiri" w:hAnsi="Amiri" w:eastAsia="Amiri" w:cs="Amiri"/>
          <w:color w:val="111111"/>
          <w:sz w:val="28"/>
          <w:sz w:val="28"/>
          <w:szCs w:val="28"/>
          <w:rtl w:val="true"/>
          <w:lang w:bidi="ar-SA"/>
        </w:rPr>
        <w:t>و الأعضاء لدنة، و المنقلب</w:t>
      </w:r>
      <w:r>
        <w:rPr>
          <w:rStyle w:val="FootnoteAnchor"/>
          <w:rtl w:val="true"/>
        </w:rPr>
        <w:footnoteReference w:id="924"/>
      </w:r>
      <w:r>
        <w:rPr>
          <w:rFonts w:ascii="IRNazanin" w:hAnsi="IRNazanin" w:eastAsia="IRNazanin"/>
          <w:color w:val="111111"/>
          <w:sz w:val="28"/>
          <w:sz w:val="28"/>
          <w:szCs w:val="28"/>
          <w:rtl w:val="true"/>
          <w:lang w:bidi="fa-IR"/>
        </w:rPr>
        <w:t>فسیح، و المجال عریض؛ قبل إرهاق</w:t>
      </w:r>
      <w:r>
        <w:rPr>
          <w:rStyle w:val="FootnoteAnchor"/>
          <w:rtl w:val="true"/>
        </w:rPr>
        <w:footnoteReference w:id="925"/>
      </w:r>
      <w:r>
        <w:rPr>
          <w:rFonts w:ascii="IRNazanin" w:hAnsi="IRNazanin" w:eastAsia="IRNazanin"/>
          <w:color w:val="111111"/>
          <w:sz w:val="28"/>
          <w:sz w:val="28"/>
          <w:szCs w:val="28"/>
          <w:rtl w:val="true"/>
          <w:lang w:bidi="fa-IR"/>
        </w:rPr>
        <w:t>الفوت و حلول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فحقّقوا</w:t>
      </w:r>
      <w:r>
        <w:rPr>
          <w:rStyle w:val="FootnoteAnchor"/>
          <w:rtl w:val="true"/>
        </w:rPr>
        <w:footnoteReference w:id="926"/>
      </w:r>
      <w:r>
        <w:rPr>
          <w:rFonts w:ascii="IRNazanin" w:hAnsi="IRNazanin" w:eastAsia="IRNazanin"/>
          <w:color w:val="111111"/>
          <w:sz w:val="28"/>
          <w:sz w:val="28"/>
          <w:szCs w:val="28"/>
          <w:rtl w:val="true"/>
          <w:lang w:bidi="fa-IR"/>
        </w:rPr>
        <w:t>علیکم نزوله، و لا تنتظروا</w:t>
      </w:r>
      <w:r>
        <w:rPr>
          <w:rStyle w:val="FootnoteAnchor"/>
          <w:rtl w:val="true"/>
        </w:rPr>
        <w:footnoteReference w:id="927"/>
      </w:r>
      <w:r>
        <w:rPr>
          <w:rFonts w:ascii="IRNazanin" w:hAnsi="IRNazanin" w:eastAsia="IRNazanin"/>
          <w:color w:val="111111"/>
          <w:sz w:val="28"/>
          <w:sz w:val="28"/>
          <w:szCs w:val="28"/>
          <w:rtl w:val="true"/>
          <w:lang w:bidi="fa-IR"/>
        </w:rPr>
        <w:t>قدومه</w:t>
      </w:r>
      <w:r>
        <w:rPr>
          <w:rFonts w:eastAsia="IRNazanin" w:cs="IRNazanin"/>
          <w:color w:val="111111"/>
          <w:sz w:val="28"/>
          <w:szCs w:val="28"/>
          <w:rtl w:val="true"/>
          <w:lang w:bidi="fa-IR"/>
        </w:rPr>
        <w:t>.</w:t>
      </w:r>
    </w:p>
    <w:p>
      <w:pPr>
        <w:pStyle w:val="Heading5"/>
        <w:numPr>
          <w:ilvl w:val="4"/>
          <w:numId w:val="1"/>
        </w:numPr>
        <w:rPr/>
      </w:pPr>
      <w:bookmarkStart w:id="800" w:name="__RefHeading___Toc1486068_3264237689"/>
      <w:bookmarkStart w:id="801" w:name="_Toc273"/>
      <w:bookmarkEnd w:id="800"/>
      <w:r>
        <w:rPr>
          <w:rtl w:val="true"/>
        </w:rPr>
        <w:t>فی التحذیر من الدنیا و الرکون إلیها</w:t>
      </w:r>
      <w:bookmarkEnd w:id="801"/>
    </w:p>
    <w:p>
      <w:pPr>
        <w:pStyle w:val="BookText"/>
        <w:rPr/>
      </w:pPr>
      <w:r>
        <w:rPr>
          <w:rFonts w:ascii="IRNazanin" w:hAnsi="IRNazanin" w:eastAsia="IRNazanin"/>
          <w:color w:val="111111"/>
          <w:sz w:val="28"/>
          <w:sz w:val="28"/>
          <w:szCs w:val="28"/>
          <w:rtl w:val="true"/>
          <w:lang w:bidi="fa-IR"/>
        </w:rPr>
        <w:t>أیّها النّاس؛ إنّ الدّنیا لیست لکم بدار، و لا محلّ قرار؛ و إنّما أنتم فیها کرکب عرّسوا فأناخوا، ثمّ استقلّوا فغدوا و راحوا؛ دخلوا خفافا، و راحوا خفافا، لم یجدوا عمّا مضی نزوعا، و لا إلی ما ترکوا رجوعا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بهم فجدّوا، و رکنوا إلی الدّنیا فما استعدّوا؛ حتّی أخذ بکظمهم، و خلصوا إلی دار قوم جفّت أقلامهم، و لم یبق من أکثرهم خبر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فی الدّنیا لبثهم، و عجّل إلی الآخرة بعثهم، فأصبحتم حلولا فی دیارهم، ظاعنین علی آثارهم، و المنایا تسیر بکم سیرا؛ ما فیه أین و لا تفتیر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نهارکم بأنفسکم دؤوب، و لیلکم بأرواحکم ذهوب</w:t>
      </w:r>
      <w:r>
        <w:rPr>
          <w:rFonts w:eastAsia="IRNazanin" w:cs="IRNazanin"/>
          <w:color w:val="111111"/>
          <w:sz w:val="28"/>
          <w:szCs w:val="28"/>
          <w:rtl w:val="true"/>
          <w:lang w:bidi="fa-IR"/>
        </w:rPr>
        <w:t xml:space="preserve">. </w:t>
      </w:r>
      <w:bookmarkStart w:id="802" w:name="pg13943_147560"/>
    </w:p>
    <w:p>
      <w:pPr>
        <w:pStyle w:val="BookText"/>
        <w:rPr/>
      </w:pPr>
      <w:bookmarkEnd w:id="802"/>
      <w:r>
        <w:rPr>
          <w:rFonts w:ascii="Amiri" w:hAnsi="Amiri" w:eastAsia="Amiri" w:cs="Amiri"/>
          <w:color w:val="111111"/>
          <w:sz w:val="28"/>
          <w:sz w:val="28"/>
          <w:szCs w:val="28"/>
          <w:rtl w:val="true"/>
          <w:lang w:bidi="ar-SA"/>
        </w:rPr>
        <w:t xml:space="preserve">فأصبحتم تقتدون من حالهم حالا، و تحتذون من مسلکهم مثالا؛ فَلا تَغُرَّنَّکُمُ الْحَیاةُ الدُّنْیا وَ لا یَغُرَّنَّکُمْ بِاللّهِ الْغَرُورُ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فإنّما أنتم فیها سفر حلول، و الموت بکم نزول؛ تنتضل فیکم منایاه، و تمضی بکم مطایاه، إلی دار الثّواب و العقاب، و الجزاء و الحساب</w:t>
      </w:r>
      <w:r>
        <w:rPr>
          <w:rFonts w:eastAsia="IRNazanin" w:cs="IRNazanin"/>
          <w:color w:val="111111"/>
          <w:sz w:val="28"/>
          <w:szCs w:val="28"/>
          <w:rtl w:val="true"/>
          <w:lang w:bidi="fa-IR"/>
        </w:rPr>
        <w:t>.</w:t>
      </w:r>
    </w:p>
    <w:p>
      <w:pPr>
        <w:pStyle w:val="Heading5"/>
        <w:numPr>
          <w:ilvl w:val="4"/>
          <w:numId w:val="1"/>
        </w:numPr>
        <w:rPr/>
      </w:pPr>
      <w:bookmarkStart w:id="803" w:name="__RefHeading___Toc1486070_3264237689"/>
      <w:bookmarkStart w:id="804" w:name="_Toc274"/>
      <w:bookmarkEnd w:id="803"/>
      <w:r>
        <w:rPr>
          <w:rtl w:val="true"/>
        </w:rPr>
        <w:t>فی الحثّ علی الاعتبار من حال أهل الدنیا الماضین</w:t>
      </w:r>
      <w:bookmarkEnd w:id="804"/>
    </w:p>
    <w:p>
      <w:pPr>
        <w:pStyle w:val="BookText"/>
        <w:rPr/>
      </w:pPr>
      <w:r>
        <w:rPr>
          <w:rFonts w:ascii="IRNazanin" w:hAnsi="IRNazanin" w:eastAsia="IRNazanin"/>
          <w:color w:val="111111"/>
          <w:sz w:val="28"/>
          <w:sz w:val="28"/>
          <w:szCs w:val="28"/>
          <w:rtl w:val="true"/>
          <w:lang w:bidi="fa-IR"/>
        </w:rPr>
        <w:t xml:space="preserve">ف </w:t>
      </w:r>
      <w:r>
        <w:rPr>
          <w:rStyle w:val="FootnoteAnchor"/>
          <w:rtl w:val="true"/>
        </w:rPr>
        <w:footnoteReference w:id="929"/>
      </w:r>
      <w:r>
        <w:rPr>
          <w:rStyle w:val="FootnoteAnchor"/>
          <w:rtl w:val="true"/>
        </w:rPr>
        <w:footnoteReference w:id="930"/>
      </w:r>
      <w:r>
        <w:rPr>
          <w:rFonts w:ascii="IRNazanin" w:hAnsi="IRNazanin" w:eastAsia="IRNazanin"/>
          <w:color w:val="111111"/>
          <w:sz w:val="28"/>
          <w:sz w:val="28"/>
          <w:szCs w:val="28"/>
          <w:rtl w:val="true"/>
          <w:lang w:bidi="fa-IR"/>
        </w:rPr>
        <w:t>رحم اللّه عبدا</w:t>
      </w:r>
      <w:r>
        <w:rPr>
          <w:rStyle w:val="FootnoteAnchor"/>
          <w:rtl w:val="true"/>
        </w:rPr>
        <w:footnoteReference w:id="931"/>
      </w:r>
      <w:r>
        <w:rPr>
          <w:rFonts w:ascii="IRNazanin" w:hAnsi="IRNazanin" w:eastAsia="IRNazanin"/>
          <w:color w:val="111111"/>
          <w:sz w:val="28"/>
          <w:sz w:val="28"/>
          <w:szCs w:val="28"/>
          <w:rtl w:val="true"/>
          <w:lang w:bidi="fa-IR"/>
        </w:rPr>
        <w:t>سمع حکما فوعی، و دعی إلی رشاد فدنا، و أخذ بحجزة هاد فنجا</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راقب ربّه، و خاف ذنبه، و قدّم</w:t>
      </w:r>
      <w:r>
        <w:rPr>
          <w:rStyle w:val="FootnoteAnchor"/>
          <w:rtl w:val="true"/>
        </w:rPr>
        <w:footnoteReference w:id="932"/>
      </w:r>
      <w:r>
        <w:rPr>
          <w:rFonts w:ascii="IRNazanin" w:hAnsi="IRNazanin" w:eastAsia="IRNazanin"/>
          <w:color w:val="111111"/>
          <w:sz w:val="28"/>
          <w:sz w:val="28"/>
          <w:szCs w:val="28"/>
          <w:rtl w:val="true"/>
          <w:lang w:bidi="fa-IR"/>
        </w:rPr>
        <w:t>خالصا، و عمل صالحا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إکتسب</w:t>
      </w:r>
      <w:r>
        <w:rPr>
          <w:rStyle w:val="FootnoteAnchor"/>
          <w:rtl w:val="true"/>
        </w:rPr>
        <w:footnoteReference w:id="933"/>
      </w:r>
      <w:r>
        <w:rPr>
          <w:rFonts w:ascii="IRNazanin" w:hAnsi="IRNazanin" w:eastAsia="IRNazanin"/>
          <w:color w:val="111111"/>
          <w:sz w:val="28"/>
          <w:sz w:val="28"/>
          <w:szCs w:val="28"/>
          <w:rtl w:val="true"/>
          <w:lang w:bidi="fa-IR"/>
        </w:rPr>
        <w:t>مذخورا</w:t>
      </w:r>
      <w:r>
        <w:rPr>
          <w:rStyle w:val="FootnoteAnchor"/>
          <w:rtl w:val="true"/>
        </w:rPr>
        <w:footnoteReference w:id="934"/>
      </w:r>
      <w:r>
        <w:rPr>
          <w:rFonts w:ascii="IRNazanin" w:hAnsi="IRNazanin" w:eastAsia="IRNazanin"/>
          <w:color w:val="111111"/>
          <w:sz w:val="28"/>
          <w:sz w:val="28"/>
          <w:szCs w:val="28"/>
          <w:rtl w:val="true"/>
          <w:lang w:bidi="fa-IR"/>
        </w:rPr>
        <w:t>، و اجتنب محذورا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 غرضا، و أحرز عوضا</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کابر</w:t>
      </w:r>
      <w:r>
        <w:rPr>
          <w:rStyle w:val="FootnoteAnchor"/>
          <w:rtl w:val="true"/>
        </w:rPr>
        <w:footnoteReference w:id="936"/>
      </w:r>
      <w:r>
        <w:rPr>
          <w:rFonts w:ascii="IRNazanin" w:hAnsi="IRNazanin" w:eastAsia="IRNazanin"/>
          <w:color w:val="111111"/>
          <w:sz w:val="28"/>
          <w:sz w:val="28"/>
          <w:szCs w:val="28"/>
          <w:rtl w:val="true"/>
          <w:lang w:bidi="fa-IR"/>
        </w:rPr>
        <w:t>هواه، و کذّب 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حذر أجلا، و دأب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رحم اللّه امرءا زمّ نفسه من التّقوی بزمام، و ألجمها من خشیة ربّها بلجام؛ فقادها إلی الطّاعة بزمامها، و کبحها عن المعصیة بلجامها، رافعا إلی المعاد طرفه، متوقّعا فی کلّ آن حتفه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 الفکر، طویل السّهر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عزوفا عن الدّنیا سئما، کدوحا لآخرته متحافظا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رحم اللّه امرءا </w:t>
      </w:r>
      <w:r>
        <w:rPr>
          <w:rStyle w:val="FootnoteAnchor"/>
          <w:rtl w:val="true"/>
        </w:rPr>
        <w:footnoteReference w:id="937"/>
      </w:r>
      <w:r>
        <w:rPr>
          <w:rStyle w:val="FootnoteAnchor"/>
          <w:rtl w:val="true"/>
        </w:rPr>
        <w:footnoteReference w:id="938"/>
      </w:r>
      <w:r>
        <w:rPr>
          <w:rFonts w:ascii="Amiri" w:hAnsi="Amiri" w:eastAsia="Amiri" w:cs="Amiri"/>
          <w:color w:val="111111"/>
          <w:sz w:val="28"/>
          <w:sz w:val="28"/>
          <w:szCs w:val="28"/>
          <w:rtl w:val="true"/>
          <w:lang w:bidi="ar-SA"/>
        </w:rPr>
        <w:t>جعل الصّبر مطیّة نجاته،</w:t>
      </w:r>
      <w:r>
        <w:rPr>
          <w:rFonts w:eastAsia="Amiri" w:cs="Amiri" w:ascii="Amiri" w:hAnsi="Amiri"/>
          <w:color w:val="111111"/>
          <w:sz w:val="28"/>
          <w:szCs w:val="28"/>
          <w:rtl w:val="true"/>
          <w:lang w:bidi="ar-SA"/>
        </w:rPr>
        <w:t xml:space="preserve">... </w:t>
      </w:r>
      <w:bookmarkStart w:id="805" w:name="pg13943_147562"/>
    </w:p>
    <w:p>
      <w:pPr>
        <w:pStyle w:val="BookText"/>
        <w:rPr/>
      </w:pPr>
      <w:bookmarkEnd w:id="805"/>
      <w:r>
        <w:rPr>
          <w:rFonts w:ascii="IRNazanin" w:hAnsi="IRNazanin" w:eastAsia="IRNazanin"/>
          <w:color w:val="111111"/>
          <w:sz w:val="28"/>
          <w:sz w:val="28"/>
          <w:szCs w:val="28"/>
          <w:rtl w:val="true"/>
          <w:lang w:bidi="fa-IR"/>
        </w:rPr>
        <w:t>و رغبة حیاته</w:t>
      </w:r>
      <w:r>
        <w:rPr>
          <w:rStyle w:val="FootnoteAnchor"/>
          <w:rtl w:val="true"/>
        </w:rPr>
        <w:footnoteReference w:id="939"/>
      </w:r>
      <w:r>
        <w:rPr>
          <w:rFonts w:ascii="Amiri" w:hAnsi="Amiri" w:eastAsia="Amiri" w:cs="Amiri"/>
          <w:color w:val="111111"/>
          <w:sz w:val="28"/>
          <w:sz w:val="28"/>
          <w:szCs w:val="28"/>
          <w:rtl w:val="true"/>
          <w:lang w:bidi="ar-SA"/>
        </w:rPr>
        <w:t xml:space="preserve">، و التّقوی قوّة زاده، و </w:t>
      </w:r>
      <w:r>
        <w:rPr>
          <w:rStyle w:val="FootnoteAnchor"/>
          <w:rtl w:val="true"/>
        </w:rPr>
        <w:footnoteReference w:id="940"/>
      </w:r>
      <w:r>
        <w:rPr>
          <w:rFonts w:ascii="IRNazanin" w:hAnsi="IRNazanin" w:eastAsia="IRNazanin"/>
          <w:color w:val="111111"/>
          <w:sz w:val="28"/>
          <w:sz w:val="28"/>
          <w:szCs w:val="28"/>
          <w:rtl w:val="true"/>
          <w:lang w:bidi="fa-IR"/>
        </w:rPr>
        <w:t>عدّة وفاته؛ فاعتبر وقاس، و ترک الدّنیا و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یتعلّم للتّفقّه و السّداد، و قد وقّر قلبه ذکر المعاد</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1486072_3264237689"/>
      <w:bookmarkStart w:id="807" w:name="_Toc275"/>
      <w:bookmarkEnd w:id="806"/>
      <w:r>
        <w:rPr>
          <w:rtl w:val="true"/>
        </w:rPr>
        <w:t>فی الحضّ علی ترک الدنیا و التزود بالتقوی</w:t>
      </w:r>
      <w:bookmarkEnd w:id="807"/>
    </w:p>
    <w:p>
      <w:pPr>
        <w:pStyle w:val="BookText"/>
        <w:rPr/>
      </w:pPr>
      <w:r>
        <w:rPr>
          <w:rStyle w:val="FootnoteAnchor"/>
          <w:rtl w:val="true"/>
        </w:rPr>
        <w:footnoteReference w:id="942"/>
      </w:r>
      <w:r>
        <w:rPr>
          <w:rFonts w:ascii="IRNazanin" w:hAnsi="IRNazanin" w:eastAsia="IRNazanin"/>
          <w:color w:val="111111"/>
          <w:sz w:val="28"/>
          <w:sz w:val="28"/>
          <w:szCs w:val="28"/>
          <w:rtl w:val="true"/>
          <w:lang w:bidi="fa-IR"/>
        </w:rPr>
        <w:t>رکب الطّریقة الغرّاء، و لزم 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رحم اللّه امرءا </w:t>
      </w:r>
      <w:r>
        <w:rPr>
          <w:rStyle w:val="FootnoteAnchor"/>
          <w:rtl w:val="true"/>
        </w:rPr>
        <w:footnoteReference w:id="943"/>
      </w:r>
      <w:r>
        <w:rPr>
          <w:rFonts w:ascii="IRNazanin" w:hAnsi="IRNazanin" w:eastAsia="IRNazanin"/>
          <w:color w:val="111111"/>
          <w:sz w:val="28"/>
          <w:sz w:val="28"/>
          <w:szCs w:val="28"/>
          <w:rtl w:val="true"/>
          <w:lang w:bidi="fa-IR"/>
        </w:rPr>
        <w:t xml:space="preserve">اغتنم المهل، و بادر الأجل، و تزوّد من العمل، و طوی مهاده، و هجر و ساده، منتصبا علی أطرافه، داخلا فی أعطافه، خاشعا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یراوح بین الوجه و الکفّین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خشوع فی السّرّ لربّه؛ لدمعه صبیب، و لقلبه وجیب</w:t>
      </w:r>
      <w:r>
        <w:rPr>
          <w:rFonts w:eastAsia="IRNazanin" w:cs="IRNazanin"/>
          <w:color w:val="111111"/>
          <w:sz w:val="28"/>
          <w:szCs w:val="28"/>
          <w:rtl w:val="true"/>
          <w:lang w:bidi="fa-IR"/>
        </w:rPr>
        <w:t xml:space="preserve">. </w:t>
      </w:r>
      <w:bookmarkStart w:id="808" w:name="pg13943_147563"/>
    </w:p>
    <w:p>
      <w:pPr>
        <w:pStyle w:val="BookText"/>
        <w:rPr/>
      </w:pPr>
      <w:bookmarkEnd w:id="808"/>
      <w:r>
        <w:rPr>
          <w:rFonts w:ascii="IRNazanin" w:hAnsi="IRNazanin" w:eastAsia="IRNazanin"/>
          <w:color w:val="111111"/>
          <w:sz w:val="28"/>
          <w:sz w:val="28"/>
          <w:szCs w:val="28"/>
          <w:rtl w:val="true"/>
          <w:lang w:bidi="fa-IR"/>
        </w:rPr>
        <w:t xml:space="preserve">شدیدة أسباله، و ترتعد من خوف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أوصاله</w:t>
      </w:r>
      <w:r>
        <w:rPr>
          <w:rFonts w:eastAsia="IRNazanin" w:cs="IRNazanin"/>
          <w:color w:val="111111"/>
          <w:sz w:val="28"/>
          <w:szCs w:val="28"/>
          <w:rtl w:val="true"/>
          <w:lang w:bidi="fa-IR"/>
        </w:rPr>
        <w:t>.</w:t>
      </w:r>
    </w:p>
    <w:p>
      <w:pPr>
        <w:pStyle w:val="Heading5"/>
        <w:numPr>
          <w:ilvl w:val="4"/>
          <w:numId w:val="1"/>
        </w:numPr>
        <w:rPr/>
      </w:pPr>
      <w:bookmarkStart w:id="809" w:name="__RefHeading___Toc1486074_3264237689"/>
      <w:bookmarkStart w:id="810" w:name="_Toc276"/>
      <w:bookmarkEnd w:id="809"/>
      <w:r>
        <w:rPr>
          <w:rtl w:val="true"/>
        </w:rPr>
        <w:t>بیان مدی رغبة أهل فیما عند اللّه سبحانه</w:t>
      </w:r>
      <w:bookmarkEnd w:id="810"/>
    </w:p>
    <w:p>
      <w:pPr>
        <w:pStyle w:val="BookText"/>
        <w:rPr/>
      </w:pPr>
      <w:r>
        <w:rPr>
          <w:rFonts w:ascii="IRNazanin" w:hAnsi="IRNazanin" w:eastAsia="IRNazanin"/>
          <w:color w:val="111111"/>
          <w:sz w:val="28"/>
          <w:sz w:val="28"/>
          <w:szCs w:val="28"/>
          <w:rtl w:val="true"/>
          <w:lang w:bidi="fa-IR"/>
        </w:rPr>
        <w:t>قد عظمت فیما عند اللّه رغبته، و اشتدّت منه رهبته، راضیا بالکفاف من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دون ما یکتم، و یکتفی بما قلّ ممّا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و دائع اللّه فی بلاده، المدفوع بهم عن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أقسم أحدهم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لأبرّه، أو دعا علی أحد لنصره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یسمع اللّه مناجاته إذا ناجاه، و یستجیب له إذا 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العاقبة للتّقوی، و الجنّة لأهلها مأوی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دعاؤهم فیها أحسن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سُبْحانَکَ اللّهُمَّ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دعاؤهم المولی علی ما آتاهم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دَعْواهُمْ أَنِ الْحَمْدُ لِلّهِ رَبِّ الْعالَمِینَ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bookmarkStart w:id="811" w:name="pg13943_147564"/>
    </w:p>
    <w:p>
      <w:pPr>
        <w:pStyle w:val="Heading4"/>
        <w:numPr>
          <w:ilvl w:val="3"/>
          <w:numId w:val="1"/>
        </w:numPr>
        <w:rPr/>
      </w:pPr>
      <w:bookmarkStart w:id="812" w:name="__RefHeading___Toc1486076_3264237689"/>
      <w:bookmarkStart w:id="813" w:name="_Toc277"/>
      <w:bookmarkEnd w:id="811"/>
      <w:bookmarkEnd w:id="812"/>
      <w:r>
        <w:rPr/>
        <w:t>16</w:t>
      </w:r>
      <w:r>
        <w:rPr>
          <w:rtl w:val="true"/>
        </w:rPr>
        <w:t xml:space="preserve">- </w:t>
      </w:r>
      <w:r>
        <w:rPr>
          <w:rtl w:val="true"/>
        </w:rPr>
        <w:t>خطبة له علیه السّلام فی الحثّ علی الاستعداد للموت</w:t>
      </w:r>
      <w:bookmarkEnd w:id="813"/>
    </w:p>
    <w:p>
      <w:pPr>
        <w:pStyle w:val="Heading5"/>
        <w:numPr>
          <w:ilvl w:val="4"/>
          <w:numId w:val="1"/>
        </w:numPr>
        <w:rPr/>
      </w:pPr>
      <w:bookmarkStart w:id="814" w:name="__RefHeading___Toc1486078_3264237689"/>
      <w:bookmarkStart w:id="815" w:name="_Toc278"/>
      <w:bookmarkEnd w:id="814"/>
      <w:r>
        <w:rPr>
          <w:rtl w:val="true"/>
        </w:rPr>
        <w:t>اشارة</w:t>
      </w:r>
      <w:bookmarkEnd w:id="815"/>
    </w:p>
    <w:p>
      <w:pPr>
        <w:pStyle w:val="BookText"/>
        <w:rPr/>
      </w:pPr>
      <w:r>
        <w:rPr>
          <w:rFonts w:ascii="IRNazanin" w:hAnsi="IRNazanin" w:eastAsia="IRNazanin"/>
          <w:color w:val="111111"/>
          <w:sz w:val="28"/>
          <w:sz w:val="28"/>
          <w:szCs w:val="28"/>
          <w:rtl w:val="true"/>
          <w:lang w:bidi="fa-IR"/>
        </w:rPr>
        <w:t>خطبة له علیه السّلام فی الحثّ علی الاستعداد للموت</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Style w:val="FootnoteAnchor"/>
          <w:rtl w:val="true"/>
        </w:rPr>
        <w:footnoteReference w:id="946"/>
      </w:r>
      <w:r>
        <w:rPr>
          <w:rFonts w:ascii="IRNazanin" w:hAnsi="IRNazanin" w:eastAsia="IRNazanin"/>
          <w:color w:val="111111"/>
          <w:sz w:val="28"/>
          <w:sz w:val="28"/>
          <w:szCs w:val="28"/>
          <w:rtl w:val="true"/>
          <w:lang w:bidi="fa-IR"/>
        </w:rPr>
        <w:t>الحمد للّه الّذی جعل الحمد مفتاحا لذکره، و سببا للمزید من فضله، و دلیلا علی آلائه و عظمته</w:t>
      </w:r>
      <w:r>
        <w:rPr>
          <w:rFonts w:eastAsia="IRNazanin" w:cs="IRNazanin"/>
          <w:color w:val="111111"/>
          <w:sz w:val="28"/>
          <w:szCs w:val="28"/>
          <w:rtl w:val="true"/>
          <w:lang w:bidi="fa-IR"/>
        </w:rPr>
        <w:t xml:space="preserve">. </w:t>
      </w:r>
      <w:r>
        <w:rPr>
          <w:rStyle w:val="FootnoteAnchor"/>
          <w:rtl w:val="true"/>
        </w:rPr>
        <w:footnoteReference w:id="947"/>
      </w:r>
      <w:r>
        <w:rPr>
          <w:rFonts w:ascii="IRNazanin" w:hAnsi="IRNazanin" w:eastAsia="IRNazanin"/>
          <w:color w:val="111111"/>
          <w:sz w:val="28"/>
          <w:sz w:val="28"/>
          <w:szCs w:val="28"/>
          <w:rtl w:val="true"/>
          <w:lang w:bidi="fa-IR"/>
        </w:rPr>
        <w:t>عزیز الجند، عظیم 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شکرا لإنعامه</w:t>
      </w:r>
      <w:r>
        <w:rPr>
          <w:rStyle w:val="FootnoteAnchor"/>
          <w:rtl w:val="true"/>
        </w:rPr>
        <w:footnoteReference w:id="948"/>
      </w:r>
      <w:r>
        <w:rPr>
          <w:rFonts w:ascii="IRNazanin" w:hAnsi="IRNazanin" w:eastAsia="IRNazanin"/>
          <w:color w:val="111111"/>
          <w:sz w:val="28"/>
          <w:sz w:val="28"/>
          <w:szCs w:val="28"/>
          <w:rtl w:val="true"/>
          <w:lang w:bidi="fa-IR"/>
        </w:rPr>
        <w:t>، و أثنی علیه لکرمه و جلاله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أستعینه علی تأدیة </w:t>
      </w:r>
      <w:r>
        <w:rPr>
          <w:rStyle w:val="FootnoteAnchor"/>
          <w:rtl w:val="true"/>
        </w:rPr>
        <w:footnoteReference w:id="950"/>
      </w:r>
      <w:r>
        <w:rPr>
          <w:rFonts w:ascii="IRNazanin" w:hAnsi="IRNazanin" w:eastAsia="IRNazanin"/>
          <w:color w:val="111111"/>
          <w:sz w:val="28"/>
          <w:sz w:val="28"/>
          <w:szCs w:val="28"/>
          <w:rtl w:val="true"/>
          <w:lang w:bidi="fa-IR"/>
        </w:rPr>
        <w:t>وظائف حقوقه، و إلهام توفیقه، و وفاء مواثیقه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أستغفره مغفرة یغفر بها ذنوبنا، و یستر بها عیوبنا</w:t>
      </w:r>
      <w:r>
        <w:rPr>
          <w:rFonts w:eastAsia="IRNazanin" w:cs="IRNazanin"/>
          <w:color w:val="111111"/>
          <w:sz w:val="28"/>
          <w:szCs w:val="28"/>
          <w:rtl w:val="true"/>
          <w:lang w:bidi="fa-IR"/>
        </w:rPr>
        <w:t xml:space="preserve">. </w:t>
      </w:r>
      <w:bookmarkStart w:id="816" w:name="pg13943_147565"/>
    </w:p>
    <w:p>
      <w:pPr>
        <w:pStyle w:val="Heading5"/>
        <w:numPr>
          <w:ilvl w:val="4"/>
          <w:numId w:val="1"/>
        </w:numPr>
        <w:rPr/>
      </w:pPr>
      <w:bookmarkStart w:id="817" w:name="__RefHeading___Toc1486080_3264237689"/>
      <w:bookmarkStart w:id="818" w:name="_Toc279"/>
      <w:bookmarkEnd w:id="816"/>
      <w:bookmarkEnd w:id="817"/>
      <w:r>
        <w:rPr>
          <w:rtl w:val="true"/>
        </w:rPr>
        <w:t>فی تعلیم الإیمان باللّه تعالی</w:t>
      </w:r>
      <w:bookmarkEnd w:id="818"/>
    </w:p>
    <w:p>
      <w:pPr>
        <w:pStyle w:val="BookText"/>
        <w:rPr/>
      </w:pPr>
      <w:r>
        <w:rPr>
          <w:rFonts w:ascii="IRNazanin" w:hAnsi="IRNazanin" w:eastAsia="IRNazanin"/>
          <w:color w:val="111111"/>
          <w:sz w:val="28"/>
          <w:sz w:val="28"/>
          <w:szCs w:val="28"/>
          <w:rtl w:val="true"/>
          <w:lang w:bidi="fa-IR"/>
        </w:rPr>
        <w:t>و أؤمن بالّذی من آمن به أمن عقابه، و وقی عذابه، و استحقّ ثوابه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أتوکّل علیه توکّل راض بقضائه، صابر لبلائه، شاکر لآلائه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أستهدیه بهداه الّذی الاقتصار علیه سلامة، و التّمسّک به استقامة، و التّرک له 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أعوذ باللّه من ضلالة بیّن تضلیلها، حذر توبیلها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 وحده لا شریک له، شهادة راغب، تائب، صادق، موقن، مستیقن، محقّ؛ مستحقّ بشهادته ما استحقّ أهل طاعته من مذخور کرامته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52"/>
      </w:r>
      <w:r>
        <w:rPr>
          <w:rFonts w:ascii="IRNazanin" w:hAnsi="IRNazanin" w:eastAsia="IRNazanin"/>
          <w:color w:val="111111"/>
          <w:sz w:val="28"/>
          <w:sz w:val="28"/>
          <w:szCs w:val="28"/>
          <w:rtl w:val="true"/>
          <w:lang w:bidi="fa-IR"/>
        </w:rPr>
        <w:t xml:space="preserve">و أشهد أنّ محمّدا عبده و رسوله، أرسله بنور مبین ساطع، و کتاب محکم جامع، و حقّ عن الباطل شاسع؛ إلی أهل جاهلیّة جهلاء؛ یعبدون الأصنام، و یحلّون الحرام، و یستقسمون بالأزلام؛ ف </w:t>
      </w:r>
      <w:r>
        <w:rPr>
          <w:rStyle w:val="FootnoteAnchor"/>
          <w:rtl w:val="true"/>
        </w:rPr>
        <w:footnoteReference w:id="953"/>
      </w:r>
      <w:r>
        <w:rPr>
          <w:rFonts w:ascii="IRNazanin" w:hAnsi="IRNazanin" w:eastAsia="IRNazanin"/>
          <w:color w:val="111111"/>
          <w:sz w:val="28"/>
          <w:sz w:val="28"/>
          <w:szCs w:val="28"/>
          <w:rtl w:val="true"/>
          <w:lang w:bidi="fa-IR"/>
        </w:rPr>
        <w:t xml:space="preserve">دعا إلی طاعته، و قاهر أعداءه جهادا عن دینه، لا یثنیه عن </w:t>
      </w:r>
      <w:bookmarkStart w:id="819" w:name="pg13943_147566"/>
    </w:p>
    <w:p>
      <w:pPr>
        <w:pStyle w:val="BookText"/>
        <w:rPr/>
      </w:pPr>
      <w:bookmarkEnd w:id="819"/>
      <w:r>
        <w:rPr>
          <w:rFonts w:ascii="IRNazanin" w:hAnsi="IRNazanin" w:eastAsia="IRNazanin"/>
          <w:color w:val="111111"/>
          <w:sz w:val="28"/>
          <w:sz w:val="28"/>
          <w:szCs w:val="28"/>
          <w:rtl w:val="true"/>
          <w:lang w:bidi="fa-IR"/>
        </w:rPr>
        <w:t>ذلک اجتماع علی تکذیبه، و التماس لإطفاء نوره</w:t>
      </w:r>
      <w:r>
        <w:rPr>
          <w:rFonts w:eastAsia="IRNazanin" w:cs="IRNazanin"/>
          <w:color w:val="111111"/>
          <w:sz w:val="28"/>
          <w:szCs w:val="28"/>
          <w:rtl w:val="true"/>
          <w:lang w:bidi="fa-IR"/>
        </w:rPr>
        <w:t>.</w:t>
      </w:r>
    </w:p>
    <w:p>
      <w:pPr>
        <w:pStyle w:val="Heading5"/>
        <w:numPr>
          <w:ilvl w:val="4"/>
          <w:numId w:val="1"/>
        </w:numPr>
        <w:rPr/>
      </w:pPr>
      <w:bookmarkStart w:id="820" w:name="__RefHeading___Toc1486082_3264237689"/>
      <w:bookmarkStart w:id="821" w:name="_Toc280"/>
      <w:bookmarkEnd w:id="820"/>
      <w:r>
        <w:rPr>
          <w:rtl w:val="true"/>
        </w:rPr>
        <w:t xml:space="preserve">بیان دور النبی </w:t>
      </w:r>
      <w:r>
        <w:rPr>
          <w:rtl w:val="true"/>
        </w:rPr>
        <w:t>(</w:t>
      </w:r>
      <w:r>
        <w:rPr>
          <w:rtl w:val="true"/>
        </w:rPr>
        <w:t>صلی الله علیه و آله</w:t>
      </w:r>
      <w:r>
        <w:rPr>
          <w:rtl w:val="true"/>
        </w:rPr>
        <w:t xml:space="preserve">) </w:t>
      </w:r>
      <w:r>
        <w:rPr>
          <w:rtl w:val="true"/>
        </w:rPr>
        <w:t>رغم تکذیب العرب لرسالته</w:t>
      </w:r>
      <w:bookmarkEnd w:id="821"/>
    </w:p>
    <w:p>
      <w:pPr>
        <w:pStyle w:val="BookText"/>
        <w:rPr/>
      </w:pPr>
      <w:r>
        <w:rPr>
          <w:rFonts w:ascii="IRNazanin" w:hAnsi="IRNazanin" w:eastAsia="IRNazanin"/>
          <w:color w:val="111111"/>
          <w:sz w:val="28"/>
          <w:sz w:val="28"/>
          <w:szCs w:val="28"/>
          <w:rtl w:val="true"/>
          <w:lang w:bidi="fa-IR"/>
        </w:rPr>
        <w:t>فبلّغ عنه حقائق الرّسالة، و استنقذ به من بوائق الضّلالة، و نکب له وثائق عری أهل الجهالة، و کان، کما وصفه اللّه، بهم رؤوفا رحیما،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أوصیکم، عباد اللّه، بتقوی اللّه، فإنّ تقوی اللّه نجاة من کلّ غصب، و قربة إلی کلّ رغب، و معقل من کلّ هرب؛ و هی وصیّة غبّ العمل بها حبور، و عافیة و سرور، و سعی العمل بها 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أحذّرکم معصیة اللّه، فإنّ لها قائدا إلی الهلاک، و ذائدا عن الفکاک؛ تذود عنه کلّ مستهلک،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تسلک به من الرّدی کلّ مسلک، تعمد به عن طریق الهدی، و تردیه من شواهق الرّدی</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955"/>
      </w:r>
      <w:r>
        <w:rPr>
          <w:rFonts w:ascii="IRNazanin" w:hAnsi="IRNazanin" w:eastAsia="IRNazanin"/>
          <w:color w:val="111111"/>
          <w:sz w:val="28"/>
          <w:sz w:val="28"/>
          <w:szCs w:val="28"/>
          <w:rtl w:val="true"/>
          <w:lang w:bidi="fa-IR"/>
        </w:rPr>
        <w:t>أوصیکم، أیّها النّاس، بتقوی اللّه، و کثرة حمده علی آلائه إلیکم، و نعمائه علیکم، و بلائه لدیکم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خصّکم بنعمة، و تدارککم برحمة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أعورتم له فسترکم، و تعرّضتم لأخذه فأمهلکم</w:t>
      </w:r>
      <w:r>
        <w:rPr>
          <w:rFonts w:eastAsia="IRNazanin" w:cs="IRNazanin"/>
          <w:color w:val="111111"/>
          <w:sz w:val="28"/>
          <w:szCs w:val="28"/>
          <w:rtl w:val="true"/>
          <w:lang w:bidi="fa-IR"/>
        </w:rPr>
        <w:t xml:space="preserve">!. </w:t>
      </w:r>
      <w:bookmarkStart w:id="822" w:name="pg13943_147567"/>
    </w:p>
    <w:p>
      <w:pPr>
        <w:pStyle w:val="Heading5"/>
        <w:numPr>
          <w:ilvl w:val="4"/>
          <w:numId w:val="1"/>
        </w:numPr>
        <w:rPr/>
      </w:pPr>
      <w:bookmarkStart w:id="823" w:name="__RefHeading___Toc1486084_3264237689"/>
      <w:bookmarkStart w:id="824" w:name="_Toc281"/>
      <w:bookmarkEnd w:id="822"/>
      <w:bookmarkEnd w:id="823"/>
      <w:r>
        <w:rPr>
          <w:rtl w:val="true"/>
        </w:rPr>
        <w:t>فی الحضّ علی التقوی و بیان فوائدها</w:t>
      </w:r>
      <w:bookmarkEnd w:id="824"/>
    </w:p>
    <w:p>
      <w:pPr>
        <w:pStyle w:val="BookText"/>
        <w:rPr/>
      </w:pPr>
      <w:r>
        <w:rPr>
          <w:rStyle w:val="FootnoteAnchor"/>
          <w:rtl w:val="true"/>
        </w:rPr>
        <w:footnoteReference w:id="956"/>
      </w:r>
      <w:r>
        <w:rPr>
          <w:rFonts w:ascii="IRNazanin" w:hAnsi="IRNazanin" w:eastAsia="IRNazanin"/>
          <w:color w:val="111111"/>
          <w:sz w:val="28"/>
          <w:sz w:val="28"/>
          <w:szCs w:val="28"/>
          <w:rtl w:val="true"/>
          <w:lang w:bidi="fa-IR"/>
        </w:rPr>
        <w:t>فاعتصموا بتقوی اللّه، فإنّ لها حبلا وثیقا عروته، و معقلا منیعا ذروته؛ لا یروم أهل المعصیة نیل مرامها، و لا یهتدون لأعلامها، و لا یسدّدون لإلهامها</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IRNazanin" w:hAnsi="IRNazanin" w:eastAsia="IRNazanin"/>
          <w:color w:val="111111"/>
          <w:sz w:val="28"/>
          <w:sz w:val="28"/>
          <w:szCs w:val="28"/>
          <w:rtl w:val="true"/>
          <w:lang w:bidi="fa-IR"/>
        </w:rPr>
        <w:t>و أوصیکم بذکر الموت و إقلال الغفلة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w:t>
      </w:r>
      <w:r>
        <w:rPr>
          <w:rStyle w:val="FootnoteAnchor"/>
          <w:rtl w:val="true"/>
        </w:rPr>
        <w:footnoteReference w:id="959"/>
      </w:r>
      <w:r>
        <w:rPr>
          <w:rFonts w:ascii="IRNazanin" w:hAnsi="IRNazanin" w:eastAsia="IRNazanin"/>
          <w:color w:val="111111"/>
          <w:sz w:val="28"/>
          <w:sz w:val="28"/>
          <w:szCs w:val="28"/>
          <w:rtl w:val="true"/>
          <w:lang w:bidi="fa-IR"/>
        </w:rPr>
        <w:t>غفلتکم</w:t>
      </w:r>
      <w:r>
        <w:rPr>
          <w:rStyle w:val="FootnoteAnchor"/>
          <w:rtl w:val="true"/>
        </w:rPr>
        <w:footnoteReference w:id="960"/>
      </w:r>
      <w:r>
        <w:rPr>
          <w:rFonts w:ascii="IRNazanin" w:hAnsi="IRNazanin" w:eastAsia="IRNazanin"/>
          <w:color w:val="111111"/>
          <w:sz w:val="28"/>
          <w:sz w:val="28"/>
          <w:szCs w:val="28"/>
          <w:rtl w:val="true"/>
          <w:lang w:bidi="fa-IR"/>
        </w:rPr>
        <w:t>عمّا لیس یغفلکم</w:t>
      </w:r>
      <w:r>
        <w:rPr>
          <w:rStyle w:val="FootnoteAnchor"/>
          <w:rtl w:val="true"/>
        </w:rPr>
        <w:footnoteReference w:id="961"/>
      </w:r>
      <w:r>
        <w:rPr>
          <w:rFonts w:ascii="IRNazanin" w:hAnsi="IRNazanin" w:eastAsia="IRNazanin"/>
          <w:color w:val="111111"/>
          <w:sz w:val="28"/>
          <w:sz w:val="28"/>
          <w:szCs w:val="28"/>
          <w:rtl w:val="true"/>
          <w:lang w:bidi="fa-IR"/>
        </w:rPr>
        <w:t>، و طمعکم</w:t>
      </w:r>
      <w:r>
        <w:rPr>
          <w:rStyle w:val="FootnoteAnchor"/>
          <w:rtl w:val="true"/>
        </w:rPr>
        <w:footnoteReference w:id="962"/>
      </w:r>
      <w:r>
        <w:rPr>
          <w:rFonts w:ascii="IRNazanin" w:hAnsi="IRNazanin" w:eastAsia="IRNazanin"/>
          <w:color w:val="111111"/>
          <w:sz w:val="28"/>
          <w:sz w:val="28"/>
          <w:szCs w:val="28"/>
          <w:rtl w:val="true"/>
          <w:lang w:bidi="fa-IR"/>
        </w:rPr>
        <w:t>فیما لیس یمهلکم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فکفی واعظا بموتی عاینتموهم؛ حملوا إلی قبورهم غیر راکبین، و أنزلوا فیها غیر نازلین؛ فکأنّهم لم یکونوا للدّنیا عمّارا، و کأنّ الآخرة لم تزل لهم دارا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حشوا ما کانوا یوطنون، و أوطنوا ما کانوا یوحشون، و اشتغلوا </w:t>
      </w:r>
      <w:bookmarkStart w:id="825" w:name="pg13943_147568"/>
    </w:p>
    <w:p>
      <w:pPr>
        <w:pStyle w:val="BookText"/>
        <w:rPr/>
      </w:pPr>
      <w:bookmarkEnd w:id="825"/>
      <w:r>
        <w:rPr>
          <w:rFonts w:ascii="IRNazanin" w:hAnsi="IRNazanin" w:eastAsia="IRNazanin"/>
          <w:color w:val="111111"/>
          <w:sz w:val="28"/>
          <w:sz w:val="28"/>
          <w:szCs w:val="28"/>
          <w:rtl w:val="true"/>
          <w:lang w:bidi="fa-IR"/>
        </w:rPr>
        <w:t>بما فارقوا، و أضاعوا ما إلیه انتقلوا؛ لا عن قبیح یستطیعون انتقالا، و لا فی حسن یستطیعون ازدیادا</w:t>
      </w:r>
      <w:r>
        <w:rPr>
          <w:rFonts w:eastAsia="IRNazanin" w:cs="IRNazanin"/>
          <w:color w:val="111111"/>
          <w:sz w:val="28"/>
          <w:szCs w:val="28"/>
          <w:rtl w:val="true"/>
          <w:lang w:bidi="fa-IR"/>
        </w:rPr>
        <w:t>.</w:t>
      </w:r>
    </w:p>
    <w:p>
      <w:pPr>
        <w:pStyle w:val="Heading5"/>
        <w:numPr>
          <w:ilvl w:val="4"/>
          <w:numId w:val="1"/>
        </w:numPr>
        <w:rPr/>
      </w:pPr>
      <w:bookmarkStart w:id="826" w:name="__RefHeading___Toc1486086_3264237689"/>
      <w:bookmarkStart w:id="827" w:name="_Toc282"/>
      <w:bookmarkEnd w:id="826"/>
      <w:r>
        <w:rPr>
          <w:rtl w:val="true"/>
        </w:rPr>
        <w:t>بیان حال أهل الدنیا الماضین و الحثّ علی طاعة اللّه</w:t>
      </w:r>
      <w:bookmarkEnd w:id="827"/>
    </w:p>
    <w:p>
      <w:pPr>
        <w:pStyle w:val="BookText"/>
        <w:rPr/>
      </w:pPr>
      <w:r>
        <w:rPr>
          <w:rFonts w:ascii="IRNazanin" w:hAnsi="IRNazanin" w:eastAsia="IRNazanin"/>
          <w:color w:val="111111"/>
          <w:sz w:val="28"/>
          <w:sz w:val="28"/>
          <w:szCs w:val="28"/>
          <w:rtl w:val="true"/>
          <w:lang w:bidi="fa-IR"/>
        </w:rPr>
        <w:t>أنسوا بالدّنیا فغرّتهم، و وثقوا بها فصرعتهم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فسابقوا، 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w:t>
      </w:r>
      <w:r>
        <w:rPr>
          <w:rStyle w:val="FootnoteAnchor"/>
          <w:rtl w:val="true"/>
        </w:rPr>
        <w:footnoteReference w:id="963"/>
      </w:r>
      <w:r>
        <w:rPr>
          <w:rFonts w:ascii="IRNazanin" w:hAnsi="IRNazanin" w:eastAsia="IRNazanin"/>
          <w:color w:val="111111"/>
          <w:sz w:val="28"/>
          <w:sz w:val="28"/>
          <w:szCs w:val="28"/>
          <w:rtl w:val="true"/>
          <w:lang w:bidi="fa-IR"/>
        </w:rPr>
        <w:t>،إلی منازلکم الّتی أمرتم أن تعمروها</w:t>
      </w:r>
      <w:r>
        <w:rPr>
          <w:rStyle w:val="FootnoteAnchor"/>
          <w:rtl w:val="true"/>
        </w:rPr>
        <w:footnoteReference w:id="964"/>
      </w:r>
      <w:r>
        <w:rPr>
          <w:rFonts w:ascii="IRNazanin" w:hAnsi="IRNazanin" w:eastAsia="IRNazanin"/>
          <w:color w:val="111111"/>
          <w:sz w:val="28"/>
          <w:sz w:val="28"/>
          <w:szCs w:val="28"/>
          <w:rtl w:val="true"/>
          <w:lang w:bidi="fa-IR"/>
        </w:rPr>
        <w:t>، و الّتی رغّبتم فیها، و دعیتم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استتمّوا نعم اللّه علیکم بالصّبر علی طاعته، و المجانبة لمعصیته، فإنّما أنتم سیّارة منهج مسابق إلی الغایة، و دالّ و مرتج، و مسبوق متردّد فی عیّ ملجج؛ فإنّ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66"/>
      </w:r>
      <w:r>
        <w:rPr>
          <w:rFonts w:ascii="IRNazanin" w:hAnsi="IRNazanin" w:eastAsia="IRNazanin"/>
          <w:color w:val="111111"/>
          <w:sz w:val="28"/>
          <w:sz w:val="28"/>
          <w:szCs w:val="28"/>
          <w:rtl w:val="true"/>
          <w:lang w:bidi="fa-IR"/>
        </w:rPr>
        <w:t xml:space="preserve">و بادروا الموت و سکراته </w:t>
      </w:r>
      <w:r>
        <w:rPr>
          <w:rStyle w:val="FootnoteAnchor"/>
          <w:rtl w:val="true"/>
        </w:rPr>
        <w:footnoteReference w:id="967"/>
      </w:r>
      <w:r>
        <w:rPr>
          <w:rFonts w:ascii="IRNazanin" w:hAnsi="IRNazanin" w:eastAsia="IRNazanin"/>
          <w:color w:val="111111"/>
          <w:sz w:val="28"/>
          <w:sz w:val="28"/>
          <w:szCs w:val="28"/>
          <w:rtl w:val="true"/>
          <w:lang w:bidi="fa-IR"/>
        </w:rPr>
        <w:t>و غمراته، و فوراته و سوراته</w:t>
      </w:r>
      <w:r>
        <w:rPr>
          <w:rStyle w:val="FootnoteAnchor"/>
          <w:rtl w:val="true"/>
        </w:rPr>
        <w:footnoteReference w:id="968"/>
      </w:r>
      <w:r>
        <w:rPr>
          <w:rFonts w:ascii="IRNazanin" w:hAnsi="IRNazanin" w:eastAsia="IRNazanin"/>
          <w:color w:val="111111"/>
          <w:sz w:val="28"/>
          <w:sz w:val="28"/>
          <w:szCs w:val="28"/>
          <w:rtl w:val="true"/>
          <w:lang w:bidi="fa-IR"/>
        </w:rPr>
        <w:t xml:space="preserve">؛ </w:t>
      </w:r>
      <w:bookmarkStart w:id="828" w:name="pg13943_147569"/>
    </w:p>
    <w:p>
      <w:pPr>
        <w:pStyle w:val="BookText"/>
        <w:rPr/>
      </w:pPr>
      <w:bookmarkEnd w:id="828"/>
      <w:r>
        <w:rPr>
          <w:rFonts w:ascii="IRNazanin" w:hAnsi="IRNazanin" w:eastAsia="IRNazanin"/>
          <w:color w:val="111111"/>
          <w:sz w:val="28"/>
          <w:sz w:val="28"/>
          <w:szCs w:val="28"/>
          <w:rtl w:val="true"/>
          <w:lang w:bidi="fa-IR"/>
        </w:rPr>
        <w:t>و امهدوا له قبل حلوله، و أعدّوا له قبل نزوله</w:t>
      </w:r>
      <w:r>
        <w:rPr>
          <w:rFonts w:eastAsia="IRNazanin" w:cs="IRNazanin"/>
          <w:color w:val="111111"/>
          <w:sz w:val="28"/>
          <w:szCs w:val="28"/>
          <w:rtl w:val="true"/>
          <w:lang w:bidi="fa-IR"/>
        </w:rPr>
        <w:t>.</w:t>
      </w:r>
    </w:p>
    <w:p>
      <w:pPr>
        <w:pStyle w:val="Heading5"/>
        <w:numPr>
          <w:ilvl w:val="4"/>
          <w:numId w:val="1"/>
        </w:numPr>
        <w:rPr/>
      </w:pPr>
      <w:bookmarkStart w:id="829" w:name="__RefHeading___Toc1486088_3264237689"/>
      <w:bookmarkStart w:id="830" w:name="_Toc283"/>
      <w:bookmarkEnd w:id="829"/>
      <w:r>
        <w:rPr>
          <w:rtl w:val="true"/>
        </w:rPr>
        <w:t>فی الحثّ علی اغتنام الصحة فی الطاعة قبل الموت</w:t>
      </w:r>
      <w:bookmarkEnd w:id="830"/>
    </w:p>
    <w:p>
      <w:pPr>
        <w:pStyle w:val="BookText"/>
        <w:rPr/>
      </w:pPr>
      <w:r>
        <w:rPr>
          <w:rFonts w:ascii="Amiri" w:hAnsi="Amiri" w:eastAsia="Amiri" w:cs="Amiri"/>
          <w:color w:val="111111"/>
          <w:sz w:val="28"/>
          <w:sz w:val="28"/>
          <w:szCs w:val="28"/>
          <w:rtl w:val="true"/>
          <w:lang w:bidi="ar-SA"/>
        </w:rPr>
        <w:t xml:space="preserve">و اغتنموا الصّحّة فی الدّنیا فإنّها منهج العباد، و إنّ الموت هو الجادّ، و </w:t>
      </w:r>
      <w:r>
        <w:rPr>
          <w:rStyle w:val="FootnoteAnchor"/>
          <w:rtl w:val="true"/>
        </w:rPr>
        <w:footnoteReference w:id="969"/>
      </w:r>
      <w:r>
        <w:rPr>
          <w:rStyle w:val="FootnoteAnchor"/>
          <w:rtl w:val="true"/>
        </w:rPr>
        <w:footnoteReference w:id="970"/>
      </w:r>
      <w:r>
        <w:rPr>
          <w:rFonts w:ascii="Amiri" w:hAnsi="Amiri" w:eastAsia="Amiri" w:cs="Amiri"/>
          <w:color w:val="111111"/>
          <w:sz w:val="28"/>
          <w:sz w:val="28"/>
          <w:szCs w:val="28"/>
          <w:rtl w:val="true"/>
          <w:lang w:bidi="ar-SA"/>
        </w:rPr>
        <w:t>إنّ الغایة یوم التّناد</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کفی بالموت سائقا و لاحقا و ناعقا، و کفی بالتّفکّر </w:t>
      </w:r>
      <w:r>
        <w:rPr>
          <w:rStyle w:val="FootnoteAnchor"/>
          <w:rtl w:val="true"/>
        </w:rPr>
        <w:footnoteReference w:id="972"/>
      </w:r>
      <w:r>
        <w:rPr>
          <w:rFonts w:ascii="IRNazanin" w:hAnsi="IRNazanin" w:eastAsia="IRNazanin"/>
          <w:color w:val="111111"/>
          <w:sz w:val="28"/>
          <w:sz w:val="28"/>
          <w:szCs w:val="28"/>
          <w:rtl w:val="true"/>
          <w:lang w:bidi="fa-IR"/>
        </w:rPr>
        <w:t>بذلک واعظا لمن عقل، و حافظا لمن عمل</w:t>
      </w:r>
      <w:r>
        <w:rPr>
          <w:rStyle w:val="FootnoteAnchor"/>
          <w:rtl w:val="true"/>
        </w:rPr>
        <w:footnoteReference w:id="973"/>
      </w:r>
      <w:r>
        <w:rPr>
          <w:rFonts w:ascii="IRNazanin" w:hAnsi="IRNazanin" w:eastAsia="IRNazanin"/>
          <w:color w:val="111111"/>
          <w:sz w:val="28"/>
          <w:sz w:val="28"/>
          <w:szCs w:val="28"/>
          <w:rtl w:val="true"/>
          <w:lang w:bidi="fa-IR"/>
        </w:rPr>
        <w:t>، و معتبرا لمن جهل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وراء الموت، و </w:t>
      </w:r>
      <w:r>
        <w:rPr>
          <w:rStyle w:val="FootnoteAnchor"/>
          <w:rtl w:val="true"/>
        </w:rPr>
        <w:footnoteReference w:id="974"/>
      </w:r>
      <w:r>
        <w:rPr>
          <w:rFonts w:ascii="IRNazanin" w:hAnsi="IRNazanin" w:eastAsia="IRNazanin"/>
          <w:color w:val="111111"/>
          <w:sz w:val="28"/>
          <w:sz w:val="28"/>
          <w:szCs w:val="28"/>
          <w:rtl w:val="true"/>
          <w:lang w:bidi="fa-IR"/>
        </w:rPr>
        <w:t>قبل بلوغ الغایة</w:t>
      </w:r>
      <w:r>
        <w:rPr>
          <w:rStyle w:val="FootnoteAnchor"/>
          <w:rtl w:val="true"/>
        </w:rPr>
        <w:footnoteReference w:id="975"/>
      </w:r>
      <w:r>
        <w:rPr>
          <w:rFonts w:ascii="IRNazanin" w:hAnsi="IRNazanin" w:eastAsia="IRNazanin"/>
          <w:color w:val="111111"/>
          <w:sz w:val="28"/>
          <w:sz w:val="28"/>
          <w:szCs w:val="28"/>
          <w:rtl w:val="true"/>
          <w:lang w:bidi="fa-IR"/>
        </w:rPr>
        <w:t>ما تعلمون؛ من ضیق الأرماس، و طول الیأس</w:t>
      </w:r>
      <w:r>
        <w:rPr>
          <w:rStyle w:val="FootnoteAnchor"/>
          <w:rtl w:val="true"/>
        </w:rPr>
        <w:footnoteReference w:id="976"/>
      </w:r>
      <w:r>
        <w:rPr>
          <w:rFonts w:ascii="Amiri" w:hAnsi="Amiri" w:eastAsia="Amiri" w:cs="Amiri"/>
          <w:color w:val="111111"/>
          <w:sz w:val="28"/>
          <w:sz w:val="28"/>
          <w:szCs w:val="28"/>
          <w:rtl w:val="true"/>
          <w:lang w:bidi="ar-SA"/>
        </w:rPr>
        <w:t>، و شدّة الإبلاس، و هول المطّلع، و طول الجزع</w:t>
      </w:r>
      <w:r>
        <w:rPr>
          <w:rStyle w:val="FootnoteAnchor"/>
          <w:rtl w:val="true"/>
        </w:rPr>
        <w:footnoteReference w:id="977"/>
      </w:r>
      <w:r>
        <w:rPr>
          <w:rFonts w:ascii="IRNazanin" w:hAnsi="IRNazanin" w:eastAsia="IRNazanin"/>
          <w:color w:val="111111"/>
          <w:sz w:val="28"/>
          <w:sz w:val="28"/>
          <w:szCs w:val="28"/>
          <w:rtl w:val="true"/>
          <w:lang w:bidi="fa-IR"/>
        </w:rPr>
        <w:t>، و روعات الفزع، و اختلاف الأضلاع، و استکاک الأسماع، و تعرّق الأوصال، و معاینة الأهوال</w:t>
      </w:r>
      <w:r>
        <w:rPr>
          <w:rStyle w:val="FootnoteAnchor"/>
          <w:rtl w:val="true"/>
        </w:rPr>
        <w:footnoteReference w:id="978"/>
      </w:r>
      <w:r>
        <w:rPr>
          <w:rFonts w:ascii="IRNazanin" w:hAnsi="IRNazanin" w:eastAsia="IRNazanin"/>
          <w:color w:val="111111"/>
          <w:sz w:val="28"/>
          <w:sz w:val="28"/>
          <w:szCs w:val="28"/>
          <w:rtl w:val="true"/>
          <w:lang w:bidi="fa-IR"/>
        </w:rPr>
        <w:t xml:space="preserve">، و ظلمة اللّحد، و خیفة الوعد، </w:t>
      </w:r>
      <w:bookmarkStart w:id="831" w:name="pg13943_147570"/>
    </w:p>
    <w:p>
      <w:pPr>
        <w:pStyle w:val="BookText"/>
        <w:rPr/>
      </w:pPr>
      <w:bookmarkEnd w:id="831"/>
      <w:r>
        <w:rPr>
          <w:rFonts w:ascii="Amiri" w:hAnsi="Amiri" w:eastAsia="Amiri" w:cs="Amiri"/>
          <w:color w:val="111111"/>
          <w:sz w:val="28"/>
          <w:sz w:val="28"/>
          <w:szCs w:val="28"/>
          <w:rtl w:val="true"/>
          <w:lang w:bidi="ar-SA"/>
        </w:rPr>
        <w:t>و غمّ‌</w:t>
      </w:r>
      <w:r>
        <w:rPr>
          <w:rStyle w:val="FootnoteAnchor"/>
          <w:rtl w:val="true"/>
        </w:rPr>
        <w:footnoteReference w:id="979"/>
      </w:r>
      <w:r>
        <w:rPr>
          <w:rFonts w:ascii="Amiri" w:hAnsi="Amiri" w:eastAsia="Amiri" w:cs="Amiri"/>
          <w:color w:val="111111"/>
          <w:sz w:val="28"/>
          <w:sz w:val="28"/>
          <w:szCs w:val="28"/>
          <w:rtl w:val="true"/>
          <w:lang w:bidi="ar-SA"/>
        </w:rPr>
        <w:t xml:space="preserve">الضّریح، و ردم الصّفیح؛ </w:t>
      </w:r>
      <w:r>
        <w:rPr>
          <w:rStyle w:val="FootnoteAnchor"/>
          <w:rtl w:val="true"/>
        </w:rPr>
        <w:footnoteReference w:id="980"/>
      </w:r>
      <w:r>
        <w:rPr>
          <w:rFonts w:ascii="IRNazanin" w:hAnsi="IRNazanin" w:eastAsia="IRNazanin"/>
          <w:color w:val="111111"/>
          <w:sz w:val="28"/>
          <w:sz w:val="28"/>
          <w:szCs w:val="28"/>
          <w:rtl w:val="true"/>
          <w:lang w:bidi="fa-IR"/>
        </w:rPr>
        <w:t>فإنّ غدا من الیوم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أسرع السّاعات فی الیوم، و أسرع الأیّام فی الشّهر، و أسرع الشّهور فی السّنة، و أسرع السّنین فی العمر</w:t>
      </w:r>
      <w:r>
        <w:rPr>
          <w:rFonts w:eastAsia="IRNazanin" w:cs="IRNazanin"/>
          <w:color w:val="111111"/>
          <w:sz w:val="28"/>
          <w:szCs w:val="28"/>
          <w:rtl w:val="true"/>
          <w:lang w:bidi="fa-IR"/>
        </w:rPr>
        <w:t>!!!.</w:t>
      </w:r>
    </w:p>
    <w:p>
      <w:pPr>
        <w:pStyle w:val="Heading5"/>
        <w:numPr>
          <w:ilvl w:val="4"/>
          <w:numId w:val="1"/>
        </w:numPr>
        <w:rPr/>
      </w:pPr>
      <w:bookmarkStart w:id="832" w:name="__RefHeading___Toc1486090_3264237689"/>
      <w:bookmarkStart w:id="833" w:name="_Toc284"/>
      <w:bookmarkEnd w:id="832"/>
      <w:r>
        <w:rPr>
          <w:rtl w:val="true"/>
        </w:rPr>
        <w:t>فی التحذیر من الغفلة عن القیامة و الحساب</w:t>
      </w:r>
      <w:bookmarkEnd w:id="833"/>
    </w:p>
    <w:p>
      <w:pPr>
        <w:pStyle w:val="BookText"/>
        <w:rPr/>
      </w:pPr>
      <w:r>
        <w:rPr>
          <w:rStyle w:val="FootnoteAnchor"/>
          <w:rtl w:val="true"/>
        </w:rPr>
        <w:footnoteReference w:id="981"/>
      </w:r>
      <w:r>
        <w:rPr>
          <w:rFonts w:ascii="IRNazanin" w:hAnsi="IRNazanin" w:eastAsia="IRNazanin"/>
          <w:color w:val="111111"/>
          <w:sz w:val="28"/>
          <w:sz w:val="28"/>
          <w:szCs w:val="28"/>
          <w:rtl w:val="true"/>
          <w:lang w:bidi="fa-IR"/>
        </w:rPr>
        <w:t>عباد اللّه؛ إنّ الدّهر یجری بالباقین کجریه بالماضین؛ لا یعود ما قد ولّی منه، و لا یبقی سرمدا ما فیه</w:t>
      </w:r>
      <w:r>
        <w:rPr>
          <w:rStyle w:val="FootnoteAnchor"/>
          <w:rtl w:val="true"/>
        </w:rPr>
        <w:footnoteReference w:id="982"/>
      </w:r>
      <w:r>
        <w:rPr>
          <w:rFonts w:ascii="IRNazanin" w:hAnsi="IRNazanin" w:eastAsia="IRNazanin"/>
          <w:color w:val="111111"/>
          <w:sz w:val="28"/>
          <w:sz w:val="28"/>
          <w:szCs w:val="28"/>
          <w:rtl w:val="true"/>
          <w:lang w:bidi="fa-IR"/>
        </w:rPr>
        <w:t>، آخر فعاله کأوّله؛ متسابقة</w:t>
      </w:r>
      <w:r>
        <w:rPr>
          <w:rStyle w:val="FootnoteAnchor"/>
          <w:rtl w:val="true"/>
        </w:rPr>
        <w:footnoteReference w:id="983"/>
      </w:r>
      <w:r>
        <w:rPr>
          <w:rFonts w:ascii="IRNazanin" w:hAnsi="IRNazanin" w:eastAsia="IRNazanin"/>
          <w:color w:val="111111"/>
          <w:sz w:val="28"/>
          <w:sz w:val="28"/>
          <w:szCs w:val="28"/>
          <w:rtl w:val="true"/>
          <w:lang w:bidi="fa-IR"/>
        </w:rPr>
        <w:t>أموره، متظاهرة أعلامه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فکأنّکم بالسّاعة تحدوکم حدو الزّاجر بشوله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شغل نفسه بغیر نفسه تحیّر فی الظّلمات، و ارتبک فی الهلکات، و مدّت به شیاطینه فی طغیانه، و زیّنت له سیّ‌ء</w:t>
      </w:r>
      <w:r>
        <w:rPr>
          <w:rStyle w:val="FootnoteAnchor"/>
          <w:rtl w:val="true"/>
        </w:rPr>
        <w:footnoteReference w:id="984"/>
      </w:r>
      <w:r>
        <w:rPr>
          <w:rFonts w:ascii="IRNazanin" w:hAnsi="IRNazanin" w:eastAsia="IRNazanin"/>
          <w:color w:val="111111"/>
          <w:sz w:val="28"/>
          <w:sz w:val="28"/>
          <w:szCs w:val="28"/>
          <w:rtl w:val="true"/>
          <w:lang w:bidi="fa-IR"/>
        </w:rPr>
        <w:t>أعماله</w:t>
      </w:r>
      <w:r>
        <w:rPr>
          <w:rFonts w:eastAsia="IRNazanin" w:cs="IRNazanin"/>
          <w:color w:val="111111"/>
          <w:sz w:val="28"/>
          <w:szCs w:val="28"/>
          <w:rtl w:val="true"/>
          <w:lang w:bidi="fa-IR"/>
        </w:rPr>
        <w:t xml:space="preserve">. </w:t>
      </w:r>
      <w:bookmarkStart w:id="834" w:name="pg13943_147571"/>
    </w:p>
    <w:p>
      <w:pPr>
        <w:pStyle w:val="BookText"/>
        <w:rPr/>
      </w:pPr>
      <w:bookmarkEnd w:id="834"/>
      <w:r>
        <w:rPr>
          <w:rFonts w:ascii="IRNazanin" w:hAnsi="IRNazanin" w:eastAsia="IRNazanin"/>
          <w:color w:val="111111"/>
          <w:sz w:val="28"/>
          <w:sz w:val="28"/>
          <w:szCs w:val="28"/>
          <w:rtl w:val="true"/>
          <w:lang w:bidi="fa-IR"/>
        </w:rPr>
        <w:t>فالجنّة غایة السّابقین، و النّار غایة المفرّطین</w:t>
      </w:r>
      <w:r>
        <w:rPr>
          <w:rFonts w:eastAsia="IRNazanin" w:cs="IRNazanin"/>
          <w:color w:val="111111"/>
          <w:sz w:val="28"/>
          <w:szCs w:val="28"/>
          <w:rtl w:val="true"/>
          <w:lang w:bidi="fa-IR"/>
        </w:rPr>
        <w:t>.</w:t>
      </w:r>
    </w:p>
    <w:p>
      <w:pPr>
        <w:pStyle w:val="Heading5"/>
        <w:numPr>
          <w:ilvl w:val="4"/>
          <w:numId w:val="1"/>
        </w:numPr>
        <w:rPr/>
      </w:pPr>
      <w:bookmarkStart w:id="835" w:name="__RefHeading___Toc1486092_3264237689"/>
      <w:bookmarkStart w:id="836" w:name="_Toc285"/>
      <w:bookmarkEnd w:id="835"/>
      <w:r>
        <w:rPr>
          <w:rtl w:val="true"/>
        </w:rPr>
        <w:t>فی التأکید علی التقوی و بیان منافعها و قرب الموت</w:t>
      </w:r>
      <w:bookmarkEnd w:id="836"/>
    </w:p>
    <w:p>
      <w:pPr>
        <w:pStyle w:val="BookText"/>
        <w:rPr/>
      </w:pPr>
      <w:r>
        <w:rPr>
          <w:rFonts w:ascii="IRNazanin" w:hAnsi="IRNazanin" w:eastAsia="IRNazanin"/>
          <w:color w:val="111111"/>
          <w:sz w:val="28"/>
          <w:sz w:val="28"/>
          <w:szCs w:val="28"/>
          <w:rtl w:val="true"/>
          <w:lang w:bidi="fa-IR"/>
        </w:rPr>
        <w:t>إعلموا، عباد اللّه، أنّ التّقوی دار حصن عزیز، و الفجور دار حصن ذلیل؛ لا یمنع أهله، و لا یحرز من لجأ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بالتّقوی تقطع حمّة الخطایا، و بالیقین تدرک الغایة القصوی</w:t>
      </w:r>
      <w:r>
        <w:rPr>
          <w:rFonts w:eastAsia="IRNazanin" w:cs="IRNazanin"/>
          <w:color w:val="111111"/>
          <w:sz w:val="28"/>
          <w:szCs w:val="28"/>
          <w:rtl w:val="true"/>
          <w:lang w:bidi="fa-IR"/>
        </w:rPr>
        <w:t>.</w:t>
      </w:r>
    </w:p>
    <w:p>
      <w:pPr>
        <w:pStyle w:val="BookText"/>
        <w:rPr/>
      </w:pPr>
      <w:r>
        <w:rPr>
          <w:rStyle w:val="FootnoteAnchor"/>
          <w:rtl w:val="true"/>
        </w:rPr>
        <w:footnoteReference w:id="985"/>
      </w:r>
      <w:r>
        <w:rPr>
          <w:rFonts w:ascii="IRNazanin" w:hAnsi="IRNazanin" w:eastAsia="IRNazanin"/>
          <w:color w:val="111111"/>
          <w:sz w:val="28"/>
          <w:sz w:val="28"/>
          <w:szCs w:val="28"/>
          <w:rtl w:val="true"/>
          <w:lang w:bidi="fa-IR"/>
        </w:rPr>
        <w:t>فاللّه اللّه، عباد اللّه؛ فإنّ الدّنیا ماضیة بکم علی سنن، و أنتم و السّاعة فی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کأنّها قد جاءت بأشراطها، و أزفت بأفراطها، و وقفت بکم علی صراطها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کأنّها قد أشرفت بزلازلها، و أناخت بکلاکلها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انصرمت</w:t>
      </w:r>
      <w:r>
        <w:rPr>
          <w:rStyle w:val="FootnoteAnchor"/>
          <w:rtl w:val="true"/>
        </w:rPr>
        <w:footnoteReference w:id="986"/>
      </w:r>
      <w:r>
        <w:rPr>
          <w:rFonts w:ascii="IRNazanin" w:hAnsi="IRNazanin" w:eastAsia="IRNazanin"/>
          <w:color w:val="111111"/>
          <w:sz w:val="28"/>
          <w:sz w:val="28"/>
          <w:szCs w:val="28"/>
          <w:rtl w:val="true"/>
          <w:lang w:bidi="fa-IR"/>
        </w:rPr>
        <w:t>الدّنیا بأهلها، و مضت بهم علی مهلها</w:t>
      </w:r>
      <w:r>
        <w:rPr>
          <w:rStyle w:val="FootnoteAnchor"/>
          <w:rtl w:val="true"/>
        </w:rPr>
        <w:footnoteReference w:id="987"/>
      </w:r>
      <w:r>
        <w:rPr>
          <w:rFonts w:ascii="IRNazanin" w:hAnsi="IRNazanin" w:eastAsia="IRNazanin"/>
          <w:color w:val="111111"/>
          <w:sz w:val="28"/>
          <w:sz w:val="28"/>
          <w:szCs w:val="28"/>
          <w:rtl w:val="true"/>
          <w:lang w:bidi="fa-IR"/>
        </w:rPr>
        <w:t xml:space="preserve">، و أخرجتهم </w:t>
      </w:r>
      <w:bookmarkStart w:id="837" w:name="pg13943_147572"/>
    </w:p>
    <w:p>
      <w:pPr>
        <w:pStyle w:val="BookText"/>
        <w:rPr/>
      </w:pPr>
      <w:bookmarkEnd w:id="837"/>
      <w:r>
        <w:rPr>
          <w:rFonts w:ascii="IRNazanin" w:hAnsi="IRNazanin" w:eastAsia="IRNazanin"/>
          <w:color w:val="111111"/>
          <w:sz w:val="28"/>
          <w:sz w:val="28"/>
          <w:szCs w:val="28"/>
          <w:rtl w:val="true"/>
          <w:lang w:bidi="fa-IR"/>
        </w:rPr>
        <w:t>من حضنها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کیوم مضی، أو شهر</w:t>
      </w:r>
      <w:r>
        <w:rPr>
          <w:rStyle w:val="FootnoteAnchor"/>
          <w:rtl w:val="true"/>
        </w:rPr>
        <w:footnoteReference w:id="988"/>
      </w:r>
      <w:r>
        <w:rPr>
          <w:rFonts w:ascii="IRNazanin" w:hAnsi="IRNazanin" w:eastAsia="IRNazanin"/>
          <w:color w:val="111111"/>
          <w:sz w:val="28"/>
          <w:sz w:val="28"/>
          <w:szCs w:val="28"/>
          <w:rtl w:val="true"/>
          <w:lang w:bidi="fa-IR"/>
        </w:rPr>
        <w:t>انقضی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صار جدیدها رثّا، و سمینها</w:t>
      </w:r>
      <w:r>
        <w:rPr>
          <w:rStyle w:val="FootnoteAnchor"/>
          <w:rtl w:val="true"/>
        </w:rPr>
        <w:footnoteReference w:id="989"/>
      </w:r>
      <w:r>
        <w:rPr>
          <w:rFonts w:ascii="Amiri" w:hAnsi="Amiri" w:eastAsia="Amiri" w:cs="Amiri"/>
          <w:color w:val="111111"/>
          <w:sz w:val="28"/>
          <w:sz w:val="28"/>
          <w:szCs w:val="28"/>
          <w:rtl w:val="true"/>
          <w:lang w:bidi="ar-SA"/>
        </w:rPr>
        <w:t>غثّا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8" w:name="__RefHeading___Toc1486094_3264237689"/>
      <w:bookmarkStart w:id="839" w:name="_Toc286"/>
      <w:bookmarkEnd w:id="838"/>
      <w:r>
        <w:rPr>
          <w:rtl w:val="true"/>
        </w:rPr>
        <w:t>فی وصف یوم الحساب و صعوبة الموقف</w:t>
      </w:r>
      <w:bookmarkEnd w:id="839"/>
    </w:p>
    <w:p>
      <w:pPr>
        <w:pStyle w:val="BookText"/>
        <w:rPr/>
      </w:pPr>
      <w:r>
        <w:rPr>
          <w:rFonts w:ascii="IRNazanin" w:hAnsi="IRNazanin" w:eastAsia="IRNazanin"/>
          <w:color w:val="111111"/>
          <w:sz w:val="28"/>
          <w:sz w:val="28"/>
          <w:szCs w:val="28"/>
          <w:rtl w:val="true"/>
          <w:lang w:bidi="fa-IR"/>
        </w:rPr>
        <w:t>فحشر جمیع الخلق، من غرب و شرق، فقضی بینهم بالحقّ، فی یوم حسرة و تأسّف، و کآبة و تلهّف، و جزع و هلع، و حزن و غبن، و عبرة و سکرة، و بعد ردّة و تتابع شدّة و طول مدّة، و هول لیس کالأهوال، و أغلال لیست کالأغلال</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92"/>
      </w:r>
      <w:r>
        <w:rPr>
          <w:rFonts w:ascii="IRNazanin" w:hAnsi="IRNazanin" w:eastAsia="IRNazanin"/>
          <w:color w:val="111111"/>
          <w:sz w:val="28"/>
          <w:sz w:val="28"/>
          <w:szCs w:val="28"/>
          <w:rtl w:val="true"/>
          <w:lang w:bidi="fa-IR"/>
        </w:rPr>
        <w:t>فی موقف ضنک المقام، و یوم لیس کالأیّام</w:t>
      </w:r>
      <w:r>
        <w:rPr>
          <w:rStyle w:val="FootnoteAnchor"/>
          <w:rtl w:val="true"/>
        </w:rPr>
        <w:footnoteReference w:id="993"/>
      </w:r>
      <w:r>
        <w:rPr>
          <w:rFonts w:ascii="Amiri" w:hAnsi="Amiri" w:eastAsia="Amiri" w:cs="Amiri"/>
          <w:color w:val="111111"/>
          <w:sz w:val="28"/>
          <w:sz w:val="28"/>
          <w:szCs w:val="28"/>
          <w:rtl w:val="true"/>
          <w:lang w:bidi="ar-SA"/>
        </w:rPr>
        <w:t>، و أمور مشتبهة</w:t>
      </w:r>
      <w:r>
        <w:rPr>
          <w:rStyle w:val="FootnoteAnchor"/>
          <w:rtl w:val="true"/>
        </w:rPr>
        <w:footnoteReference w:id="994"/>
      </w:r>
      <w:bookmarkStart w:id="840" w:name="pg13943_147573"/>
    </w:p>
    <w:p>
      <w:pPr>
        <w:pStyle w:val="BookText"/>
        <w:rPr/>
      </w:pPr>
      <w:bookmarkEnd w:id="840"/>
      <w:r>
        <w:rPr>
          <w:rFonts w:ascii="IRNazanin" w:hAnsi="IRNazanin" w:eastAsia="IRNazanin"/>
          <w:color w:val="111111"/>
          <w:sz w:val="28"/>
          <w:sz w:val="28"/>
          <w:szCs w:val="28"/>
          <w:rtl w:val="true"/>
          <w:lang w:bidi="fa-IR"/>
        </w:rPr>
        <w:t>عظام، و نصب موکوس، و حظّ منحوس</w:t>
      </w:r>
      <w:r>
        <w:rPr>
          <w:rFonts w:eastAsia="IRNazanin" w:cs="IRNazanin"/>
          <w:color w:val="111111"/>
          <w:sz w:val="28"/>
          <w:szCs w:val="28"/>
          <w:rtl w:val="true"/>
          <w:lang w:bidi="fa-IR"/>
        </w:rPr>
        <w:t>.</w:t>
      </w:r>
    </w:p>
    <w:p>
      <w:pPr>
        <w:pStyle w:val="Heading5"/>
        <w:numPr>
          <w:ilvl w:val="4"/>
          <w:numId w:val="1"/>
        </w:numPr>
        <w:rPr/>
      </w:pPr>
      <w:bookmarkStart w:id="841" w:name="__RefHeading___Toc1486096_3264237689"/>
      <w:bookmarkStart w:id="842" w:name="_Toc287"/>
      <w:bookmarkEnd w:id="841"/>
      <w:r>
        <w:rPr>
          <w:rtl w:val="true"/>
        </w:rPr>
        <w:t>فی وصف جهنم و بیان حال أهل النار</w:t>
      </w:r>
      <w:bookmarkEnd w:id="842"/>
    </w:p>
    <w:p>
      <w:pPr>
        <w:pStyle w:val="BookText"/>
        <w:rPr/>
      </w:pPr>
      <w:r>
        <w:rPr>
          <w:rFonts w:ascii="IRNazanin" w:hAnsi="IRNazanin" w:eastAsia="IRNazanin"/>
          <w:color w:val="111111"/>
          <w:sz w:val="28"/>
          <w:sz w:val="28"/>
          <w:szCs w:val="28"/>
          <w:rtl w:val="true"/>
          <w:lang w:bidi="fa-IR"/>
        </w:rPr>
        <w:t xml:space="preserve">فی </w:t>
      </w:r>
      <w:r>
        <w:rPr>
          <w:rStyle w:val="FootnoteAnchor"/>
          <w:rtl w:val="true"/>
        </w:rPr>
        <w:footnoteReference w:id="995"/>
      </w:r>
      <w:r>
        <w:rPr>
          <w:rFonts w:ascii="IRNazanin" w:hAnsi="IRNazanin" w:eastAsia="IRNazanin"/>
          <w:color w:val="111111"/>
          <w:sz w:val="28"/>
          <w:sz w:val="28"/>
          <w:szCs w:val="28"/>
          <w:rtl w:val="true"/>
          <w:lang w:bidi="fa-IR"/>
        </w:rPr>
        <w:t>نار شدید کلبها، عال لجبها، ساطع لهبها، متغیّظ زفیرها، متأجّج سعیرها، مستطیر شررها</w:t>
      </w:r>
      <w:r>
        <w:rPr>
          <w:rStyle w:val="FootnoteAnchor"/>
          <w:rtl w:val="true"/>
        </w:rPr>
        <w:footnoteReference w:id="996"/>
      </w:r>
      <w:r>
        <w:rPr>
          <w:rFonts w:ascii="IRNazanin" w:hAnsi="IRNazanin" w:eastAsia="IRNazanin"/>
          <w:color w:val="111111"/>
          <w:sz w:val="28"/>
          <w:sz w:val="28"/>
          <w:szCs w:val="28"/>
          <w:rtl w:val="true"/>
          <w:lang w:bidi="fa-IR"/>
        </w:rPr>
        <w:t>، ذاک وقودها، بعید خمودها، مخوف وعیدها، عم</w:t>
      </w:r>
      <w:r>
        <w:rPr>
          <w:rStyle w:val="FootnoteAnchor"/>
          <w:rtl w:val="true"/>
        </w:rPr>
        <w:footnoteReference w:id="997"/>
      </w:r>
      <w:r>
        <w:rPr>
          <w:rFonts w:ascii="IRNazanin" w:hAnsi="IRNazanin" w:eastAsia="IRNazanin"/>
          <w:color w:val="111111"/>
          <w:sz w:val="28"/>
          <w:sz w:val="28"/>
          <w:szCs w:val="28"/>
          <w:rtl w:val="true"/>
          <w:lang w:bidi="fa-IR"/>
        </w:rPr>
        <w:t>قرارها، شدید استعارها</w:t>
      </w:r>
      <w:r>
        <w:rPr>
          <w:rStyle w:val="FootnoteAnchor"/>
          <w:rtl w:val="true"/>
        </w:rPr>
        <w:footnoteReference w:id="998"/>
      </w:r>
      <w:r>
        <w:rPr>
          <w:rFonts w:ascii="IRNazanin" w:hAnsi="IRNazanin" w:eastAsia="IRNazanin"/>
          <w:color w:val="111111"/>
          <w:sz w:val="28"/>
          <w:sz w:val="28"/>
          <w:szCs w:val="28"/>
          <w:rtl w:val="true"/>
          <w:lang w:bidi="fa-IR"/>
        </w:rPr>
        <w:t>، مظلمة أقطارها، حامیة قدورها، فظیعة أمورها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شرابهم فیها الصّدید، مع المهل و مقامع الحدید، و تبدیل جلود کلّما نضجت جلود؛ مع أقراح من العذاب الدّائم، و أرواح من العذاب اللاّزم؛ و مع حرّ السّموم، و تصهّر الزّقّوم، و نمیر الحمیم، و غلی الجحیم</w:t>
      </w:r>
      <w:r>
        <w:rPr>
          <w:rFonts w:eastAsia="IRNazanin" w:cs="IRNazanin"/>
          <w:color w:val="111111"/>
          <w:sz w:val="28"/>
          <w:szCs w:val="28"/>
          <w:rtl w:val="true"/>
          <w:lang w:bidi="fa-IR"/>
        </w:rPr>
        <w:t xml:space="preserve">. </w:t>
      </w:r>
      <w:bookmarkStart w:id="843" w:name="pg13943_147574"/>
    </w:p>
    <w:p>
      <w:pPr>
        <w:pStyle w:val="BookText"/>
        <w:rPr/>
      </w:pPr>
      <w:bookmarkEnd w:id="843"/>
      <w:r>
        <w:rPr>
          <w:rFonts w:ascii="IRNazanin" w:hAnsi="IRNazanin" w:eastAsia="IRNazanin"/>
          <w:color w:val="111111"/>
          <w:sz w:val="28"/>
          <w:sz w:val="28"/>
          <w:szCs w:val="28"/>
          <w:rtl w:val="true"/>
          <w:lang w:bidi="fa-IR"/>
        </w:rPr>
        <w:t>نعوذ بالّذی خلقها من شرورها و ألیم سعیرها</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1486098_3264237689"/>
      <w:bookmarkStart w:id="845" w:name="_Toc288"/>
      <w:bookmarkEnd w:id="844"/>
      <w:r>
        <w:rPr>
          <w:rtl w:val="true"/>
        </w:rPr>
        <w:t>فی وصف أهل الجنة</w:t>
      </w:r>
      <w:bookmarkEnd w:id="845"/>
    </w:p>
    <w:p>
      <w:pPr>
        <w:pStyle w:val="BookText"/>
        <w:rPr/>
      </w:pPr>
      <w:r>
        <w:rPr>
          <w:rStyle w:val="FootnoteAnchor"/>
          <w:rtl w:val="true"/>
        </w:rPr>
        <w:footnoteReference w:id="1000"/>
      </w:r>
      <w:r>
        <w:rPr>
          <w:rFonts w:ascii="Amiri" w:hAnsi="Amiri" w:eastAsia="Amiri" w:cs="Amiri"/>
          <w:color w:val="111111"/>
          <w:sz w:val="28"/>
          <w:sz w:val="28"/>
          <w:szCs w:val="28"/>
          <w:rtl w:val="true"/>
          <w:lang w:bidi="ar-SA"/>
        </w:rPr>
        <w:t xml:space="preserve">وَ سِیقَ الَّذِینَ اتَّقَوْا رَبَّهُمْ إِلَی الْجَنَّةِ زُمَراً </w:t>
      </w:r>
      <w:r>
        <w:rPr>
          <w:rStyle w:val="FootnoteAnchor"/>
          <w:rtl w:val="true"/>
        </w:rPr>
        <w:footnoteReference w:id="10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أمنوا العذاب</w:t>
      </w:r>
      <w:r>
        <w:rPr>
          <w:rStyle w:val="FootnoteAnchor"/>
          <w:rtl w:val="true"/>
        </w:rPr>
        <w:footnoteReference w:id="1002"/>
      </w:r>
      <w:r>
        <w:rPr>
          <w:rFonts w:ascii="IRNazanin" w:hAnsi="IRNazanin" w:eastAsia="IRNazanin"/>
          <w:color w:val="111111"/>
          <w:sz w:val="28"/>
          <w:sz w:val="28"/>
          <w:szCs w:val="28"/>
          <w:rtl w:val="true"/>
          <w:lang w:bidi="fa-IR"/>
        </w:rPr>
        <w:t>، و انقطع عنهم العتاب، و فتّحت لهم الأبواب</w:t>
      </w:r>
      <w:r>
        <w:rPr>
          <w:rStyle w:val="FootnoteAnchor"/>
          <w:rtl w:val="true"/>
        </w:rPr>
        <w:footnoteReference w:id="1003"/>
      </w:r>
      <w:r>
        <w:rPr>
          <w:rFonts w:ascii="IRNazanin" w:hAnsi="IRNazanin" w:eastAsia="IRNazanin"/>
          <w:color w:val="111111"/>
          <w:sz w:val="28"/>
          <w:sz w:val="28"/>
          <w:szCs w:val="28"/>
          <w:rtl w:val="true"/>
          <w:lang w:bidi="fa-IR"/>
        </w:rPr>
        <w:t>، و زحزحوا عن النّار، و اطمأنّت بهم الدّار، و رضوا المثوی و القرار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الّذین کانت أعمالهم فی الدّنیا زاکیة، و أعینهم من خوفه </w:t>
      </w:r>
      <w:r>
        <w:rPr>
          <w:rStyle w:val="FootnoteAnchor"/>
          <w:rtl w:val="true"/>
        </w:rPr>
        <w:footnoteReference w:id="1004"/>
      </w:r>
      <w:r>
        <w:rPr>
          <w:rFonts w:ascii="IRNazanin" w:hAnsi="IRNazanin" w:eastAsia="IRNazanin"/>
          <w:color w:val="111111"/>
          <w:sz w:val="28"/>
          <w:sz w:val="28"/>
          <w:szCs w:val="28"/>
          <w:rtl w:val="true"/>
          <w:lang w:bidi="fa-IR"/>
        </w:rPr>
        <w:t>باکیة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لیلهم فی دنیاهم نهارا تخشّعا و استغفارا، و کان نهارهم فیها </w:t>
      </w:r>
      <w:r>
        <w:rPr>
          <w:rStyle w:val="FootnoteAnchor"/>
          <w:rtl w:val="true"/>
        </w:rPr>
        <w:footnoteReference w:id="1005"/>
      </w:r>
      <w:r>
        <w:rPr>
          <w:rFonts w:ascii="IRNazanin" w:hAnsi="IRNazanin" w:eastAsia="IRNazanin"/>
          <w:color w:val="111111"/>
          <w:sz w:val="28"/>
          <w:sz w:val="28"/>
          <w:szCs w:val="28"/>
          <w:rtl w:val="true"/>
          <w:lang w:bidi="fa-IR"/>
        </w:rPr>
        <w:t>لیلا توحّشا و انقطاعا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یلههم الأمل عن التّأهّب لانقطاع الأجل</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bookmarkStart w:id="846" w:name="pg13943_147575"/>
    </w:p>
    <w:p>
      <w:pPr>
        <w:pStyle w:val="Heading5"/>
        <w:numPr>
          <w:ilvl w:val="4"/>
          <w:numId w:val="1"/>
        </w:numPr>
        <w:rPr/>
      </w:pPr>
      <w:bookmarkStart w:id="847" w:name="__RefHeading___Toc1486100_3264237689"/>
      <w:bookmarkStart w:id="848" w:name="_Toc289"/>
      <w:bookmarkEnd w:id="846"/>
      <w:bookmarkEnd w:id="847"/>
      <w:r>
        <w:rPr>
          <w:rtl w:val="true"/>
        </w:rPr>
        <w:t>فی الدعوة إلی التزود للآخرة</w:t>
      </w:r>
      <w:bookmarkEnd w:id="848"/>
    </w:p>
    <w:p>
      <w:pPr>
        <w:pStyle w:val="BookText"/>
        <w:rPr/>
      </w:pPr>
      <w:r>
        <w:rPr>
          <w:rStyle w:val="FootnoteAnchor"/>
          <w:rtl w:val="true"/>
        </w:rPr>
        <w:footnoteReference w:id="1007"/>
      </w:r>
      <w:r>
        <w:rPr>
          <w:rFonts w:ascii="Amiri" w:hAnsi="Amiri" w:eastAsia="Amiri" w:cs="Amiri"/>
          <w:color w:val="111111"/>
          <w:sz w:val="28"/>
          <w:sz w:val="28"/>
          <w:szCs w:val="28"/>
          <w:rtl w:val="true"/>
          <w:lang w:bidi="ar-SA"/>
        </w:rPr>
        <w:t>فجعل اللّه لهم الجنّة</w:t>
      </w:r>
      <w:r>
        <w:rPr>
          <w:rStyle w:val="FootnoteAnchor"/>
          <w:rtl w:val="true"/>
        </w:rPr>
        <w:footnoteReference w:id="1008"/>
      </w:r>
      <w:r>
        <w:rPr>
          <w:rFonts w:ascii="Amiri" w:hAnsi="Amiri" w:eastAsia="Amiri" w:cs="Amiri"/>
          <w:color w:val="111111"/>
          <w:sz w:val="28"/>
          <w:sz w:val="28"/>
          <w:szCs w:val="28"/>
          <w:rtl w:val="true"/>
          <w:lang w:bidi="ar-SA"/>
        </w:rPr>
        <w:t xml:space="preserve">ثوابا، وَ کانُوا أَحَقَّ بِها وَ أَهْلَها </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إِلی مَغْفِرَةٍ مِنْ رَبِّکُمْ وَ جَنَّةٍ عَرْضُهَا السَّماواتُ وَ الْأَرْضُ أُعِدَّتْ لِلْمُتَّقِینَ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تبهج الأنفس لخضرتها، و تستریح القلوب لحسنها و نضرتها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ریاض مونقة، و أزواج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 و 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 خدم کاللّؤلؤ المکنون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قصور من یاقوت منیفة، و غرف مشرفة محفوفة، و سرر متقابلة مصفوفة</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ملک دائم، و نعیم قائم، و عیش ملائم، و شمل غیر مفاقم، وَ فاکِهَةٍ مِمّا یَتَخَیَّرُونَ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طَیْرٍ مِمّا یَشْتَهُونَ </w:t>
      </w:r>
      <w:r>
        <w:rPr>
          <w:rStyle w:val="FootnoteAnchor"/>
          <w:rtl w:val="true"/>
        </w:rPr>
        <w:footnoteReference w:id="1012"/>
      </w:r>
      <w:r>
        <w:rPr>
          <w:rFonts w:ascii="Amiri" w:hAnsi="Amiri" w:eastAsia="Amiri" w:cs="Amiri"/>
          <w:color w:val="111111"/>
          <w:sz w:val="28"/>
          <w:sz w:val="28"/>
          <w:szCs w:val="28"/>
          <w:rtl w:val="true"/>
          <w:lang w:bidi="ar-SA"/>
        </w:rPr>
        <w:t xml:space="preserve">، وَ کَأْسٍ مِنْ </w:t>
      </w:r>
    </w:p>
    <w:p>
      <w:pPr>
        <w:pStyle w:val="BookText"/>
        <w:rPr/>
      </w:pPr>
      <w:r>
        <w:rPr>
          <w:rFonts w:ascii="Amiri" w:hAnsi="Amiri" w:eastAsia="Amiri" w:cs="Amiri"/>
          <w:color w:val="111111"/>
          <w:sz w:val="28"/>
          <w:sz w:val="28"/>
          <w:szCs w:val="28"/>
          <w:rtl w:val="true"/>
          <w:lang w:bidi="ar-SA"/>
        </w:rPr>
        <w:t xml:space="preserve">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یُصَدَّعُونَ عَنْها وَ لا یُنْزِفُونَ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14"/>
      </w:r>
      <w:r>
        <w:rPr>
          <w:rFonts w:ascii="Amiri" w:hAnsi="Amiri" w:eastAsia="Amiri" w:cs="Amiri"/>
          <w:color w:val="111111"/>
          <w:sz w:val="28"/>
          <w:sz w:val="28"/>
          <w:szCs w:val="28"/>
          <w:rtl w:val="true"/>
          <w:lang w:bidi="ar-SA"/>
        </w:rPr>
        <w:t xml:space="preserve">عباد اللّه؛ اللّه اللّه فی أعزّ الأنفس علیکم، و أحبّها إلیکم؛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w:t>
      </w:r>
      <w:r>
        <w:rPr>
          <w:rStyle w:val="FootnoteAnchor"/>
          <w:rtl w:val="true"/>
        </w:rPr>
        <w:footnoteReference w:id="1015"/>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أوضح لکم سبیل الحقّ، و أنار طرقه، فشقوة لازمة، أو سعادة 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فتزوّدوا فی أیّام الفناء لأیّام البقاء؛ فقد دللتم علی الزّاد، و أمرتم بالظّعن، و حثثتم علی المسیر؛ فإنّما أنتم کرکب وقوف لا یدرون متی یؤمرون بالسّیر</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فما یصنع بالدّنیا من خلق للآخرة، و ما یصنع بالمال من عمّا قلیل یسلبه، و تبقی علیه تبعته و حسابه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bookmarkStart w:id="849" w:name="pg13943_147577"/>
    </w:p>
    <w:p>
      <w:pPr>
        <w:pStyle w:val="Heading5"/>
        <w:numPr>
          <w:ilvl w:val="4"/>
          <w:numId w:val="1"/>
        </w:numPr>
        <w:rPr/>
      </w:pPr>
      <w:bookmarkStart w:id="850" w:name="__RefHeading___Toc1486102_3264237689"/>
      <w:bookmarkStart w:id="851" w:name="_Toc290"/>
      <w:bookmarkEnd w:id="849"/>
      <w:bookmarkEnd w:id="850"/>
      <w:r>
        <w:rPr>
          <w:rtl w:val="true"/>
        </w:rPr>
        <w:t>فی التحذیر من هول یوم القیامة و الحضّ علی العمل</w:t>
      </w:r>
      <w:bookmarkEnd w:id="851"/>
    </w:p>
    <w:p>
      <w:pPr>
        <w:pStyle w:val="BookText"/>
        <w:rPr/>
      </w:pPr>
      <w:r>
        <w:rPr>
          <w:rFonts w:ascii="IRNazanin" w:hAnsi="IRNazanin" w:eastAsia="IRNazanin"/>
          <w:color w:val="111111"/>
          <w:sz w:val="28"/>
          <w:sz w:val="28"/>
          <w:szCs w:val="28"/>
          <w:rtl w:val="true"/>
          <w:lang w:bidi="fa-IR"/>
        </w:rPr>
        <w:t>عباد اللّه؛ إنّه لیس لما وعد اللّه من الخیر مترک، و لا فیما نهی اللّه عنه من الشّرّ مرغب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احذروا یوما یفحص فیه الأعمال، و یکثر فیه الزّلزال، و یشیب فیه الأطفال</w:t>
      </w:r>
      <w:r>
        <w:rPr>
          <w:rFonts w:eastAsia="IRNazanin" w:cs="IRNazanin"/>
          <w:color w:val="111111"/>
          <w:sz w:val="28"/>
          <w:szCs w:val="28"/>
          <w:rtl w:val="true"/>
          <w:lang w:bidi="fa-IR"/>
        </w:rPr>
        <w:t>.</w:t>
      </w:r>
    </w:p>
    <w:p>
      <w:pPr>
        <w:pStyle w:val="BookText"/>
        <w:rPr/>
      </w:pPr>
      <w:r>
        <w:rPr>
          <w:rStyle w:val="FootnoteAnchor"/>
          <w:rtl w:val="true"/>
        </w:rPr>
        <w:footnoteReference w:id="1018"/>
      </w:r>
      <w:r>
        <w:rPr>
          <w:rFonts w:ascii="IRNazanin" w:hAnsi="IRNazanin" w:eastAsia="IRNazanin"/>
          <w:color w:val="111111"/>
          <w:sz w:val="28"/>
          <w:sz w:val="28"/>
          <w:szCs w:val="28"/>
          <w:rtl w:val="true"/>
          <w:lang w:bidi="fa-IR"/>
        </w:rPr>
        <w:t>فارعوا، عباد اللّه، ما برعایته یفوز فائزکم، و بإضاعته یخسر مبطلکم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بادروا آجالکم بأعمالکم، فإنّکم مرتهنون بما أسلفتم، و مدینون بما قدّمتم، و مطالبون بما خلّفتم</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 قد نزل بکم المخوف، فلا رجعة تنالون، و لا عثرة تقالون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0"/>
      </w:r>
      <w:r>
        <w:rPr>
          <w:rFonts w:ascii="IRNazanin" w:hAnsi="IRNazanin" w:eastAsia="IRNazanin"/>
          <w:color w:val="111111"/>
          <w:sz w:val="28"/>
          <w:sz w:val="28"/>
          <w:szCs w:val="28"/>
          <w:rtl w:val="true"/>
          <w:lang w:bidi="fa-IR"/>
        </w:rPr>
        <w:t>إعلموا، عباد اللّه، أنّ علیکم رصدا من أنفسکم، و عیونا من جوارحکم، و حفّاظ صدق یحفظون أعمالکم، و عدد أنفاسکم؛ لا تسترکم منهم ظلمة لیل داج، و لا یکنّکم منهم باب ذو رتاج</w:t>
      </w:r>
      <w:r>
        <w:rPr>
          <w:rFonts w:eastAsia="IRNazanin" w:cs="IRNazanin"/>
          <w:color w:val="111111"/>
          <w:sz w:val="28"/>
          <w:szCs w:val="28"/>
          <w:rtl w:val="true"/>
          <w:lang w:bidi="fa-IR"/>
        </w:rPr>
        <w:t xml:space="preserve">. </w:t>
      </w:r>
      <w:bookmarkStart w:id="852" w:name="pg13943_147578"/>
    </w:p>
    <w:p>
      <w:pPr>
        <w:pStyle w:val="BookText"/>
        <w:rPr/>
      </w:pPr>
      <w:bookmarkEnd w:id="852"/>
      <w:r>
        <w:rPr>
          <w:rFonts w:ascii="IRNazanin" w:hAnsi="IRNazanin" w:eastAsia="IRNazanin"/>
          <w:color w:val="111111"/>
          <w:sz w:val="28"/>
          <w:sz w:val="28"/>
          <w:szCs w:val="28"/>
          <w:rtl w:val="true"/>
          <w:lang w:bidi="fa-IR"/>
        </w:rPr>
        <w:t>و إنّ غدا من الیوم قریب؛ یذهب الیوم بما فیه، و یجیء الغد لاحقا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کلّ امرئ منکم قد بلغ من الأرض منزل وحدته، و مخطّ حفرته</w:t>
      </w:r>
      <w:r>
        <w:rPr>
          <w:rFonts w:eastAsia="IRNazanin" w:cs="IRNazanin"/>
          <w:color w:val="111111"/>
          <w:sz w:val="28"/>
          <w:szCs w:val="28"/>
          <w:rtl w:val="true"/>
          <w:lang w:bidi="fa-IR"/>
        </w:rPr>
        <w:t>.</w:t>
      </w:r>
    </w:p>
    <w:p>
      <w:pPr>
        <w:pStyle w:val="Heading5"/>
        <w:numPr>
          <w:ilvl w:val="4"/>
          <w:numId w:val="1"/>
        </w:numPr>
        <w:rPr/>
      </w:pPr>
      <w:bookmarkStart w:id="853" w:name="__RefHeading___Toc1486104_3264237689"/>
      <w:bookmarkStart w:id="854" w:name="_Toc291"/>
      <w:bookmarkEnd w:id="853"/>
      <w:r>
        <w:rPr>
          <w:rtl w:val="true"/>
        </w:rPr>
        <w:t>فی التذکیر بوحدة الإنسان فی قبره الموحش</w:t>
      </w:r>
      <w:bookmarkEnd w:id="854"/>
    </w:p>
    <w:p>
      <w:pPr>
        <w:pStyle w:val="BookText"/>
        <w:rPr/>
      </w:pPr>
      <w:r>
        <w:rPr>
          <w:rFonts w:ascii="IRNazanin" w:hAnsi="IRNazanin" w:eastAsia="IRNazanin"/>
          <w:color w:val="111111"/>
          <w:sz w:val="28"/>
          <w:sz w:val="28"/>
          <w:szCs w:val="28"/>
          <w:rtl w:val="true"/>
          <w:lang w:bidi="fa-IR"/>
        </w:rPr>
        <w:t>فیا له من بیت وحدة، و منزل وحشة، و مفرد</w:t>
      </w:r>
      <w:r>
        <w:rPr>
          <w:rStyle w:val="FootnoteAnchor"/>
          <w:rtl w:val="true"/>
        </w:rPr>
        <w:footnoteReference w:id="1021"/>
      </w:r>
      <w:r>
        <w:rPr>
          <w:rFonts w:ascii="Amiri" w:hAnsi="Amiri" w:eastAsia="Amiri" w:cs="Amiri"/>
          <w:color w:val="111111"/>
          <w:sz w:val="28"/>
          <w:sz w:val="28"/>
          <w:szCs w:val="28"/>
          <w:rtl w:val="true"/>
          <w:lang w:bidi="ar-SA"/>
        </w:rPr>
        <w:t>غربة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کأنّ الصّیحة قد أتتکم، و السّاعة قد غشیتکم، و برزتم لفصل القضاء؛ قد زاحت عنکم الأباطیل، و اضمحلّت عنکم العلل، و استحقّت بکم الحقائق، و صدرت بکم الأمور مصادرها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فاتّعظوا بالغیر، و اعتبروا بالعبر</w:t>
      </w:r>
      <w:r>
        <w:rPr>
          <w:rStyle w:val="FootnoteAnchor"/>
          <w:rtl w:val="true"/>
        </w:rPr>
        <w:footnoteReference w:id="1022"/>
      </w:r>
      <w:r>
        <w:rPr>
          <w:rFonts w:ascii="IRNazanin" w:hAnsi="IRNazanin" w:eastAsia="IRNazanin"/>
          <w:color w:val="111111"/>
          <w:sz w:val="28"/>
          <w:sz w:val="28"/>
          <w:szCs w:val="28"/>
          <w:rtl w:val="true"/>
          <w:lang w:bidi="fa-IR"/>
        </w:rPr>
        <w:t>، و انتفعوا بالنّذر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 اللّه اَلَّذِی خَلَقَ الْمَوْتَ وَ الْحَیاةَ لِیَبْلُوَکُمْ أَیُّکُمْ أَحْسَنُ عَمَلاً </w:t>
      </w:r>
      <w:r>
        <w:rPr>
          <w:rStyle w:val="FootnoteAnchor"/>
          <w:rtl w:val="true"/>
        </w:rPr>
        <w:footnoteReference w:id="1023"/>
      </w:r>
      <w:r>
        <w:rPr>
          <w:rFonts w:ascii="IRNazanin" w:hAnsi="IRNazanin" w:eastAsia="IRNazanin"/>
          <w:color w:val="111111"/>
          <w:sz w:val="28"/>
          <w:sz w:val="28"/>
          <w:szCs w:val="28"/>
          <w:rtl w:val="true"/>
          <w:lang w:bidi="fa-IR"/>
        </w:rPr>
        <w:t xml:space="preserve">أن یؤمننا و إیّاکم برحمته من مخوف عذابه، إنّه علی ذلک </w:t>
      </w:r>
      <w:bookmarkStart w:id="855" w:name="pg13943_147579"/>
    </w:p>
    <w:p>
      <w:pPr>
        <w:pStyle w:val="BookText"/>
        <w:rPr/>
      </w:pPr>
      <w:bookmarkEnd w:id="855"/>
      <w:r>
        <w:rPr>
          <w:rFonts w:ascii="IRNazanin" w:hAnsi="IRNazanin" w:eastAsia="IRNazanin"/>
          <w:color w:val="111111"/>
          <w:sz w:val="28"/>
          <w:sz w:val="28"/>
          <w:szCs w:val="28"/>
          <w:rtl w:val="true"/>
          <w:lang w:bidi="fa-IR"/>
        </w:rPr>
        <w:t>قدیر، و إنّا إلیه راغبون</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25"/>
      </w:r>
      <w:r>
        <w:rPr>
          <w:rFonts w:ascii="IRNazanin" w:hAnsi="IRNazanin" w:eastAsia="IRNazanin"/>
          <w:color w:val="111111"/>
          <w:sz w:val="28"/>
          <w:sz w:val="28"/>
          <w:szCs w:val="28"/>
          <w:rtl w:val="true"/>
          <w:lang w:bidi="fa-IR"/>
        </w:rPr>
        <w:t>إستعملنا اللّه و إیّاکم بطاعته و طاعة رسوله، و عفا عنّا و عنکم بفضل رحمته</w:t>
      </w:r>
      <w:r>
        <w:rPr>
          <w:rFonts w:eastAsia="IRNazanin" w:cs="IRNazanin"/>
          <w:color w:val="111111"/>
          <w:sz w:val="28"/>
          <w:szCs w:val="28"/>
          <w:rtl w:val="true"/>
          <w:lang w:bidi="fa-IR"/>
        </w:rPr>
        <w:t>.</w:t>
      </w:r>
    </w:p>
    <w:p>
      <w:pPr>
        <w:pStyle w:val="Heading4"/>
        <w:numPr>
          <w:ilvl w:val="3"/>
          <w:numId w:val="1"/>
        </w:numPr>
        <w:rPr/>
      </w:pPr>
      <w:bookmarkStart w:id="856" w:name="__RefHeading___Toc1486106_3264237689"/>
      <w:bookmarkStart w:id="857" w:name="_Toc292"/>
      <w:bookmarkEnd w:id="856"/>
      <w:r>
        <w:rPr/>
        <w:t>17</w:t>
      </w:r>
      <w:r>
        <w:rPr>
          <w:rtl w:val="true"/>
        </w:rPr>
        <w:t xml:space="preserve">- </w:t>
      </w:r>
      <w:r>
        <w:rPr>
          <w:rtl w:val="true"/>
        </w:rPr>
        <w:t>خطبة له علیه السّلام و تسمّی الغرّاء و هی من الخطب العجیبة</w:t>
      </w:r>
      <w:bookmarkEnd w:id="857"/>
    </w:p>
    <w:p>
      <w:pPr>
        <w:pStyle w:val="Heading5"/>
        <w:numPr>
          <w:ilvl w:val="4"/>
          <w:numId w:val="1"/>
        </w:numPr>
        <w:rPr/>
      </w:pPr>
      <w:bookmarkStart w:id="858" w:name="__RefHeading___Toc1486108_3264237689"/>
      <w:bookmarkStart w:id="859" w:name="_Toc293"/>
      <w:bookmarkEnd w:id="858"/>
      <w:r>
        <w:rPr>
          <w:rtl w:val="true"/>
        </w:rPr>
        <w:t>اشارة</w:t>
      </w:r>
      <w:bookmarkEnd w:id="859"/>
    </w:p>
    <w:p>
      <w:pPr>
        <w:pStyle w:val="BookText"/>
        <w:rPr/>
      </w:pPr>
      <w:r>
        <w:rPr>
          <w:rFonts w:ascii="IRNazanin" w:hAnsi="IRNazanin" w:eastAsia="IRNazanin"/>
          <w:color w:val="111111"/>
          <w:sz w:val="28"/>
          <w:sz w:val="28"/>
          <w:szCs w:val="28"/>
          <w:rtl w:val="true"/>
          <w:lang w:bidi="fa-IR"/>
        </w:rPr>
        <w:t>خطبة له علیه السّلام و تسمّی الغرّاء و هی من الخطب العجیبة</w:t>
      </w:r>
    </w:p>
    <w:p>
      <w:pPr>
        <w:pStyle w:val="BookText"/>
        <w:rPr/>
      </w:pPr>
      <w:r>
        <w:rPr>
          <w:rFonts w:ascii="IRNazanin" w:hAnsi="IRNazanin" w:eastAsia="IRNazanin"/>
          <w:color w:val="111111"/>
          <w:sz w:val="28"/>
          <w:sz w:val="28"/>
          <w:szCs w:val="28"/>
          <w:rtl w:val="true"/>
          <w:lang w:bidi="fa-IR"/>
        </w:rPr>
        <w:t>ألقاها لمّا شیّع جنازة، فلمّا وضعت فی لحدها عجّ أهلها و بکوا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 یبکون؟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 اللّه لو عاینوا ما عاین میّتهم لأذهلتهم معاینتهم عن میّتهم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إنّ له فیهم لعودة ثمّ عودة حتّی لا یبقی منهم أحد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علیه السّلام فیهم فقال</w:t>
      </w:r>
      <w:r>
        <w:rPr>
          <w:rFonts w:eastAsia="IRNazanin" w:cs="IRNazanin"/>
          <w:color w:val="111111"/>
          <w:sz w:val="28"/>
          <w:szCs w:val="28"/>
          <w:rtl w:val="true"/>
          <w:lang w:bidi="fa-IR"/>
        </w:rPr>
        <w:t>:</w:t>
      </w:r>
      <w:r>
        <w:rPr>
          <w:rStyle w:val="FootnoteAnchor"/>
          <w:rtl w:val="true"/>
        </w:rPr>
        <w:footnoteReference w:id="1026"/>
      </w:r>
      <w:bookmarkStart w:id="860" w:name="pg13943_147580"/>
    </w:p>
    <w:p>
      <w:pPr>
        <w:pStyle w:val="BookText"/>
        <w:rPr/>
      </w:pPr>
      <w:bookmarkEnd w:id="860"/>
      <w:r>
        <w:rPr>
          <w:rFonts w:ascii="Amiri" w:hAnsi="Amiri" w:eastAsia="Amiri" w:cs="Amiri"/>
          <w:color w:val="111111"/>
          <w:sz w:val="28"/>
          <w:sz w:val="28"/>
          <w:szCs w:val="28"/>
          <w:rtl w:val="true"/>
          <w:lang w:bidi="ar-SA"/>
        </w:rPr>
        <w:t>بسم اللّه الرّحمن الرّحیم</w:t>
      </w:r>
    </w:p>
    <w:p>
      <w:pPr>
        <w:pStyle w:val="Heading5"/>
        <w:numPr>
          <w:ilvl w:val="4"/>
          <w:numId w:val="1"/>
        </w:numPr>
        <w:rPr/>
      </w:pPr>
      <w:bookmarkStart w:id="861" w:name="__RefHeading___Toc1486110_3264237689"/>
      <w:bookmarkStart w:id="862" w:name="_Toc294"/>
      <w:bookmarkEnd w:id="861"/>
      <w:r>
        <w:rPr>
          <w:rtl w:val="true"/>
        </w:rPr>
        <w:t>بیان صفات اللّه سبحانه و تعالی</w:t>
      </w:r>
      <w:bookmarkEnd w:id="862"/>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27"/>
      </w:r>
      <w:r>
        <w:rPr>
          <w:rFonts w:ascii="IRNazanin" w:hAnsi="IRNazanin" w:eastAsia="IRNazanin"/>
          <w:color w:val="111111"/>
          <w:sz w:val="28"/>
          <w:sz w:val="28"/>
          <w:szCs w:val="28"/>
          <w:rtl w:val="true"/>
          <w:lang w:bidi="fa-IR"/>
        </w:rPr>
        <w:t>الحمد للّه الّذی لا یحویه مکان، و لا یحدّه زمان</w:t>
      </w:r>
      <w:r>
        <w:rPr>
          <w:rStyle w:val="FootnoteAnchor"/>
          <w:rtl w:val="true"/>
        </w:rPr>
        <w:footnoteReference w:id="10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بحوله، و دنا بطوله؛ مانح کلّ غنیمة و فضل، و کاشف کلّ عظیمة و 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علی عواطف کرمه</w:t>
      </w:r>
      <w:r>
        <w:rPr>
          <w:rStyle w:val="FootnoteAnchor"/>
          <w:rtl w:val="true"/>
        </w:rPr>
        <w:footnoteReference w:id="1029"/>
      </w:r>
      <w:r>
        <w:rPr>
          <w:rFonts w:ascii="IRNazanin" w:hAnsi="IRNazanin" w:eastAsia="IRNazanin"/>
          <w:color w:val="111111"/>
          <w:sz w:val="28"/>
          <w:sz w:val="28"/>
          <w:szCs w:val="28"/>
          <w:rtl w:val="true"/>
          <w:lang w:bidi="fa-IR"/>
        </w:rPr>
        <w:t>، و سوابغ</w:t>
      </w:r>
      <w:r>
        <w:rPr>
          <w:rStyle w:val="FootnoteAnchor"/>
          <w:rtl w:val="true"/>
        </w:rPr>
        <w:footnoteReference w:id="1030"/>
      </w:r>
      <w:r>
        <w:rPr>
          <w:rFonts w:ascii="IRNazanin" w:hAnsi="IRNazanin" w:eastAsia="IRNazanin"/>
          <w:color w:val="111111"/>
          <w:sz w:val="28"/>
          <w:sz w:val="28"/>
          <w:szCs w:val="28"/>
          <w:rtl w:val="true"/>
          <w:lang w:bidi="fa-IR"/>
        </w:rPr>
        <w:t xml:space="preserve">نعمه؛ و أؤمن به أوّلا </w:t>
      </w:r>
    </w:p>
    <w:p>
      <w:pPr>
        <w:pStyle w:val="BookText"/>
        <w:rPr/>
      </w:pPr>
      <w:r>
        <w:rPr>
          <w:rFonts w:ascii="IRNazanin" w:hAnsi="IRNazanin" w:eastAsia="IRNazanin"/>
          <w:color w:val="111111"/>
          <w:sz w:val="28"/>
          <w:sz w:val="28"/>
          <w:szCs w:val="28"/>
          <w:rtl w:val="true"/>
          <w:lang w:bidi="fa-IR"/>
        </w:rPr>
        <w:t>بادیا؛ و أستهدیه قریبا هادیا؛ و أستعینه قاهرا قادرا</w:t>
      </w:r>
      <w:r>
        <w:rPr>
          <w:rStyle w:val="FootnoteAnchor"/>
          <w:rtl w:val="true"/>
        </w:rPr>
        <w:footnoteReference w:id="1031"/>
      </w:r>
      <w:r>
        <w:rPr>
          <w:rFonts w:ascii="IRNazanin" w:hAnsi="IRNazanin" w:eastAsia="IRNazanin"/>
          <w:color w:val="111111"/>
          <w:sz w:val="28"/>
          <w:sz w:val="28"/>
          <w:szCs w:val="28"/>
          <w:rtl w:val="true"/>
          <w:lang w:bidi="fa-IR"/>
        </w:rPr>
        <w:t>إیمانا</w:t>
      </w:r>
      <w:r>
        <w:rPr>
          <w:rStyle w:val="FootnoteAnchor"/>
          <w:rtl w:val="true"/>
        </w:rPr>
        <w:footnoteReference w:id="1032"/>
      </w:r>
      <w:r>
        <w:rPr>
          <w:rFonts w:ascii="IRNazanin" w:hAnsi="IRNazanin" w:eastAsia="IRNazanin"/>
          <w:color w:val="111111"/>
          <w:sz w:val="28"/>
          <w:sz w:val="28"/>
          <w:szCs w:val="28"/>
          <w:rtl w:val="true"/>
          <w:lang w:bidi="fa-IR"/>
        </w:rPr>
        <w:t>، و أتوکّل علیه کافیا ناصرا إیقانا</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34"/>
      </w:r>
      <w:r>
        <w:rPr>
          <w:rFonts w:ascii="IRNazanin" w:hAnsi="IRNazanin" w:eastAsia="IRNazanin"/>
          <w:color w:val="111111"/>
          <w:sz w:val="28"/>
          <w:sz w:val="28"/>
          <w:szCs w:val="28"/>
          <w:rtl w:val="true"/>
          <w:lang w:bidi="fa-IR"/>
        </w:rPr>
        <w:t>و أشهد أن لا إله إلاّ اللّه 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لا شیء قبله، و الآخر لا غایة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تقع الأوهام له علی صفة، و لا تعقد</w:t>
      </w:r>
      <w:r>
        <w:rPr>
          <w:rStyle w:val="FootnoteAnchor"/>
          <w:rtl w:val="true"/>
        </w:rPr>
        <w:footnoteReference w:id="1035"/>
      </w:r>
      <w:r>
        <w:rPr>
          <w:rFonts w:ascii="IRNazanin" w:hAnsi="IRNazanin" w:eastAsia="IRNazanin"/>
          <w:color w:val="111111"/>
          <w:sz w:val="28"/>
          <w:sz w:val="28"/>
          <w:szCs w:val="28"/>
          <w:rtl w:val="true"/>
          <w:lang w:bidi="fa-IR"/>
        </w:rPr>
        <w:t>القلوب منه علی کیفیّة، و لا تناله التّجزئة و التّبعیض، و لا تحیط به الأبصار و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 السّماء فبناها، و سطح الأرض فطحاها، و أَخْرَجَ مِنْها ماءَها وَ 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یؤوده خلق و هو العلیّ العظیم</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863" w:name="pg13943_147582"/>
    </w:p>
    <w:p>
      <w:pPr>
        <w:pStyle w:val="Heading5"/>
        <w:numPr>
          <w:ilvl w:val="4"/>
          <w:numId w:val="1"/>
        </w:numPr>
        <w:rPr/>
      </w:pPr>
      <w:bookmarkStart w:id="864" w:name="__RefHeading___Toc1486112_3264237689"/>
      <w:bookmarkStart w:id="865" w:name="_Toc295"/>
      <w:bookmarkEnd w:id="863"/>
      <w:bookmarkEnd w:id="864"/>
      <w:r>
        <w:rPr>
          <w:rtl w:val="true"/>
        </w:rPr>
        <w:t>بیان المهام الموکلة إلی النبی صلی اللّه علیه و آله</w:t>
      </w:r>
      <w:bookmarkEnd w:id="865"/>
    </w:p>
    <w:p>
      <w:pPr>
        <w:pStyle w:val="BookText"/>
        <w:rPr/>
      </w:pPr>
      <w:r>
        <w:rPr>
          <w:rStyle w:val="FootnoteAnchor"/>
          <w:rtl w:val="true"/>
        </w:rPr>
        <w:footnoteReference w:id="1038"/>
      </w:r>
      <w:r>
        <w:rPr>
          <w:rFonts w:ascii="IRNazanin" w:hAnsi="IRNazanin" w:eastAsia="IRNazanin"/>
          <w:color w:val="111111"/>
          <w:sz w:val="28"/>
          <w:sz w:val="28"/>
          <w:szCs w:val="28"/>
          <w:rtl w:val="true"/>
          <w:lang w:bidi="fa-IR"/>
        </w:rPr>
        <w:t>و أشهد أنّ محمّدا صلّی اللّه علیه و آله و سلّم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بالهدی المشهور، و الکتاب المسطور، و الدّین المأثور</w:t>
      </w:r>
      <w:r>
        <w:rPr>
          <w:rStyle w:val="FootnoteAnchor"/>
          <w:rtl w:val="true"/>
        </w:rPr>
        <w:footnoteReference w:id="1039"/>
      </w:r>
      <w:r>
        <w:rPr>
          <w:rFonts w:ascii="IRNazanin" w:hAnsi="IRNazanin" w:eastAsia="IRNazanin"/>
          <w:color w:val="111111"/>
          <w:sz w:val="28"/>
          <w:sz w:val="28"/>
          <w:szCs w:val="28"/>
          <w:rtl w:val="true"/>
          <w:lang w:bidi="fa-IR"/>
        </w:rPr>
        <w:t>، لإنفاذ أمره، و إنهاء عذره، و تقدیم نذره؛ فبلّغ الرّسالة، و هدی من الضّلالة، و عبد ربّه، حتّی أتاه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فصلّی اللّه علیه و آله و سلّم کثیرا</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أوصیکم، عباد اللّه، بتقوی اللّه الّذی ضرب لکم الأمثال، و وقّت لکم الآجال؛ و جعل لکم أسماعا لتعی ما عناها، و أبصارا لتجلو عن عشاها، و أفئدة لتفهم ما دهاها</w:t>
      </w:r>
      <w:r>
        <w:rPr>
          <w:rStyle w:val="FootnoteAnchor"/>
          <w:rtl w:val="true"/>
        </w:rPr>
        <w:footnoteReference w:id="1041"/>
      </w:r>
      <w:r>
        <w:rPr>
          <w:rFonts w:ascii="Amiri" w:hAnsi="Amiri" w:eastAsia="Amiri" w:cs="Amiri"/>
          <w:color w:val="111111"/>
          <w:sz w:val="28"/>
          <w:sz w:val="28"/>
          <w:szCs w:val="28"/>
          <w:rtl w:val="true"/>
          <w:lang w:bidi="ar-SA"/>
        </w:rPr>
        <w:t xml:space="preserve">، و أشلاء جامعة لأعضائها، </w:t>
      </w:r>
      <w:bookmarkStart w:id="866" w:name="pg13943_147583"/>
    </w:p>
    <w:p>
      <w:pPr>
        <w:pStyle w:val="BookText"/>
        <w:rPr/>
      </w:pPr>
      <w:bookmarkEnd w:id="866"/>
      <w:r>
        <w:rPr>
          <w:rFonts w:ascii="IRNazanin" w:hAnsi="IRNazanin" w:eastAsia="IRNazanin"/>
          <w:color w:val="111111"/>
          <w:sz w:val="28"/>
          <w:sz w:val="28"/>
          <w:szCs w:val="28"/>
          <w:rtl w:val="true"/>
          <w:lang w:bidi="fa-IR"/>
        </w:rPr>
        <w:t>ملائمة لأحنائها، فی ترکیب صورها، و مدد عمرها</w:t>
      </w:r>
      <w:r>
        <w:rPr>
          <w:rFonts w:eastAsia="IRNazanin" w:cs="IRNazanin"/>
          <w:color w:val="111111"/>
          <w:sz w:val="28"/>
          <w:szCs w:val="28"/>
          <w:rtl w:val="true"/>
          <w:lang w:bidi="fa-IR"/>
        </w:rPr>
        <w:t>.</w:t>
      </w:r>
    </w:p>
    <w:p>
      <w:pPr>
        <w:pStyle w:val="BookText"/>
        <w:rPr/>
      </w:pPr>
      <w:r>
        <w:rPr>
          <w:rStyle w:val="FootnoteAnchor"/>
          <w:rtl w:val="true"/>
        </w:rPr>
        <w:footnoteReference w:id="1042"/>
      </w:r>
      <w:r>
        <w:rPr>
          <w:rFonts w:ascii="IRNazanin" w:hAnsi="IRNazanin" w:eastAsia="IRNazanin"/>
          <w:color w:val="111111"/>
          <w:sz w:val="28"/>
          <w:sz w:val="28"/>
          <w:szCs w:val="28"/>
          <w:rtl w:val="true"/>
          <w:lang w:bidi="fa-IR"/>
        </w:rPr>
        <w:t>و ألبسکم الرّیاش، و أرفغ لکم</w:t>
      </w:r>
      <w:r>
        <w:rPr>
          <w:rStyle w:val="FootnoteAnchor"/>
          <w:rtl w:val="true"/>
        </w:rPr>
        <w:footnoteReference w:id="1043"/>
      </w:r>
      <w:r>
        <w:rPr>
          <w:rFonts w:ascii="IRNazanin" w:hAnsi="IRNazanin" w:eastAsia="IRNazanin"/>
          <w:color w:val="111111"/>
          <w:sz w:val="28"/>
          <w:sz w:val="28"/>
          <w:szCs w:val="28"/>
          <w:rtl w:val="true"/>
          <w:lang w:bidi="fa-IR"/>
        </w:rPr>
        <w:t>المعاش، و أحاط بکم الإحصاء</w:t>
      </w:r>
      <w:r>
        <w:rPr>
          <w:rStyle w:val="FootnoteAnchor"/>
          <w:rtl w:val="true"/>
        </w:rPr>
        <w:footnoteReference w:id="1044"/>
      </w:r>
      <w:r>
        <w:rPr>
          <w:rFonts w:ascii="IRNazanin" w:hAnsi="IRNazanin" w:eastAsia="IRNazanin"/>
          <w:color w:val="111111"/>
          <w:sz w:val="28"/>
          <w:sz w:val="28"/>
          <w:szCs w:val="28"/>
          <w:rtl w:val="true"/>
          <w:lang w:bidi="fa-IR"/>
        </w:rPr>
        <w:t>، و أرصد</w:t>
      </w:r>
      <w:r>
        <w:rPr>
          <w:rStyle w:val="FootnoteAnchor"/>
          <w:rtl w:val="true"/>
        </w:rPr>
        <w:footnoteReference w:id="1045"/>
      </w:r>
      <w:r>
        <w:rPr>
          <w:rFonts w:ascii="IRNazanin" w:hAnsi="IRNazanin" w:eastAsia="IRNazanin"/>
          <w:color w:val="111111"/>
          <w:sz w:val="28"/>
          <w:sz w:val="28"/>
          <w:szCs w:val="28"/>
          <w:rtl w:val="true"/>
          <w:lang w:bidi="fa-IR"/>
        </w:rPr>
        <w:t>لکم الجزاء</w:t>
      </w:r>
      <w:r>
        <w:rPr>
          <w:rFonts w:eastAsia="IRNazanin" w:cs="IRNazanin"/>
          <w:color w:val="111111"/>
          <w:sz w:val="28"/>
          <w:szCs w:val="28"/>
          <w:rtl w:val="true"/>
          <w:lang w:bidi="fa-IR"/>
        </w:rPr>
        <w:t>.</w:t>
      </w:r>
    </w:p>
    <w:p>
      <w:pPr>
        <w:pStyle w:val="Heading5"/>
        <w:numPr>
          <w:ilvl w:val="4"/>
          <w:numId w:val="1"/>
        </w:numPr>
        <w:rPr/>
      </w:pPr>
      <w:bookmarkStart w:id="867" w:name="__RefHeading___Toc1486114_3264237689"/>
      <w:bookmarkStart w:id="868" w:name="_Toc296"/>
      <w:bookmarkEnd w:id="867"/>
      <w:r>
        <w:rPr>
          <w:rtl w:val="true"/>
        </w:rPr>
        <w:t xml:space="preserve">تذکیره </w:t>
      </w:r>
      <w:r>
        <w:rPr>
          <w:rtl w:val="true"/>
        </w:rPr>
        <w:t>(</w:t>
      </w:r>
      <w:r>
        <w:rPr>
          <w:rtl w:val="true"/>
        </w:rPr>
        <w:t>علیه السلام</w:t>
      </w:r>
      <w:r>
        <w:rPr>
          <w:rtl w:val="true"/>
        </w:rPr>
        <w:t xml:space="preserve">) </w:t>
      </w:r>
      <w:r>
        <w:rPr>
          <w:rtl w:val="true"/>
        </w:rPr>
        <w:t>بنعم اللّه و الحضّ علی التقوی</w:t>
      </w:r>
      <w:bookmarkEnd w:id="868"/>
    </w:p>
    <w:p>
      <w:pPr>
        <w:pStyle w:val="BookText"/>
        <w:rPr/>
      </w:pPr>
      <w:r>
        <w:rPr>
          <w:rFonts w:ascii="IRNazanin" w:hAnsi="IRNazanin" w:eastAsia="IRNazanin"/>
          <w:color w:val="111111"/>
          <w:sz w:val="28"/>
          <w:sz w:val="28"/>
          <w:szCs w:val="28"/>
          <w:rtl w:val="true"/>
          <w:lang w:bidi="fa-IR"/>
        </w:rPr>
        <w:t>فاتّقوا اللّه، عباد اللّه، و بادروا آجالکم بأعمالکم، و ابتاعوا ما یبقی لکم بما یزول عنکم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046"/>
      </w:r>
      <w:r>
        <w:rPr>
          <w:rFonts w:ascii="IRNazanin" w:hAnsi="IRNazanin" w:eastAsia="IRNazanin"/>
          <w:color w:val="111111"/>
          <w:sz w:val="28"/>
          <w:sz w:val="28"/>
          <w:szCs w:val="28"/>
          <w:rtl w:val="true"/>
          <w:lang w:bidi="fa-IR"/>
        </w:rPr>
        <w:t>املکوا أنفسکم بدوام جهادها، و اعتصموا</w:t>
      </w:r>
      <w:r>
        <w:rPr>
          <w:rStyle w:val="FootnoteAnchor"/>
          <w:rtl w:val="true"/>
        </w:rPr>
        <w:footnoteReference w:id="1047"/>
      </w:r>
      <w:r>
        <w:rPr>
          <w:rFonts w:ascii="Amiri" w:hAnsi="Amiri" w:eastAsia="Amiri" w:cs="Amiri"/>
          <w:color w:val="111111"/>
          <w:sz w:val="28"/>
          <w:sz w:val="28"/>
          <w:szCs w:val="28"/>
          <w:rtl w:val="true"/>
          <w:lang w:bidi="ar-SA"/>
        </w:rPr>
        <w:t xml:space="preserve">بالذّمم </w:t>
      </w:r>
      <w:bookmarkStart w:id="869" w:name="pg13943_147584"/>
    </w:p>
    <w:p>
      <w:pPr>
        <w:pStyle w:val="BookText"/>
        <w:rPr/>
      </w:pPr>
      <w:bookmarkEnd w:id="869"/>
      <w:r>
        <w:rPr>
          <w:rFonts w:ascii="IRNazanin" w:hAnsi="IRNazanin" w:eastAsia="IRNazanin"/>
          <w:color w:val="111111"/>
          <w:sz w:val="28"/>
          <w:sz w:val="28"/>
          <w:szCs w:val="28"/>
          <w:rtl w:val="true"/>
          <w:lang w:bidi="fa-IR"/>
        </w:rPr>
        <w:t>فی أوتادها</w:t>
      </w:r>
      <w:r>
        <w:rPr>
          <w:rFonts w:eastAsia="IRNazanin" w:cs="IRNazanin"/>
          <w:color w:val="111111"/>
          <w:sz w:val="28"/>
          <w:szCs w:val="28"/>
          <w:rtl w:val="true"/>
          <w:lang w:bidi="fa-IR"/>
        </w:rPr>
        <w:t>.</w:t>
      </w:r>
    </w:p>
    <w:p>
      <w:pPr>
        <w:pStyle w:val="Heading5"/>
        <w:numPr>
          <w:ilvl w:val="4"/>
          <w:numId w:val="1"/>
        </w:numPr>
        <w:rPr/>
      </w:pPr>
      <w:bookmarkStart w:id="870" w:name="__RefHeading___Toc1486116_3264237689"/>
      <w:bookmarkStart w:id="871" w:name="_Toc297"/>
      <w:bookmarkEnd w:id="870"/>
      <w:r>
        <w:rPr>
          <w:rtl w:val="true"/>
        </w:rPr>
        <w:t>فی الحضّ علی الإدبار عن الدنیا و الاستعداد للموت</w:t>
      </w:r>
      <w:bookmarkEnd w:id="871"/>
    </w:p>
    <w:p>
      <w:pPr>
        <w:pStyle w:val="BookText"/>
        <w:rPr/>
      </w:pPr>
      <w:r>
        <w:rPr>
          <w:rStyle w:val="FootnoteAnchor"/>
          <w:rtl w:val="true"/>
        </w:rPr>
        <w:footnoteReference w:id="1048"/>
      </w:r>
      <w:r>
        <w:rPr>
          <w:rFonts w:ascii="Amiri" w:hAnsi="Amiri" w:eastAsia="Amiri" w:cs="Amiri"/>
          <w:color w:val="111111"/>
          <w:sz w:val="28"/>
          <w:sz w:val="28"/>
          <w:szCs w:val="28"/>
          <w:rtl w:val="true"/>
          <w:lang w:bidi="ar-SA"/>
        </w:rPr>
        <w:t xml:space="preserve">و ترحّلوا عن الدّنیا </w:t>
      </w:r>
      <w:r>
        <w:rPr>
          <w:rStyle w:val="FootnoteAnchor"/>
          <w:rtl w:val="true"/>
        </w:rPr>
        <w:footnoteReference w:id="1049"/>
      </w:r>
      <w:r>
        <w:rPr>
          <w:rFonts w:ascii="IRNazanin" w:hAnsi="IRNazanin" w:eastAsia="IRNazanin"/>
          <w:color w:val="111111"/>
          <w:sz w:val="28"/>
          <w:sz w:val="28"/>
          <w:szCs w:val="28"/>
          <w:rtl w:val="true"/>
          <w:lang w:bidi="fa-IR"/>
        </w:rPr>
        <w:t>فقد جدّ بکم، و استعدّوا للموت فقد أظلّکم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قوما صیح بهم فانتبهوا، و علموا أنّ الدّنیا لیست لهم بدار قرار فاستبدلوا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یخلقکم عبثا، و لم یترککم</w:t>
      </w:r>
      <w:r>
        <w:rPr>
          <w:rStyle w:val="FootnoteAnchor"/>
          <w:rtl w:val="true"/>
        </w:rPr>
        <w:footnoteReference w:id="1050"/>
      </w:r>
      <w:r>
        <w:rPr>
          <w:rFonts w:ascii="IRNazanin" w:hAnsi="IRNazanin" w:eastAsia="IRNazanin"/>
          <w:color w:val="111111"/>
          <w:sz w:val="28"/>
          <w:sz w:val="28"/>
          <w:szCs w:val="28"/>
          <w:rtl w:val="true"/>
          <w:lang w:bidi="fa-IR"/>
        </w:rPr>
        <w:t xml:space="preserve">سدی، و لم یضرب عنکم الذّکر صفحا؛ بل </w:t>
      </w:r>
      <w:r>
        <w:rPr>
          <w:rStyle w:val="FootnoteAnchor"/>
          <w:rtl w:val="true"/>
        </w:rPr>
        <w:footnoteReference w:id="1051"/>
      </w:r>
      <w:r>
        <w:rPr>
          <w:rStyle w:val="FootnoteAnchor"/>
          <w:rtl w:val="true"/>
        </w:rPr>
        <w:footnoteReference w:id="1052"/>
      </w:r>
      <w:r>
        <w:rPr>
          <w:rFonts w:ascii="IRNazanin" w:hAnsi="IRNazanin" w:eastAsia="IRNazanin"/>
          <w:color w:val="111111"/>
          <w:sz w:val="28"/>
          <w:sz w:val="28"/>
          <w:szCs w:val="28"/>
          <w:rtl w:val="true"/>
          <w:lang w:bidi="fa-IR"/>
        </w:rPr>
        <w:t xml:space="preserve">آثرکم بالنّعم السّوابغ، و الآلاء </w:t>
      </w:r>
      <w:bookmarkStart w:id="872" w:name="pg13943_147585"/>
    </w:p>
    <w:p>
      <w:pPr>
        <w:pStyle w:val="BookText"/>
        <w:rPr/>
      </w:pPr>
      <w:bookmarkEnd w:id="872"/>
      <w:r>
        <w:rPr>
          <w:rFonts w:ascii="IRNazanin" w:hAnsi="IRNazanin" w:eastAsia="IRNazanin"/>
          <w:color w:val="111111"/>
          <w:sz w:val="28"/>
          <w:sz w:val="28"/>
          <w:szCs w:val="28"/>
          <w:rtl w:val="true"/>
          <w:lang w:bidi="fa-IR"/>
        </w:rPr>
        <w:t xml:space="preserve">السّوائغ، و أرفدکم ب </w:t>
      </w:r>
      <w:r>
        <w:rPr>
          <w:rStyle w:val="FootnoteAnchor"/>
          <w:rtl w:val="true"/>
        </w:rPr>
        <w:footnoteReference w:id="1053"/>
      </w:r>
      <w:r>
        <w:rPr>
          <w:rFonts w:ascii="IRNazanin" w:hAnsi="IRNazanin" w:eastAsia="IRNazanin"/>
          <w:color w:val="111111"/>
          <w:sz w:val="28"/>
          <w:sz w:val="28"/>
          <w:szCs w:val="28"/>
          <w:rtl w:val="true"/>
          <w:lang w:bidi="fa-IR"/>
        </w:rPr>
        <w:t>الرّفد الرّوافغ، و أنذرکم بالحجج البوالغ</w:t>
      </w:r>
      <w:r>
        <w:rPr>
          <w:rFonts w:eastAsia="IRNazanin" w:cs="IRNazanin"/>
          <w:color w:val="111111"/>
          <w:sz w:val="28"/>
          <w:szCs w:val="28"/>
          <w:rtl w:val="true"/>
          <w:lang w:bidi="fa-IR"/>
        </w:rPr>
        <w:t>.</w:t>
      </w:r>
    </w:p>
    <w:p>
      <w:pPr>
        <w:pStyle w:val="Heading5"/>
        <w:numPr>
          <w:ilvl w:val="4"/>
          <w:numId w:val="1"/>
        </w:numPr>
        <w:rPr/>
      </w:pPr>
      <w:bookmarkStart w:id="873" w:name="__RefHeading___Toc1486118_3264237689"/>
      <w:bookmarkStart w:id="874" w:name="_Toc298"/>
      <w:bookmarkEnd w:id="873"/>
      <w:r>
        <w:rPr>
          <w:rtl w:val="true"/>
        </w:rPr>
        <w:t xml:space="preserve">تأکیده </w:t>
      </w:r>
      <w:r>
        <w:rPr>
          <w:rtl w:val="true"/>
        </w:rPr>
        <w:t>(</w:t>
      </w:r>
      <w:r>
        <w:rPr>
          <w:rtl w:val="true"/>
        </w:rPr>
        <w:t>علیه السلام</w:t>
      </w:r>
      <w:r>
        <w:rPr>
          <w:rtl w:val="true"/>
        </w:rPr>
        <w:t xml:space="preserve">) </w:t>
      </w:r>
      <w:r>
        <w:rPr>
          <w:rtl w:val="true"/>
        </w:rPr>
        <w:t>علی أن نعم اللّه هی لاختبار الإنسان</w:t>
      </w:r>
      <w:bookmarkEnd w:id="874"/>
    </w:p>
    <w:p>
      <w:pPr>
        <w:pStyle w:val="BookText"/>
        <w:rPr/>
      </w:pPr>
      <w:r>
        <w:rPr>
          <w:rFonts w:ascii="IRNazanin" w:hAnsi="IRNazanin" w:eastAsia="IRNazanin"/>
          <w:color w:val="111111"/>
          <w:sz w:val="28"/>
          <w:sz w:val="28"/>
          <w:szCs w:val="28"/>
          <w:rtl w:val="true"/>
          <w:lang w:bidi="fa-IR"/>
        </w:rPr>
        <w:t>و أحصاکم</w:t>
      </w:r>
      <w:r>
        <w:rPr>
          <w:rStyle w:val="FootnoteAnchor"/>
          <w:rtl w:val="true"/>
        </w:rPr>
        <w:footnoteReference w:id="1054"/>
      </w:r>
      <w:r>
        <w:rPr>
          <w:rFonts w:ascii="IRNazanin" w:hAnsi="IRNazanin" w:eastAsia="IRNazanin"/>
          <w:color w:val="111111"/>
          <w:sz w:val="28"/>
          <w:sz w:val="28"/>
          <w:szCs w:val="28"/>
          <w:rtl w:val="true"/>
          <w:lang w:bidi="fa-IR"/>
        </w:rPr>
        <w:t>عددا، و وظّف لکم مددا؛ فی قرار خبرة، و دار عبرة، أنتم مختبرون فیها، و محاسبون علیها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55"/>
      </w:r>
      <w:r>
        <w:rPr>
          <w:rFonts w:ascii="IRNazanin" w:hAnsi="IRNazanin" w:eastAsia="IRNazanin"/>
          <w:color w:val="111111"/>
          <w:sz w:val="28"/>
          <w:sz w:val="28"/>
          <w:szCs w:val="28"/>
          <w:rtl w:val="true"/>
          <w:lang w:bidi="fa-IR"/>
        </w:rPr>
        <w:t>و ما بین أحدکم و بین الجنّة أو النّار إلاّ الموت أن ینزل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غایة تنقصها اللّحظة، و تهدمها السّاعة، لجدیرة</w:t>
      </w:r>
      <w:r>
        <w:rPr>
          <w:rStyle w:val="FootnoteAnchor"/>
          <w:rtl w:val="true"/>
        </w:rPr>
        <w:footnoteReference w:id="1056"/>
      </w:r>
      <w:r>
        <w:rPr>
          <w:rFonts w:ascii="Amiri" w:hAnsi="Amiri" w:eastAsia="Amiri" w:cs="Amiri"/>
          <w:color w:val="111111"/>
          <w:sz w:val="28"/>
          <w:sz w:val="28"/>
          <w:szCs w:val="28"/>
          <w:rtl w:val="true"/>
          <w:lang w:bidi="ar-SA"/>
        </w:rPr>
        <w:t>بقصر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غائبا یحدوه الجدیدان، اللّیل و النّهار، لحریّ بسرعة الأوبة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قادما یقدم بالفوز أو الشّقوة، لمستحقّ لأفضل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فتزوّدوا فی الدّنیا من الدّنیا ما تحرزون</w:t>
      </w:r>
      <w:r>
        <w:rPr>
          <w:rStyle w:val="FootnoteAnchor"/>
          <w:rtl w:val="true"/>
        </w:rPr>
        <w:footnoteReference w:id="1057"/>
      </w:r>
      <w:r>
        <w:rPr>
          <w:rFonts w:ascii="IRNazanin" w:hAnsi="IRNazanin" w:eastAsia="IRNazanin"/>
          <w:color w:val="111111"/>
          <w:sz w:val="28"/>
          <w:sz w:val="28"/>
          <w:szCs w:val="28"/>
          <w:rtl w:val="true"/>
          <w:lang w:bidi="fa-IR"/>
        </w:rPr>
        <w:t>به أنفسکم</w:t>
      </w:r>
      <w:r>
        <w:rPr>
          <w:rStyle w:val="FootnoteAnchor"/>
          <w:rtl w:val="true"/>
        </w:rPr>
        <w:footnoteReference w:id="1058"/>
      </w:r>
      <w:r>
        <w:rPr>
          <w:rFonts w:ascii="IRNazanin" w:hAnsi="IRNazanin" w:eastAsia="IRNazanin"/>
          <w:color w:val="111111"/>
          <w:sz w:val="28"/>
          <w:sz w:val="28"/>
          <w:szCs w:val="28"/>
          <w:rtl w:val="true"/>
          <w:lang w:bidi="fa-IR"/>
        </w:rPr>
        <w:t>غدا، و خذوا من الفناء للبقاء</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أیّها النّاس، أنّکم سیّارة قد حدا بکم الحادی، و حدا لخراب الدّنیا حاد، و ناداکم للموت مناد؛ فَلا تَغُرَّنَّکُمُ الْحَیاةُ الدُّنْیا وَ لا یَغُرَّنَّکُمْ بِاللّهِ الْغَرُورُ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bookmarkStart w:id="875" w:name="pg13943_147587"/>
    </w:p>
    <w:p>
      <w:pPr>
        <w:pStyle w:val="Heading5"/>
        <w:numPr>
          <w:ilvl w:val="4"/>
          <w:numId w:val="1"/>
        </w:numPr>
        <w:rPr/>
      </w:pPr>
      <w:bookmarkStart w:id="876" w:name="__RefHeading___Toc1486120_3264237689"/>
      <w:bookmarkStart w:id="877" w:name="_Toc299"/>
      <w:bookmarkEnd w:id="875"/>
      <w:bookmarkEnd w:id="876"/>
      <w:r>
        <w:rPr>
          <w:rtl w:val="true"/>
        </w:rPr>
        <w:t>التأکید علی استحالة الخلود لأحد فی الدنیا</w:t>
      </w:r>
      <w:bookmarkEnd w:id="877"/>
    </w:p>
    <w:p>
      <w:pPr>
        <w:pStyle w:val="BookText"/>
        <w:rPr/>
      </w:pPr>
      <w:r>
        <w:rPr>
          <w:rStyle w:val="FootnoteAnchor"/>
          <w:rtl w:val="true"/>
        </w:rPr>
        <w:footnoteReference w:id="1060"/>
      </w:r>
      <w:r>
        <w:rPr>
          <w:rFonts w:ascii="IRNazanin" w:hAnsi="IRNazanin" w:eastAsia="IRNazanin"/>
          <w:color w:val="111111"/>
          <w:sz w:val="28"/>
          <w:sz w:val="28"/>
          <w:szCs w:val="28"/>
          <w:rtl w:val="true"/>
          <w:lang w:bidi="fa-IR"/>
        </w:rPr>
        <w:t>فلو أنّ أحدا یجد إلی البقاء سلّما، أو لدفع الموت سبیلا، لکان ذلک سلیمان بن داوود علیهما السّلام، الّذی سخّر له ملک الجنّ و الإنس مع النّبوّة و عظیم الزّلفة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استوفی طعمته، و استکمل مدّته، رمته قسیّ الفناء بنبال الموت، فأصبحت الدّیار منه خالیة، و المساکن معطّلة، و ورثها قوم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الدّنیا دار غرّارة خدّاعة، تنکح فی کلّ یوم بعلا، و تقتل فی کلّ لیلة أهلا، و تفرّق فی کلّ ساعة شملا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 من واثق بها و راکن إلیها من الأمم السّالفة قد أرهقته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إیثاقها، و أعلقته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أرباقها، و أشربته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خناقها، و ألزمته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قذفتهم فی الهاویة، و دمّرتهم تدمیرا، و تبّرتهم تتبیرا، و أصلتهم سعیرا؟</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878" w:name="pg13943_147588"/>
    </w:p>
    <w:p>
      <w:pPr>
        <w:pStyle w:val="Heading5"/>
        <w:numPr>
          <w:ilvl w:val="4"/>
          <w:numId w:val="1"/>
        </w:numPr>
        <w:rPr/>
      </w:pPr>
      <w:bookmarkStart w:id="879" w:name="__RefHeading___Toc1486122_3264237689"/>
      <w:bookmarkStart w:id="880" w:name="_Toc300"/>
      <w:bookmarkEnd w:id="878"/>
      <w:bookmarkEnd w:id="879"/>
      <w:r>
        <w:rPr>
          <w:rtl w:val="true"/>
        </w:rPr>
        <w:t>فی الحثّ علی الاستهانة بالدنیا و الاتعاظ بالسابقین</w:t>
      </w:r>
      <w:bookmarkEnd w:id="880"/>
    </w:p>
    <w:p>
      <w:pPr>
        <w:pStyle w:val="BookText"/>
        <w:rPr/>
      </w:pPr>
      <w:r>
        <w:rPr>
          <w:rStyle w:val="FootnoteAnchor"/>
          <w:rtl w:val="true"/>
        </w:rPr>
        <w:footnoteReference w:id="1062"/>
      </w:r>
      <w:r>
        <w:rPr>
          <w:rFonts w:ascii="IRNazanin" w:hAnsi="IRNazanin" w:eastAsia="IRNazanin"/>
          <w:color w:val="111111"/>
          <w:sz w:val="28"/>
          <w:sz w:val="28"/>
          <w:szCs w:val="28"/>
          <w:rtl w:val="true"/>
          <w:lang w:bidi="fa-IR"/>
        </w:rPr>
        <w:t>فلتکن الدّنیا فی أعینکم أصغر</w:t>
      </w:r>
      <w:r>
        <w:rPr>
          <w:rStyle w:val="FootnoteAnchor"/>
          <w:rtl w:val="true"/>
        </w:rPr>
        <w:footnoteReference w:id="1063"/>
      </w:r>
      <w:r>
        <w:rPr>
          <w:rFonts w:ascii="IRNazanin" w:hAnsi="IRNazanin" w:eastAsia="IRNazanin"/>
          <w:color w:val="111111"/>
          <w:sz w:val="28"/>
          <w:sz w:val="28"/>
          <w:szCs w:val="28"/>
          <w:rtl w:val="true"/>
          <w:lang w:bidi="fa-IR"/>
        </w:rPr>
        <w:t>من حثالة القرظ، و قراضة 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اتّعظوا بمن کان قبلکم قبل أن یتّعظ بکم من کان بعدکم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ارفضوها ذمیمة، فإنّها قد رفضت من کان أشغف بها منکم</w:t>
      </w:r>
      <w:r>
        <w:rPr>
          <w:rFonts w:eastAsia="IRNazanin" w:cs="IRNazanin"/>
          <w:color w:val="111111"/>
          <w:sz w:val="28"/>
          <w:szCs w:val="28"/>
          <w:rtl w:val="true"/>
          <w:lang w:bidi="fa-IR"/>
        </w:rPr>
        <w:t>.</w:t>
      </w:r>
    </w:p>
    <w:p>
      <w:pPr>
        <w:pStyle w:val="Heading5"/>
        <w:numPr>
          <w:ilvl w:val="4"/>
          <w:numId w:val="1"/>
        </w:numPr>
        <w:rPr/>
      </w:pPr>
      <w:bookmarkStart w:id="881" w:name="__RefHeading___Toc1486124_3264237689"/>
      <w:bookmarkStart w:id="882" w:name="_Toc301"/>
      <w:bookmarkEnd w:id="881"/>
      <w:r>
        <w:rPr>
          <w:rtl w:val="true"/>
        </w:rPr>
        <w:t>التذکیر بحال العمالقة و الفراعنة و الجبابرة</w:t>
      </w:r>
      <w:bookmarkEnd w:id="882"/>
    </w:p>
    <w:p>
      <w:pPr>
        <w:pStyle w:val="BookText"/>
        <w:rPr/>
      </w:pPr>
      <w:r>
        <w:rPr>
          <w:rStyle w:val="FootnoteAnchor"/>
          <w:rtl w:val="true"/>
        </w:rPr>
        <w:footnoteReference w:id="1064"/>
      </w:r>
      <w:r>
        <w:rPr>
          <w:rFonts w:ascii="IRNazanin" w:hAnsi="IRNazanin" w:eastAsia="IRNazanin"/>
          <w:color w:val="111111"/>
          <w:sz w:val="28"/>
          <w:sz w:val="28"/>
          <w:szCs w:val="28"/>
          <w:rtl w:val="true"/>
          <w:lang w:bidi="fa-IR"/>
        </w:rPr>
        <w:t>و إنّ لکم فی القرون السّالفة</w:t>
      </w:r>
      <w:r>
        <w:rPr>
          <w:rStyle w:val="FootnoteAnchor"/>
          <w:rtl w:val="true"/>
        </w:rPr>
        <w:footnoteReference w:id="1065"/>
      </w:r>
      <w:r>
        <w:rPr>
          <w:rFonts w:ascii="IRNazanin" w:hAnsi="IRNazanin" w:eastAsia="IRNazanin"/>
          <w:color w:val="111111"/>
          <w:sz w:val="28"/>
          <w:sz w:val="28"/>
          <w:szCs w:val="28"/>
          <w:rtl w:val="true"/>
          <w:lang w:bidi="fa-IR"/>
        </w:rPr>
        <w:t>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التّعب باللّیل و النّهار، المقتحم لجج البحار و مفاوز القفار؛ یسیر من وراء الجبال، و عالج الرّمال، یصل الغدوّ بالرّواح، و المساء بالصّباح، فی طلب محقّرات الأرباح؟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من جمع فأوعی، و شدّ فأوکی، و منع فأکدی؟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من سعی و اجتهد، و فرش و مهّد، و أعدّ و احتشد؟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من بنی الدّور، و شرّف القصور، و جمهر</w:t>
      </w:r>
      <w:r>
        <w:rPr>
          <w:rStyle w:val="FootnoteAnchor"/>
          <w:rtl w:val="true"/>
        </w:rPr>
        <w:footnoteReference w:id="1066"/>
      </w:r>
      <w:r>
        <w:rPr>
          <w:rFonts w:ascii="IRNazanin" w:hAnsi="IRNazanin" w:eastAsia="IRNazanin"/>
          <w:color w:val="111111"/>
          <w:sz w:val="28"/>
          <w:sz w:val="28"/>
          <w:szCs w:val="28"/>
          <w:rtl w:val="true"/>
          <w:lang w:bidi="fa-IR"/>
        </w:rPr>
        <w:t>الألوف؟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أین ملوک الدّنیا و أربابها، الّذین عمروا خرابها، و حفروا أنهارها، و غرسوا أشجارها؟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068"/>
      </w:r>
      <w:r>
        <w:rPr>
          <w:rFonts w:ascii="IRNazanin" w:hAnsi="IRNazanin" w:eastAsia="IRNazanin"/>
          <w:color w:val="111111"/>
          <w:sz w:val="28"/>
          <w:sz w:val="28"/>
          <w:szCs w:val="28"/>
          <w:rtl w:val="true"/>
          <w:lang w:bidi="fa-IR"/>
        </w:rPr>
        <w:t>أین العمالقة و أبناء 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الفراعنة و أبناء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الجبابرة و أبناء الجبابرة؟</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أصحاب مدائن الرّسّ، الّذین قتلوا النّبیّین، و أطفؤوا سنن</w:t>
      </w:r>
      <w:r>
        <w:rPr>
          <w:rStyle w:val="FootnoteAnchor"/>
          <w:rtl w:val="true"/>
        </w:rPr>
        <w:footnoteReference w:id="1070"/>
      </w:r>
      <w:r>
        <w:rPr>
          <w:rFonts w:ascii="IRNazanin" w:hAnsi="IRNazanin" w:eastAsia="IRNazanin"/>
          <w:color w:val="111111"/>
          <w:sz w:val="28"/>
          <w:sz w:val="28"/>
          <w:szCs w:val="28"/>
          <w:rtl w:val="true"/>
          <w:lang w:bidi="fa-IR"/>
        </w:rPr>
        <w:t>المرسلین، و أحیوا سیر الجبّارین؟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أین الّذین ساروا بالجیوش، و هزموا الألوف، و عسکروا العساکر، و دسکر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الدّساکر، و 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الّذین شیّدوا الممالک</w:t>
      </w:r>
      <w:r>
        <w:rPr>
          <w:rStyle w:val="FootnoteAnchor"/>
          <w:rtl w:val="true"/>
        </w:rPr>
        <w:footnoteReference w:id="1071"/>
      </w:r>
      <w:r>
        <w:rPr>
          <w:rFonts w:ascii="IRNazanin" w:hAnsi="IRNazanin" w:eastAsia="IRNazanin"/>
          <w:color w:val="111111"/>
          <w:sz w:val="28"/>
          <w:sz w:val="28"/>
          <w:szCs w:val="28"/>
          <w:rtl w:val="true"/>
          <w:lang w:bidi="fa-IR"/>
        </w:rPr>
        <w:t>، و مهّدوا المسالک، و أغاثوا الملهوف، و قروا الضّیوف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أین الّذین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مِنّا قُوَّةً </w:t>
      </w:r>
      <w:r>
        <w:rPr>
          <w:rStyle w:val="FootnoteAnchor"/>
          <w:rtl w:val="true"/>
        </w:rPr>
        <w:footnoteReference w:id="1072"/>
      </w:r>
      <w:r>
        <w:rPr>
          <w:rFonts w:ascii="IRNazanin" w:hAnsi="IRNazanin" w:eastAsia="IRNazanin"/>
          <w:color w:val="111111"/>
          <w:sz w:val="28"/>
          <w:sz w:val="28"/>
          <w:szCs w:val="28"/>
          <w:rtl w:val="true"/>
          <w:lang w:bidi="fa-IR"/>
        </w:rPr>
        <w:t>و أکثر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الّذین کانوا أحسن آثارا، و أعدل أفعالا، و أکنف</w:t>
      </w:r>
      <w:r>
        <w:rPr>
          <w:rStyle w:val="FootnoteAnchor"/>
          <w:rtl w:val="true"/>
        </w:rPr>
        <w:footnoteReference w:id="1073"/>
      </w:r>
      <w:r>
        <w:rPr>
          <w:rFonts w:ascii="IRNazanin" w:hAnsi="IRNazanin" w:eastAsia="IRNazanin"/>
          <w:color w:val="111111"/>
          <w:sz w:val="28"/>
          <w:sz w:val="28"/>
          <w:szCs w:val="28"/>
          <w:rtl w:val="true"/>
          <w:lang w:bidi="fa-IR"/>
        </w:rPr>
        <w:t>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الّذین ملکوا من الدّنیا أقاصیها؟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الّذین استذلّوا الأعداء، و ملکوا نواصیها؟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الّذین دانت لهم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الّذین بلغوا من الدّنیا أقاصی الهمم؟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تداولتهم أیّاما، و ابتلعتهم أعواما، فصاروا أمواتا، و فی القبور رفاتا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یئسوا عمّا خلّفوا، و وقفوا علی ما أسلفوا، ثُمَّ رُدُّوا إِلَی اللّهِ </w:t>
      </w:r>
      <w:bookmarkStart w:id="883" w:name="pg13943_147591"/>
    </w:p>
    <w:p>
      <w:pPr>
        <w:pStyle w:val="BookText"/>
        <w:rPr/>
      </w:pPr>
      <w:bookmarkEnd w:id="883"/>
      <w:r>
        <w:rPr>
          <w:rFonts w:ascii="Amiri" w:hAnsi="Amiri" w:eastAsia="Amiri" w:cs="Amiri"/>
          <w:color w:val="111111"/>
          <w:sz w:val="28"/>
          <w:sz w:val="28"/>
          <w:szCs w:val="28"/>
          <w:rtl w:val="true"/>
          <w:lang w:bidi="ar-SA"/>
        </w:rPr>
        <w:t xml:space="preserve">مَوْلاهُمُ الْحَقِّ أَلا لَهُ الْحُکْمُ وَ هُوَ أَسْرَعُ الْحاسِبِینَ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کأنّی بها و قد أشرفت بطلائعها، و عسکرت بفظائعها؛ فأصبح المرء بعد صحّته مریضا، و بعد سلامته نقیصا؛ یعالج کربا، و یقاسی تعبا، فی حشرجة السّیاق</w:t>
      </w:r>
      <w:r>
        <w:rPr>
          <w:rStyle w:val="FootnoteAnchor"/>
          <w:rtl w:val="true"/>
        </w:rPr>
        <w:footnoteReference w:id="1075"/>
      </w:r>
      <w:r>
        <w:rPr>
          <w:rFonts w:ascii="IRNazanin" w:hAnsi="IRNazanin" w:eastAsia="IRNazanin"/>
          <w:color w:val="111111"/>
          <w:sz w:val="28"/>
          <w:sz w:val="28"/>
          <w:szCs w:val="28"/>
          <w:rtl w:val="true"/>
          <w:lang w:bidi="fa-IR"/>
        </w:rPr>
        <w:t>، و تتابع الفواق، و تردّد الأنین، و الذّهول عن البنات و البنین</w:t>
      </w:r>
      <w:r>
        <w:rPr>
          <w:rFonts w:eastAsia="IRNazanin" w:cs="IRNazanin"/>
          <w:color w:val="111111"/>
          <w:sz w:val="28"/>
          <w:szCs w:val="28"/>
          <w:rtl w:val="true"/>
          <w:lang w:bidi="fa-IR"/>
        </w:rPr>
        <w:t>.</w:t>
      </w:r>
    </w:p>
    <w:p>
      <w:pPr>
        <w:pStyle w:val="Heading5"/>
        <w:numPr>
          <w:ilvl w:val="4"/>
          <w:numId w:val="1"/>
        </w:numPr>
        <w:rPr/>
      </w:pPr>
      <w:bookmarkStart w:id="884" w:name="__RefHeading___Toc1486126_3264237689"/>
      <w:bookmarkStart w:id="885" w:name="_Toc302"/>
      <w:bookmarkEnd w:id="884"/>
      <w:r>
        <w:rPr>
          <w:rtl w:val="true"/>
        </w:rPr>
        <w:t>بیان حال الإنسان حین حضور المنیة</w:t>
      </w:r>
      <w:bookmarkEnd w:id="885"/>
    </w:p>
    <w:p>
      <w:pPr>
        <w:pStyle w:val="BookText"/>
        <w:rPr/>
      </w:pPr>
      <w:r>
        <w:rPr>
          <w:rFonts w:ascii="IRNazanin" w:hAnsi="IRNazanin" w:eastAsia="IRNazanin"/>
          <w:color w:val="111111"/>
          <w:sz w:val="28"/>
          <w:sz w:val="28"/>
          <w:szCs w:val="28"/>
          <w:rtl w:val="true"/>
          <w:lang w:bidi="fa-IR"/>
        </w:rPr>
        <w:t>و المرء قد اشتمل علیه شغل شاغل، و هول هائل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اعتقل منه اللّسان، و تردّد منه البنان، فأجاب مکروبا، و فارق الدّنیا مسلوبا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یملکون له نفعا، و لا لما حلّ به دفعا، یقول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کُنْتُمْ صادِقِینَ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886" w:name="pg13943_147592"/>
    </w:p>
    <w:p>
      <w:pPr>
        <w:pStyle w:val="Heading5"/>
        <w:numPr>
          <w:ilvl w:val="4"/>
          <w:numId w:val="1"/>
        </w:numPr>
        <w:rPr/>
      </w:pPr>
      <w:bookmarkStart w:id="887" w:name="__RefHeading___Toc1486128_3264237689"/>
      <w:bookmarkStart w:id="888" w:name="_Toc303"/>
      <w:bookmarkEnd w:id="886"/>
      <w:bookmarkEnd w:id="887"/>
      <w:r>
        <w:rPr>
          <w:rtl w:val="true"/>
        </w:rPr>
        <w:t>فی الحثّ علی التقوی الصادقة</w:t>
      </w:r>
      <w:bookmarkEnd w:id="888"/>
    </w:p>
    <w:p>
      <w:pPr>
        <w:pStyle w:val="BookText"/>
        <w:rPr/>
      </w:pPr>
      <w:r>
        <w:rPr>
          <w:rFonts w:ascii="IRNazanin" w:hAnsi="IRNazanin" w:eastAsia="IRNazanin"/>
          <w:color w:val="111111"/>
          <w:sz w:val="28"/>
          <w:sz w:val="28"/>
          <w:szCs w:val="28"/>
          <w:rtl w:val="true"/>
          <w:lang w:bidi="fa-IR"/>
        </w:rPr>
        <w:t xml:space="preserve">ف </w:t>
      </w:r>
      <w:r>
        <w:rPr>
          <w:rStyle w:val="FootnoteAnchor"/>
          <w:rtl w:val="true"/>
        </w:rPr>
        <w:footnoteReference w:id="1077"/>
      </w:r>
      <w:r>
        <w:rPr>
          <w:rFonts w:ascii="Amiri" w:hAnsi="Amiri" w:eastAsia="Amiri" w:cs="Amiri"/>
          <w:color w:val="111111"/>
          <w:sz w:val="28"/>
          <w:sz w:val="28"/>
          <w:szCs w:val="28"/>
          <w:rtl w:val="true"/>
          <w:lang w:bidi="ar-SA"/>
        </w:rPr>
        <w:t>اتّقوا اللّه، عباد اللّه</w:t>
      </w:r>
      <w:r>
        <w:rPr>
          <w:rStyle w:val="FootnoteAnchor"/>
          <w:rtl w:val="true"/>
        </w:rPr>
        <w:footnoteReference w:id="1078"/>
      </w:r>
      <w:r>
        <w:rPr>
          <w:rFonts w:ascii="IRNazanin" w:hAnsi="IRNazanin" w:eastAsia="IRNazanin"/>
          <w:color w:val="111111"/>
          <w:sz w:val="28"/>
          <w:sz w:val="28"/>
          <w:szCs w:val="28"/>
          <w:rtl w:val="true"/>
          <w:lang w:bidi="fa-IR"/>
        </w:rPr>
        <w:t>، تقیّة من شمّر تجریدا، وجدّ تشمیرا، و أکمش</w:t>
      </w:r>
      <w:r>
        <w:rPr>
          <w:rStyle w:val="FootnoteAnchor"/>
          <w:rtl w:val="true"/>
        </w:rPr>
        <w:footnoteReference w:id="1079"/>
      </w:r>
      <w:r>
        <w:rPr>
          <w:rFonts w:ascii="IRNazanin" w:hAnsi="IRNazanin" w:eastAsia="IRNazanin"/>
          <w:color w:val="111111"/>
          <w:sz w:val="28"/>
          <w:sz w:val="28"/>
          <w:szCs w:val="28"/>
          <w:rtl w:val="true"/>
          <w:lang w:bidi="fa-IR"/>
        </w:rPr>
        <w:t>فی مهل، و بادر عن و جل، و نظر فی کرّة الموئل، و عاقبة المصدر</w:t>
      </w:r>
      <w:r>
        <w:rPr>
          <w:rStyle w:val="FootnoteAnchor"/>
          <w:rtl w:val="true"/>
        </w:rPr>
        <w:footnoteReference w:id="1080"/>
      </w:r>
      <w:r>
        <w:rPr>
          <w:rFonts w:ascii="Amiri" w:hAnsi="Amiri" w:eastAsia="Amiri" w:cs="Amiri"/>
          <w:color w:val="111111"/>
          <w:sz w:val="28"/>
          <w:sz w:val="28"/>
          <w:szCs w:val="28"/>
          <w:rtl w:val="true"/>
          <w:lang w:bidi="ar-SA"/>
        </w:rPr>
        <w:t>، و مغبّة المرجع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جدّوا فی الطّلب، و نجاة المهرب؛ و بادروا فی العمل قبل مقطع </w:t>
      </w:r>
      <w:bookmarkStart w:id="889" w:name="pg13943_147593"/>
    </w:p>
    <w:p>
      <w:pPr>
        <w:pStyle w:val="BookText"/>
        <w:rPr/>
      </w:pPr>
      <w:bookmarkEnd w:id="889"/>
      <w:r>
        <w:rPr>
          <w:rFonts w:ascii="IRNazanin" w:hAnsi="IRNazanin" w:eastAsia="IRNazanin"/>
          <w:color w:val="111111"/>
          <w:sz w:val="28"/>
          <w:sz w:val="28"/>
          <w:szCs w:val="28"/>
          <w:rtl w:val="true"/>
          <w:lang w:bidi="fa-IR"/>
        </w:rPr>
        <w:t>النّهمات، و قدوم هادم اللّذّات، و مفرّق الجماعات</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1486130_3264237689"/>
      <w:bookmarkStart w:id="891" w:name="_Toc304"/>
      <w:bookmarkEnd w:id="890"/>
      <w:r>
        <w:rPr>
          <w:rtl w:val="true"/>
        </w:rPr>
        <w:t>بیان معایب الدنیا</w:t>
      </w:r>
      <w:bookmarkEnd w:id="89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82"/>
      </w:r>
      <w:r>
        <w:rPr>
          <w:rFonts w:ascii="Amiri" w:hAnsi="Amiri" w:eastAsia="Amiri" w:cs="Amiri"/>
          <w:color w:val="111111"/>
          <w:sz w:val="28"/>
          <w:sz w:val="28"/>
          <w:szCs w:val="28"/>
          <w:rtl w:val="true"/>
          <w:lang w:bidi="ar-SA"/>
        </w:rPr>
        <w:t xml:space="preserve">فإنّ الدّنیا </w:t>
      </w:r>
      <w:r>
        <w:rPr>
          <w:rStyle w:val="FootnoteAnchor"/>
          <w:rtl w:val="true"/>
        </w:rPr>
        <w:footnoteReference w:id="1083"/>
      </w:r>
      <w:r>
        <w:rPr>
          <w:rFonts w:ascii="IRNazanin" w:hAnsi="IRNazanin" w:eastAsia="IRNazanin"/>
          <w:color w:val="111111"/>
          <w:sz w:val="28"/>
          <w:sz w:val="28"/>
          <w:szCs w:val="28"/>
          <w:rtl w:val="true"/>
          <w:lang w:bidi="fa-IR"/>
        </w:rPr>
        <w:t>أقرب دار من سخط اللّه، و أبعدها من رضوان اللّه؛ لا یدوم نعیمها، و لا یؤمن فجعاتها، و لا یتوقّی سوآتها</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bookmarkStart w:id="892" w:name="pg13943_147594"/>
    </w:p>
    <w:p>
      <w:pPr>
        <w:pStyle w:val="BookText"/>
        <w:rPr/>
      </w:pPr>
      <w:bookmarkEnd w:id="892"/>
      <w:r>
        <w:rPr>
          <w:rFonts w:ascii="IRNazanin" w:hAnsi="IRNazanin" w:eastAsia="IRNazanin"/>
          <w:color w:val="111111"/>
          <w:sz w:val="28"/>
          <w:sz w:val="28"/>
          <w:szCs w:val="28"/>
          <w:rtl w:val="true"/>
          <w:lang w:bidi="fa-IR"/>
        </w:rPr>
        <w:t>رنق مشربها، ردغ مشرعها؛ یونق</w:t>
      </w:r>
      <w:r>
        <w:rPr>
          <w:rStyle w:val="FootnoteAnchor"/>
          <w:rtl w:val="true"/>
        </w:rPr>
        <w:footnoteReference w:id="1085"/>
      </w:r>
      <w:r>
        <w:rPr>
          <w:rFonts w:ascii="IRNazanin" w:hAnsi="IRNazanin" w:eastAsia="IRNazanin"/>
          <w:color w:val="111111"/>
          <w:sz w:val="28"/>
          <w:sz w:val="28"/>
          <w:szCs w:val="28"/>
          <w:rtl w:val="true"/>
          <w:lang w:bidi="fa-IR"/>
        </w:rPr>
        <w:t>منظرها، و یوبق</w:t>
      </w:r>
      <w:r>
        <w:rPr>
          <w:rStyle w:val="FootnoteAnchor"/>
          <w:rtl w:val="true"/>
        </w:rPr>
        <w:footnoteReference w:id="1086"/>
      </w:r>
      <w:r>
        <w:rPr>
          <w:rFonts w:ascii="IRNazanin" w:hAnsi="IRNazanin" w:eastAsia="IRNazanin"/>
          <w:color w:val="111111"/>
          <w:sz w:val="28"/>
          <w:sz w:val="28"/>
          <w:szCs w:val="28"/>
          <w:rtl w:val="true"/>
          <w:lang w:bidi="fa-IR"/>
        </w:rPr>
        <w:t>مخبرها</w:t>
      </w:r>
      <w:r>
        <w:rPr>
          <w:rFonts w:eastAsia="IRNazanin" w:cs="IRNazanin"/>
          <w:color w:val="111111"/>
          <w:sz w:val="28"/>
          <w:szCs w:val="28"/>
          <w:rtl w:val="true"/>
          <w:lang w:bidi="fa-IR"/>
        </w:rPr>
        <w:t>.</w:t>
      </w:r>
    </w:p>
    <w:p>
      <w:pPr>
        <w:pStyle w:val="Heading5"/>
        <w:numPr>
          <w:ilvl w:val="4"/>
          <w:numId w:val="1"/>
        </w:numPr>
        <w:rPr/>
      </w:pPr>
      <w:bookmarkStart w:id="893" w:name="__RefHeading___Toc1486132_3264237689"/>
      <w:bookmarkStart w:id="894" w:name="_Toc305"/>
      <w:bookmarkEnd w:id="893"/>
      <w:r>
        <w:rPr>
          <w:rtl w:val="true"/>
        </w:rPr>
        <w:t>بیان خصائص الدنیا</w:t>
      </w:r>
      <w:bookmarkEnd w:id="894"/>
    </w:p>
    <w:p>
      <w:pPr>
        <w:pStyle w:val="BookText"/>
        <w:rPr/>
      </w:pPr>
      <w:r>
        <w:rPr>
          <w:rFonts w:ascii="Amiri" w:hAnsi="Amiri" w:eastAsia="Amiri" w:cs="Amiri"/>
          <w:color w:val="111111"/>
          <w:sz w:val="28"/>
          <w:sz w:val="28"/>
          <w:szCs w:val="28"/>
          <w:rtl w:val="true"/>
          <w:lang w:bidi="ar-SA"/>
        </w:rPr>
        <w:t xml:space="preserve">إنّ الدّنیا </w:t>
      </w:r>
      <w:r>
        <w:rPr>
          <w:rStyle w:val="FootnoteAnchor"/>
          <w:rtl w:val="true"/>
        </w:rPr>
        <w:footnoteReference w:id="1087"/>
      </w:r>
      <w:r>
        <w:rPr>
          <w:rFonts w:ascii="IRNazanin" w:hAnsi="IRNazanin" w:eastAsia="IRNazanin"/>
          <w:color w:val="111111"/>
          <w:sz w:val="28"/>
          <w:sz w:val="28"/>
          <w:szCs w:val="28"/>
          <w:rtl w:val="true"/>
          <w:lang w:bidi="fa-IR"/>
        </w:rPr>
        <w:t>غرور حائل، و زخرف ناصل، و شبح فائل</w:t>
      </w:r>
      <w:r>
        <w:rPr>
          <w:rStyle w:val="FootnoteAnchor"/>
          <w:rtl w:val="true"/>
        </w:rPr>
        <w:footnoteReference w:id="1088"/>
      </w:r>
      <w:r>
        <w:rPr>
          <w:rFonts w:ascii="IRNazanin" w:hAnsi="IRNazanin" w:eastAsia="IRNazanin"/>
          <w:color w:val="111111"/>
          <w:sz w:val="28"/>
          <w:sz w:val="28"/>
          <w:szCs w:val="28"/>
          <w:rtl w:val="true"/>
          <w:lang w:bidi="fa-IR"/>
        </w:rPr>
        <w:t>، و ضوء آفل، و ظلّ زائل، و سناد مائل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تصل العطیّة بالرّزیّة، و الأمنیّة بالمنیّة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تضنی مستطرفها، و تردی مستزیدها، و تضرّ مستفیدها، و تحفّل مصرعها، و تصرّم حبالها</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90"/>
      </w:r>
      <w:r>
        <w:rPr>
          <w:rFonts w:ascii="IRNazanin" w:hAnsi="IRNazanin" w:eastAsia="IRNazanin"/>
          <w:color w:val="111111"/>
          <w:sz w:val="28"/>
          <w:sz w:val="28"/>
          <w:szCs w:val="28"/>
          <w:rtl w:val="true"/>
          <w:lang w:bidi="fa-IR"/>
        </w:rPr>
        <w:t>حتّی إذا أنس نافرها، و اطمأنّ ناکرها، قمصت بأرجلها</w:t>
      </w:r>
      <w:r>
        <w:rPr>
          <w:rStyle w:val="FootnoteAnchor"/>
          <w:rtl w:val="true"/>
        </w:rPr>
        <w:footnoteReference w:id="1091"/>
      </w:r>
      <w:r>
        <w:rPr>
          <w:rFonts w:ascii="IRNazanin" w:hAnsi="IRNazanin" w:eastAsia="IRNazanin"/>
          <w:color w:val="111111"/>
          <w:sz w:val="28"/>
          <w:sz w:val="28"/>
          <w:szCs w:val="28"/>
          <w:rtl w:val="true"/>
          <w:lang w:bidi="fa-IR"/>
        </w:rPr>
        <w:t>، و قنصت بأحبلها، و أقصدت بأسهمها، و أعلقت المرء أوهاق المنیّة، قائدة له إلی ضنک المضجع، و وحشة المرجع، و معاینة المحلّ، و ثواب العمل</w:t>
      </w:r>
      <w:r>
        <w:rPr>
          <w:rFonts w:eastAsia="IRNazanin" w:cs="IRNazanin"/>
          <w:color w:val="111111"/>
          <w:sz w:val="28"/>
          <w:szCs w:val="28"/>
          <w:rtl w:val="true"/>
          <w:lang w:bidi="fa-IR"/>
        </w:rPr>
        <w:t xml:space="preserve">. </w:t>
      </w:r>
      <w:bookmarkStart w:id="895" w:name="pg13943_147596"/>
    </w:p>
    <w:p>
      <w:pPr>
        <w:pStyle w:val="BookText"/>
        <w:rPr/>
      </w:pPr>
      <w:bookmarkEnd w:id="895"/>
      <w:r>
        <w:rPr>
          <w:rFonts w:ascii="IRNazanin" w:hAnsi="IRNazanin" w:eastAsia="IRNazanin"/>
          <w:color w:val="111111"/>
          <w:sz w:val="28"/>
          <w:sz w:val="28"/>
          <w:szCs w:val="28"/>
          <w:rtl w:val="true"/>
          <w:lang w:bidi="fa-IR"/>
        </w:rPr>
        <w:t>و کذلک الخلف یعقب</w:t>
      </w:r>
      <w:r>
        <w:rPr>
          <w:rStyle w:val="FootnoteAnchor"/>
          <w:rtl w:val="true"/>
        </w:rPr>
        <w:footnoteReference w:id="1092"/>
      </w:r>
      <w:r>
        <w:rPr>
          <w:rFonts w:ascii="Amiri" w:hAnsi="Amiri" w:eastAsia="Amiri" w:cs="Amiri"/>
          <w:color w:val="111111"/>
          <w:sz w:val="28"/>
          <w:sz w:val="28"/>
          <w:szCs w:val="28"/>
          <w:rtl w:val="true"/>
          <w:lang w:bidi="ar-SA"/>
        </w:rPr>
        <w:t>السّلف</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1486134_3264237689"/>
      <w:bookmarkStart w:id="897" w:name="_Toc306"/>
      <w:bookmarkEnd w:id="896"/>
      <w:r>
        <w:rPr>
          <w:rtl w:val="true"/>
        </w:rPr>
        <w:t>التأکید علی أن الموت لا مفرّ لأحد منه</w:t>
      </w:r>
      <w:bookmarkEnd w:id="897"/>
    </w:p>
    <w:p>
      <w:pPr>
        <w:pStyle w:val="BookText"/>
        <w:rPr/>
      </w:pPr>
      <w:r>
        <w:rPr>
          <w:rFonts w:ascii="IRNazanin" w:hAnsi="IRNazanin" w:eastAsia="IRNazanin"/>
          <w:color w:val="111111"/>
          <w:sz w:val="28"/>
          <w:sz w:val="28"/>
          <w:szCs w:val="28"/>
          <w:rtl w:val="true"/>
          <w:lang w:bidi="fa-IR"/>
        </w:rPr>
        <w:t>لا تقلع المنیّة اختراما، و لا یرعوی الباقون اجتراما؛ یحتذون مثالا، و یمضون أرسالا، إلی غایة الانتهاء، و صیّور الفناء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تصرّمت الأمور، و تقضّت الدّهور، و أزف النّشور، أخرجهم اللّه من ضرائح القبور، و أوکار الطّیور، و أوجرة السّباع، و مطارح الهلاک؛ سراعا إلی أمره، مهطعین إلی معاده، رعیلا صموتا، قیاما صفوفا، ینفذهم البصر، و یسمعهم الدّاعی؛ علیهم لبوس الاستکانة، و ضرع الاستسلام و الذّلة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ضلّت الحیل، و انقطع الأمل، و هوت الأفئدة کاظمة، و خشعت الأصوات مهینمة</w:t>
      </w:r>
      <w:r>
        <w:rPr>
          <w:rStyle w:val="FootnoteAnchor"/>
          <w:rtl w:val="true"/>
        </w:rPr>
        <w:footnoteReference w:id="1093"/>
      </w:r>
      <w:r>
        <w:rPr>
          <w:rFonts w:ascii="IRNazanin" w:hAnsi="IRNazanin" w:eastAsia="IRNazanin"/>
          <w:color w:val="111111"/>
          <w:sz w:val="28"/>
          <w:sz w:val="28"/>
          <w:szCs w:val="28"/>
          <w:rtl w:val="true"/>
          <w:lang w:bidi="fa-IR"/>
        </w:rPr>
        <w:t>، و ألجم العرق</w:t>
      </w:r>
      <w:r>
        <w:rPr>
          <w:rStyle w:val="FootnoteAnchor"/>
          <w:rtl w:val="true"/>
        </w:rPr>
        <w:footnoteReference w:id="1094"/>
      </w:r>
      <w:r>
        <w:rPr>
          <w:rFonts w:ascii="IRNazanin" w:hAnsi="IRNazanin" w:eastAsia="IRNazanin"/>
          <w:color w:val="111111"/>
          <w:sz w:val="28"/>
          <w:sz w:val="28"/>
          <w:szCs w:val="28"/>
          <w:rtl w:val="true"/>
          <w:lang w:bidi="fa-IR"/>
        </w:rPr>
        <w:t>، و عظم الشّفق، و أرعدت الأسماع لزبرة الدّاعی إلی فصل الخطاب، و مقابضة</w:t>
      </w:r>
      <w:r>
        <w:rPr>
          <w:rStyle w:val="FootnoteAnchor"/>
          <w:rtl w:val="true"/>
        </w:rPr>
        <w:footnoteReference w:id="1095"/>
      </w:r>
      <w:bookmarkStart w:id="898" w:name="pg13943_147597"/>
    </w:p>
    <w:p>
      <w:pPr>
        <w:pStyle w:val="BookText"/>
        <w:rPr/>
      </w:pPr>
      <w:bookmarkEnd w:id="898"/>
      <w:r>
        <w:rPr>
          <w:rFonts w:ascii="Amiri" w:hAnsi="Amiri" w:eastAsia="Amiri" w:cs="Amiri"/>
          <w:color w:val="111111"/>
          <w:sz w:val="28"/>
          <w:sz w:val="28"/>
          <w:szCs w:val="28"/>
          <w:rtl w:val="true"/>
          <w:lang w:bidi="ar-SA"/>
        </w:rPr>
        <w:t xml:space="preserve">الجزاء، و نکال العقاب، و نوال الثّواب، وَ أَشْرَقَتِ الْأَرْضُ بِنُورِ رَبِّها وَ وُضِعَ الْکِتابُ وَ جِیءَ بِالنَّبِیِّینَ وَ الشُّهَداءِ وَ قُضِیَ بَیْنَهُمْ بِالْحَقِّ وَ هُمْ لا یُظْلَمُونَ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1486136_3264237689"/>
      <w:bookmarkStart w:id="900" w:name="_Toc307"/>
      <w:bookmarkEnd w:id="899"/>
      <w:r>
        <w:rPr>
          <w:rtl w:val="true"/>
        </w:rPr>
        <w:t>بیان حال أهل الحشر و أهل النار</w:t>
      </w:r>
      <w:bookmarkEnd w:id="900"/>
    </w:p>
    <w:p>
      <w:pPr>
        <w:pStyle w:val="BookText"/>
        <w:rPr/>
      </w:pPr>
      <w:r>
        <w:rPr>
          <w:rFonts w:ascii="IRNazanin" w:hAnsi="IRNazanin" w:eastAsia="IRNazanin"/>
          <w:color w:val="111111"/>
          <w:sz w:val="28"/>
          <w:sz w:val="28"/>
          <w:szCs w:val="28"/>
          <w:rtl w:val="true"/>
          <w:lang w:bidi="fa-IR"/>
        </w:rPr>
        <w:t>و نادی المنادی من مکان قریب، فارتجّت الأرض لنداء المناد، و کشف عن ساق، و کان یوم التّلاق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کوّرت الشّمس، و حشرت الوحوش، و زوّجت النّفوس، و بدت الأسرار، و ارتجّت الأفئدة؛ و نزل بأهل النّار من اللّه سطوة مجیحة و عقوبة منیحة؛ فجثوا حول جهنّم و لها کلب و لجب، و تغیّظ و وعید و زفیر و رعید؛ قد تأجّج جحیمها، و غلا حمیمها، و توقّد سمومها، و حمی زقّومها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یخبو سعیرها، و لا ینقطع زفیرها، و لا یهرم خالدها، و لا یظعن مقیمها، و لا ینفّس عن ساکنها، و لا تنقطع عنهم حسراتها، و لا تفصم کبولها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معهم ملائکة الزّجر، یبشّرونهم بنزل من حمیم، و تصلیة من جحیم، و طعام من زقّوم</w:t>
      </w:r>
      <w:r>
        <w:rPr>
          <w:rFonts w:eastAsia="IRNazanin" w:cs="IRNazanin"/>
          <w:color w:val="111111"/>
          <w:sz w:val="28"/>
          <w:szCs w:val="28"/>
          <w:rtl w:val="true"/>
          <w:lang w:bidi="fa-IR"/>
        </w:rPr>
        <w:t xml:space="preserve">. </w:t>
      </w:r>
      <w:bookmarkStart w:id="901" w:name="pg13943_147598"/>
    </w:p>
    <w:p>
      <w:pPr>
        <w:pStyle w:val="BookText"/>
        <w:rPr/>
      </w:pPr>
      <w:bookmarkEnd w:id="901"/>
      <w:r>
        <w:rPr>
          <w:rFonts w:ascii="IRNazanin" w:hAnsi="IRNazanin" w:eastAsia="IRNazanin"/>
          <w:color w:val="111111"/>
          <w:sz w:val="28"/>
          <w:sz w:val="28"/>
          <w:szCs w:val="28"/>
          <w:rtl w:val="true"/>
          <w:lang w:bidi="fa-IR"/>
        </w:rPr>
        <w:t>و هم عن اللّه محجوبون، و من رحمته آیسون، و لأولیائه مفارقون، و إلی النّار منطلقون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أتوا جهنّم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صَدِیقٍ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جهنّم تنادیهم، و هی مشرفة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بأهلی؛ و عزّة ربّی، لأنتقمنّ الیوم من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ینادیهم ملک من الزّبانیة، ثمّ یسحبهم حتّی یلقیهم فی النّار علی وجوههم، ثمّ یقول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عَذابَ الْحَرِیقِ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2" w:name="__RefHeading___Toc1486138_3264237689"/>
      <w:bookmarkStart w:id="903" w:name="_Toc308"/>
      <w:bookmarkEnd w:id="902"/>
      <w:r>
        <w:rPr>
          <w:rtl w:val="true"/>
        </w:rPr>
        <w:t>بیان درجات الجنة و حال أهلها فیها</w:t>
      </w:r>
      <w:bookmarkEnd w:id="903"/>
    </w:p>
    <w:p>
      <w:pPr>
        <w:pStyle w:val="BookText"/>
        <w:rPr/>
      </w:pPr>
      <w:r>
        <w:rPr>
          <w:rFonts w:ascii="Amiri" w:hAnsi="Amiri" w:eastAsia="Amiri" w:cs="Amiri"/>
          <w:color w:val="111111"/>
          <w:sz w:val="28"/>
          <w:sz w:val="28"/>
          <w:szCs w:val="28"/>
          <w:rtl w:val="true"/>
          <w:lang w:bidi="ar-SA"/>
        </w:rPr>
        <w:t>ثمّ أزلفت الجنّة للمتّقین، مخضرّة</w:t>
      </w:r>
      <w:r>
        <w:rPr>
          <w:rStyle w:val="FootnoteAnchor"/>
          <w:rtl w:val="true"/>
        </w:rPr>
        <w:footnoteReference w:id="1100"/>
      </w:r>
      <w:r>
        <w:rPr>
          <w:rFonts w:ascii="Amiri" w:hAnsi="Amiri" w:eastAsia="Amiri" w:cs="Amiri"/>
          <w:color w:val="111111"/>
          <w:sz w:val="28"/>
          <w:sz w:val="28"/>
          <w:szCs w:val="28"/>
          <w:rtl w:val="true"/>
          <w:lang w:bidi="ar-SA"/>
        </w:rPr>
        <w:t>للنّاظرین</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lang w:bidi="fa-IR"/>
        </w:rPr>
        <w:t>1</w:t>
      </w:r>
      <w:r>
        <w:rPr>
          <w:rStyle w:val="FootnoteAnchor"/>
          <w:rtl w:val="true"/>
        </w:rPr>
        <w:footnoteReference w:id="1101"/>
      </w:r>
      <w:r>
        <w:rPr>
          <w:rFonts w:ascii="IRNazanin" w:hAnsi="IRNazanin" w:eastAsia="IRNazanin"/>
          <w:color w:val="111111"/>
          <w:sz w:val="28"/>
          <w:sz w:val="28"/>
          <w:szCs w:val="28"/>
          <w:rtl w:val="true"/>
          <w:lang w:bidi="fa-IR"/>
        </w:rPr>
        <w:t xml:space="preserve">درجات متفاضلات، و منازل متفاوتات، لا یبید </w:t>
      </w:r>
    </w:p>
    <w:p>
      <w:pPr>
        <w:pStyle w:val="BookText"/>
        <w:rPr/>
      </w:pPr>
      <w:r>
        <w:rPr>
          <w:rFonts w:ascii="IRNazanin" w:hAnsi="IRNazanin" w:eastAsia="IRNazanin"/>
          <w:color w:val="111111"/>
          <w:sz w:val="28"/>
          <w:sz w:val="28"/>
          <w:szCs w:val="28"/>
          <w:rtl w:val="true"/>
          <w:lang w:bidi="fa-IR"/>
        </w:rPr>
        <w:t xml:space="preserve">نعیمها، و لا یضمحلّ حبورها، و </w:t>
      </w:r>
      <w:r>
        <w:rPr>
          <w:rStyle w:val="FootnoteAnchor"/>
          <w:rtl w:val="true"/>
        </w:rPr>
        <w:footnoteReference w:id="1102"/>
      </w:r>
      <w:r>
        <w:rPr>
          <w:rFonts w:ascii="IRNazanin" w:hAnsi="IRNazanin" w:eastAsia="IRNazanin"/>
          <w:color w:val="111111"/>
          <w:sz w:val="28"/>
          <w:sz w:val="28"/>
          <w:szCs w:val="28"/>
          <w:rtl w:val="true"/>
          <w:lang w:bidi="fa-IR"/>
        </w:rPr>
        <w:t>لا ینقطع سرورها</w:t>
      </w:r>
      <w:r>
        <w:rPr>
          <w:rStyle w:val="FootnoteAnchor"/>
          <w:rtl w:val="true"/>
        </w:rPr>
        <w:footnoteReference w:id="1103"/>
      </w:r>
      <w:r>
        <w:rPr>
          <w:rFonts w:ascii="IRNazanin" w:hAnsi="IRNazanin" w:eastAsia="IRNazanin"/>
          <w:color w:val="111111"/>
          <w:sz w:val="28"/>
          <w:sz w:val="28"/>
          <w:szCs w:val="28"/>
          <w:rtl w:val="true"/>
          <w:lang w:bidi="fa-IR"/>
        </w:rPr>
        <w:t>، و لا یظعن مقیمها، و لا یهرم خالدها، و لا یبؤس</w:t>
      </w:r>
      <w:r>
        <w:rPr>
          <w:rStyle w:val="FootnoteAnchor"/>
          <w:rtl w:val="true"/>
        </w:rPr>
        <w:footnoteReference w:id="1104"/>
      </w:r>
      <w:r>
        <w:rPr>
          <w:rFonts w:ascii="IRNazanin" w:hAnsi="IRNazanin" w:eastAsia="IRNazanin"/>
          <w:color w:val="111111"/>
          <w:sz w:val="28"/>
          <w:sz w:val="28"/>
          <w:szCs w:val="28"/>
          <w:rtl w:val="true"/>
          <w:lang w:bidi="fa-IR"/>
        </w:rPr>
        <w:t>ساکنها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أمنوا الموت فلا یخافون الفوت؛ فصفا لهم العیش، و دامت لهم النّعمة و الکرامة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فِیها أَنْهارٌ مِنْ ماءٍ غَیْرِ آسِنٍ وَ أَنْهارٌ مِنْ لَبَنٍ لَمْ یَتَغَیَّرْ طَعْمُهُ وَ أَنْهارٌ مِنْ خَمْرٍ لَذَّةٍ لِلشّارِبِینَ وَ أَنْهارٌ مِنْ عَسَلٍ مُصَفًّی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فرش منضّدة، مع أزواج مطهّرة، و حور عین کَأَنَّهُنَّ بَیْضٌ مَکْنُونٌ </w:t>
      </w:r>
      <w:r>
        <w:rPr>
          <w:rStyle w:val="FootnoteAnchor"/>
          <w:rtl w:val="true"/>
        </w:rPr>
        <w:footnoteReference w:id="1106"/>
      </w:r>
      <w:r>
        <w:rPr>
          <w:rFonts w:ascii="Amiri" w:hAnsi="Amiri" w:eastAsia="Amiri" w:cs="Amiri"/>
          <w:color w:val="111111"/>
          <w:sz w:val="28"/>
          <w:sz w:val="28"/>
          <w:szCs w:val="28"/>
          <w:rtl w:val="true"/>
          <w:lang w:bidi="ar-SA"/>
        </w:rPr>
        <w:t xml:space="preserve">و کَأَنَّهُنَّ الْیاقُوتُ وَ الْمَرْجانُ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یطوف علیهم ولدان بحلیة و آنیة من فضّة و لباس السّندس الأخضر، وَ فاکِهَةٍ کَثِیرَةٍ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الْمَلائِکَةُ یَدْخُلُونَ عَلَیْهِمْ مِنْ کُلِّ بابٍ سَلامٌ عَلَیْکُمْ بِما صَبَرْتُمْ فَنِعْمَ عُقْبَی الدّارِ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تزال الکرامة لهم حین و فدوا إلی خالقهم، و قعدوا فی داره، و نالهم سَلامٌ قَوْلاً مِنْ رَبٍّ رَحِیمٍ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فأسأل اللّه أن یجعلنا و إیّاکم من أهل الجنّة الّذین خلقوا لها و خلقت لهم</w:t>
      </w:r>
      <w:r>
        <w:rPr>
          <w:rFonts w:eastAsia="IRNazanin" w:cs="IRNazanin"/>
          <w:color w:val="111111"/>
          <w:sz w:val="28"/>
          <w:szCs w:val="28"/>
          <w:rtl w:val="true"/>
          <w:lang w:bidi="fa-IR"/>
        </w:rPr>
        <w:t xml:space="preserve">. </w:t>
      </w:r>
      <w:bookmarkStart w:id="904" w:name="pg13943_147601"/>
    </w:p>
    <w:p>
      <w:pPr>
        <w:pStyle w:val="Heading5"/>
        <w:numPr>
          <w:ilvl w:val="4"/>
          <w:numId w:val="1"/>
        </w:numPr>
        <w:rPr/>
      </w:pPr>
      <w:bookmarkStart w:id="905" w:name="__RefHeading___Toc1486140_3264237689"/>
      <w:bookmarkStart w:id="906" w:name="_Toc309"/>
      <w:bookmarkEnd w:id="904"/>
      <w:bookmarkEnd w:id="905"/>
      <w:r>
        <w:rPr>
          <w:rtl w:val="true"/>
        </w:rPr>
        <w:t>فی الحثّ علی التقوی الصادقة و التزود للآخرة</w:t>
      </w:r>
      <w:bookmarkEnd w:id="906"/>
    </w:p>
    <w:p>
      <w:pPr>
        <w:pStyle w:val="BookText"/>
        <w:rPr/>
      </w:pPr>
      <w:r>
        <w:rPr>
          <w:rFonts w:ascii="Amiri" w:hAnsi="Amiri" w:eastAsia="Amiri" w:cs="Amiri"/>
          <w:color w:val="111111"/>
          <w:sz w:val="28"/>
          <w:sz w:val="28"/>
          <w:szCs w:val="28"/>
          <w:rtl w:val="true"/>
          <w:lang w:bidi="ar-SA"/>
        </w:rPr>
        <w:t xml:space="preserve">عباد اللّه؛ </w:t>
      </w:r>
      <w:r>
        <w:rPr>
          <w:rStyle w:val="FootnoteAnchor"/>
          <w:rtl w:val="true"/>
        </w:rPr>
        <w:footnoteReference w:id="1111"/>
      </w:r>
      <w:r>
        <w:rPr>
          <w:rStyle w:val="FootnoteAnchor"/>
          <w:rtl w:val="true"/>
        </w:rPr>
        <w:footnoteReference w:id="1112"/>
      </w:r>
      <w:r>
        <w:rPr>
          <w:rFonts w:ascii="IRNazanin" w:hAnsi="IRNazanin" w:eastAsia="IRNazanin"/>
          <w:color w:val="111111"/>
          <w:sz w:val="28"/>
          <w:sz w:val="28"/>
          <w:szCs w:val="28"/>
          <w:rtl w:val="true"/>
          <w:lang w:bidi="fa-IR"/>
        </w:rPr>
        <w:t>اتّقوا اللّه تقیّة من سمع فخشع، و کنع فخنع</w:t>
      </w:r>
      <w:r>
        <w:rPr>
          <w:rStyle w:val="FootnoteAnchor"/>
          <w:rtl w:val="true"/>
        </w:rPr>
        <w:footnoteReference w:id="1113"/>
      </w:r>
      <w:r>
        <w:rPr>
          <w:rFonts w:ascii="IRNazanin" w:hAnsi="IRNazanin" w:eastAsia="IRNazanin"/>
          <w:color w:val="111111"/>
          <w:sz w:val="28"/>
          <w:sz w:val="28"/>
          <w:szCs w:val="28"/>
          <w:rtl w:val="true"/>
          <w:lang w:bidi="fa-IR"/>
        </w:rPr>
        <w:t>، و اقترف فاعترف، و وجل فعمل، و حاذر فبادر، و أیقن فأحسن، و عبّر فاعتبر، و حذّر فازدجر، و أجاب فأناب، و راجع فتاب، و اقتدی فاحتذی، و أری فرأی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فأسرع طالبا، و نجا هاربا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فأفاد ذخیرة، و أطاب سریرة، و عمر معادا، و استظهر زادا، لیوم رحیله، و وجه سبیله، و حال حاجته، و موطن فاقته،</w:t>
      </w:r>
      <w:r>
        <w:rPr>
          <w:rFonts w:eastAsia="IRNazanin" w:cs="IRNazanin"/>
          <w:color w:val="111111"/>
          <w:sz w:val="28"/>
          <w:szCs w:val="28"/>
          <w:rtl w:val="true"/>
          <w:lang w:bidi="fa-IR"/>
        </w:rPr>
        <w:t xml:space="preserve">... </w:t>
      </w:r>
      <w:bookmarkStart w:id="907" w:name="pg13943_147602"/>
    </w:p>
    <w:p>
      <w:pPr>
        <w:pStyle w:val="BookText"/>
        <w:rPr/>
      </w:pPr>
      <w:bookmarkEnd w:id="907"/>
      <w:r>
        <w:rPr>
          <w:rFonts w:ascii="IRNazanin" w:hAnsi="IRNazanin" w:eastAsia="IRNazanin"/>
          <w:color w:val="111111"/>
          <w:sz w:val="28"/>
          <w:sz w:val="28"/>
          <w:szCs w:val="28"/>
          <w:rtl w:val="true"/>
          <w:lang w:bidi="fa-IR"/>
        </w:rPr>
        <w:t>و قدّم أمامه، لدار مقامه</w:t>
      </w:r>
      <w:r>
        <w:rPr>
          <w:rFonts w:eastAsia="IRNazanin" w:cs="IRNazanin"/>
          <w:color w:val="111111"/>
          <w:sz w:val="28"/>
          <w:szCs w:val="28"/>
          <w:rtl w:val="true"/>
          <w:lang w:bidi="fa-IR"/>
        </w:rPr>
        <w:t>.</w:t>
      </w:r>
    </w:p>
    <w:p>
      <w:pPr>
        <w:pStyle w:val="Heading5"/>
        <w:numPr>
          <w:ilvl w:val="4"/>
          <w:numId w:val="1"/>
        </w:numPr>
        <w:rPr/>
      </w:pPr>
      <w:bookmarkStart w:id="908" w:name="__RefHeading___Toc1486142_3264237689"/>
      <w:bookmarkStart w:id="909" w:name="_Toc310"/>
      <w:bookmarkEnd w:id="908"/>
      <w:r>
        <w:rPr>
          <w:rtl w:val="true"/>
        </w:rPr>
        <w:t>بیان مدی ضعف الإنسان و هول عذاب یوم القیامة</w:t>
      </w:r>
      <w:bookmarkEnd w:id="909"/>
    </w:p>
    <w:p>
      <w:pPr>
        <w:pStyle w:val="BookText"/>
        <w:rPr/>
      </w:pPr>
      <w:r>
        <w:rPr>
          <w:rStyle w:val="FootnoteAnchor"/>
          <w:rtl w:val="true"/>
        </w:rPr>
        <w:footnoteReference w:id="1114"/>
      </w:r>
      <w:r>
        <w:rPr>
          <w:rFonts w:ascii="IRNazanin" w:hAnsi="IRNazanin" w:eastAsia="IRNazanin"/>
          <w:color w:val="111111"/>
          <w:sz w:val="28"/>
          <w:sz w:val="28"/>
          <w:szCs w:val="28"/>
          <w:rtl w:val="true"/>
          <w:lang w:bidi="fa-IR"/>
        </w:rPr>
        <w:t>و اعلموا أنّه لیس لهذا الجلد الرّقیق صبر علی النّار؛ فارحموا نفوسکم، فإنّکم قد جرّبتموها فی مصائب الدّنیا، فرأیتم جزع أحدکم من الشّوکة تصیبه، و العثرة تدمیه، و الرّمضاء تحرقه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إذا کان بین طابقین من نار، ضجیع حجر، و قرین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Style w:val="FootnoteAnchor"/>
          <w:rtl w:val="true"/>
        </w:rPr>
        <w:footnoteReference w:id="1115"/>
      </w:r>
      <w:r>
        <w:rPr>
          <w:rFonts w:ascii="IRNazanin" w:hAnsi="IRNazanin" w:eastAsia="IRNazanin"/>
          <w:color w:val="111111"/>
          <w:sz w:val="28"/>
          <w:sz w:val="28"/>
          <w:szCs w:val="28"/>
          <w:rtl w:val="true"/>
          <w:lang w:bidi="fa-IR"/>
        </w:rPr>
        <w:t>علمتم أنّ مالکا إذا غضب علی النّار حطم بعضها بعضا لغضبه، و إذا زجرها توثّبت بین أبوابها جزعا من زجرته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الیفن الکبیر، الّذی قد لهزه القتیر؛ کیف أنت إذا التحمت أطواق النّار بعظام الأعناق، و نشبت</w:t>
      </w:r>
      <w:r>
        <w:rPr>
          <w:rStyle w:val="FootnoteAnchor"/>
          <w:rtl w:val="true"/>
        </w:rPr>
        <w:footnoteReference w:id="1116"/>
      </w:r>
      <w:r>
        <w:rPr>
          <w:rFonts w:ascii="IRNazanin" w:hAnsi="IRNazanin" w:eastAsia="IRNazanin"/>
          <w:color w:val="111111"/>
          <w:sz w:val="28"/>
          <w:sz w:val="28"/>
          <w:szCs w:val="28"/>
          <w:rtl w:val="true"/>
          <w:lang w:bidi="fa-IR"/>
        </w:rPr>
        <w:t>الجوامع حتّی أکلت لحوم السّواعد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فاتّقوا اللّه، عباد اللّه، و راقبوه؛ و اعملوا لیوم تسیر فیه الجبال، و تنشقّ السّماء بالغمام، و تطایر الکتب عن الیمین و الشّمال</w:t>
      </w:r>
      <w:r>
        <w:rPr>
          <w:rFonts w:eastAsia="IRNazanin" w:cs="IRNazanin"/>
          <w:color w:val="111111"/>
          <w:sz w:val="28"/>
          <w:szCs w:val="28"/>
          <w:rtl w:val="true"/>
          <w:lang w:bidi="fa-IR"/>
        </w:rPr>
        <w:t xml:space="preserve">. </w:t>
      </w:r>
      <w:bookmarkStart w:id="910" w:name="pg13943_147603"/>
    </w:p>
    <w:p>
      <w:pPr>
        <w:pStyle w:val="BookText"/>
        <w:rPr/>
      </w:pPr>
      <w:bookmarkEnd w:id="910"/>
      <w:r>
        <w:rPr>
          <w:rFonts w:ascii="IRNazanin" w:hAnsi="IRNazanin" w:eastAsia="IRNazanin"/>
          <w:color w:val="111111"/>
          <w:sz w:val="28"/>
          <w:sz w:val="28"/>
          <w:szCs w:val="28"/>
          <w:rtl w:val="true"/>
          <w:lang w:bidi="fa-IR"/>
        </w:rPr>
        <w:t>فأیّ رجل یومئذ تراک؟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اقْرَؤُا کِتابِیَهْ </w:t>
      </w:r>
      <w:r>
        <w:rPr>
          <w:rStyle w:val="FootnoteAnchor"/>
          <w:rtl w:val="true"/>
        </w:rPr>
        <w:footnoteReference w:id="111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لَمْ أُوتَ کِتابِیَهْ؟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1486144_3264237689"/>
      <w:bookmarkStart w:id="912" w:name="_Toc311"/>
      <w:bookmarkEnd w:id="911"/>
      <w:r>
        <w:rPr>
          <w:rtl w:val="true"/>
        </w:rPr>
        <w:t>فی الحضّ علی اغتنام السلامة و الصحة للتوبة</w:t>
      </w:r>
      <w:bookmarkEnd w:id="912"/>
    </w:p>
    <w:p>
      <w:pPr>
        <w:pStyle w:val="BookText"/>
        <w:rPr/>
      </w:pPr>
      <w:r>
        <w:rPr>
          <w:rStyle w:val="FootnoteAnchor"/>
          <w:rtl w:val="true"/>
        </w:rPr>
        <w:footnoteReference w:id="1119"/>
      </w:r>
      <w:r>
        <w:rPr>
          <w:rFonts w:ascii="IRNazanin" w:hAnsi="IRNazanin" w:eastAsia="IRNazanin"/>
          <w:color w:val="111111"/>
          <w:sz w:val="28"/>
          <w:sz w:val="28"/>
          <w:szCs w:val="28"/>
          <w:rtl w:val="true"/>
          <w:lang w:bidi="fa-IR"/>
        </w:rPr>
        <w:t xml:space="preserve">فاللّه اللّه، معاشر العباد؛ اغتنموا </w:t>
      </w:r>
      <w:r>
        <w:rPr>
          <w:rStyle w:val="FootnoteAnchor"/>
          <w:rtl w:val="true"/>
        </w:rPr>
        <w:footnoteReference w:id="1120"/>
      </w:r>
      <w:r>
        <w:rPr>
          <w:rFonts w:ascii="IRNazanin" w:hAnsi="IRNazanin" w:eastAsia="IRNazanin"/>
          <w:color w:val="111111"/>
          <w:sz w:val="28"/>
          <w:sz w:val="28"/>
          <w:szCs w:val="28"/>
          <w:rtl w:val="true"/>
          <w:lang w:bidi="fa-IR"/>
        </w:rPr>
        <w:t xml:space="preserve">و أنتم سالمون، أیّام </w:t>
      </w:r>
      <w:r>
        <w:rPr>
          <w:rStyle w:val="FootnoteAnchor"/>
          <w:rtl w:val="true"/>
        </w:rPr>
        <w:footnoteReference w:id="1121"/>
      </w:r>
      <w:r>
        <w:rPr>
          <w:rFonts w:ascii="Amiri" w:hAnsi="Amiri" w:eastAsia="Amiri" w:cs="Amiri"/>
          <w:color w:val="111111"/>
          <w:sz w:val="28"/>
          <w:sz w:val="28"/>
          <w:szCs w:val="28"/>
          <w:rtl w:val="true"/>
          <w:lang w:bidi="ar-SA"/>
        </w:rPr>
        <w:t>الصّحّة قبل السّقم، و أیّام الشّبیبة قبل الهرم</w:t>
      </w:r>
      <w:r>
        <w:rPr>
          <w:rStyle w:val="FootnoteAnchor"/>
          <w:rtl w:val="true"/>
        </w:rPr>
        <w:footnoteReference w:id="1122"/>
      </w:r>
      <w:r>
        <w:rPr>
          <w:rFonts w:ascii="IRNazanin" w:hAnsi="IRNazanin" w:eastAsia="IRNazanin"/>
          <w:color w:val="111111"/>
          <w:sz w:val="28"/>
          <w:sz w:val="28"/>
          <w:szCs w:val="28"/>
          <w:rtl w:val="true"/>
          <w:lang w:bidi="fa-IR"/>
        </w:rPr>
        <w:t>، و فی الفسحة قبل الضّیق؛ و بادروا بالتّوبة قبل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تحملنّکم المهلة علی طول الغفلة؛ فإنّ الأجل یهدم الأمل، و الأیّام موکلة بتنقیص المدّة، و تفریق الأحبّة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فبادروا، رحمکم اللّه، بالتوبة قبل حضور النّوبة، و بروز اللّعبة، الّتی لا ینتظر معه الأوبة؛ و استعینوا علی بعد المسافة بطول المخافة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 من غافل وثق لغفلته، و تعلّل بمهلته؛ فأمّل بعیدا، و بنی </w:t>
      </w:r>
    </w:p>
    <w:p>
      <w:pPr>
        <w:pStyle w:val="BookText"/>
        <w:rPr/>
      </w:pPr>
      <w:r>
        <w:rPr>
          <w:rFonts w:ascii="IRNazanin" w:hAnsi="IRNazanin" w:eastAsia="IRNazanin"/>
          <w:color w:val="111111"/>
          <w:sz w:val="28"/>
          <w:sz w:val="28"/>
          <w:szCs w:val="28"/>
          <w:rtl w:val="true"/>
          <w:lang w:bidi="fa-IR"/>
        </w:rPr>
        <w:t>مشیدا؛ فنقص بقرب أجله بعد أمله؛ و فاجأته منیّته بانقطاع أمنیّته، فصار بعد العزّة و المنعة، و الشّرف و الرّفعة، مرتهنا بموبقات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غاب فما رجع، و ندم فما انتفع؛ و شقی بما جمع فی یومه، و سعد به غیره فی غده، و بقی مرتهنا بکسب یده، ذاهلا عن أهله 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یغنی عنه ما ترک فتیلا، و لا یجد إلی مناص سبیلا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24"/>
      </w:r>
      <w:r>
        <w:rPr>
          <w:rFonts w:ascii="IRNazanin" w:hAnsi="IRNazanin" w:eastAsia="IRNazanin"/>
          <w:color w:val="111111"/>
          <w:sz w:val="28"/>
          <w:sz w:val="28"/>
          <w:szCs w:val="28"/>
          <w:rtl w:val="true"/>
          <w:lang w:bidi="fa-IR"/>
        </w:rPr>
        <w:t>فاسعوا فی فکاک رقابکم من قبل أن تغلق رهائنها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أسهروا عیونکم، و أضمروا بطونکم، و استعملوا أقدامکم، و أنفقوا أموالکم، و خذوا من أجسادکم فجودوا</w:t>
      </w:r>
      <w:r>
        <w:rPr>
          <w:rStyle w:val="FootnoteAnchor"/>
          <w:rtl w:val="true"/>
        </w:rPr>
        <w:footnoteReference w:id="1125"/>
      </w:r>
      <w:r>
        <w:rPr>
          <w:rFonts w:ascii="Amiri" w:hAnsi="Amiri" w:eastAsia="Amiri" w:cs="Amiri"/>
          <w:color w:val="111111"/>
          <w:sz w:val="28"/>
          <w:sz w:val="28"/>
          <w:szCs w:val="28"/>
          <w:rtl w:val="true"/>
          <w:lang w:bidi="ar-SA"/>
        </w:rPr>
        <w:t xml:space="preserve">بها علی أنفسکم، و لا تبخلوا بها عنها؛ فقد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تَنْصُرُوا اللّهَ یَنْصُرْکُمْ وَ یُثَبِّتْ أَقْدامَکُمْ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w:t>
      </w:r>
      <w:bookmarkStart w:id="913" w:name="pg13943_147605"/>
    </w:p>
    <w:p>
      <w:pPr>
        <w:pStyle w:val="BookText"/>
        <w:rPr/>
      </w:pPr>
      <w:bookmarkEnd w:id="913"/>
      <w:r>
        <w:rPr>
          <w:rFonts w:ascii="Amiri" w:hAnsi="Amiri" w:eastAsia="Amiri" w:cs="Amiri"/>
          <w:color w:val="111111"/>
          <w:sz w:val="28"/>
          <w:sz w:val="28"/>
          <w:szCs w:val="28"/>
          <w:rtl w:val="true"/>
          <w:lang w:bidi="ar-SA"/>
        </w:rPr>
        <w:t xml:space="preserve">لَهُ وَ لَهُ أَجْرٌ کَرِیمٌ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یستنصرکم من ذلّ، و لم یستقرضکم من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إستنصرکم و له جنود السّماوات و الأرض و هو العزیز الحکیم، و استقرضکم و له خزائن السّماوات و الأرض و هو الغنیّ الحمید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أراد أن یبلوکم أَیُّکُمْ أَحْسَنُ عَمَلاً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فبادروا بأعمالکم تکونوا مع جیران اللّه فی داره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رافق بهم رسله، و أزارهم ملائکته، و أکرم أسماعهم عن أن تسمع حسیس نار أبدا، و صان أجسادهم أن تلقی لغوبا و نصبا، ذلِکَ فَضْلُ اللّهِ یُؤْتِیهِ مَنْ یَشاءُ وَ اللّهُ ذُو الْفَضْلِ الْعَظِیمِ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1486146_3264237689"/>
      <w:bookmarkStart w:id="915" w:name="_Toc312"/>
      <w:bookmarkEnd w:id="914"/>
      <w:r>
        <w:rPr>
          <w:rtl w:val="true"/>
        </w:rPr>
        <w:t>الحثّ علی البذل و العمل الصالح لنیل الجنة</w:t>
      </w:r>
      <w:bookmarkEnd w:id="91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30"/>
      </w:r>
      <w:r>
        <w:rPr>
          <w:rFonts w:ascii="IRNazanin" w:hAnsi="IRNazanin" w:eastAsia="IRNazanin"/>
          <w:color w:val="111111"/>
          <w:sz w:val="28"/>
          <w:sz w:val="28"/>
          <w:szCs w:val="28"/>
          <w:rtl w:val="true"/>
          <w:lang w:bidi="fa-IR"/>
        </w:rPr>
        <w:t xml:space="preserve">فاتّعظوا، عباد اللّه، بالعبر النّوافع، و اعتبروا بالآی السّواطع، و ازدجروا بالنّذر البوالغ، و انتفعوا بالذّکر و المواعظ؛ </w:t>
      </w:r>
      <w:bookmarkStart w:id="916" w:name="pg13943_147606"/>
    </w:p>
    <w:p>
      <w:pPr>
        <w:pStyle w:val="BookText"/>
        <w:rPr/>
      </w:pPr>
      <w:bookmarkEnd w:id="9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w:t>
      </w:r>
      <w:r>
        <w:rPr>
          <w:rStyle w:val="FootnoteAnchor"/>
          <w:rtl w:val="true"/>
        </w:rPr>
        <w:footnoteReference w:id="1131"/>
      </w:r>
      <w:r>
        <w:rPr>
          <w:rStyle w:val="FootnoteAnchor"/>
          <w:rtl w:val="true"/>
        </w:rPr>
        <w:footnoteReference w:id="1132"/>
      </w:r>
      <w:r>
        <w:rPr>
          <w:rFonts w:ascii="IRNazanin" w:hAnsi="IRNazanin" w:eastAsia="IRNazanin"/>
          <w:color w:val="111111"/>
          <w:sz w:val="28"/>
          <w:sz w:val="28"/>
          <w:szCs w:val="28"/>
          <w:rtl w:val="true"/>
          <w:lang w:bidi="fa-IR"/>
        </w:rPr>
        <w:t>عباد مخلوقون اقتدارا، و مربوبون اقتسارا، و مقبوضون احتضارا، و مضمّنون أجداثا، و کائنون رفاتا، و مبعوثون أفرادا، و مدینون جزاء، و ممیّزون حسابا</w:t>
      </w:r>
      <w:r>
        <w:rPr>
          <w:rFonts w:eastAsia="IRNazanin" w:cs="IRNazanin"/>
          <w:color w:val="111111"/>
          <w:sz w:val="28"/>
          <w:szCs w:val="28"/>
          <w:rtl w:val="true"/>
          <w:lang w:bidi="fa-IR"/>
        </w:rPr>
        <w:t>.</w:t>
      </w:r>
    </w:p>
    <w:p>
      <w:pPr>
        <w:pStyle w:val="Heading5"/>
        <w:numPr>
          <w:ilvl w:val="4"/>
          <w:numId w:val="1"/>
        </w:numPr>
        <w:rPr/>
      </w:pPr>
      <w:bookmarkStart w:id="917" w:name="__RefHeading___Toc1486148_3264237689"/>
      <w:bookmarkStart w:id="918" w:name="_Toc313"/>
      <w:bookmarkEnd w:id="917"/>
      <w:r>
        <w:rPr>
          <w:rtl w:val="true"/>
        </w:rPr>
        <w:t>بیان المراحل الإجباریة التی بمرّ فیها الإنسان</w:t>
      </w:r>
      <w:bookmarkEnd w:id="918"/>
    </w:p>
    <w:p>
      <w:pPr>
        <w:pStyle w:val="BookText"/>
        <w:rPr/>
      </w:pPr>
      <w:r>
        <w:rPr>
          <w:rFonts w:ascii="IRNazanin" w:hAnsi="IRNazanin" w:eastAsia="IRNazanin"/>
          <w:color w:val="111111"/>
          <w:sz w:val="28"/>
          <w:sz w:val="28"/>
          <w:szCs w:val="28"/>
          <w:rtl w:val="true"/>
          <w:lang w:bidi="fa-IR"/>
        </w:rPr>
        <w:t>قد أمهلوا فی طلب المخرج، و هدوا سبیل المنهج، و عمّروا مهل المستعتب، و کشف</w:t>
      </w:r>
      <w:r>
        <w:rPr>
          <w:rStyle w:val="FootnoteAnchor"/>
          <w:rtl w:val="true"/>
        </w:rPr>
        <w:footnoteReference w:id="1133"/>
      </w:r>
      <w:r>
        <w:rPr>
          <w:rFonts w:ascii="IRNazanin" w:hAnsi="IRNazanin" w:eastAsia="IRNazanin"/>
          <w:color w:val="111111"/>
          <w:sz w:val="28"/>
          <w:sz w:val="28"/>
          <w:szCs w:val="28"/>
          <w:rtl w:val="true"/>
          <w:lang w:bidi="fa-IR"/>
        </w:rPr>
        <w:t>عنهم سدف الرّیب؛ و خلّوا لمضمار الجیاد، و رویّة الارتیاد، و أناة المقتبس المرتاد؛ فی مدّة الأجل، و مضطرب المهل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لها أمثالا صائبة، و مواعظ شافیة، لو صادفت قلوبا زاکیة، و أسماعا واعیة، و آراء عازمة، و ألبابا حازمة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فاتّقوا اللّه، عباد اللّه، جهة ما خلقکم له؛ و احذروا منه کنه ما </w:t>
      </w:r>
      <w:bookmarkStart w:id="919" w:name="pg13943_147607"/>
    </w:p>
    <w:p>
      <w:pPr>
        <w:pStyle w:val="BookText"/>
        <w:rPr/>
      </w:pPr>
      <w:bookmarkEnd w:id="919"/>
      <w:r>
        <w:rPr>
          <w:rFonts w:ascii="IRNazanin" w:hAnsi="IRNazanin" w:eastAsia="IRNazanin"/>
          <w:color w:val="111111"/>
          <w:sz w:val="28"/>
          <w:sz w:val="28"/>
          <w:szCs w:val="28"/>
          <w:rtl w:val="true"/>
          <w:lang w:bidi="fa-IR"/>
        </w:rPr>
        <w:t>حذّرکم من نفسه، و اخشوه خشیة تحجزکم عمّا یسخطه</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0" w:name="__RefHeading___Toc1486150_3264237689"/>
      <w:bookmarkStart w:id="921" w:name="_Toc314"/>
      <w:bookmarkEnd w:id="920"/>
      <w:r>
        <w:rPr>
          <w:rtl w:val="true"/>
        </w:rPr>
        <w:t>فی الدعوة للحذر من هول المعاد</w:t>
      </w:r>
      <w:bookmarkEnd w:id="921"/>
    </w:p>
    <w:p>
      <w:pPr>
        <w:pStyle w:val="BookText"/>
        <w:rPr/>
      </w:pPr>
      <w:r>
        <w:rPr>
          <w:rFonts w:ascii="IRNazanin" w:hAnsi="IRNazanin" w:eastAsia="IRNazanin"/>
          <w:color w:val="111111"/>
          <w:sz w:val="28"/>
          <w:sz w:val="28"/>
          <w:szCs w:val="28"/>
          <w:rtl w:val="true"/>
          <w:lang w:bidi="fa-IR"/>
        </w:rPr>
        <w:t>و استحقّوا منه ما أعدّ لکم بالتّنجّز لصدق میعاده، و الحذر من هول معاده، بأبدان قائمة بأرفاقها</w:t>
      </w:r>
      <w:r>
        <w:rPr>
          <w:rStyle w:val="FootnoteAnchor"/>
          <w:rtl w:val="true"/>
        </w:rPr>
        <w:footnoteReference w:id="1135"/>
      </w:r>
      <w:r>
        <w:rPr>
          <w:rFonts w:ascii="IRNazanin" w:hAnsi="IRNazanin" w:eastAsia="IRNazanin"/>
          <w:color w:val="111111"/>
          <w:sz w:val="28"/>
          <w:sz w:val="28"/>
          <w:szCs w:val="28"/>
          <w:rtl w:val="true"/>
          <w:lang w:bidi="fa-IR"/>
        </w:rPr>
        <w:t>، و قلوب رائدة لأرزاقها، فی مجلّلات نعمه، و موجبات مننه، و حوائز عافیته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قدّر لکم أعمارا سترها عنکم، و خلّف لکم عبرا من آثار الماضین قبلکم، من مستمتع خلاقهم، و مستفسح خناقهم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أرهقتهم المنایا دون الآمال، و شذّبهم</w:t>
      </w:r>
      <w:r>
        <w:rPr>
          <w:rStyle w:val="FootnoteAnchor"/>
          <w:rtl w:val="true"/>
        </w:rPr>
        <w:footnoteReference w:id="1136"/>
      </w:r>
      <w:r>
        <w:rPr>
          <w:rFonts w:ascii="IRNazanin" w:hAnsi="IRNazanin" w:eastAsia="IRNazanin"/>
          <w:color w:val="111111"/>
          <w:sz w:val="28"/>
          <w:sz w:val="28"/>
          <w:szCs w:val="28"/>
          <w:rtl w:val="true"/>
          <w:lang w:bidi="fa-IR"/>
        </w:rPr>
        <w:t>عنها تخرّم الآجال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یمهدوا فی سلامة الأبدان، و لم یعتبروا فی أنف الأوان</w:t>
      </w:r>
      <w:r>
        <w:rPr>
          <w:rFonts w:eastAsia="IRNazanin" w:cs="IRNazanin"/>
          <w:color w:val="111111"/>
          <w:sz w:val="28"/>
          <w:szCs w:val="28"/>
          <w:rtl w:val="true"/>
          <w:lang w:bidi="fa-IR"/>
        </w:rPr>
        <w:t>!.</w:t>
      </w:r>
    </w:p>
    <w:p>
      <w:pPr>
        <w:pStyle w:val="Heading5"/>
        <w:numPr>
          <w:ilvl w:val="4"/>
          <w:numId w:val="1"/>
        </w:numPr>
        <w:rPr/>
      </w:pPr>
      <w:bookmarkStart w:id="922" w:name="__RefHeading___Toc1486152_3264237689"/>
      <w:bookmarkStart w:id="923" w:name="_Toc315"/>
      <w:bookmarkEnd w:id="922"/>
      <w:r>
        <w:rPr>
          <w:rtl w:val="true"/>
        </w:rPr>
        <w:t>بیان مراحل الاحتضار و الموت</w:t>
      </w:r>
      <w:bookmarkEnd w:id="92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ینتظر أهل بضاضة الشّباب إلاّ حوانی</w:t>
      </w:r>
      <w:r>
        <w:rPr>
          <w:rStyle w:val="FootnoteAnchor"/>
          <w:rtl w:val="true"/>
        </w:rPr>
        <w:footnoteReference w:id="1137"/>
      </w:r>
      <w:r>
        <w:rPr>
          <w:rFonts w:ascii="Amiri" w:hAnsi="Amiri" w:eastAsia="Amiri" w:cs="Amiri"/>
          <w:color w:val="111111"/>
          <w:sz w:val="28"/>
          <w:sz w:val="28"/>
          <w:szCs w:val="28"/>
          <w:rtl w:val="true"/>
          <w:lang w:bidi="ar-SA"/>
        </w:rPr>
        <w:t xml:space="preserve">الهرم، و أهل غضارة </w:t>
      </w:r>
    </w:p>
    <w:p>
      <w:pPr>
        <w:pStyle w:val="BookText"/>
        <w:rPr/>
      </w:pPr>
      <w:r>
        <w:rPr>
          <w:rFonts w:ascii="Amiri" w:hAnsi="Amiri" w:eastAsia="Amiri" w:cs="Amiri"/>
          <w:color w:val="111111"/>
          <w:sz w:val="28"/>
          <w:sz w:val="28"/>
          <w:szCs w:val="28"/>
          <w:rtl w:val="true"/>
          <w:lang w:bidi="ar-SA"/>
        </w:rPr>
        <w:t>الصّحّة إلاّ نوازل السّقم، و أهل مدّة البقاء إلاّ آونة</w:t>
      </w:r>
      <w:r>
        <w:rPr>
          <w:rStyle w:val="FootnoteAnchor"/>
          <w:rtl w:val="true"/>
        </w:rPr>
        <w:footnoteReference w:id="1138"/>
      </w:r>
      <w:r>
        <w:rPr>
          <w:rFonts w:ascii="IRNazanin" w:hAnsi="IRNazanin" w:eastAsia="IRNazanin"/>
          <w:color w:val="111111"/>
          <w:sz w:val="28"/>
          <w:sz w:val="28"/>
          <w:szCs w:val="28"/>
          <w:rtl w:val="true"/>
          <w:lang w:bidi="fa-IR"/>
        </w:rPr>
        <w:t>الفناء، و اقتراب الفوت، و دنوّ الموت</w:t>
      </w:r>
      <w:r>
        <w:rPr>
          <w:rStyle w:val="FootnoteAnchor"/>
          <w:rtl w:val="true"/>
        </w:rPr>
        <w:footnoteReference w:id="1139"/>
      </w:r>
      <w:r>
        <w:rPr>
          <w:rFonts w:ascii="IRNazanin" w:hAnsi="IRNazanin" w:eastAsia="IRNazanin"/>
          <w:color w:val="111111"/>
          <w:sz w:val="28"/>
          <w:sz w:val="28"/>
          <w:szCs w:val="28"/>
          <w:rtl w:val="true"/>
          <w:lang w:bidi="fa-IR"/>
        </w:rPr>
        <w:t>، مع قرب الزّیال، و أزوف الانتقال، و إشفاء الزّوال، و حفز الأنین، و رشح الجبین، و امتداد العرنین</w:t>
      </w:r>
      <w:r>
        <w:rPr>
          <w:rStyle w:val="FootnoteAnchor"/>
          <w:rtl w:val="true"/>
        </w:rPr>
        <w:footnoteReference w:id="1140"/>
      </w:r>
      <w:r>
        <w:rPr>
          <w:rFonts w:ascii="IRNazanin" w:hAnsi="IRNazanin" w:eastAsia="IRNazanin"/>
          <w:color w:val="111111"/>
          <w:sz w:val="28"/>
          <w:sz w:val="28"/>
          <w:szCs w:val="28"/>
          <w:rtl w:val="true"/>
          <w:lang w:bidi="fa-IR"/>
        </w:rPr>
        <w:t>، و علز القلق، و قبض الرّمق</w:t>
      </w:r>
      <w:r>
        <w:rPr>
          <w:rStyle w:val="FootnoteAnchor"/>
          <w:rtl w:val="true"/>
        </w:rPr>
        <w:footnoteReference w:id="1141"/>
      </w:r>
      <w:r>
        <w:rPr>
          <w:rFonts w:ascii="Amiri" w:hAnsi="Amiri" w:eastAsia="Amiri" w:cs="Amiri"/>
          <w:color w:val="111111"/>
          <w:sz w:val="28"/>
          <w:sz w:val="28"/>
          <w:szCs w:val="28"/>
          <w:rtl w:val="true"/>
          <w:lang w:bidi="ar-SA"/>
        </w:rPr>
        <w:t>، و ألم المضض، و غصص الجرض، و تلفّت الاستغاثة بنصرة الحفدة و الأقرباء، و الأعزّة و القرناء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دفعت الأقارب، أو نفعت النّواحب؟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و إنّ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دارت علیکم بصروفها، و رمتکم بسهام حتوفها، فهی تنزع أرواحکم نزعا، و أنتم تجمعون لها جمعا</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للموت تولدون، و إلی القبور تنقلون، و علی التّراب تنوّمون، و إلی الدّود تسلّمون، و إلی الحساب تبعثون</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xml:space="preserve">. </w:t>
      </w:r>
      <w:bookmarkStart w:id="924" w:name="pg13943_147609"/>
    </w:p>
    <w:p>
      <w:pPr>
        <w:pStyle w:val="BookText"/>
        <w:rPr/>
      </w:pPr>
      <w:bookmarkEnd w:id="924"/>
      <w:r>
        <w:rPr>
          <w:rStyle w:val="FootnoteAnchor"/>
          <w:rtl w:val="true"/>
        </w:rPr>
        <w:footnoteReference w:id="1143"/>
      </w:r>
      <w:r>
        <w:rPr>
          <w:rFonts w:ascii="IRNazanin" w:hAnsi="IRNazanin" w:eastAsia="IRNazanin"/>
          <w:color w:val="111111"/>
          <w:sz w:val="28"/>
          <w:sz w:val="28"/>
          <w:szCs w:val="28"/>
          <w:rtl w:val="true"/>
          <w:lang w:bidi="fa-IR"/>
        </w:rPr>
        <w:t>فاعتبروا بنزولکم منازل من کان قبلکم، و انقطاعکم عن أوصل إخوانکم</w:t>
      </w:r>
      <w:r>
        <w:rPr>
          <w:rFonts w:eastAsia="IRNazanin" w:cs="IRNazanin"/>
          <w:color w:val="111111"/>
          <w:sz w:val="28"/>
          <w:szCs w:val="28"/>
          <w:rtl w:val="true"/>
          <w:lang w:bidi="fa-IR"/>
        </w:rPr>
        <w:t>.</w:t>
      </w:r>
    </w:p>
    <w:p>
      <w:pPr>
        <w:pStyle w:val="Heading5"/>
        <w:numPr>
          <w:ilvl w:val="4"/>
          <w:numId w:val="1"/>
        </w:numPr>
        <w:rPr/>
      </w:pPr>
      <w:bookmarkStart w:id="925" w:name="__RefHeading___Toc1486154_3264237689"/>
      <w:bookmarkStart w:id="926" w:name="_Toc316"/>
      <w:bookmarkEnd w:id="925"/>
      <w:r>
        <w:rPr>
          <w:rtl w:val="true"/>
        </w:rPr>
        <w:t>بیان حال أهل القبور</w:t>
      </w:r>
      <w:bookmarkEnd w:id="92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44"/>
      </w:r>
      <w:r>
        <w:rPr>
          <w:rFonts w:ascii="IRNazanin" w:hAnsi="IRNazanin" w:eastAsia="IRNazanin"/>
          <w:color w:val="111111"/>
          <w:sz w:val="28"/>
          <w:sz w:val="28"/>
          <w:szCs w:val="28"/>
          <w:rtl w:val="true"/>
          <w:lang w:bidi="fa-IR"/>
        </w:rPr>
        <w:t>و اعلموا، عباد اللّه، أنّکم و ما أنتم فیه من هذه الدّنیا علی سبیل</w:t>
      </w:r>
      <w:r>
        <w:rPr>
          <w:rStyle w:val="FootnoteAnchor"/>
          <w:rtl w:val="true"/>
        </w:rPr>
        <w:footnoteReference w:id="1145"/>
      </w:r>
      <w:r>
        <w:rPr>
          <w:rFonts w:ascii="IRNazanin" w:hAnsi="IRNazanin" w:eastAsia="IRNazanin"/>
          <w:color w:val="111111"/>
          <w:sz w:val="28"/>
          <w:sz w:val="28"/>
          <w:szCs w:val="28"/>
          <w:rtl w:val="true"/>
          <w:lang w:bidi="fa-IR"/>
        </w:rPr>
        <w:t>من قد مضی قبلکم، ممّن کان أطول منکم أعمارا، و أشدّ بطشا</w:t>
      </w:r>
      <w:r>
        <w:rPr>
          <w:rStyle w:val="FootnoteAnchor"/>
          <w:rtl w:val="true"/>
        </w:rPr>
        <w:footnoteReference w:id="1146"/>
      </w:r>
      <w:r>
        <w:rPr>
          <w:rFonts w:ascii="IRNazanin" w:hAnsi="IRNazanin" w:eastAsia="IRNazanin"/>
          <w:color w:val="111111"/>
          <w:sz w:val="28"/>
          <w:sz w:val="28"/>
          <w:szCs w:val="28"/>
          <w:rtl w:val="true"/>
          <w:lang w:bidi="fa-IR"/>
        </w:rPr>
        <w:t>، و أعمر دیارا، و أبعد آثارا</w:t>
      </w:r>
      <w:r>
        <w:rPr>
          <w:rFonts w:eastAsia="IRNazanin" w:cs="IRNazanin"/>
          <w:color w:val="111111"/>
          <w:sz w:val="28"/>
          <w:szCs w:val="28"/>
          <w:rtl w:val="true"/>
          <w:lang w:bidi="fa-IR"/>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أصبحت أصواتهم هامدة، و ریاحهم راکدة، و أجسادهم بالیة، و دیارهم خالیة، و آثارهم عافیة؛ فاستبدلوا بالقصور المشیّدة، و السّرر المنضّدة</w:t>
      </w:r>
      <w:r>
        <w:rPr>
          <w:rStyle w:val="FootnoteAnchor"/>
          <w:rtl w:val="true"/>
        </w:rPr>
        <w:footnoteReference w:id="1147"/>
      </w:r>
      <w:r>
        <w:rPr>
          <w:rFonts w:ascii="Amiri" w:hAnsi="Amiri" w:eastAsia="Amiri" w:cs="Amiri"/>
          <w:color w:val="111111"/>
          <w:sz w:val="28"/>
          <w:sz w:val="28"/>
          <w:szCs w:val="28"/>
          <w:rtl w:val="true"/>
          <w:lang w:bidi="ar-SA"/>
        </w:rPr>
        <w:t>، و النّمارق الممهّدة</w:t>
      </w:r>
      <w:r>
        <w:rPr>
          <w:rStyle w:val="FootnoteAnchor"/>
          <w:rtl w:val="true"/>
        </w:rPr>
        <w:footnoteReference w:id="1148"/>
      </w:r>
      <w:r>
        <w:rPr>
          <w:rFonts w:ascii="Amiri" w:hAnsi="Amiri" w:eastAsia="Amiri" w:cs="Amiri"/>
          <w:color w:val="111111"/>
          <w:sz w:val="28"/>
          <w:sz w:val="28"/>
          <w:szCs w:val="28"/>
          <w:rtl w:val="true"/>
          <w:lang w:bidi="ar-SA"/>
        </w:rPr>
        <w:t>، الصّخور و الأحجار المسنّدة</w:t>
      </w:r>
      <w:r>
        <w:rPr>
          <w:rStyle w:val="FootnoteAnchor"/>
          <w:rtl w:val="true"/>
        </w:rPr>
        <w:footnoteReference w:id="1149"/>
      </w:r>
      <w:r>
        <w:rPr>
          <w:rFonts w:ascii="IRNazanin" w:hAnsi="IRNazanin" w:eastAsia="IRNazanin"/>
          <w:color w:val="111111"/>
          <w:sz w:val="28"/>
          <w:sz w:val="28"/>
          <w:szCs w:val="28"/>
          <w:rtl w:val="true"/>
          <w:lang w:bidi="fa-IR"/>
        </w:rPr>
        <w:t xml:space="preserve">، و القبور اللاّطئة الملحّدة، الّتی قد بنی علی </w:t>
      </w:r>
      <w:bookmarkStart w:id="927" w:name="pg13943_147611"/>
    </w:p>
    <w:p>
      <w:pPr>
        <w:pStyle w:val="BookText"/>
        <w:rPr/>
      </w:pPr>
      <w:bookmarkEnd w:id="927"/>
      <w:r>
        <w:rPr>
          <w:rFonts w:ascii="IRNazanin" w:hAnsi="IRNazanin" w:eastAsia="IRNazanin"/>
          <w:color w:val="111111"/>
          <w:sz w:val="28"/>
          <w:sz w:val="28"/>
          <w:szCs w:val="28"/>
          <w:rtl w:val="true"/>
          <w:lang w:bidi="fa-IR"/>
        </w:rPr>
        <w:t>الخراب</w:t>
      </w:r>
      <w:r>
        <w:rPr>
          <w:rStyle w:val="FootnoteAnchor"/>
          <w:rtl w:val="true"/>
        </w:rPr>
        <w:footnoteReference w:id="1150"/>
      </w:r>
      <w:r>
        <w:rPr>
          <w:rFonts w:ascii="IRNazanin" w:hAnsi="IRNazanin" w:eastAsia="IRNazanin"/>
          <w:color w:val="111111"/>
          <w:sz w:val="28"/>
          <w:sz w:val="28"/>
          <w:szCs w:val="28"/>
          <w:rtl w:val="true"/>
          <w:lang w:bidi="fa-IR"/>
        </w:rPr>
        <w:t>فناؤها، و شیّد بالتّراب بناؤها</w:t>
      </w:r>
      <w:r>
        <w:rPr>
          <w:rFonts w:eastAsia="IRNazanin" w:cs="IRNazanin"/>
          <w:color w:val="111111"/>
          <w:sz w:val="28"/>
          <w:szCs w:val="28"/>
          <w:rtl w:val="true"/>
          <w:lang w:bidi="fa-IR"/>
        </w:rPr>
        <w:t>.</w:t>
      </w:r>
    </w:p>
    <w:p>
      <w:pPr>
        <w:pStyle w:val="Heading5"/>
        <w:numPr>
          <w:ilvl w:val="4"/>
          <w:numId w:val="1"/>
        </w:numPr>
        <w:rPr/>
      </w:pPr>
      <w:bookmarkStart w:id="928" w:name="__RefHeading___Toc1486156_3264237689"/>
      <w:bookmarkStart w:id="929" w:name="_Toc317"/>
      <w:bookmarkEnd w:id="928"/>
      <w:r>
        <w:rPr>
          <w:rtl w:val="true"/>
        </w:rPr>
        <w:t>بیان حال الغربة لأهل القبور</w:t>
      </w:r>
      <w:bookmarkEnd w:id="929"/>
    </w:p>
    <w:p>
      <w:pPr>
        <w:pStyle w:val="BookText"/>
        <w:rPr/>
      </w:pPr>
      <w:r>
        <w:rPr>
          <w:rFonts w:ascii="IRNazanin" w:hAnsi="IRNazanin" w:eastAsia="IRNazanin"/>
          <w:color w:val="111111"/>
          <w:sz w:val="28"/>
          <w:sz w:val="28"/>
          <w:szCs w:val="28"/>
          <w:rtl w:val="true"/>
          <w:lang w:bidi="fa-IR"/>
        </w:rPr>
        <w:t>فمحلّها مقترب، و ساکنها مغترب، بین أهل محلّة موحشین، و أهل فراغ متشاغلین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یستأنسون بالأوطان</w:t>
      </w:r>
      <w:r>
        <w:rPr>
          <w:rStyle w:val="FootnoteAnchor"/>
          <w:rtl w:val="true"/>
        </w:rPr>
        <w:footnoteReference w:id="1151"/>
      </w:r>
      <w:r>
        <w:rPr>
          <w:rFonts w:ascii="IRNazanin" w:hAnsi="IRNazanin" w:eastAsia="IRNazanin"/>
          <w:color w:val="111111"/>
          <w:sz w:val="28"/>
          <w:sz w:val="28"/>
          <w:szCs w:val="28"/>
          <w:rtl w:val="true"/>
          <w:lang w:bidi="fa-IR"/>
        </w:rPr>
        <w:t>، و لا یتزاورون تزاور الإخوان</w:t>
      </w:r>
      <w:r>
        <w:rPr>
          <w:rStyle w:val="FootnoteAnchor"/>
          <w:rtl w:val="true"/>
        </w:rPr>
        <w:footnoteReference w:id="1152"/>
      </w:r>
      <w:r>
        <w:rPr>
          <w:rFonts w:ascii="IRNazanin" w:hAnsi="IRNazanin" w:eastAsia="IRNazanin"/>
          <w:color w:val="111111"/>
          <w:sz w:val="28"/>
          <w:sz w:val="28"/>
          <w:szCs w:val="28"/>
          <w:rtl w:val="true"/>
          <w:lang w:bidi="fa-IR"/>
        </w:rPr>
        <w:t xml:space="preserve">، و لا </w:t>
      </w:r>
      <w:bookmarkStart w:id="930" w:name="pg13943_147612"/>
    </w:p>
    <w:p>
      <w:pPr>
        <w:pStyle w:val="BookText"/>
        <w:rPr/>
      </w:pPr>
      <w:bookmarkEnd w:id="930"/>
      <w:r>
        <w:rPr>
          <w:rFonts w:ascii="IRNazanin" w:hAnsi="IRNazanin" w:eastAsia="IRNazanin"/>
          <w:color w:val="111111"/>
          <w:sz w:val="28"/>
          <w:sz w:val="28"/>
          <w:szCs w:val="28"/>
          <w:rtl w:val="true"/>
          <w:lang w:bidi="fa-IR"/>
        </w:rPr>
        <w:t>یتواصلون تواصل الجیران، علی ما بینهم من قرب الجوار، و دنوّ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یکون بینهم تزاور، و قد طحنهم بکلکله البلی، و أکلتهم الجنادل و الثّری، فأصبحوا بعد الحیاة أمواتا، و بعد غضارة العیش رفاتا؟</w:t>
      </w:r>
      <w:r>
        <w:rPr>
          <w:rFonts w:eastAsia="IRNazanin" w:cs="IRNazanin"/>
          <w:color w:val="111111"/>
          <w:sz w:val="28"/>
          <w:szCs w:val="28"/>
          <w:rtl w:val="true"/>
          <w:lang w:bidi="fa-IR"/>
        </w:rPr>
        <w:t>!!.</w:t>
      </w:r>
    </w:p>
    <w:p>
      <w:pPr>
        <w:pStyle w:val="Heading5"/>
        <w:numPr>
          <w:ilvl w:val="4"/>
          <w:numId w:val="1"/>
        </w:numPr>
        <w:rPr/>
      </w:pPr>
      <w:bookmarkStart w:id="931" w:name="__RefHeading___Toc1486158_3264237689"/>
      <w:bookmarkStart w:id="932" w:name="_Toc318"/>
      <w:bookmarkEnd w:id="931"/>
      <w:r>
        <w:rPr>
          <w:rtl w:val="true"/>
        </w:rPr>
        <w:t>بیان حال الوحدة للموتی فی القبور</w:t>
      </w:r>
      <w:bookmarkEnd w:id="932"/>
    </w:p>
    <w:p>
      <w:pPr>
        <w:pStyle w:val="BookText"/>
        <w:rPr/>
      </w:pPr>
      <w:r>
        <w:rPr>
          <w:rFonts w:ascii="Amiri" w:hAnsi="Amiri" w:eastAsia="Amiri" w:cs="Amiri"/>
          <w:color w:val="111111"/>
          <w:sz w:val="28"/>
          <w:sz w:val="28"/>
          <w:szCs w:val="28"/>
          <w:rtl w:val="true"/>
          <w:lang w:bidi="ar-SA"/>
        </w:rPr>
        <w:t xml:space="preserve">قد فجع بهم الأحباب، و سکنوا التّراب، و ظعنوا فلیس لهم إیاب، و تمنّوا الرّجوع ف حِیلَ بَیْنَهُمْ وَ بَیْنَ ما یَشْتَهُونَ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کَلاّ إِنَّها کَلِمَةٌ هُوَ قائِلُها وَ مِنْ وَرائِهِمْ بَرْزَخٌ إِلی یَوْمِ یُبْعَثُونَ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 xml:space="preserve">. </w:t>
      </w:r>
      <w:bookmarkStart w:id="933" w:name="pg13943_147613"/>
    </w:p>
    <w:p>
      <w:pPr>
        <w:pStyle w:val="Heading5"/>
        <w:numPr>
          <w:ilvl w:val="4"/>
          <w:numId w:val="1"/>
        </w:numPr>
        <w:rPr/>
      </w:pPr>
      <w:bookmarkStart w:id="934" w:name="__RefHeading___Toc1486160_3264237689"/>
      <w:bookmarkStart w:id="935" w:name="_Toc319"/>
      <w:bookmarkEnd w:id="933"/>
      <w:bookmarkEnd w:id="934"/>
      <w:r>
        <w:rPr>
          <w:rtl w:val="true"/>
        </w:rPr>
        <w:t>فی التحذیر من الحیاة فی القبور</w:t>
      </w:r>
      <w:bookmarkEnd w:id="935"/>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55"/>
      </w:r>
      <w:r>
        <w:rPr>
          <w:rFonts w:ascii="IRNazanin" w:hAnsi="IRNazanin" w:eastAsia="IRNazanin"/>
          <w:color w:val="111111"/>
          <w:sz w:val="28"/>
          <w:sz w:val="28"/>
          <w:szCs w:val="28"/>
          <w:rtl w:val="true"/>
          <w:lang w:bidi="fa-IR"/>
        </w:rPr>
        <w:t>و کأن قد صرتم إلی ما صاروا إلیه من الوحدة و البلی فی دار الثّوی</w:t>
      </w:r>
      <w:r>
        <w:rPr>
          <w:rStyle w:val="FootnoteAnchor"/>
          <w:rtl w:val="true"/>
        </w:rPr>
        <w:footnoteReference w:id="1156"/>
      </w:r>
      <w:r>
        <w:rPr>
          <w:rFonts w:ascii="IRNazanin" w:hAnsi="IRNazanin" w:eastAsia="IRNazanin"/>
          <w:color w:val="111111"/>
          <w:sz w:val="28"/>
          <w:sz w:val="28"/>
          <w:szCs w:val="28"/>
          <w:rtl w:val="true"/>
          <w:lang w:bidi="fa-IR"/>
        </w:rPr>
        <w:t>؛ و ارتهنکم ذلک المضجع، و ضمّکم ذلک 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بکم لو قد </w:t>
      </w:r>
      <w:r>
        <w:rPr>
          <w:rStyle w:val="FootnoteAnchor"/>
          <w:rtl w:val="true"/>
        </w:rPr>
        <w:footnoteReference w:id="1157"/>
      </w:r>
      <w:r>
        <w:rPr>
          <w:rFonts w:ascii="IRNazanin" w:hAnsi="IRNazanin" w:eastAsia="IRNazanin"/>
          <w:color w:val="111111"/>
          <w:sz w:val="28"/>
          <w:sz w:val="28"/>
          <w:szCs w:val="28"/>
          <w:rtl w:val="true"/>
          <w:lang w:bidi="fa-IR"/>
        </w:rPr>
        <w:t xml:space="preserve">تناهت بکم الأمور، و بعثرت القبور، و حصّل ما فی الصّدور، و هتکت عنکم الحجب و الأستار، و ظهرت منکم العیوب و الأسرار، و زال الشّکّ و الارتیاب، و أوقفتم للتّحصیل، بین یدی الملک الجلیل، فطارت القلوب لإشفاقها من سالف </w:t>
      </w:r>
    </w:p>
    <w:p>
      <w:pPr>
        <w:pStyle w:val="BookText"/>
        <w:rPr/>
      </w:pPr>
      <w:r>
        <w:rPr>
          <w:rFonts w:ascii="Amiri" w:hAnsi="Amiri" w:eastAsia="Amiri" w:cs="Amiri"/>
          <w:color w:val="111111"/>
          <w:sz w:val="28"/>
          <w:sz w:val="28"/>
          <w:szCs w:val="28"/>
          <w:rtl w:val="true"/>
          <w:lang w:bidi="ar-SA"/>
        </w:rPr>
        <w:t>الذّنوب</w:t>
      </w:r>
      <w:r>
        <w:rPr>
          <w:rStyle w:val="FootnoteAnchor"/>
          <w:rtl w:val="true"/>
        </w:rPr>
        <w:footnoteReference w:id="1158"/>
      </w:r>
      <w:r>
        <w:rPr>
          <w:rFonts w:ascii="IRNazanin" w:hAnsi="IRNazanin" w:eastAsia="IRNazanin"/>
          <w:color w:val="111111"/>
          <w:sz w:val="28"/>
          <w:sz w:val="28"/>
          <w:szCs w:val="28"/>
          <w:rtl w:val="true"/>
          <w:lang w:bidi="fa-IR"/>
        </w:rPr>
        <w:t xml:space="preserve">؛ </w:t>
      </w:r>
      <w:r>
        <w:rPr>
          <w:rStyle w:val="FootnoteAnchor"/>
          <w:rtl w:val="true"/>
        </w:rPr>
        <w:footnoteReference w:id="1159"/>
      </w:r>
      <w:r>
        <w:rPr>
          <w:rFonts w:ascii="Amiri" w:hAnsi="Amiri" w:eastAsia="Amiri" w:cs="Amiri"/>
          <w:color w:val="111111"/>
          <w:sz w:val="28"/>
          <w:sz w:val="28"/>
          <w:szCs w:val="28"/>
          <w:rtl w:val="true"/>
          <w:lang w:bidi="ar-SA"/>
        </w:rPr>
        <w:t xml:space="preserve">هُنالِکَ تَبْلُوا کُلُّ نَفْسٍ ما أَسْلَفَتْ وَ رُدُّوا إِلَی اللّهِ مَوْلاهُمُ الْحَقِّ وَ ضَلَّ عَنْهُمْ ما کانُوا یَفْتَرُونَ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لِیَجْزِیَ الَّذِینَ أَساؤُا بِما عَمِلُوا وَ یَجْزِیَ الَّذِینَ أَحْسَنُوا بِالْحُسْنَی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936" w:name="pg13943_147615"/>
    </w:p>
    <w:p>
      <w:pPr>
        <w:pStyle w:val="BookText"/>
        <w:rPr/>
      </w:pPr>
      <w:bookmarkEnd w:id="936"/>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7" w:name="__RefHeading___Toc1486162_3264237689"/>
      <w:bookmarkStart w:id="938" w:name="_Toc320"/>
      <w:bookmarkEnd w:id="937"/>
      <w:r>
        <w:rPr>
          <w:rtl w:val="true"/>
        </w:rPr>
        <w:t>بیان عجائب خلق الإنسان</w:t>
      </w:r>
      <w:bookmarkEnd w:id="93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3"/>
      </w:r>
      <w:r>
        <w:rPr>
          <w:rFonts w:ascii="IRNazanin" w:hAnsi="IRNazanin" w:eastAsia="IRNazanin"/>
          <w:color w:val="111111"/>
          <w:sz w:val="28"/>
          <w:sz w:val="28"/>
          <w:szCs w:val="28"/>
          <w:rtl w:val="true"/>
          <w:lang w:bidi="fa-IR"/>
        </w:rPr>
        <w:t xml:space="preserve">أم هذا الّذی أنشأه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فیظلمات الأرحام، و شغف الأستار، </w:t>
      </w:r>
      <w:bookmarkStart w:id="939" w:name="pg13943_147616"/>
    </w:p>
    <w:p>
      <w:pPr>
        <w:pStyle w:val="BookText"/>
        <w:rPr/>
      </w:pPr>
      <w:bookmarkEnd w:id="939"/>
      <w:r>
        <w:rPr>
          <w:rFonts w:ascii="Amiri" w:hAnsi="Amiri" w:eastAsia="Amiri" w:cs="Amiri"/>
          <w:color w:val="111111"/>
          <w:sz w:val="28"/>
          <w:sz w:val="28"/>
          <w:szCs w:val="28"/>
          <w:rtl w:val="true"/>
          <w:lang w:bidi="ar-SA"/>
        </w:rPr>
        <w:t>نطفة دهاقا</w:t>
      </w:r>
      <w:r>
        <w:rPr>
          <w:rStyle w:val="FootnoteAnchor"/>
          <w:rtl w:val="true"/>
        </w:rPr>
        <w:footnoteReference w:id="1164"/>
      </w:r>
      <w:r>
        <w:rPr>
          <w:rFonts w:ascii="IRNazanin" w:hAnsi="IRNazanin" w:eastAsia="IRNazanin"/>
          <w:color w:val="111111"/>
          <w:sz w:val="28"/>
          <w:sz w:val="28"/>
          <w:szCs w:val="28"/>
          <w:rtl w:val="true"/>
          <w:lang w:bidi="fa-IR"/>
        </w:rPr>
        <w:t>، و علقة محاقا، و جنینا و راضعا، و ولیدا و یافعا</w:t>
      </w:r>
      <w:r>
        <w:rPr>
          <w:rFonts w:eastAsia="IRNazanin" w:cs="IRNazanin"/>
          <w:color w:val="111111"/>
          <w:sz w:val="28"/>
          <w:szCs w:val="28"/>
          <w:rtl w:val="true"/>
          <w:lang w:bidi="fa-IR"/>
        </w:rPr>
        <w:t>.</w:t>
      </w:r>
    </w:p>
    <w:p>
      <w:pPr>
        <w:pStyle w:val="Heading5"/>
        <w:numPr>
          <w:ilvl w:val="4"/>
          <w:numId w:val="1"/>
        </w:numPr>
        <w:rPr/>
      </w:pPr>
      <w:bookmarkStart w:id="940" w:name="__RefHeading___Toc1486164_3264237689"/>
      <w:bookmarkStart w:id="941" w:name="_Toc321"/>
      <w:bookmarkEnd w:id="940"/>
      <w:r>
        <w:rPr>
          <w:rtl w:val="true"/>
        </w:rPr>
        <w:t>بیان نعم اللّه علی الإنسان و کفر العبد بالنعم</w:t>
      </w:r>
      <w:bookmarkEnd w:id="941"/>
    </w:p>
    <w:p>
      <w:pPr>
        <w:pStyle w:val="BookText"/>
        <w:rPr/>
      </w:pPr>
      <w:r>
        <w:rPr>
          <w:rFonts w:ascii="IRNazanin" w:hAnsi="IRNazanin" w:eastAsia="IRNazanin"/>
          <w:color w:val="111111"/>
          <w:sz w:val="28"/>
          <w:sz w:val="28"/>
          <w:szCs w:val="28"/>
          <w:rtl w:val="true"/>
          <w:lang w:bidi="fa-IR"/>
        </w:rPr>
        <w:t>ثمّ منحه قلبا حافظا، و لسانا لافظا، و بصرا لاحظا؛ لیفهم معتبرا، و یقصّر مزدجرا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إذا قام اعتداله، و استوی مثاله، نفر مستکبرا، و خبط سادرا، ماتحا فی غرب هواه، کادحا سعیا لدنیاه، فی لذّات طربه، و بدوات أربه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یتحسّب</w:t>
      </w:r>
      <w:r>
        <w:rPr>
          <w:rStyle w:val="FootnoteAnchor"/>
          <w:rtl w:val="true"/>
        </w:rPr>
        <w:footnoteReference w:id="1165"/>
      </w:r>
      <w:r>
        <w:rPr>
          <w:rFonts w:ascii="Amiri" w:hAnsi="Amiri" w:eastAsia="Amiri" w:cs="Amiri"/>
          <w:color w:val="111111"/>
          <w:sz w:val="28"/>
          <w:sz w:val="28"/>
          <w:szCs w:val="28"/>
          <w:rtl w:val="true"/>
          <w:lang w:bidi="ar-SA"/>
        </w:rPr>
        <w:t>رزیّة، و لا یخشع تقیّة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فمات فی فتنته غریرا، و عاش فی هفوته أسیرا</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یفد</w:t>
      </w:r>
      <w:r>
        <w:rPr>
          <w:rStyle w:val="FootnoteAnchor"/>
          <w:rtl w:val="true"/>
        </w:rPr>
        <w:footnoteReference w:id="1167"/>
      </w:r>
      <w:r>
        <w:rPr>
          <w:rFonts w:ascii="IRNazanin" w:hAnsi="IRNazanin" w:eastAsia="IRNazanin"/>
          <w:color w:val="111111"/>
          <w:sz w:val="28"/>
          <w:sz w:val="28"/>
          <w:szCs w:val="28"/>
          <w:rtl w:val="true"/>
          <w:lang w:bidi="fa-IR"/>
        </w:rPr>
        <w:t>عوضا، و لم یقض مفترضا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دهمته فجعات المنیّة فی غبّر جماحه، و سنن مراحه</w:t>
      </w:r>
      <w:r>
        <w:rPr>
          <w:rFonts w:eastAsia="IRNazanin" w:cs="IRNazanin"/>
          <w:color w:val="111111"/>
          <w:sz w:val="28"/>
          <w:szCs w:val="28"/>
          <w:rtl w:val="true"/>
          <w:lang w:bidi="fa-IR"/>
        </w:rPr>
        <w:t xml:space="preserve">. </w:t>
      </w:r>
      <w:bookmarkStart w:id="942" w:name="pg13943_147617"/>
    </w:p>
    <w:p>
      <w:pPr>
        <w:pStyle w:val="BookText"/>
        <w:rPr/>
      </w:pPr>
      <w:bookmarkEnd w:id="942"/>
      <w:r>
        <w:rPr>
          <w:rFonts w:ascii="IRNazanin" w:hAnsi="IRNazanin" w:eastAsia="IRNazanin"/>
          <w:color w:val="111111"/>
          <w:sz w:val="28"/>
          <w:sz w:val="28"/>
          <w:szCs w:val="28"/>
          <w:rtl w:val="true"/>
          <w:lang w:bidi="fa-IR"/>
        </w:rPr>
        <w:t>فظلّ سادرا، و بات ساهرا، فی غمرات الآلام، و طوارق الأوجاع و الأسقام</w:t>
      </w:r>
      <w:r>
        <w:rPr>
          <w:rFonts w:eastAsia="IRNazanin" w:cs="IRNazanin"/>
          <w:color w:val="111111"/>
          <w:sz w:val="28"/>
          <w:szCs w:val="28"/>
          <w:rtl w:val="true"/>
          <w:lang w:bidi="fa-IR"/>
        </w:rPr>
        <w:t>.</w:t>
      </w:r>
    </w:p>
    <w:p>
      <w:pPr>
        <w:pStyle w:val="Heading5"/>
        <w:numPr>
          <w:ilvl w:val="4"/>
          <w:numId w:val="1"/>
        </w:numPr>
        <w:rPr/>
      </w:pPr>
      <w:bookmarkStart w:id="943" w:name="__RefHeading___Toc1486166_3264237689"/>
      <w:bookmarkStart w:id="944" w:name="_Toc322"/>
      <w:bookmarkEnd w:id="943"/>
      <w:r>
        <w:rPr>
          <w:rtl w:val="true"/>
        </w:rPr>
        <w:t>بیان حال الإنسان حین الاحتضار و بعد الموت</w:t>
      </w:r>
      <w:bookmarkEnd w:id="944"/>
    </w:p>
    <w:p>
      <w:pPr>
        <w:pStyle w:val="BookText"/>
        <w:rPr/>
      </w:pPr>
      <w:r>
        <w:rPr>
          <w:rFonts w:ascii="IRNazanin" w:hAnsi="IRNazanin" w:eastAsia="IRNazanin"/>
          <w:color w:val="111111"/>
          <w:sz w:val="28"/>
          <w:sz w:val="28"/>
          <w:szCs w:val="28"/>
          <w:rtl w:val="true"/>
          <w:lang w:bidi="fa-IR"/>
        </w:rPr>
        <w:t>بین أخ شقیق، و والد شفیق، و داعیة بالویل جزعا، و لا دمة للصّدر قلقا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المرء فی سکرة ملهیة</w:t>
      </w:r>
      <w:r>
        <w:rPr>
          <w:rStyle w:val="FootnoteAnchor"/>
          <w:rtl w:val="true"/>
        </w:rPr>
        <w:footnoteReference w:id="1168"/>
      </w:r>
      <w:r>
        <w:rPr>
          <w:rFonts w:ascii="IRNazanin" w:hAnsi="IRNazanin" w:eastAsia="IRNazanin"/>
          <w:color w:val="111111"/>
          <w:sz w:val="28"/>
          <w:sz w:val="28"/>
          <w:szCs w:val="28"/>
          <w:rtl w:val="true"/>
          <w:lang w:bidi="fa-IR"/>
        </w:rPr>
        <w:t>، و غمرة کارثة</w:t>
      </w:r>
      <w:r>
        <w:rPr>
          <w:rStyle w:val="FootnoteAnchor"/>
          <w:rtl w:val="true"/>
        </w:rPr>
        <w:footnoteReference w:id="1169"/>
      </w:r>
      <w:r>
        <w:rPr>
          <w:rFonts w:ascii="IRNazanin" w:hAnsi="IRNazanin" w:eastAsia="IRNazanin"/>
          <w:color w:val="111111"/>
          <w:sz w:val="28"/>
          <w:sz w:val="28"/>
          <w:szCs w:val="28"/>
          <w:rtl w:val="true"/>
          <w:lang w:bidi="fa-IR"/>
        </w:rPr>
        <w:t>، و أنّة موجعة، و جذبة مکربة، و سوقة متعبة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أدرج فی أکفانه مبلسا، و جذب منقادا سلسا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ألقی علی الأعواد رجیع وصب، و نضو سقم؛ تحمله حفدة الولدان، و حشدة الإخوان، إلی دار غربته، و منقطع زورته، و منفرد</w:t>
      </w:r>
      <w:r>
        <w:rPr>
          <w:rStyle w:val="FootnoteAnchor"/>
          <w:rtl w:val="true"/>
        </w:rPr>
        <w:footnoteReference w:id="1170"/>
      </w:r>
      <w:r>
        <w:rPr>
          <w:rFonts w:ascii="IRNazanin" w:hAnsi="IRNazanin" w:eastAsia="IRNazanin"/>
          <w:color w:val="111111"/>
          <w:sz w:val="28"/>
          <w:sz w:val="28"/>
          <w:szCs w:val="28"/>
          <w:rtl w:val="true"/>
          <w:lang w:bidi="fa-IR"/>
        </w:rPr>
        <w:t>وحشته</w:t>
      </w:r>
      <w:r>
        <w:rPr>
          <w:rFonts w:eastAsia="IRNazanin" w:cs="IRNazanin"/>
          <w:color w:val="111111"/>
          <w:sz w:val="28"/>
          <w:szCs w:val="28"/>
          <w:rtl w:val="true"/>
          <w:lang w:bidi="fa-IR"/>
        </w:rPr>
        <w:t>.</w:t>
      </w:r>
    </w:p>
    <w:p>
      <w:pPr>
        <w:pStyle w:val="Heading5"/>
        <w:numPr>
          <w:ilvl w:val="4"/>
          <w:numId w:val="1"/>
        </w:numPr>
        <w:rPr/>
      </w:pPr>
      <w:bookmarkStart w:id="945" w:name="__RefHeading___Toc1486168_3264237689"/>
      <w:bookmarkStart w:id="946" w:name="_Toc323"/>
      <w:bookmarkEnd w:id="945"/>
      <w:r>
        <w:rPr>
          <w:rtl w:val="true"/>
        </w:rPr>
        <w:t>فی التحذیر من أهوال یوم الحشر و مخاطر الصراط</w:t>
      </w:r>
      <w:bookmarkEnd w:id="94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انصرف المشیّع، و رجع المتفجّع؛ أقعد فی حفرته نجیّا، لبهتة السّؤال، و عثرة الامتحان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أعظم ما هنالک بلیّة نزل الحمیم، و تصلیة الجحیم، و فورات السّعیر، و سورات الزّفیر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فترة مریحة، و لا دعة مزیحة، و لا قوّة حاجزة، و لا موتة ناجزة، و لا سنة مسلیة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أطوار الموتات، و عذاب السّاعات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باللّه عائذون، و إنّا للّه و 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من دون ذلک أهوال یوم القیامة، و یوم الحسرة و النّدامة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تنصب فیه الموازین، و تنشر فیه الدّواوین، لإحصاء کلّ صغیرة، و إعلان کلّ کبیرة</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2"/>
      </w:r>
      <w:r>
        <w:rPr>
          <w:rFonts w:ascii="IRNazanin" w:hAnsi="IRNazanin" w:eastAsia="IRNazanin"/>
          <w:color w:val="111111"/>
          <w:sz w:val="28"/>
          <w:sz w:val="28"/>
          <w:szCs w:val="28"/>
          <w:rtl w:val="true"/>
          <w:lang w:bidi="fa-IR"/>
        </w:rPr>
        <w:t>و اعلموا أنّ مجازکم علی الصّراط و مزالق دحضه، و أهاویل زلله، و تارات أهواله</w:t>
      </w:r>
      <w:r>
        <w:rPr>
          <w:rFonts w:eastAsia="IRNazanin" w:cs="IRNazanin"/>
          <w:color w:val="111111"/>
          <w:sz w:val="28"/>
          <w:szCs w:val="28"/>
          <w:rtl w:val="true"/>
          <w:lang w:bidi="fa-IR"/>
        </w:rPr>
        <w:t xml:space="preserve">. </w:t>
      </w:r>
      <w:bookmarkStart w:id="947" w:name="pg13943_147619"/>
    </w:p>
    <w:p>
      <w:pPr>
        <w:pStyle w:val="Heading5"/>
        <w:numPr>
          <w:ilvl w:val="4"/>
          <w:numId w:val="1"/>
        </w:numPr>
        <w:rPr/>
      </w:pPr>
      <w:bookmarkStart w:id="948" w:name="__RefHeading___Toc1486170_3264237689"/>
      <w:bookmarkStart w:id="949" w:name="_Toc324"/>
      <w:bookmarkEnd w:id="947"/>
      <w:bookmarkEnd w:id="948"/>
      <w:r>
        <w:rPr>
          <w:rtl w:val="true"/>
        </w:rPr>
        <w:t>فی حضّ ذوی الألباب علی التقوی</w:t>
      </w:r>
      <w:bookmarkEnd w:id="949"/>
    </w:p>
    <w:p>
      <w:pPr>
        <w:pStyle w:val="BookText"/>
        <w:rPr/>
      </w:pPr>
      <w:r>
        <w:rPr>
          <w:rFonts w:ascii="IRNazanin" w:hAnsi="IRNazanin" w:eastAsia="IRNazanin"/>
          <w:color w:val="111111"/>
          <w:sz w:val="28"/>
          <w:sz w:val="28"/>
          <w:szCs w:val="28"/>
          <w:rtl w:val="true"/>
          <w:lang w:bidi="fa-IR"/>
        </w:rPr>
        <w:t>فاتّقوا اللّه، عباد اللّه، تقیّة ذی لبّ شغل التّفکّر قلبه، و أنصب الخوف بدنه، و أسهر التّهجّد غرار نومه، و أظمأ الرّجاء هواجر یومه، و ظلف الزّهد شهواته، و أوجف</w:t>
      </w:r>
      <w:r>
        <w:rPr>
          <w:rStyle w:val="FootnoteAnchor"/>
          <w:rtl w:val="true"/>
        </w:rPr>
        <w:footnoteReference w:id="1173"/>
      </w:r>
      <w:r>
        <w:rPr>
          <w:rFonts w:ascii="IRNazanin" w:hAnsi="IRNazanin" w:eastAsia="IRNazanin"/>
          <w:color w:val="111111"/>
          <w:sz w:val="28"/>
          <w:sz w:val="28"/>
          <w:szCs w:val="28"/>
          <w:rtl w:val="true"/>
          <w:lang w:bidi="fa-IR"/>
        </w:rPr>
        <w:t>الذّکر بلسانه، و قدّم الخوف لأمانه</w:t>
      </w:r>
      <w:r>
        <w:rPr>
          <w:rStyle w:val="FootnoteAnchor"/>
          <w:rtl w:val="true"/>
        </w:rPr>
        <w:footnoteReference w:id="1174"/>
      </w:r>
      <w:r>
        <w:rPr>
          <w:rFonts w:ascii="IRNazanin" w:hAnsi="IRNazanin" w:eastAsia="IRNazanin"/>
          <w:color w:val="111111"/>
          <w:sz w:val="28"/>
          <w:sz w:val="28"/>
          <w:szCs w:val="28"/>
          <w:rtl w:val="true"/>
          <w:lang w:bidi="fa-IR"/>
        </w:rPr>
        <w:t>، و تنکّب المخالج عن وضح السّبیل، و سلک أقصد المسالک إلی النّهج المطلوب، و لم تفتله فاتلات الغرور</w:t>
      </w:r>
      <w:r>
        <w:rPr>
          <w:rStyle w:val="FootnoteAnchor"/>
          <w:rtl w:val="true"/>
        </w:rPr>
        <w:footnoteReference w:id="1175"/>
      </w:r>
      <w:r>
        <w:rPr>
          <w:rFonts w:ascii="IRNazanin" w:hAnsi="IRNazanin" w:eastAsia="IRNazanin"/>
          <w:color w:val="111111"/>
          <w:sz w:val="28"/>
          <w:sz w:val="28"/>
          <w:szCs w:val="28"/>
          <w:rtl w:val="true"/>
          <w:lang w:bidi="fa-IR"/>
        </w:rPr>
        <w:t>، و لم تعم علیه مشتبهات الأمور، ظافرا بفرحة البشری، و راحة النّعمی، فی أنعم نومه، و آمن یومه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عبر معبر العاجلة حمیدا، و قدّم زاد الآجلة سعیدا؛ و بادر من وجل</w:t>
      </w:r>
      <w:r>
        <w:rPr>
          <w:rStyle w:val="FootnoteAnchor"/>
          <w:rtl w:val="true"/>
        </w:rPr>
        <w:footnoteReference w:id="1176"/>
      </w:r>
      <w:r>
        <w:rPr>
          <w:rFonts w:ascii="IRNazanin" w:hAnsi="IRNazanin" w:eastAsia="IRNazanin"/>
          <w:color w:val="111111"/>
          <w:sz w:val="28"/>
          <w:sz w:val="28"/>
          <w:szCs w:val="28"/>
          <w:rtl w:val="true"/>
          <w:lang w:bidi="fa-IR"/>
        </w:rPr>
        <w:t>، و أکمش فی مهل، و رغب فی طلب، و ذهب</w:t>
      </w:r>
      <w:r>
        <w:rPr>
          <w:rStyle w:val="FootnoteAnchor"/>
          <w:rtl w:val="true"/>
        </w:rPr>
        <w:footnoteReference w:id="1177"/>
      </w:r>
      <w:r>
        <w:rPr>
          <w:rFonts w:ascii="IRNazanin" w:hAnsi="IRNazanin" w:eastAsia="IRNazanin"/>
          <w:color w:val="111111"/>
          <w:sz w:val="28"/>
          <w:sz w:val="28"/>
          <w:szCs w:val="28"/>
          <w:rtl w:val="true"/>
          <w:lang w:bidi="fa-IR"/>
        </w:rPr>
        <w:t xml:space="preserve">عن رهب، </w:t>
      </w:r>
      <w:bookmarkStart w:id="950" w:name="pg13943_147620"/>
    </w:p>
    <w:p>
      <w:pPr>
        <w:pStyle w:val="BookText"/>
        <w:rPr/>
      </w:pPr>
      <w:bookmarkEnd w:id="950"/>
      <w:r>
        <w:rPr>
          <w:rFonts w:ascii="IRNazanin" w:hAnsi="IRNazanin" w:eastAsia="IRNazanin"/>
          <w:color w:val="111111"/>
          <w:sz w:val="28"/>
          <w:sz w:val="28"/>
          <w:szCs w:val="28"/>
          <w:rtl w:val="true"/>
          <w:lang w:bidi="fa-IR"/>
        </w:rPr>
        <w:t>و رقب فی یومه غده، و نظر قدما</w:t>
      </w:r>
      <w:r>
        <w:rPr>
          <w:rStyle w:val="FootnoteAnchor"/>
          <w:rtl w:val="true"/>
        </w:rPr>
        <w:footnoteReference w:id="1178"/>
      </w:r>
      <w:r>
        <w:rPr>
          <w:rFonts w:ascii="IRNazanin" w:hAnsi="IRNazanin" w:eastAsia="IRNazanin"/>
          <w:color w:val="111111"/>
          <w:sz w:val="28"/>
          <w:sz w:val="28"/>
          <w:szCs w:val="28"/>
          <w:rtl w:val="true"/>
          <w:lang w:bidi="fa-IR"/>
        </w:rPr>
        <w:t>أمامه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فکفی بالجنّة ثوابا و نوالا، و کفی بالنّار عقابا و وبالا</w:t>
      </w:r>
      <w:r>
        <w:rPr>
          <w:rStyle w:val="FootnoteAnchor"/>
          <w:rtl w:val="true"/>
        </w:rPr>
        <w:footnoteReference w:id="1179"/>
      </w:r>
      <w:r>
        <w:rPr>
          <w:rFonts w:ascii="IRNazanin" w:hAnsi="IRNazanin" w:eastAsia="IRNazanin"/>
          <w:color w:val="111111"/>
          <w:sz w:val="28"/>
          <w:sz w:val="28"/>
          <w:szCs w:val="28"/>
          <w:rtl w:val="true"/>
          <w:lang w:bidi="fa-IR"/>
        </w:rPr>
        <w:t>، و کفی باللّه منتقما و نصیرا</w:t>
      </w:r>
      <w:r>
        <w:rPr>
          <w:rStyle w:val="FootnoteAnchor"/>
          <w:rtl w:val="true"/>
        </w:rPr>
        <w:footnoteReference w:id="1180"/>
      </w:r>
      <w:r>
        <w:rPr>
          <w:rFonts w:ascii="IRNazanin" w:hAnsi="IRNazanin" w:eastAsia="IRNazanin"/>
          <w:color w:val="111111"/>
          <w:sz w:val="28"/>
          <w:sz w:val="28"/>
          <w:szCs w:val="28"/>
          <w:rtl w:val="true"/>
          <w:lang w:bidi="fa-IR"/>
        </w:rPr>
        <w:t>، و کفی بالکتاب</w:t>
      </w:r>
      <w:r>
        <w:rPr>
          <w:rStyle w:val="FootnoteAnchor"/>
          <w:rtl w:val="true"/>
        </w:rPr>
        <w:footnoteReference w:id="1181"/>
      </w:r>
      <w:r>
        <w:rPr>
          <w:rFonts w:ascii="IRNazanin" w:hAnsi="IRNazanin" w:eastAsia="IRNazanin"/>
          <w:color w:val="111111"/>
          <w:sz w:val="28"/>
          <w:sz w:val="28"/>
          <w:szCs w:val="28"/>
          <w:rtl w:val="true"/>
          <w:lang w:bidi="fa-IR"/>
        </w:rPr>
        <w:t>حجیجا و خصیما</w:t>
      </w:r>
      <w:r>
        <w:rPr>
          <w:rFonts w:eastAsia="IRNazanin" w:cs="IRNazanin"/>
          <w:color w:val="111111"/>
          <w:sz w:val="28"/>
          <w:szCs w:val="28"/>
          <w:rtl w:val="true"/>
          <w:lang w:bidi="fa-IR"/>
        </w:rPr>
        <w:t>.</w:t>
      </w:r>
    </w:p>
    <w:p>
      <w:pPr>
        <w:pStyle w:val="Heading5"/>
        <w:numPr>
          <w:ilvl w:val="4"/>
          <w:numId w:val="1"/>
        </w:numPr>
        <w:rPr/>
      </w:pPr>
      <w:bookmarkStart w:id="951" w:name="__RefHeading___Toc1486172_3264237689"/>
      <w:bookmarkStart w:id="952" w:name="_Toc325"/>
      <w:bookmarkEnd w:id="951"/>
      <w:r>
        <w:rPr>
          <w:rtl w:val="true"/>
        </w:rPr>
        <w:t>فی التحذیر من الاغترار بطول العمر و کثرة العلم</w:t>
      </w:r>
      <w:bookmarkEnd w:id="95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2"/>
      </w:r>
      <w:r>
        <w:rPr>
          <w:rFonts w:ascii="IRNazanin" w:hAnsi="IRNazanin" w:eastAsia="IRNazanin"/>
          <w:color w:val="111111"/>
          <w:sz w:val="28"/>
          <w:sz w:val="28"/>
          <w:szCs w:val="28"/>
          <w:rtl w:val="true"/>
          <w:lang w:bidi="fa-IR"/>
        </w:rPr>
        <w:t>عباد اللّه الّذین عمّروا فنعموا، و علّموا ففهموا، و أنظروا فلهوا، و سلّموا فنسوا؛ أمهلوا طویلا، و منحوا جمیلا، و حذّروا ألیما، و وعدوا جسیما؛ احذروا الذّنوب المورطة</w:t>
      </w:r>
      <w:r>
        <w:rPr>
          <w:rStyle w:val="FootnoteAnchor"/>
          <w:rtl w:val="true"/>
        </w:rPr>
        <w:footnoteReference w:id="1183"/>
      </w:r>
      <w:r>
        <w:rPr>
          <w:rFonts w:ascii="IRNazanin" w:hAnsi="IRNazanin" w:eastAsia="IRNazanin"/>
          <w:color w:val="111111"/>
          <w:sz w:val="28"/>
          <w:sz w:val="28"/>
          <w:szCs w:val="28"/>
          <w:rtl w:val="true"/>
          <w:lang w:bidi="fa-IR"/>
        </w:rPr>
        <w:t xml:space="preserve">، و العیوب المسخطة؛ </w:t>
      </w:r>
      <w:r>
        <w:rPr>
          <w:rStyle w:val="FootnoteAnchor"/>
          <w:rtl w:val="true"/>
        </w:rPr>
        <w:footnoteReference w:id="1184"/>
      </w:r>
      <w:r>
        <w:rPr>
          <w:rFonts w:ascii="IRNazanin" w:hAnsi="IRNazanin" w:eastAsia="IRNazanin"/>
          <w:color w:val="111111"/>
          <w:sz w:val="28"/>
          <w:sz w:val="28"/>
          <w:szCs w:val="28"/>
          <w:rtl w:val="true"/>
          <w:lang w:bidi="fa-IR"/>
        </w:rPr>
        <w:t>و اعتبروا بما قد رأیتم من مصارع القرون قبلکم؛ قد تزایلت أوصالهم، و زالت أبصارهم و أسماعهم</w:t>
      </w:r>
      <w:r>
        <w:rPr>
          <w:rStyle w:val="FootnoteAnchor"/>
          <w:rtl w:val="true"/>
        </w:rPr>
        <w:footnoteReference w:id="1185"/>
      </w:r>
      <w:r>
        <w:rPr>
          <w:rFonts w:ascii="IRNazanin" w:hAnsi="IRNazanin" w:eastAsia="IRNazanin"/>
          <w:color w:val="111111"/>
          <w:sz w:val="28"/>
          <w:sz w:val="28"/>
          <w:szCs w:val="28"/>
          <w:rtl w:val="true"/>
          <w:lang w:bidi="fa-IR"/>
        </w:rPr>
        <w:t xml:space="preserve">، و ذهب شرفهم </w:t>
      </w:r>
      <w:bookmarkStart w:id="953" w:name="pg13943_147621"/>
    </w:p>
    <w:p>
      <w:pPr>
        <w:pStyle w:val="BookText"/>
        <w:rPr/>
      </w:pPr>
      <w:bookmarkEnd w:id="953"/>
      <w:r>
        <w:rPr>
          <w:rFonts w:ascii="IRNazanin" w:hAnsi="IRNazanin" w:eastAsia="IRNazanin"/>
          <w:color w:val="111111"/>
          <w:sz w:val="28"/>
          <w:sz w:val="28"/>
          <w:szCs w:val="28"/>
          <w:rtl w:val="true"/>
          <w:lang w:bidi="fa-IR"/>
        </w:rPr>
        <w:t>و عزّهم، و انقطع سرورهم و نعیمهم؛ فبدّلوا بقرب الأولاد فقدها</w:t>
      </w:r>
      <w:r>
        <w:rPr>
          <w:rStyle w:val="FootnoteAnchor"/>
          <w:rtl w:val="true"/>
        </w:rPr>
        <w:footnoteReference w:id="1186"/>
      </w:r>
      <w:r>
        <w:rPr>
          <w:rFonts w:ascii="Amiri" w:hAnsi="Amiri" w:eastAsia="Amiri" w:cs="Amiri"/>
          <w:color w:val="111111"/>
          <w:sz w:val="28"/>
          <w:sz w:val="28"/>
          <w:szCs w:val="28"/>
          <w:rtl w:val="true"/>
          <w:lang w:bidi="ar-SA"/>
        </w:rPr>
        <w:t>، و بصحبة الأزواج مفارقتها</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یتفاخرون و لا یتناسلون، و لا یتزاورون و لا یتحاورون</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4" w:name="__RefHeading___Toc1486174_3264237689"/>
      <w:bookmarkStart w:id="955" w:name="_Toc326"/>
      <w:bookmarkEnd w:id="954"/>
      <w:r>
        <w:rPr>
          <w:rtl w:val="true"/>
        </w:rPr>
        <w:t>فی الحثّ علی الاستعداد للموت بالعمل الصالح</w:t>
      </w:r>
      <w:bookmarkEnd w:id="955"/>
    </w:p>
    <w:p>
      <w:pPr>
        <w:pStyle w:val="BookText"/>
        <w:rPr/>
      </w:pPr>
      <w:r>
        <w:rPr>
          <w:rFonts w:ascii="IRNazanin" w:hAnsi="IRNazanin" w:eastAsia="IRNazanin"/>
          <w:color w:val="111111"/>
          <w:sz w:val="28"/>
          <w:sz w:val="28"/>
          <w:szCs w:val="28"/>
          <w:rtl w:val="true"/>
          <w:lang w:bidi="fa-IR"/>
        </w:rPr>
        <w:t>فاحذروا، عباد اللّه، حذر الغالب لنفسه، المانع لشهوته، النّاظر بعقله؛ فإنّ الأمر واضح، و العلم قائم، و الطّریق جدد، و السّبیل قصد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89"/>
      </w:r>
      <w:r>
        <w:rPr>
          <w:rFonts w:ascii="IRNazanin" w:hAnsi="IRNazanin" w:eastAsia="IRNazanin"/>
          <w:color w:val="111111"/>
          <w:sz w:val="28"/>
          <w:sz w:val="28"/>
          <w:szCs w:val="28"/>
          <w:rtl w:val="true"/>
          <w:lang w:bidi="fa-IR"/>
        </w:rPr>
        <w:t>فاعملوا، و أنتم فی نفس</w:t>
      </w:r>
      <w:r>
        <w:rPr>
          <w:rStyle w:val="FootnoteAnchor"/>
          <w:rtl w:val="true"/>
        </w:rPr>
        <w:footnoteReference w:id="1190"/>
      </w:r>
      <w:r>
        <w:rPr>
          <w:rFonts w:ascii="IRNazanin" w:hAnsi="IRNazanin" w:eastAsia="IRNazanin"/>
          <w:color w:val="111111"/>
          <w:sz w:val="28"/>
          <w:sz w:val="28"/>
          <w:szCs w:val="28"/>
          <w:rtl w:val="true"/>
          <w:lang w:bidi="fa-IR"/>
        </w:rPr>
        <w:t>البقاء، و الصّحف منشورة، و التّوبة مبسوطة، و المدبر یدعی، و المسیء یرجی، قبل أن یخمد</w:t>
      </w:r>
      <w:r>
        <w:rPr>
          <w:rStyle w:val="FootnoteAnchor"/>
          <w:rtl w:val="true"/>
        </w:rPr>
        <w:footnoteReference w:id="1191"/>
      </w:r>
      <w:r>
        <w:rPr>
          <w:rFonts w:ascii="IRNazanin" w:hAnsi="IRNazanin" w:eastAsia="IRNazanin"/>
          <w:color w:val="111111"/>
          <w:sz w:val="28"/>
          <w:sz w:val="28"/>
          <w:szCs w:val="28"/>
          <w:rtl w:val="true"/>
          <w:lang w:bidi="fa-IR"/>
        </w:rPr>
        <w:t>العمل، و ینقطع المهل، و ینقضی الأجل</w:t>
      </w:r>
      <w:r>
        <w:rPr>
          <w:rStyle w:val="FootnoteAnchor"/>
          <w:rtl w:val="true"/>
        </w:rPr>
        <w:footnoteReference w:id="1192"/>
      </w:r>
      <w:r>
        <w:rPr>
          <w:rFonts w:ascii="Amiri" w:hAnsi="Amiri" w:eastAsia="Amiri" w:cs="Amiri"/>
          <w:color w:val="111111"/>
          <w:sz w:val="28"/>
          <w:sz w:val="28"/>
          <w:szCs w:val="28"/>
          <w:rtl w:val="true"/>
          <w:lang w:bidi="ar-SA"/>
        </w:rPr>
        <w:t xml:space="preserve">، و یسدّ باب التّوبة، </w:t>
      </w:r>
      <w:bookmarkStart w:id="956" w:name="pg13943_147622"/>
    </w:p>
    <w:p>
      <w:pPr>
        <w:pStyle w:val="BookText"/>
        <w:rPr/>
      </w:pPr>
      <w:bookmarkEnd w:id="956"/>
      <w:r>
        <w:rPr>
          <w:rFonts w:ascii="IRNazanin" w:hAnsi="IRNazanin" w:eastAsia="IRNazanin"/>
          <w:color w:val="111111"/>
          <w:sz w:val="28"/>
          <w:sz w:val="28"/>
          <w:szCs w:val="28"/>
          <w:rtl w:val="true"/>
          <w:lang w:bidi="fa-IR"/>
        </w:rPr>
        <w:t>و تصعد الملائکة</w:t>
      </w:r>
      <w:r>
        <w:rPr>
          <w:rFonts w:eastAsia="IRNazanin" w:cs="IRNazanin"/>
          <w:color w:val="111111"/>
          <w:sz w:val="28"/>
          <w:szCs w:val="28"/>
          <w:rtl w:val="true"/>
          <w:lang w:bidi="fa-IR"/>
        </w:rPr>
        <w:t>.</w:t>
      </w:r>
    </w:p>
    <w:p>
      <w:pPr>
        <w:pStyle w:val="Heading5"/>
        <w:numPr>
          <w:ilvl w:val="4"/>
          <w:numId w:val="1"/>
        </w:numPr>
        <w:rPr/>
      </w:pPr>
      <w:bookmarkStart w:id="957" w:name="__RefHeading___Toc1486176_3264237689"/>
      <w:bookmarkStart w:id="958" w:name="_Toc327"/>
      <w:bookmarkEnd w:id="957"/>
      <w:r>
        <w:rPr>
          <w:rtl w:val="true"/>
        </w:rPr>
        <w:t>فی الحثّ علی الأعمال الصالحة قبل حول المنیة</w:t>
      </w:r>
      <w:bookmarkEnd w:id="958"/>
    </w:p>
    <w:p>
      <w:pPr>
        <w:pStyle w:val="BookText"/>
        <w:rPr/>
      </w:pPr>
      <w:r>
        <w:rPr>
          <w:rStyle w:val="FootnoteAnchor"/>
          <w:rtl w:val="true"/>
        </w:rPr>
        <w:footnoteReference w:id="1193"/>
      </w:r>
      <w:r>
        <w:rPr>
          <w:rFonts w:ascii="IRNazanin" w:hAnsi="IRNazanin" w:eastAsia="IRNazanin"/>
          <w:color w:val="111111"/>
          <w:sz w:val="28"/>
          <w:sz w:val="28"/>
          <w:szCs w:val="28"/>
          <w:rtl w:val="true"/>
          <w:lang w:bidi="fa-IR"/>
        </w:rPr>
        <w:t xml:space="preserve">ألآن، عباد اللّه، بادروا صالح الأعمال </w:t>
      </w:r>
      <w:r>
        <w:rPr>
          <w:rStyle w:val="FootnoteAnchor"/>
          <w:rtl w:val="true"/>
        </w:rPr>
        <w:footnoteReference w:id="1194"/>
      </w:r>
      <w:r>
        <w:rPr>
          <w:rFonts w:ascii="IRNazanin" w:hAnsi="IRNazanin" w:eastAsia="IRNazanin"/>
          <w:color w:val="111111"/>
          <w:sz w:val="28"/>
          <w:sz w:val="28"/>
          <w:szCs w:val="28"/>
          <w:rtl w:val="true"/>
          <w:lang w:bidi="fa-IR"/>
        </w:rPr>
        <w:t>و الخناق مهمل، و الرّوح مرسل، فی فینة الإرشاد</w:t>
      </w:r>
      <w:r>
        <w:rPr>
          <w:rStyle w:val="FootnoteAnchor"/>
          <w:rtl w:val="true"/>
        </w:rPr>
        <w:footnoteReference w:id="1195"/>
      </w:r>
      <w:r>
        <w:rPr>
          <w:rFonts w:ascii="IRNazanin" w:hAnsi="IRNazanin" w:eastAsia="IRNazanin"/>
          <w:color w:val="111111"/>
          <w:sz w:val="28"/>
          <w:sz w:val="28"/>
          <w:szCs w:val="28"/>
          <w:rtl w:val="true"/>
          <w:lang w:bidi="fa-IR"/>
        </w:rPr>
        <w:t>، و راحة الأجساد، و باحة الاحتشاد، و مهل البقیّة، و أنف المشیّة، و إنظار</w:t>
      </w:r>
      <w:r>
        <w:rPr>
          <w:rStyle w:val="FootnoteAnchor"/>
          <w:rtl w:val="true"/>
        </w:rPr>
        <w:footnoteReference w:id="1196"/>
      </w:r>
      <w:r>
        <w:rPr>
          <w:rFonts w:ascii="IRNazanin" w:hAnsi="IRNazanin" w:eastAsia="IRNazanin"/>
          <w:color w:val="111111"/>
          <w:sz w:val="28"/>
          <w:sz w:val="28"/>
          <w:szCs w:val="28"/>
          <w:rtl w:val="true"/>
          <w:lang w:bidi="fa-IR"/>
        </w:rPr>
        <w:t>التّوبة، و انفساح الحوبة؛ قبل الضّنک و المضیق، و الرّوع و الزّهوق، و قبل قدوم الغائب المنتظر، و أخذة العزیز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عباد اللّه، قبل جفوف الأقلام، و تصرّم الأیّام، و لزوم الآثام؛ و قبل الدّعوة بالحسرة و الویل و الشّقوة، و نزول عذاب اللّه بغتة أو جهرة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الآن الآن، ما دام الوثاق مطلقا، و السّراج منیرا، و باب التّوبة مفتوحا؛ و من قبل أن تطوی الصّحیفة؛ فلا رزق ینزل، و لا </w:t>
      </w:r>
      <w:bookmarkStart w:id="959" w:name="pg13943_147623"/>
    </w:p>
    <w:p>
      <w:pPr>
        <w:pStyle w:val="BookText"/>
        <w:rPr/>
      </w:pPr>
      <w:bookmarkEnd w:id="959"/>
      <w:r>
        <w:rPr>
          <w:rFonts w:ascii="IRNazanin" w:hAnsi="IRNazanin" w:eastAsia="IRNazanin"/>
          <w:color w:val="111111"/>
          <w:sz w:val="28"/>
          <w:sz w:val="28"/>
          <w:szCs w:val="28"/>
          <w:rtl w:val="true"/>
          <w:lang w:bidi="fa-IR"/>
        </w:rPr>
        <w:t>عمل یصعد</w:t>
      </w:r>
      <w:r>
        <w:rPr>
          <w:rFonts w:eastAsia="IRNazanin" w:cs="IRNazanin"/>
          <w:color w:val="111111"/>
          <w:sz w:val="28"/>
          <w:szCs w:val="28"/>
          <w:rtl w:val="true"/>
          <w:lang w:bidi="fa-IR"/>
        </w:rPr>
        <w:t>.</w:t>
      </w:r>
    </w:p>
    <w:p>
      <w:pPr>
        <w:pStyle w:val="Heading5"/>
        <w:numPr>
          <w:ilvl w:val="4"/>
          <w:numId w:val="1"/>
        </w:numPr>
        <w:rPr/>
      </w:pPr>
      <w:bookmarkStart w:id="960" w:name="__RefHeading___Toc1486178_3264237689"/>
      <w:bookmarkStart w:id="961" w:name="_Toc328"/>
      <w:bookmarkEnd w:id="960"/>
      <w:r>
        <w:rPr>
          <w:rtl w:val="true"/>
        </w:rPr>
        <w:t>فی الحثّ علی التسابق إلی العمل الصالح قبل الندم</w:t>
      </w:r>
      <w:bookmarkEnd w:id="961"/>
    </w:p>
    <w:p>
      <w:pPr>
        <w:pStyle w:val="BookText"/>
        <w:rPr/>
      </w:pPr>
      <w:r>
        <w:rPr>
          <w:rFonts w:ascii="IRNazanin" w:hAnsi="IRNazanin" w:eastAsia="IRNazanin"/>
          <w:color w:val="111111"/>
          <w:sz w:val="28"/>
          <w:sz w:val="28"/>
          <w:szCs w:val="28"/>
          <w:rtl w:val="true"/>
          <w:lang w:bidi="fa-IR"/>
        </w:rPr>
        <w:t>المضمار الیوم، و السّباق غدا؛ و إنّکم لا تدرون إلی جنّة أو 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الآن الآن؛ من قبل النّدم، و من قبل أَنْ تَقُولَ نَفْسٌ یا حَسْرَتی عَلی ما فَرَّطْتُ فِی جَنْبِ اللّهِ وَ إِنْ کُنْتُ لَمِنَ السّاخِرِینَ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لَوْ أَنَّ اللّهَ هَدانِی لَکُنْتُ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حِینَ تَرَی الْعَذابَ لَوْ أَنَّ لِی کَرَّةً فَأَکُونَ مِنَ الْمُحْسِنِینَ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فیردّ علیه الجلیل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قَدْ جاءَتْکَ آیاتِی فَکَذَّبْتَ بِها وَ اسْتَکْبَرْتَ وَ کُنْتَ مِنَ الْکافِرِینَ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اللّه ما یسأل الرّجوع إلاّ لیعمل صالحا، و لا یشرک بعبادة ربّه أحدا</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 xml:space="preserve">. </w:t>
      </w:r>
      <w:bookmarkStart w:id="962" w:name="pg13943_147624"/>
    </w:p>
    <w:p>
      <w:pPr>
        <w:pStyle w:val="Heading5"/>
        <w:numPr>
          <w:ilvl w:val="4"/>
          <w:numId w:val="1"/>
        </w:numPr>
        <w:rPr/>
      </w:pPr>
      <w:bookmarkStart w:id="963" w:name="__RefHeading___Toc1486180_3264237689"/>
      <w:bookmarkStart w:id="964" w:name="_Toc329"/>
      <w:bookmarkEnd w:id="962"/>
      <w:bookmarkEnd w:id="963"/>
      <w:r>
        <w:rPr>
          <w:rtl w:val="true"/>
        </w:rPr>
        <w:t>فی الحضّ علی تزکیة النفس و الخوف من اللّه تعالی</w:t>
      </w:r>
      <w:bookmarkEnd w:id="964"/>
    </w:p>
    <w:p>
      <w:pPr>
        <w:pStyle w:val="BookText"/>
        <w:rPr/>
      </w:pPr>
      <w:r>
        <w:rPr>
          <w:rStyle w:val="FootnoteAnchor"/>
          <w:rtl w:val="true"/>
        </w:rPr>
        <w:footnoteReference w:id="1200"/>
      </w:r>
      <w:r>
        <w:rPr>
          <w:rFonts w:ascii="IRNazanin" w:hAnsi="IRNazanin" w:eastAsia="IRNazanin"/>
          <w:color w:val="111111"/>
          <w:sz w:val="28"/>
          <w:sz w:val="28"/>
          <w:szCs w:val="28"/>
          <w:rtl w:val="true"/>
          <w:lang w:bidi="fa-IR"/>
        </w:rPr>
        <w:t>فأخذ امرؤ من نفسه لنفسه؛ و أخذ من حیّ لمیّت، و من فان لباق، و من ذاهب 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إمرؤ خاف اللّه و هو معمّر إلی أجله، و منظور إلی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إمرؤ ألجم نفسه بلجامها، و زمّها بزمامها، فأمسکها بلجامها عن معاصی اللّه، و قادها بزمامها إلی طاعة اللّه</w:t>
      </w:r>
      <w:r>
        <w:rPr>
          <w:rFonts w:eastAsia="IRNazanin" w:cs="IRNazanin"/>
          <w:color w:val="111111"/>
          <w:sz w:val="28"/>
          <w:szCs w:val="28"/>
          <w:rtl w:val="true"/>
          <w:lang w:bidi="fa-IR"/>
        </w:rPr>
        <w:t>.</w:t>
      </w:r>
    </w:p>
    <w:p>
      <w:pPr>
        <w:pStyle w:val="BookText"/>
        <w:rPr/>
      </w:pPr>
      <w:r>
        <w:rPr>
          <w:rStyle w:val="FootnoteAnchor"/>
          <w:rtl w:val="true"/>
        </w:rPr>
        <w:footnoteReference w:id="1201"/>
      </w:r>
      <w:r>
        <w:rPr>
          <w:rFonts w:ascii="IRNazanin" w:hAnsi="IRNazanin" w:eastAsia="IRNazanin"/>
          <w:color w:val="111111"/>
          <w:sz w:val="28"/>
          <w:sz w:val="28"/>
          <w:szCs w:val="28"/>
          <w:rtl w:val="true"/>
          <w:lang w:bidi="fa-IR"/>
        </w:rPr>
        <w:t>یا أولی الأبصار و الأسماع، و العافیة و المتاع؛ هل من مناص أو خلاص، أو معاذ أو ملاذ، أو فرار أو محار</w:t>
      </w:r>
      <w:r>
        <w:rPr>
          <w:rStyle w:val="FootnoteAnchor"/>
          <w:rtl w:val="true"/>
        </w:rPr>
        <w:footnoteReference w:id="120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فأنّی تؤفکون؟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أین تصرفون؟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بماذا تغترّون؟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حظّ أحدکم من الأرض ذات الطّول و العرض قید قدّه، متعفّرا</w:t>
      </w:r>
      <w:r>
        <w:rPr>
          <w:rStyle w:val="FootnoteAnchor"/>
          <w:rtl w:val="true"/>
        </w:rPr>
        <w:footnoteReference w:id="1203"/>
      </w:r>
      <w:r>
        <w:rPr>
          <w:rFonts w:ascii="IRNazanin" w:hAnsi="IRNazanin" w:eastAsia="IRNazanin"/>
          <w:color w:val="111111"/>
          <w:sz w:val="28"/>
          <w:sz w:val="28"/>
          <w:szCs w:val="28"/>
          <w:rtl w:val="true"/>
          <w:lang w:bidi="fa-IR"/>
        </w:rPr>
        <w:t xml:space="preserve">علی خدّه، و قد غودر فی محلّة الأموات رهینا، و فی </w:t>
      </w:r>
      <w:bookmarkStart w:id="965" w:name="pg13943_147625"/>
    </w:p>
    <w:p>
      <w:pPr>
        <w:pStyle w:val="BookText"/>
        <w:rPr/>
      </w:pPr>
      <w:bookmarkEnd w:id="965"/>
      <w:r>
        <w:rPr>
          <w:rFonts w:ascii="IRNazanin" w:hAnsi="IRNazanin" w:eastAsia="IRNazanin"/>
          <w:color w:val="111111"/>
          <w:sz w:val="28"/>
          <w:sz w:val="28"/>
          <w:szCs w:val="28"/>
          <w:rtl w:val="true"/>
          <w:lang w:bidi="fa-IR"/>
        </w:rPr>
        <w:t>ضیق المضجع وحیدا</w:t>
      </w:r>
      <w:r>
        <w:rPr>
          <w:rFonts w:eastAsia="IRNazanin" w:cs="IRNazanin"/>
          <w:color w:val="111111"/>
          <w:sz w:val="28"/>
          <w:szCs w:val="28"/>
          <w:rtl w:val="true"/>
          <w:lang w:bidi="fa-IR"/>
        </w:rPr>
        <w:t>.</w:t>
      </w:r>
    </w:p>
    <w:p>
      <w:pPr>
        <w:pStyle w:val="Heading5"/>
        <w:numPr>
          <w:ilvl w:val="4"/>
          <w:numId w:val="1"/>
        </w:numPr>
        <w:rPr/>
      </w:pPr>
      <w:bookmarkStart w:id="966" w:name="__RefHeading___Toc1486182_3264237689"/>
      <w:bookmarkStart w:id="967" w:name="_Toc330"/>
      <w:bookmarkEnd w:id="966"/>
      <w:r>
        <w:rPr>
          <w:rtl w:val="true"/>
        </w:rPr>
        <w:t>بیان ما یصیب الاجساد فی القبور</w:t>
      </w:r>
      <w:bookmarkEnd w:id="967"/>
    </w:p>
    <w:p>
      <w:pPr>
        <w:pStyle w:val="BookText"/>
        <w:rPr/>
      </w:pPr>
      <w:r>
        <w:rPr>
          <w:rFonts w:ascii="IRNazanin" w:hAnsi="IRNazanin" w:eastAsia="IRNazanin"/>
          <w:color w:val="111111"/>
          <w:sz w:val="28"/>
          <w:sz w:val="28"/>
          <w:szCs w:val="28"/>
          <w:rtl w:val="true"/>
          <w:lang w:bidi="fa-IR"/>
        </w:rPr>
        <w:t>قد هتکت الهوامّ جلدته، و أبلت النّواهک جدّته، و عفت العواصف آثاره، و محا الحدثان</w:t>
      </w:r>
      <w:r>
        <w:rPr>
          <w:rStyle w:val="FootnoteAnchor"/>
          <w:rtl w:val="true"/>
        </w:rPr>
        <w:footnoteReference w:id="1204"/>
      </w:r>
      <w:r>
        <w:rPr>
          <w:rFonts w:ascii="IRNazanin" w:hAnsi="IRNazanin" w:eastAsia="IRNazanin"/>
          <w:color w:val="111111"/>
          <w:sz w:val="28"/>
          <w:sz w:val="28"/>
          <w:szCs w:val="28"/>
          <w:rtl w:val="true"/>
          <w:lang w:bidi="fa-IR"/>
        </w:rPr>
        <w:t>معالمه، و صارت الأجساد شحبة بعد بضّتها، و العظام نخرة بعد قوّتها، و الأرواح مرتهنة بثقل أعبائها، موقنة بغیب أنبائها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تستزاد من صالح عملها، و لا تستعتب من سیّ‌ء</w:t>
      </w:r>
      <w:r>
        <w:rPr>
          <w:rStyle w:val="FootnoteAnchor"/>
          <w:rtl w:val="true"/>
        </w:rPr>
        <w:footnoteReference w:id="1205"/>
      </w:r>
      <w:r>
        <w:rPr>
          <w:rFonts w:ascii="IRNazanin" w:hAnsi="IRNazanin" w:eastAsia="IRNazanin"/>
          <w:color w:val="111111"/>
          <w:sz w:val="28"/>
          <w:sz w:val="28"/>
          <w:szCs w:val="28"/>
          <w:rtl w:val="true"/>
          <w:lang w:bidi="fa-IR"/>
        </w:rPr>
        <w:t>زللها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و لستم أبناء القوم و الآباء، و إخوانهم و الأقرباء؛ تحتذون أمثلتهم، و ترکبون قدّتهم، و تطأون جادّتهم؟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فالقلوب قاسیة عن حظّها، لاهیة عن رشدها، سالکة فی غیر مضمارها؛ کأنّ المعنیّ سواها، و کأنّ الرّشد فی إحراز دنیاها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فعلام، عباد اللّه، التّعرّج و الدّلج؟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إلی أین المفرّ و المهرب؟</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الموت فی الطّلب، یخترم الأوّل فالأوّل؛ لا یتحنّن علی </w:t>
      </w:r>
      <w:bookmarkStart w:id="968" w:name="pg13943_147626"/>
    </w:p>
    <w:p>
      <w:pPr>
        <w:pStyle w:val="BookText"/>
        <w:rPr/>
      </w:pPr>
      <w:bookmarkEnd w:id="968"/>
      <w:r>
        <w:rPr>
          <w:rFonts w:ascii="IRNazanin" w:hAnsi="IRNazanin" w:eastAsia="IRNazanin"/>
          <w:color w:val="111111"/>
          <w:sz w:val="28"/>
          <w:sz w:val="28"/>
          <w:szCs w:val="28"/>
          <w:rtl w:val="true"/>
          <w:lang w:bidi="fa-IR"/>
        </w:rPr>
        <w:t>ضعیف، و لا یعرّج علی شریف، و الجدیدان یحثّان الأجل تحثیثا، و یسوقانه سوقا حثیثا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هو آت فقریب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وراء ذلک العجب العجیب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فأعدّوا الجواب لیوم الحساب، و أکثروا الزّاد لیوم المعاد</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1486184_3264237689"/>
      <w:bookmarkStart w:id="970" w:name="_Toc331"/>
      <w:bookmarkEnd w:id="969"/>
      <w:r>
        <w:rPr>
          <w:rtl w:val="true"/>
        </w:rPr>
        <w:t>التعریف بأحب عباد اللّه</w:t>
      </w:r>
      <w:bookmarkEnd w:id="97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7"/>
      </w:r>
      <w:r>
        <w:rPr>
          <w:rFonts w:ascii="Amiri" w:hAnsi="Amiri" w:eastAsia="Amiri" w:cs="Amiri"/>
          <w:color w:val="111111"/>
          <w:sz w:val="28"/>
          <w:sz w:val="28"/>
          <w:szCs w:val="28"/>
          <w:rtl w:val="true"/>
          <w:lang w:bidi="ar-SA"/>
        </w:rPr>
        <w:t xml:space="preserve">عباد اللّه؛ إنّ من أحبّ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w:t>
      </w:r>
      <w:r>
        <w:rPr>
          <w:rFonts w:eastAsia="Amiri" w:cs="Amiri" w:ascii="Amiri" w:hAnsi="Amiri"/>
          <w:color w:val="111111"/>
          <w:sz w:val="28"/>
          <w:szCs w:val="28"/>
          <w:rtl w:val="true"/>
          <w:lang w:bidi="ar-SA"/>
        </w:rPr>
        <w:t xml:space="preserve">- </w:t>
      </w:r>
      <w:r>
        <w:rPr>
          <w:rStyle w:val="FootnoteAnchor"/>
          <w:rtl w:val="true"/>
        </w:rPr>
        <w:footnoteReference w:id="1208"/>
      </w:r>
      <w:r>
        <w:rPr>
          <w:rFonts w:ascii="IRNazanin" w:hAnsi="IRNazanin" w:eastAsia="IRNazanin"/>
          <w:color w:val="111111"/>
          <w:sz w:val="28"/>
          <w:sz w:val="28"/>
          <w:szCs w:val="28"/>
          <w:rtl w:val="true"/>
          <w:lang w:bidi="fa-IR"/>
        </w:rPr>
        <w:t xml:space="preserve">إلیه عبدا أعانه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علی نفسه، فاستشعر الحزن، و تجلبب الخوف، و أضمر الیقین، و عری من الشّکّ فی توهّم الزّوال</w:t>
      </w:r>
      <w:r>
        <w:rPr>
          <w:rStyle w:val="FootnoteAnchor"/>
          <w:rtl w:val="true"/>
        </w:rPr>
        <w:footnoteReference w:id="1210"/>
      </w:r>
      <w:r>
        <w:rPr>
          <w:rFonts w:ascii="IRNazanin" w:hAnsi="IRNazanin" w:eastAsia="IRNazanin"/>
          <w:color w:val="111111"/>
          <w:sz w:val="28"/>
          <w:sz w:val="28"/>
          <w:szCs w:val="28"/>
          <w:rtl w:val="true"/>
          <w:lang w:bidi="fa-IR"/>
        </w:rPr>
        <w:t xml:space="preserve">، فهو </w:t>
      </w:r>
    </w:p>
    <w:p>
      <w:pPr>
        <w:pStyle w:val="BookText"/>
        <w:rPr/>
      </w:pPr>
      <w:r>
        <w:rPr>
          <w:rFonts w:ascii="IRNazanin" w:hAnsi="IRNazanin" w:eastAsia="IRNazanin"/>
          <w:color w:val="111111"/>
          <w:sz w:val="28"/>
          <w:sz w:val="28"/>
          <w:szCs w:val="28"/>
          <w:rtl w:val="true"/>
          <w:lang w:bidi="fa-IR"/>
        </w:rPr>
        <w:t>منه علی بال</w:t>
      </w:r>
      <w:r>
        <w:rPr>
          <w:rStyle w:val="FootnoteAnchor"/>
          <w:rtl w:val="true"/>
        </w:rPr>
        <w:footnoteReference w:id="1211"/>
      </w:r>
      <w:r>
        <w:rPr>
          <w:rFonts w:ascii="IRNazanin" w:hAnsi="IRNazanin" w:eastAsia="IRNazanin"/>
          <w:color w:val="111111"/>
          <w:sz w:val="28"/>
          <w:sz w:val="28"/>
          <w:szCs w:val="28"/>
          <w:rtl w:val="true"/>
          <w:lang w:bidi="fa-IR"/>
        </w:rPr>
        <w:t xml:space="preserve">؛ </w:t>
      </w:r>
      <w:r>
        <w:rPr>
          <w:rStyle w:val="FootnoteAnchor"/>
          <w:rtl w:val="true"/>
        </w:rPr>
        <w:footnoteReference w:id="1212"/>
      </w:r>
      <w:r>
        <w:rPr>
          <w:rFonts w:ascii="IRNazanin" w:hAnsi="IRNazanin" w:eastAsia="IRNazanin"/>
          <w:color w:val="111111"/>
          <w:sz w:val="28"/>
          <w:sz w:val="28"/>
          <w:szCs w:val="28"/>
          <w:rtl w:val="true"/>
          <w:lang w:bidi="fa-IR"/>
        </w:rPr>
        <w:t>فزهر</w:t>
      </w:r>
      <w:r>
        <w:rPr>
          <w:rStyle w:val="FootnoteAnchor"/>
          <w:rtl w:val="true"/>
        </w:rPr>
        <w:footnoteReference w:id="1213"/>
      </w:r>
      <w:r>
        <w:rPr>
          <w:rFonts w:ascii="IRNazanin" w:hAnsi="IRNazanin" w:eastAsia="IRNazanin"/>
          <w:color w:val="111111"/>
          <w:sz w:val="28"/>
          <w:sz w:val="28"/>
          <w:szCs w:val="28"/>
          <w:rtl w:val="true"/>
          <w:lang w:bidi="fa-IR"/>
        </w:rPr>
        <w:t>مصباح الهدی فی قلبه، و أعدّ القری لیومه النّازل به، فقرّب علی نفسه البعید، و هوّن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فأبصر، و ذکر فاستکثر، و ارتوی من عذب فرات سهّلت له موارده، فشرب نهلا، و سلک سبیلا سهلا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یدع مبهمة إلاّ کشف غطاءها، و لا مظلمة إلاّ أبصر جلاءها، و لا معظمة إلاّ بلغ مداها</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215"/>
      </w:r>
      <w:r>
        <w:rPr>
          <w:rFonts w:ascii="IRNazanin" w:hAnsi="IRNazanin" w:eastAsia="IRNazanin"/>
          <w:color w:val="111111"/>
          <w:sz w:val="28"/>
          <w:sz w:val="28"/>
          <w:szCs w:val="28"/>
          <w:rtl w:val="true"/>
          <w:lang w:bidi="fa-IR"/>
        </w:rPr>
        <w:t>قد خلع سرابیل الشّهوات، و تخلّی من الهموم إلاّ همّا واحدا انفرد</w:t>
      </w:r>
      <w:r>
        <w:rPr>
          <w:rStyle w:val="FootnoteAnchor"/>
          <w:rtl w:val="true"/>
        </w:rPr>
        <w:footnoteReference w:id="1216"/>
      </w:r>
      <w:r>
        <w:rPr>
          <w:rFonts w:ascii="IRNazanin" w:hAnsi="IRNazanin" w:eastAsia="IRNazanin"/>
          <w:color w:val="111111"/>
          <w:sz w:val="28"/>
          <w:sz w:val="28"/>
          <w:szCs w:val="28"/>
          <w:rtl w:val="true"/>
          <w:lang w:bidi="fa-IR"/>
        </w:rPr>
        <w:t>به؛ فخرج من صفة العمی، و مشارکة أهل الهوی، و صار من مفاتیح أبواب الهدی، و مغالیق أبواب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أبصر طریقه، و سلک سبیله، و عرف مناره</w:t>
      </w:r>
      <w:r>
        <w:rPr>
          <w:rStyle w:val="FootnoteAnchor"/>
          <w:rtl w:val="true"/>
        </w:rPr>
        <w:footnoteReference w:id="1217"/>
      </w:r>
      <w:r>
        <w:rPr>
          <w:rFonts w:ascii="IRNazanin" w:hAnsi="IRNazanin" w:eastAsia="IRNazanin"/>
          <w:color w:val="111111"/>
          <w:sz w:val="28"/>
          <w:sz w:val="28"/>
          <w:szCs w:val="28"/>
          <w:rtl w:val="true"/>
          <w:lang w:bidi="fa-IR"/>
        </w:rPr>
        <w:t>، و استفتح بمفاتح العلم أبوابه، و خاض بحاره</w:t>
      </w:r>
      <w:r>
        <w:rPr>
          <w:rStyle w:val="FootnoteAnchor"/>
          <w:rtl w:val="true"/>
        </w:rPr>
        <w:footnoteReference w:id="1218"/>
      </w:r>
      <w:r>
        <w:rPr>
          <w:rFonts w:ascii="IRNazanin" w:hAnsi="IRNazanin" w:eastAsia="IRNazanin"/>
          <w:color w:val="111111"/>
          <w:sz w:val="28"/>
          <w:sz w:val="28"/>
          <w:szCs w:val="28"/>
          <w:rtl w:val="true"/>
          <w:lang w:bidi="fa-IR"/>
        </w:rPr>
        <w:t>، و قطع غماره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استمسک من العری بأوثقها، و استعصم </w:t>
      </w:r>
      <w:r>
        <w:rPr>
          <w:rStyle w:val="FootnoteAnchor"/>
          <w:rtl w:val="true"/>
        </w:rPr>
        <w:footnoteReference w:id="1219"/>
      </w:r>
      <w:r>
        <w:rPr>
          <w:rFonts w:ascii="IRNazanin" w:hAnsi="IRNazanin" w:eastAsia="IRNazanin"/>
          <w:color w:val="111111"/>
          <w:sz w:val="28"/>
          <w:sz w:val="28"/>
          <w:szCs w:val="28"/>
          <w:rtl w:val="true"/>
          <w:lang w:bidi="fa-IR"/>
        </w:rPr>
        <w:t>من الحبال بأمتنها؛ فهو من الیقین علی مثل ضوء الشّمس</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نصب نفسه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أرفع الأمور؛ من إصدار کلّ وارد علیه، و تصییر</w:t>
      </w:r>
      <w:r>
        <w:rPr>
          <w:rStyle w:val="FootnoteAnchor"/>
          <w:rtl w:val="true"/>
        </w:rPr>
        <w:footnoteReference w:id="1220"/>
      </w:r>
      <w:r>
        <w:rPr>
          <w:rFonts w:ascii="IRNazanin" w:hAnsi="IRNazanin" w:eastAsia="IRNazanin"/>
          <w:color w:val="111111"/>
          <w:sz w:val="28"/>
          <w:sz w:val="28"/>
          <w:szCs w:val="28"/>
          <w:rtl w:val="true"/>
          <w:lang w:bidi="fa-IR"/>
        </w:rPr>
        <w:t>کلّ فرع إلی أصله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مصباح ظلمات، کشّاف عشوات</w:t>
      </w:r>
      <w:r>
        <w:rPr>
          <w:rStyle w:val="FootnoteAnchor"/>
          <w:rtl w:val="true"/>
        </w:rPr>
        <w:footnoteReference w:id="1221"/>
      </w:r>
      <w:r>
        <w:rPr>
          <w:rFonts w:ascii="IRNazanin" w:hAnsi="IRNazanin" w:eastAsia="IRNazanin"/>
          <w:color w:val="111111"/>
          <w:sz w:val="28"/>
          <w:sz w:val="28"/>
          <w:szCs w:val="28"/>
          <w:rtl w:val="true"/>
          <w:lang w:bidi="fa-IR"/>
        </w:rPr>
        <w:t>، خوّاض غمرات</w:t>
      </w:r>
      <w:r>
        <w:rPr>
          <w:rStyle w:val="FootnoteAnchor"/>
          <w:rtl w:val="true"/>
        </w:rPr>
        <w:footnoteReference w:id="1222"/>
      </w:r>
      <w:r>
        <w:rPr>
          <w:rFonts w:ascii="IRNazanin" w:hAnsi="IRNazanin" w:eastAsia="IRNazanin"/>
          <w:color w:val="111111"/>
          <w:sz w:val="28"/>
          <w:sz w:val="28"/>
          <w:szCs w:val="28"/>
          <w:rtl w:val="true"/>
          <w:lang w:bidi="fa-IR"/>
        </w:rPr>
        <w:t>، مفتاح</w:t>
      </w:r>
      <w:r>
        <w:rPr>
          <w:rStyle w:val="FootnoteAnchor"/>
          <w:rtl w:val="true"/>
        </w:rPr>
        <w:footnoteReference w:id="1223"/>
      </w:r>
      <w:r>
        <w:rPr>
          <w:rFonts w:ascii="IRNazanin" w:hAnsi="IRNazanin" w:eastAsia="IRNazanin"/>
          <w:color w:val="111111"/>
          <w:sz w:val="28"/>
          <w:sz w:val="28"/>
          <w:szCs w:val="28"/>
          <w:rtl w:val="true"/>
          <w:lang w:bidi="fa-IR"/>
        </w:rPr>
        <w:t>مبهمات، دفّاع</w:t>
      </w:r>
      <w:r>
        <w:rPr>
          <w:rStyle w:val="FootnoteAnchor"/>
          <w:rtl w:val="true"/>
        </w:rPr>
        <w:footnoteReference w:id="1224"/>
      </w:r>
      <w:r>
        <w:rPr>
          <w:rFonts w:ascii="IRNazanin" w:hAnsi="IRNazanin" w:eastAsia="IRNazanin"/>
          <w:color w:val="111111"/>
          <w:sz w:val="28"/>
          <w:sz w:val="28"/>
          <w:szCs w:val="28"/>
          <w:rtl w:val="true"/>
          <w:lang w:bidi="fa-IR"/>
        </w:rPr>
        <w:t>معضلات، دلیل فلوات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فیفهم، و یسکت فیسلم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أخلص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فاستخلصه؛ فهو من معادن دینه، و أوتاد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ألزم نفسه العدل؛ فکان أوّل عدله نفی الهوی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یصف الحقّ و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یدع للخیر غایة إلاّ أمّها، و لا مظنّة إلاّ قصدها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أمکن الکتاب من زمامه، فهو قائده و إمامه؛ یحلّ حیث حلّ ثقله، و ینزل حیث کان منزله؛ و النّاس عن الصّراط ناکبون، </w:t>
      </w:r>
      <w:bookmarkStart w:id="971" w:name="pg13943_147630"/>
    </w:p>
    <w:p>
      <w:pPr>
        <w:pStyle w:val="BookText"/>
        <w:rPr/>
      </w:pPr>
      <w:bookmarkEnd w:id="9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غمرة ساهون، و فی حیرة یعمهون</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2" w:name="__RefHeading___Toc1486186_3264237689"/>
      <w:bookmarkStart w:id="973" w:name="_Toc332"/>
      <w:bookmarkEnd w:id="972"/>
      <w:r>
        <w:rPr>
          <w:rtl w:val="true"/>
        </w:rPr>
        <w:t>بیان صفات أبغض الرجال إلی اللّه تعالی</w:t>
      </w:r>
      <w:bookmarkEnd w:id="973"/>
    </w:p>
    <w:p>
      <w:pPr>
        <w:pStyle w:val="BookText"/>
        <w:rPr/>
      </w:pPr>
      <w:r>
        <w:rPr>
          <w:rStyle w:val="FootnoteAnchor"/>
          <w:rtl w:val="true"/>
        </w:rPr>
        <w:footnoteReference w:id="1226"/>
      </w:r>
      <w:r>
        <w:rPr>
          <w:rFonts w:ascii="IRNazanin" w:hAnsi="IRNazanin" w:eastAsia="IRNazanin"/>
          <w:color w:val="111111"/>
          <w:sz w:val="28"/>
          <w:sz w:val="28"/>
          <w:szCs w:val="28"/>
          <w:rtl w:val="true"/>
          <w:lang w:bidi="fa-IR"/>
        </w:rPr>
        <w:t xml:space="preserve">و إنّ من أبغض الرّجال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 وکله اللّه إلی نفسه، جائرا عن قصد السّبیل، سائرا بغیر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دعی إلی حرث الدّنیا عمل، و إن دعی إلی حرث الآخرة کسل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ما عمل له واجب علیه، و کأنّ ما ونی فیه ساقط عنه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27"/>
      </w:r>
      <w:r>
        <w:rPr>
          <w:rFonts w:ascii="IRNazanin" w:hAnsi="IRNazanin" w:eastAsia="IRNazanin"/>
          <w:color w:val="111111"/>
          <w:sz w:val="28"/>
          <w:sz w:val="28"/>
          <w:szCs w:val="28"/>
          <w:rtl w:val="true"/>
          <w:lang w:bidi="fa-IR"/>
        </w:rPr>
        <w:t>و آخر قد تسمّی</w:t>
      </w:r>
      <w:r>
        <w:rPr>
          <w:rStyle w:val="FootnoteAnchor"/>
          <w:rtl w:val="true"/>
        </w:rPr>
        <w:footnoteReference w:id="1228"/>
      </w:r>
      <w:r>
        <w:rPr>
          <w:rFonts w:ascii="IRNazanin" w:hAnsi="IRNazanin" w:eastAsia="IRNazanin"/>
          <w:color w:val="111111"/>
          <w:sz w:val="28"/>
          <w:sz w:val="28"/>
          <w:szCs w:val="28"/>
          <w:rtl w:val="true"/>
          <w:lang w:bidi="fa-IR"/>
        </w:rPr>
        <w:t>عالما و لیس به؛ فاقتبس جهائل من جهّال، و أضالیل من ضلاّل، و نصب للنّاس أشراکا من حبائل</w:t>
      </w:r>
      <w:r>
        <w:rPr>
          <w:rStyle w:val="FootnoteAnchor"/>
          <w:rtl w:val="true"/>
        </w:rPr>
        <w:footnoteReference w:id="1229"/>
      </w:r>
      <w:r>
        <w:rPr>
          <w:rFonts w:ascii="IRNazanin" w:hAnsi="IRNazanin" w:eastAsia="IRNazanin"/>
          <w:color w:val="111111"/>
          <w:sz w:val="28"/>
          <w:sz w:val="28"/>
          <w:szCs w:val="28"/>
          <w:rtl w:val="true"/>
          <w:lang w:bidi="fa-IR"/>
        </w:rPr>
        <w:t>غرور، و قول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حمل الکتاب علی آرائه، و عطف الحقّ علی أهوائه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یؤمّن النّاس من العظائم، و یهوّن کبیر الجرائم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أقف عند الشّبهات، و فیها 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أعتزل البدع، و بینها اضطجع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هو فی النّاس </w:t>
      </w:r>
      <w:r>
        <w:rPr>
          <w:rStyle w:val="FootnoteAnchor"/>
          <w:rtl w:val="true"/>
        </w:rPr>
        <w:footnoteReference w:id="1230"/>
      </w:r>
      <w:r>
        <w:rPr>
          <w:rFonts w:ascii="IRNazanin" w:hAnsi="IRNazanin" w:eastAsia="IRNazanin"/>
          <w:color w:val="111111"/>
          <w:sz w:val="28"/>
          <w:sz w:val="28"/>
          <w:szCs w:val="28"/>
          <w:rtl w:val="true"/>
          <w:lang w:bidi="fa-IR"/>
        </w:rPr>
        <w:t>الصّورة صورة إنسان، و القلب قلب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یعرف باب الهدی فیتّبعه، و لا باب العمی فیصدّ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میّت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جعلنا اللّه و إیّاکم عاملین بکتابه، متّبعین لسنّة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اللّه و إیّاکم بطاعته، و أعاننا و إیّاکم علی ما یقرّب إلیه، و یزلف لدیه، حتّی یحلّنا دارَ الْمُقامَةِ مِنْ فَضْلِهِ </w:t>
      </w:r>
      <w:r>
        <w:rPr>
          <w:rStyle w:val="FootnoteAnchor"/>
          <w:rtl w:val="true"/>
        </w:rPr>
        <w:footnoteReference w:id="1231"/>
      </w:r>
      <w:r>
        <w:rPr>
          <w:rFonts w:ascii="IRNazanin" w:hAnsi="IRNazanin" w:eastAsia="IRNazanin"/>
          <w:color w:val="111111"/>
          <w:sz w:val="28"/>
          <w:sz w:val="28"/>
          <w:szCs w:val="28"/>
          <w:rtl w:val="true"/>
          <w:lang w:bidi="fa-IR"/>
        </w:rPr>
        <w:t>إنّه حمید مجید، فإنّما نحن به و 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أحسن الحدیث و أبلغ الموعظة کتاب اللّه الّذی لا یَأْتِیهِ الْباطِلُ مِنْ بَیْنِ یَدَیْهِ وَ لا مِنْ خَلْفِهِ تَنْزِیلٌ مِنْ حَکِیمٍ حَمِیدٍ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bookmarkStart w:id="974" w:name="pg13943_147632"/>
    </w:p>
    <w:p>
      <w:pPr>
        <w:pStyle w:val="Heading5"/>
        <w:numPr>
          <w:ilvl w:val="4"/>
          <w:numId w:val="1"/>
        </w:numPr>
        <w:rPr/>
      </w:pPr>
      <w:bookmarkStart w:id="975" w:name="__RefHeading___Toc1486188_3264237689"/>
      <w:bookmarkStart w:id="976" w:name="_Toc333"/>
      <w:bookmarkEnd w:id="974"/>
      <w:bookmarkEnd w:id="975"/>
      <w:r>
        <w:rPr>
          <w:rtl w:val="true"/>
        </w:rPr>
        <w:t>فی الاستعانة باللّه سبحانه علی النفس</w:t>
      </w:r>
      <w:bookmarkEnd w:id="97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3"/>
      </w:r>
      <w:r>
        <w:rPr>
          <w:rFonts w:ascii="IRNazanin" w:hAnsi="IRNazanin" w:eastAsia="IRNazanin"/>
          <w:color w:val="111111"/>
          <w:sz w:val="28"/>
          <w:sz w:val="28"/>
          <w:szCs w:val="28"/>
          <w:rtl w:val="true"/>
          <w:lang w:bidi="fa-IR"/>
        </w:rPr>
        <w:t>أقول ما تسمعون، و اللّه المستعان علی نفسی و أنفسکم، و هو حسبنا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أستغفر اللّه لی و لکم</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bookmarkStart w:id="977" w:name="pg13943_147633"/>
    </w:p>
    <w:p>
      <w:pPr>
        <w:pStyle w:val="Heading4"/>
        <w:numPr>
          <w:ilvl w:val="3"/>
          <w:numId w:val="1"/>
        </w:numPr>
        <w:rPr/>
      </w:pPr>
      <w:bookmarkStart w:id="978" w:name="__RefHeading___Toc1486190_3264237689"/>
      <w:bookmarkStart w:id="979" w:name="_Toc334"/>
      <w:bookmarkEnd w:id="977"/>
      <w:bookmarkEnd w:id="978"/>
      <w:r>
        <w:rPr/>
        <w:t>18</w:t>
      </w:r>
      <w:r>
        <w:rPr>
          <w:rtl w:val="true"/>
        </w:rPr>
        <w:t xml:space="preserve">- </w:t>
      </w:r>
      <w:r>
        <w:rPr>
          <w:rtl w:val="true"/>
        </w:rPr>
        <w:t>خطبة له علیه السّلام فی فضیلة الرسول صلّی اللّه علیه و آله و سلّم و فیها إخبار بجملة ما سیصیب المسلمین فی القرون المقبلة</w:t>
      </w:r>
      <w:bookmarkEnd w:id="979"/>
    </w:p>
    <w:p>
      <w:pPr>
        <w:pStyle w:val="Heading5"/>
        <w:numPr>
          <w:ilvl w:val="4"/>
          <w:numId w:val="1"/>
        </w:numPr>
        <w:rPr/>
      </w:pPr>
      <w:bookmarkStart w:id="980" w:name="__RefHeading___Toc1486192_3264237689"/>
      <w:bookmarkStart w:id="981" w:name="_Toc335"/>
      <w:bookmarkEnd w:id="980"/>
      <w:r>
        <w:rPr>
          <w:rtl w:val="true"/>
        </w:rPr>
        <w:t>اشارة</w:t>
      </w:r>
      <w:bookmarkEnd w:id="981"/>
    </w:p>
    <w:p>
      <w:pPr>
        <w:pStyle w:val="BookText"/>
        <w:rPr/>
      </w:pPr>
      <w:r>
        <w:rPr>
          <w:rFonts w:ascii="IRNazanin" w:hAnsi="IRNazanin" w:eastAsia="IRNazanin"/>
          <w:color w:val="111111"/>
          <w:sz w:val="28"/>
          <w:sz w:val="28"/>
          <w:szCs w:val="28"/>
          <w:rtl w:val="true"/>
          <w:lang w:bidi="fa-IR"/>
        </w:rPr>
        <w:t>خطبة له علیه السّلام فی فضیلة الرسول صلّی اللّه علیه و آله و سلّم و فیها إخبار بجملة ما سیصیب المسلمین فی القرون المقبلة</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الأوّل فلا شیء قبله، و الآخر فلا شیء بعده، و الظّاهر فلا شیء فوقه، و الباطن فلا شیء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متعال عن الأنداد، متفرّد بالمنّة علی العباد، محتجب بالعزّة و الملکوت، متوحّد بالقوّة و الجبروت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تراه العیون، و لا تعزب عنه حرکة و لا سکون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لیس له ضدّ و لا ندّ، و لا عدل و لا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اطّلع علی الغیوب، و عفا عن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یطاع بإذنه فیشکر، و یعصی بعلمه فیغفر و یستر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یعجزه شیء طلبه، و لا یمتنع منه أحد أراده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فحلم، و عاقب فلم یظلم، و ابتلی من یحبّ و من یبغض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الخلق علی غیر أصل، و ابتدأهم علی غیر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رفع السّماء بغیر عمد، و بسط الأرض علی الهواء بغیر أرکان، فمهّدها و فرشها، و أخرج منها ماء ثجّاجا، و نباتا رجراجا؛ فسبّحه نباتها، و جرت بأمره میاهها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فسبحانه ما أعظم شأنه، و أحسن تقدیره، و أنفذ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استخلص الحمد لنفسه، و استوجبه علی جمیع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ناصیة کلّ شیء بیده، و مصیر کلّ شیء إلیه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القویّ فی سلطانه، اللّطیف فی جبروته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 xml:space="preserve">. </w:t>
      </w:r>
      <w:bookmarkStart w:id="982" w:name="pg13943_147635"/>
    </w:p>
    <w:p>
      <w:pPr>
        <w:pStyle w:val="Heading5"/>
        <w:numPr>
          <w:ilvl w:val="4"/>
          <w:numId w:val="1"/>
        </w:numPr>
        <w:rPr/>
      </w:pPr>
      <w:bookmarkStart w:id="983" w:name="__RefHeading___Toc1486194_3264237689"/>
      <w:bookmarkStart w:id="984" w:name="_Toc336"/>
      <w:bookmarkEnd w:id="982"/>
      <w:bookmarkEnd w:id="983"/>
      <w:r>
        <w:rPr>
          <w:rtl w:val="true"/>
        </w:rPr>
        <w:t>بیان قدرة اللّه سبحانه</w:t>
      </w:r>
      <w:bookmarkEnd w:id="984"/>
    </w:p>
    <w:p>
      <w:pPr>
        <w:pStyle w:val="BookText"/>
        <w:rPr/>
      </w:pPr>
      <w:r>
        <w:rPr>
          <w:rStyle w:val="FootnoteAnchor"/>
          <w:rtl w:val="true"/>
        </w:rPr>
        <w:footnoteReference w:id="1236"/>
      </w:r>
      <w:r>
        <w:rPr>
          <w:rFonts w:ascii="IRNazanin" w:hAnsi="IRNazanin" w:eastAsia="IRNazanin"/>
          <w:color w:val="111111"/>
          <w:sz w:val="28"/>
          <w:sz w:val="28"/>
          <w:szCs w:val="28"/>
          <w:rtl w:val="true"/>
          <w:lang w:bidi="fa-IR"/>
        </w:rPr>
        <w:t>إنقادت له الدّنیا و الآخرة بأزمّتها، و قذفت إلیه السّماوات و الأرضون مقالیدها، و سجدت له بالغدوّ و الآصال الأشجار النّاضرة، و قدحت له من قضبانها</w:t>
      </w:r>
      <w:r>
        <w:rPr>
          <w:rStyle w:val="FootnoteAnchor"/>
          <w:rtl w:val="true"/>
        </w:rPr>
        <w:footnoteReference w:id="1237"/>
      </w:r>
      <w:r>
        <w:rPr>
          <w:rFonts w:ascii="IRNazanin" w:hAnsi="IRNazanin" w:eastAsia="IRNazanin"/>
          <w:color w:val="111111"/>
          <w:sz w:val="28"/>
          <w:sz w:val="28"/>
          <w:szCs w:val="28"/>
          <w:rtl w:val="true"/>
          <w:lang w:bidi="fa-IR"/>
        </w:rPr>
        <w:t>النّیران المضیئة، و آتت أکلها بکلماته الثّمار الیانعة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لما أعطی، و لا معطی لما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الخلائق بقدرته و مسخّرهم بمشیئته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العهد، صادق الوعد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الحساب، شدید العقاب، جزیل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یجور فی حکمه إذا قضی، و لا یصرف ما أمضی، و لا ینسئ و لا یعجّل، و لا یسأل عمّا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قریب ممّن دعاه، مجیب لمن ناداه، برّ بمن لجأ إلی ظلّه و اعتصم بحبله، حلیم عمّن ألحد فی آیاته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أحمده و أستعینه علی ما أنعم به ممّا لا یعرف کنهه غیره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أتوکّل علیه توکّل المستسلم لقدرته، المتبرّئ من حوله و قوّته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أشهد شهادة لا یشوبها شکّ أنّه لا إله إلاّ هو وحده لا شریک له، إلها واحدا فردا صمدا، لم یتّخذ صاحبة و لا ولدا، و لم یکن له شریک فی الملک و لم یکن له ولیّ من الذّلّ و هو علی کلّ شیء 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 ادّعاء المدّعی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لِیَعْبُدُونِ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أشهد أنّ محمّدا صلّی اللّه علیه و آله و سلّم صفوته من خلقه، و أمینه علی وحیه</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40"/>
      </w:r>
      <w:r>
        <w:rPr>
          <w:rFonts w:ascii="IRNazanin" w:hAnsi="IRNazanin" w:eastAsia="IRNazanin"/>
          <w:color w:val="111111"/>
          <w:sz w:val="28"/>
          <w:sz w:val="28"/>
          <w:szCs w:val="28"/>
          <w:rtl w:val="true"/>
          <w:lang w:bidi="fa-IR"/>
        </w:rPr>
        <w:t>أرسله بالمعروف آمرا، و عن المنکر ناهیا، و إلی الحقّ داعیا</w:t>
      </w:r>
      <w:r>
        <w:rPr>
          <w:rStyle w:val="FootnoteAnchor"/>
          <w:rtl w:val="true"/>
        </w:rPr>
        <w:footnoteReference w:id="1241"/>
      </w:r>
      <w:r>
        <w:rPr>
          <w:rFonts w:ascii="IRNazanin" w:hAnsi="IRNazanin" w:eastAsia="IRNazanin"/>
          <w:color w:val="111111"/>
          <w:sz w:val="28"/>
          <w:sz w:val="28"/>
          <w:szCs w:val="28"/>
          <w:rtl w:val="true"/>
          <w:lang w:bidi="fa-IR"/>
        </w:rPr>
        <w:t>؛ علی حین فترة من الرّسل، و هفوة من العمل، و انبساط من الجهل</w:t>
      </w:r>
      <w:r>
        <w:rPr>
          <w:rStyle w:val="FootnoteAnchor"/>
          <w:rtl w:val="true"/>
        </w:rPr>
        <w:footnoteReference w:id="1242"/>
      </w:r>
      <w:r>
        <w:rPr>
          <w:rFonts w:ascii="Amiri" w:hAnsi="Amiri" w:eastAsia="Amiri" w:cs="Amiri"/>
          <w:color w:val="111111"/>
          <w:sz w:val="28"/>
          <w:sz w:val="28"/>
          <w:szCs w:val="28"/>
          <w:rtl w:val="true"/>
          <w:lang w:bidi="ar-SA"/>
        </w:rPr>
        <w:t>، و طول هجعة</w:t>
      </w:r>
      <w:r>
        <w:rPr>
          <w:rStyle w:val="FootnoteAnchor"/>
          <w:rtl w:val="true"/>
        </w:rPr>
        <w:footnoteReference w:id="1243"/>
      </w:r>
      <w:r>
        <w:rPr>
          <w:rFonts w:ascii="IRNazanin" w:hAnsi="IRNazanin" w:eastAsia="IRNazanin"/>
          <w:color w:val="111111"/>
          <w:sz w:val="28"/>
          <w:sz w:val="28"/>
          <w:szCs w:val="28"/>
          <w:rtl w:val="true"/>
          <w:lang w:bidi="fa-IR"/>
        </w:rPr>
        <w:t xml:space="preserve">من الأمم، و انتقاض من المبرم، و تنازع </w:t>
      </w:r>
    </w:p>
    <w:p>
      <w:pPr>
        <w:pStyle w:val="BookText"/>
        <w:rPr/>
      </w:pPr>
      <w:r>
        <w:rPr>
          <w:rFonts w:ascii="IRNazanin" w:hAnsi="IRNazanin" w:eastAsia="IRNazanin"/>
          <w:color w:val="111111"/>
          <w:sz w:val="28"/>
          <w:sz w:val="28"/>
          <w:szCs w:val="28"/>
          <w:rtl w:val="true"/>
          <w:lang w:bidi="fa-IR"/>
        </w:rPr>
        <w:t>من الألسن، و اعتزام</w:t>
      </w:r>
      <w:r>
        <w:rPr>
          <w:rStyle w:val="FootnoteAnchor"/>
          <w:rtl w:val="true"/>
        </w:rPr>
        <w:footnoteReference w:id="1244"/>
      </w:r>
      <w:r>
        <w:rPr>
          <w:rFonts w:ascii="IRNazanin" w:hAnsi="IRNazanin" w:eastAsia="IRNazanin"/>
          <w:color w:val="111111"/>
          <w:sz w:val="28"/>
          <w:sz w:val="28"/>
          <w:szCs w:val="28"/>
          <w:rtl w:val="true"/>
          <w:lang w:bidi="fa-IR"/>
        </w:rPr>
        <w:t>من الفتن، و انتشار</w:t>
      </w:r>
      <w:r>
        <w:rPr>
          <w:rStyle w:val="FootnoteAnchor"/>
          <w:rtl w:val="true"/>
        </w:rPr>
        <w:footnoteReference w:id="1245"/>
      </w:r>
      <w:r>
        <w:rPr>
          <w:rFonts w:ascii="IRNazanin" w:hAnsi="IRNazanin" w:eastAsia="IRNazanin"/>
          <w:color w:val="111111"/>
          <w:sz w:val="28"/>
          <w:sz w:val="28"/>
          <w:szCs w:val="28"/>
          <w:rtl w:val="true"/>
          <w:lang w:bidi="fa-IR"/>
        </w:rPr>
        <w:t>من الأمور، و ضلالة من النّاس، و عمی عن الحقّ، و اعتساف من الجور، و امتحاق من الدّین</w:t>
      </w:r>
      <w:r>
        <w:rPr>
          <w:rStyle w:val="FootnoteAnchor"/>
          <w:rtl w:val="true"/>
        </w:rPr>
        <w:footnoteReference w:id="1246"/>
      </w:r>
      <w:r>
        <w:rPr>
          <w:rFonts w:ascii="IRNazanin" w:hAnsi="IRNazanin" w:eastAsia="IRNazanin"/>
          <w:color w:val="111111"/>
          <w:sz w:val="28"/>
          <w:sz w:val="28"/>
          <w:szCs w:val="28"/>
          <w:rtl w:val="true"/>
          <w:lang w:bidi="fa-IR"/>
        </w:rPr>
        <w:t xml:space="preserve">، </w:t>
      </w:r>
      <w:r>
        <w:rPr>
          <w:rStyle w:val="FootnoteAnchor"/>
          <w:rtl w:val="true"/>
        </w:rPr>
        <w:footnoteReference w:id="1247"/>
      </w:r>
      <w:r>
        <w:rPr>
          <w:rFonts w:ascii="IRNazanin" w:hAnsi="IRNazanin" w:eastAsia="IRNazanin"/>
          <w:color w:val="111111"/>
          <w:sz w:val="28"/>
          <w:sz w:val="28"/>
          <w:szCs w:val="28"/>
          <w:rtl w:val="true"/>
          <w:lang w:bidi="fa-IR"/>
        </w:rPr>
        <w:t>و تلظّ من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فقفّی به الرّسل، و ختم به الوحی؛ فجاهد فی اللّه المدبرین عنه، و العادلین به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الدّنیا کاسفة النّور، ظاهرة الغرور؛ علی حین اصفرار من ورقها، و یبس من أغصانها</w:t>
      </w:r>
      <w:r>
        <w:rPr>
          <w:rStyle w:val="FootnoteAnchor"/>
          <w:rtl w:val="true"/>
        </w:rPr>
        <w:footnoteReference w:id="1248"/>
      </w:r>
      <w:r>
        <w:rPr>
          <w:rFonts w:ascii="IRNazanin" w:hAnsi="IRNazanin" w:eastAsia="IRNazanin"/>
          <w:color w:val="111111"/>
          <w:sz w:val="28"/>
          <w:sz w:val="28"/>
          <w:szCs w:val="28"/>
          <w:rtl w:val="true"/>
          <w:lang w:bidi="fa-IR"/>
        </w:rPr>
        <w:t>، و إیاس من ثمرها، و اغورار</w:t>
      </w:r>
      <w:r>
        <w:rPr>
          <w:rStyle w:val="FootnoteAnchor"/>
          <w:rtl w:val="true"/>
        </w:rPr>
        <w:footnoteReference w:id="1249"/>
      </w:r>
      <w:r>
        <w:rPr>
          <w:rFonts w:ascii="IRNazanin" w:hAnsi="IRNazanin" w:eastAsia="IRNazanin"/>
          <w:color w:val="111111"/>
          <w:sz w:val="28"/>
          <w:sz w:val="28"/>
          <w:szCs w:val="28"/>
          <w:rtl w:val="true"/>
          <w:lang w:bidi="fa-IR"/>
        </w:rPr>
        <w:t>من مائها</w:t>
      </w:r>
      <w:r>
        <w:rPr>
          <w:rFonts w:eastAsia="IRNazanin" w:cs="IRNazanin"/>
          <w:color w:val="111111"/>
          <w:sz w:val="28"/>
          <w:szCs w:val="28"/>
          <w:rtl w:val="true"/>
          <w:lang w:bidi="fa-IR"/>
        </w:rPr>
        <w:t xml:space="preserve">. </w:t>
      </w:r>
      <w:bookmarkStart w:id="985" w:name="pg13943_147638"/>
    </w:p>
    <w:p>
      <w:pPr>
        <w:pStyle w:val="BookText"/>
        <w:rPr/>
      </w:pPr>
      <w:bookmarkEnd w:id="985"/>
      <w:r>
        <w:rPr>
          <w:rFonts w:ascii="IRNazanin" w:hAnsi="IRNazanin" w:eastAsia="IRNazanin"/>
          <w:color w:val="111111"/>
          <w:sz w:val="28"/>
          <w:sz w:val="28"/>
          <w:szCs w:val="28"/>
          <w:rtl w:val="true"/>
          <w:lang w:bidi="fa-IR"/>
        </w:rPr>
        <w:t>قد درست منار</w:t>
      </w:r>
      <w:r>
        <w:rPr>
          <w:rStyle w:val="FootnoteAnchor"/>
          <w:rtl w:val="true"/>
        </w:rPr>
        <w:footnoteReference w:id="1250"/>
      </w:r>
      <w:r>
        <w:rPr>
          <w:rFonts w:ascii="IRNazanin" w:hAnsi="IRNazanin" w:eastAsia="IRNazanin"/>
          <w:color w:val="111111"/>
          <w:sz w:val="28"/>
          <w:sz w:val="28"/>
          <w:szCs w:val="28"/>
          <w:rtl w:val="true"/>
          <w:lang w:bidi="fa-IR"/>
        </w:rPr>
        <w:t>الهدی، و ظهرت</w:t>
      </w:r>
      <w:r>
        <w:rPr>
          <w:rStyle w:val="FootnoteAnchor"/>
          <w:rtl w:val="true"/>
        </w:rPr>
        <w:footnoteReference w:id="1251"/>
      </w:r>
      <w:r>
        <w:rPr>
          <w:rFonts w:ascii="IRNazanin" w:hAnsi="IRNazanin" w:eastAsia="IRNazanin"/>
          <w:color w:val="111111"/>
          <w:sz w:val="28"/>
          <w:sz w:val="28"/>
          <w:szCs w:val="28"/>
          <w:rtl w:val="true"/>
          <w:lang w:bidi="fa-IR"/>
        </w:rPr>
        <w:t>أعلام الرّدی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متجهّمة لأهلها، عابسة فی وجه طالبها مکفهرّة، مدبرة غیر مقبلة؛ و قد أعمت عیون أهلها، و أظلمت علیهم أیّامها</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53"/>
      </w:r>
      <w:r>
        <w:rPr>
          <w:rFonts w:ascii="IRNazanin" w:hAnsi="IRNazanin" w:eastAsia="IRNazanin"/>
          <w:color w:val="111111"/>
          <w:sz w:val="28"/>
          <w:sz w:val="28"/>
          <w:szCs w:val="28"/>
          <w:rtl w:val="true"/>
          <w:lang w:bidi="fa-IR"/>
        </w:rPr>
        <w:t>ثمرها الفتنة، و طعامها الجیفة، و شعارها الخوف، و دثارها السّیف</w:t>
      </w:r>
      <w:r>
        <w:rPr>
          <w:rFonts w:eastAsia="IRNazanin" w:cs="IRNazanin"/>
          <w:color w:val="111111"/>
          <w:sz w:val="28"/>
          <w:szCs w:val="28"/>
          <w:rtl w:val="true"/>
          <w:lang w:bidi="fa-IR"/>
        </w:rPr>
        <w:t>.</w:t>
      </w:r>
    </w:p>
    <w:p>
      <w:pPr>
        <w:pStyle w:val="Heading5"/>
        <w:numPr>
          <w:ilvl w:val="4"/>
          <w:numId w:val="1"/>
        </w:numPr>
        <w:rPr/>
      </w:pPr>
      <w:bookmarkStart w:id="986" w:name="__RefHeading___Toc1486196_3264237689"/>
      <w:bookmarkStart w:id="987" w:name="_Toc337"/>
      <w:bookmarkEnd w:id="986"/>
      <w:r>
        <w:rPr>
          <w:rtl w:val="true"/>
        </w:rPr>
        <w:t xml:space="preserve">وصف مدی التخلف فی الأمة قبل بعثة النبی </w:t>
      </w:r>
      <w:r>
        <w:rPr>
          <w:rtl w:val="true"/>
        </w:rPr>
        <w:t>(</w:t>
      </w:r>
      <w:r>
        <w:rPr>
          <w:rtl w:val="true"/>
        </w:rPr>
        <w:t>صلی الله علیه و آله</w:t>
      </w:r>
      <w:r>
        <w:rPr>
          <w:rtl w:val="true"/>
        </w:rPr>
        <w:t>)</w:t>
      </w:r>
      <w:bookmarkEnd w:id="987"/>
    </w:p>
    <w:p>
      <w:pPr>
        <w:pStyle w:val="BookText"/>
        <w:rPr/>
      </w:pPr>
      <w:r>
        <w:rPr>
          <w:rFonts w:ascii="IRNazanin" w:hAnsi="IRNazanin" w:eastAsia="IRNazanin"/>
          <w:color w:val="111111"/>
          <w:sz w:val="28"/>
          <w:sz w:val="28"/>
          <w:szCs w:val="28"/>
          <w:rtl w:val="true"/>
          <w:lang w:bidi="fa-IR"/>
        </w:rPr>
        <w:t>و قد قطعوا أرحامهم، و سفکوا دماءهم، و دفنوا فی التّراب الموءودة من أولادهم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یختار دونهم طیب العیش، و رفاهیّة حظوظ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یرجون من اللّه ثوابا، و لا یخافون، و اللّه، منه عقابا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حیّهم أعمی نجس، و میّتهم فی النّار مبلس</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 xml:space="preserve">. </w:t>
      </w:r>
      <w:bookmarkStart w:id="988" w:name="pg13943_147639"/>
    </w:p>
    <w:p>
      <w:pPr>
        <w:pStyle w:val="Heading5"/>
        <w:numPr>
          <w:ilvl w:val="4"/>
          <w:numId w:val="1"/>
        </w:numPr>
        <w:rPr/>
      </w:pPr>
      <w:bookmarkStart w:id="989" w:name="__RefHeading___Toc1486198_3264237689"/>
      <w:bookmarkStart w:id="990" w:name="_Toc338"/>
      <w:bookmarkEnd w:id="988"/>
      <w:bookmarkEnd w:id="989"/>
      <w:r>
        <w:rPr>
          <w:rtl w:val="true"/>
        </w:rPr>
        <w:t xml:space="preserve">بیان فضائل النبی </w:t>
      </w:r>
      <w:r>
        <w:rPr>
          <w:rtl w:val="true"/>
        </w:rPr>
        <w:t>(</w:t>
      </w:r>
      <w:r>
        <w:rPr>
          <w:rtl w:val="true"/>
        </w:rPr>
        <w:t>صلی الله علیه و آله</w:t>
      </w:r>
      <w:r>
        <w:rPr>
          <w:rtl w:val="true"/>
        </w:rPr>
        <w:t xml:space="preserve">) </w:t>
      </w:r>
      <w:r>
        <w:rPr>
          <w:rtl w:val="true"/>
        </w:rPr>
        <w:t>و میزات رسالته</w:t>
      </w:r>
      <w:bookmarkEnd w:id="990"/>
    </w:p>
    <w:p>
      <w:pPr>
        <w:pStyle w:val="BookText"/>
        <w:rPr/>
      </w:pPr>
      <w:r>
        <w:rPr>
          <w:rStyle w:val="FootnoteAnchor"/>
          <w:rtl w:val="true"/>
        </w:rPr>
        <w:footnoteReference w:id="1255"/>
      </w:r>
      <w:r>
        <w:rPr>
          <w:rFonts w:ascii="IRNazanin" w:hAnsi="IRNazanin" w:eastAsia="IRNazanin"/>
          <w:color w:val="111111"/>
          <w:sz w:val="28"/>
          <w:sz w:val="28"/>
          <w:szCs w:val="28"/>
          <w:rtl w:val="true"/>
          <w:lang w:bidi="fa-IR"/>
        </w:rPr>
        <w:t>حتّی بعث اللّه محمّدا صلّی اللّه علیه و آله و سلّم شهیدا و بشیرا و نذیرا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البریّة طفلا، و أنجبها کهلا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أطهر المطهّرین شیمة، و أمطر المستمطرین 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تمّم به الوحی، و أنذر به أهل الأرض</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57"/>
      </w:r>
      <w:r>
        <w:rPr>
          <w:rFonts w:ascii="IRNazanin" w:hAnsi="IRNazanin" w:eastAsia="IRNazanin"/>
          <w:color w:val="111111"/>
          <w:sz w:val="28"/>
          <w:sz w:val="28"/>
          <w:szCs w:val="28"/>
          <w:rtl w:val="true"/>
          <w:lang w:bidi="fa-IR"/>
        </w:rPr>
        <w:t>فبالغ صلّی اللّه علیه و آله و سلّم فی النّصیحة، و مضی علی الطّریقة، و دعا إلی الحکمة و الموعظة</w:t>
      </w:r>
      <w:r>
        <w:rPr>
          <w:rStyle w:val="FootnoteAnchor"/>
          <w:rtl w:val="true"/>
        </w:rPr>
        <w:footnoteReference w:id="1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اللّه و النّاس ضلاّل فی حیرة، و حاطبون</w:t>
      </w:r>
      <w:r>
        <w:rPr>
          <w:rStyle w:val="FootnoteAnchor"/>
          <w:rtl w:val="true"/>
        </w:rPr>
        <w:footnoteReference w:id="1259"/>
      </w:r>
      <w:r>
        <w:rPr>
          <w:rFonts w:ascii="IRNazanin" w:hAnsi="IRNazanin" w:eastAsia="IRNazanin"/>
          <w:color w:val="111111"/>
          <w:sz w:val="28"/>
          <w:sz w:val="28"/>
          <w:szCs w:val="28"/>
          <w:rtl w:val="true"/>
          <w:lang w:bidi="fa-IR"/>
        </w:rPr>
        <w:t>فی فتنة</w:t>
      </w:r>
      <w:r>
        <w:rPr>
          <w:rFonts w:eastAsia="IRNazanin" w:cs="IRNazanin"/>
          <w:color w:val="111111"/>
          <w:sz w:val="28"/>
          <w:szCs w:val="28"/>
          <w:rtl w:val="true"/>
          <w:lang w:bidi="fa-IR"/>
        </w:rPr>
        <w:t xml:space="preserve">. </w:t>
      </w:r>
      <w:bookmarkStart w:id="991" w:name="pg13943_147640"/>
    </w:p>
    <w:p>
      <w:pPr>
        <w:pStyle w:val="Heading5"/>
        <w:numPr>
          <w:ilvl w:val="4"/>
          <w:numId w:val="1"/>
        </w:numPr>
        <w:rPr/>
      </w:pPr>
      <w:bookmarkStart w:id="992" w:name="__RefHeading___Toc1486200_3264237689"/>
      <w:bookmarkStart w:id="993" w:name="_Toc339"/>
      <w:bookmarkEnd w:id="991"/>
      <w:bookmarkEnd w:id="992"/>
      <w:r>
        <w:rPr>
          <w:rtl w:val="true"/>
        </w:rPr>
        <w:t xml:space="preserve">بیان حالة الحیرة و الجهل قبل بعثة النبی </w:t>
      </w:r>
      <w:r>
        <w:rPr>
          <w:rtl w:val="true"/>
        </w:rPr>
        <w:t>(</w:t>
      </w:r>
      <w:r>
        <w:rPr>
          <w:rtl w:val="true"/>
        </w:rPr>
        <w:t>صلی الله علیه و آله</w:t>
      </w:r>
      <w:r>
        <w:rPr>
          <w:rtl w:val="true"/>
        </w:rPr>
        <w:t>)</w:t>
      </w:r>
      <w:bookmarkEnd w:id="993"/>
    </w:p>
    <w:p>
      <w:pPr>
        <w:pStyle w:val="BookText"/>
        <w:rPr/>
      </w:pPr>
      <w:r>
        <w:rPr>
          <w:rFonts w:ascii="IRNazanin" w:hAnsi="IRNazanin" w:eastAsia="IRNazanin"/>
          <w:color w:val="111111"/>
          <w:sz w:val="28"/>
          <w:sz w:val="28"/>
          <w:szCs w:val="28"/>
          <w:rtl w:val="true"/>
          <w:lang w:bidi="fa-IR"/>
        </w:rPr>
        <w:t>قد استهوتهم الأهواء، و استزلّتهم الکبریاء</w:t>
      </w:r>
      <w:r>
        <w:rPr>
          <w:rStyle w:val="FootnoteAnchor"/>
          <w:rtl w:val="true"/>
        </w:rPr>
        <w:footnoteReference w:id="1260"/>
      </w:r>
      <w:r>
        <w:rPr>
          <w:rFonts w:ascii="IRNazanin" w:hAnsi="IRNazanin" w:eastAsia="IRNazanin"/>
          <w:color w:val="111111"/>
          <w:sz w:val="28"/>
          <w:sz w:val="28"/>
          <w:szCs w:val="28"/>
          <w:rtl w:val="true"/>
          <w:lang w:bidi="fa-IR"/>
        </w:rPr>
        <w:t>، و استخفّتهم الجاهلیّة الجهلاء؛ حیاری فی زلزال من الأمر، و بلاء</w:t>
      </w:r>
      <w:r>
        <w:rPr>
          <w:rStyle w:val="FootnoteAnchor"/>
          <w:rtl w:val="true"/>
        </w:rPr>
        <w:footnoteReference w:id="1261"/>
      </w:r>
      <w:r>
        <w:rPr>
          <w:rFonts w:ascii="IRNazanin" w:hAnsi="IRNazanin" w:eastAsia="IRNazanin"/>
          <w:color w:val="111111"/>
          <w:sz w:val="28"/>
          <w:sz w:val="28"/>
          <w:szCs w:val="28"/>
          <w:rtl w:val="true"/>
          <w:lang w:bidi="fa-IR"/>
        </w:rPr>
        <w:t>من الجهل</w:t>
      </w:r>
      <w:r>
        <w:rPr>
          <w:rFonts w:eastAsia="IRNazanin" w:cs="IRNazanin"/>
          <w:color w:val="111111"/>
          <w:sz w:val="28"/>
          <w:szCs w:val="28"/>
          <w:rtl w:val="true"/>
          <w:lang w:bidi="fa-IR"/>
        </w:rPr>
        <w:t>.</w:t>
      </w:r>
    </w:p>
    <w:p>
      <w:pPr>
        <w:pStyle w:val="BookText"/>
        <w:rPr/>
      </w:pPr>
      <w:r>
        <w:rPr>
          <w:rStyle w:val="FootnoteAnchor"/>
          <w:rtl w:val="true"/>
        </w:rPr>
        <w:footnoteReference w:id="1262"/>
      </w:r>
      <w:r>
        <w:rPr>
          <w:rFonts w:ascii="IRNazanin" w:hAnsi="IRNazanin" w:eastAsia="IRNazanin"/>
          <w:color w:val="111111"/>
          <w:sz w:val="28"/>
          <w:sz w:val="28"/>
          <w:szCs w:val="28"/>
          <w:rtl w:val="true"/>
          <w:lang w:bidi="fa-IR"/>
        </w:rPr>
        <w:t xml:space="preserve">فجاءهم نبیّه صلّی اللّه علیه و آله و سلّم بنسخة ما فی الصّحف الأولی، و </w:t>
      </w:r>
      <w:r>
        <w:rPr>
          <w:rStyle w:val="FootnoteAnchor"/>
          <w:rtl w:val="true"/>
        </w:rPr>
        <w:footnoteReference w:id="1263"/>
      </w:r>
      <w:r>
        <w:rPr>
          <w:rFonts w:ascii="IRNazanin" w:hAnsi="IRNazanin" w:eastAsia="IRNazanin"/>
          <w:color w:val="111111"/>
          <w:sz w:val="28"/>
          <w:sz w:val="28"/>
          <w:szCs w:val="28"/>
          <w:rtl w:val="true"/>
          <w:lang w:bidi="fa-IR"/>
        </w:rPr>
        <w:t>تصدیق الّذی بین یدیه، و النّور المقتدی</w:t>
      </w:r>
      <w:r>
        <w:rPr>
          <w:rStyle w:val="FootnoteAnchor"/>
          <w:rtl w:val="true"/>
        </w:rPr>
        <w:footnoteReference w:id="1264"/>
      </w:r>
      <w:r>
        <w:rPr>
          <w:rFonts w:ascii="IRNazanin" w:hAnsi="IRNazanin" w:eastAsia="IRNazanin"/>
          <w:color w:val="111111"/>
          <w:sz w:val="28"/>
          <w:sz w:val="28"/>
          <w:szCs w:val="28"/>
          <w:rtl w:val="true"/>
          <w:lang w:bidi="fa-IR"/>
        </w:rPr>
        <w:t>به، و تفصیل الحلال من ریب الحرام</w:t>
      </w:r>
      <w:r>
        <w:rPr>
          <w:rStyle w:val="FootnoteAnchor"/>
          <w:rtl w:val="true"/>
        </w:rPr>
        <w:footnoteReference w:id="1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القرآن؛ فاستنطقوه، و لن ینطق لکم</w:t>
      </w:r>
      <w:r>
        <w:rPr>
          <w:rStyle w:val="FootnoteAnchor"/>
          <w:rtl w:val="true"/>
        </w:rPr>
        <w:footnoteReference w:id="1266"/>
      </w:r>
      <w:r>
        <w:rPr>
          <w:rFonts w:ascii="IRNazanin" w:hAnsi="IRNazanin" w:eastAsia="IRNazanin"/>
          <w:color w:val="111111"/>
          <w:sz w:val="28"/>
          <w:sz w:val="28"/>
          <w:szCs w:val="28"/>
          <w:rtl w:val="true"/>
          <w:lang w:bidi="fa-IR"/>
        </w:rPr>
        <w:t>، و لکن أخبرکم عنه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 فیه علم ما یأتی إلی یوم القیامة</w:t>
      </w:r>
      <w:r>
        <w:rPr>
          <w:rStyle w:val="FootnoteAnchor"/>
          <w:rtl w:val="true"/>
        </w:rPr>
        <w:footnoteReference w:id="1267"/>
      </w:r>
      <w:r>
        <w:rPr>
          <w:rFonts w:ascii="IRNazanin" w:hAnsi="IRNazanin" w:eastAsia="IRNazanin"/>
          <w:color w:val="111111"/>
          <w:sz w:val="28"/>
          <w:sz w:val="28"/>
          <w:szCs w:val="28"/>
          <w:rtl w:val="true"/>
          <w:lang w:bidi="fa-IR"/>
        </w:rPr>
        <w:t xml:space="preserve">، و الحدیث عن الماضی، </w:t>
      </w:r>
      <w:bookmarkStart w:id="994" w:name="pg13943_147641"/>
    </w:p>
    <w:p>
      <w:pPr>
        <w:pStyle w:val="BookText"/>
        <w:rPr/>
      </w:pPr>
      <w:bookmarkEnd w:id="994"/>
      <w:r>
        <w:rPr>
          <w:rFonts w:ascii="IRNazanin" w:hAnsi="IRNazanin" w:eastAsia="IRNazanin"/>
          <w:color w:val="111111"/>
          <w:sz w:val="28"/>
          <w:sz w:val="28"/>
          <w:szCs w:val="28"/>
          <w:rtl w:val="true"/>
          <w:lang w:bidi="fa-IR"/>
        </w:rPr>
        <w:t>و دواء دائکم، و نظم</w:t>
      </w:r>
      <w:r>
        <w:rPr>
          <w:rStyle w:val="FootnoteAnchor"/>
          <w:rtl w:val="true"/>
        </w:rPr>
        <w:footnoteReference w:id="1268"/>
      </w:r>
      <w:r>
        <w:rPr>
          <w:rFonts w:ascii="IRNazanin" w:hAnsi="IRNazanin" w:eastAsia="IRNazanin"/>
          <w:color w:val="111111"/>
          <w:sz w:val="28"/>
          <w:sz w:val="28"/>
          <w:szCs w:val="28"/>
          <w:rtl w:val="true"/>
          <w:lang w:bidi="fa-IR"/>
        </w:rPr>
        <w:t>ما بینکم، و بیان ما أصبحتم فیه تختلفون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سألتمونی عنه لعلّمتکم، لأنّی أعلمکم</w:t>
      </w:r>
      <w:r>
        <w:rPr>
          <w:rFonts w:eastAsia="IRNazanin" w:cs="IRNazanin"/>
          <w:color w:val="111111"/>
          <w:sz w:val="28"/>
          <w:szCs w:val="28"/>
          <w:rtl w:val="true"/>
          <w:lang w:bidi="fa-IR"/>
        </w:rPr>
        <w:t>.</w:t>
      </w:r>
    </w:p>
    <w:p>
      <w:pPr>
        <w:pStyle w:val="Heading5"/>
        <w:numPr>
          <w:ilvl w:val="4"/>
          <w:numId w:val="1"/>
        </w:numPr>
        <w:rPr/>
      </w:pPr>
      <w:bookmarkStart w:id="995" w:name="__RefHeading___Toc1486202_3264237689"/>
      <w:bookmarkStart w:id="996" w:name="_Toc340"/>
      <w:bookmarkEnd w:id="995"/>
      <w:r>
        <w:rPr>
          <w:rtl w:val="true"/>
        </w:rPr>
        <w:t>بیان کیفیة الاستفادة الإیجابیة و السلبیة من الدنیا</w:t>
      </w:r>
      <w:bookmarkEnd w:id="996"/>
    </w:p>
    <w:p>
      <w:pPr>
        <w:pStyle w:val="BookText"/>
        <w:rPr/>
      </w:pPr>
      <w:r>
        <w:rPr>
          <w:rFonts w:ascii="IRNazanin" w:hAnsi="IRNazanin" w:eastAsia="IRNazanin"/>
          <w:color w:val="111111"/>
          <w:sz w:val="28"/>
          <w:sz w:val="28"/>
          <w:szCs w:val="28"/>
          <w:rtl w:val="true"/>
          <w:lang w:bidi="fa-IR"/>
        </w:rPr>
        <w:t>أوصیکم، عباد اللّه، بتقوی اللّه، فإنّها العصمة من کلّ ضلالة، و السّبیل إلی کلّ 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فکأنّکم بالجثث قد زایلتها أرواحها، و تضمّنتها أجداثها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 یستقبل معمّر منکم یوما من عمره إلاّ بانتقاص آخر من أجله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70"/>
      </w:r>
      <w:r>
        <w:rPr>
          <w:rFonts w:ascii="IRNazanin" w:hAnsi="IRNazanin" w:eastAsia="IRNazanin"/>
          <w:color w:val="111111"/>
          <w:sz w:val="28"/>
          <w:sz w:val="28"/>
          <w:szCs w:val="28"/>
          <w:rtl w:val="true"/>
          <w:lang w:bidi="fa-IR"/>
        </w:rPr>
        <w:t>و إنّما الدّنیا منتهی بصر الأعمی لا یبصر ممّا وراءها شیئا، و البصیر ینفذها بصره، و یعلم أنّ الدّار</w:t>
      </w:r>
      <w:r>
        <w:rPr>
          <w:rStyle w:val="FootnoteAnchor"/>
          <w:rtl w:val="true"/>
        </w:rPr>
        <w:footnoteReference w:id="1271"/>
      </w:r>
      <w:r>
        <w:rPr>
          <w:rFonts w:ascii="IRNazanin" w:hAnsi="IRNazanin" w:eastAsia="IRNazanin"/>
          <w:color w:val="111111"/>
          <w:sz w:val="28"/>
          <w:sz w:val="28"/>
          <w:szCs w:val="28"/>
          <w:rtl w:val="true"/>
          <w:lang w:bidi="fa-IR"/>
        </w:rPr>
        <w:t>وراءها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فالبصیر منها شاخص، و الأعمی إلیها شاخص، و البصیر منها متزوّد، و الأعمی لها متزوّد</w:t>
      </w:r>
      <w:r>
        <w:rPr>
          <w:rFonts w:eastAsia="IRNazanin" w:cs="IRNazanin"/>
          <w:color w:val="111111"/>
          <w:sz w:val="28"/>
          <w:szCs w:val="28"/>
          <w:rtl w:val="true"/>
          <w:lang w:bidi="fa-IR"/>
        </w:rPr>
        <w:t xml:space="preserve">. </w:t>
      </w:r>
      <w:bookmarkStart w:id="997" w:name="pg13943_147642"/>
    </w:p>
    <w:p>
      <w:pPr>
        <w:pStyle w:val="Heading5"/>
        <w:numPr>
          <w:ilvl w:val="4"/>
          <w:numId w:val="1"/>
        </w:numPr>
        <w:rPr/>
      </w:pPr>
      <w:bookmarkStart w:id="998" w:name="__RefHeading___Toc1486204_3264237689"/>
      <w:bookmarkStart w:id="999" w:name="_Toc341"/>
      <w:bookmarkEnd w:id="997"/>
      <w:bookmarkEnd w:id="998"/>
      <w:r>
        <w:rPr>
          <w:rtl w:val="true"/>
        </w:rPr>
        <w:t>بیان عاقبة حب الدنیا و الحضّ علی الزهد فیها</w:t>
      </w:r>
      <w:bookmarkEnd w:id="999"/>
    </w:p>
    <w:p>
      <w:pPr>
        <w:pStyle w:val="BookText"/>
        <w:rPr/>
      </w:pPr>
      <w:r>
        <w:rPr>
          <w:rFonts w:ascii="Amiri" w:hAnsi="Amiri" w:eastAsia="Amiri" w:cs="Amiri"/>
          <w:color w:val="111111"/>
          <w:sz w:val="28"/>
          <w:sz w:val="28"/>
          <w:szCs w:val="28"/>
          <w:rtl w:val="true"/>
          <w:lang w:bidi="ar-SA"/>
        </w:rPr>
        <w:t>ألا و حبّ الدّنیا رأس کلّ خطیئة، و باب کلّ بلیّة، و مجمع کلّ فتنة، و داعیة کلّ ریبة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الویل لمن جمع الدّنیا و أورثها من لا یحمده، و قدم علی من لا یعذره</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273"/>
      </w:r>
      <w:r>
        <w:rPr>
          <w:rFonts w:ascii="Amiri" w:hAnsi="Amiri" w:eastAsia="Amiri" w:cs="Amiri"/>
          <w:color w:val="111111"/>
          <w:sz w:val="28"/>
          <w:sz w:val="28"/>
          <w:szCs w:val="28"/>
          <w:rtl w:val="true"/>
          <w:lang w:bidi="ar-SA"/>
        </w:rPr>
        <w:t xml:space="preserve">ألا و إنّ الدّنیا دار لا یسلم منها إلاّ بالزّهد </w:t>
      </w:r>
      <w:r>
        <w:rPr>
          <w:rStyle w:val="FootnoteAnchor"/>
          <w:rtl w:val="true"/>
        </w:rPr>
        <w:footnoteReference w:id="1274"/>
      </w:r>
      <w:r>
        <w:rPr>
          <w:rFonts w:ascii="IRNazanin" w:hAnsi="IRNazanin" w:eastAsia="IRNazanin"/>
          <w:color w:val="111111"/>
          <w:sz w:val="28"/>
          <w:sz w:val="28"/>
          <w:szCs w:val="28"/>
          <w:rtl w:val="true"/>
          <w:lang w:bidi="fa-IR"/>
        </w:rPr>
        <w:t>فیها</w:t>
      </w:r>
      <w:r>
        <w:rPr>
          <w:rStyle w:val="FootnoteAnchor"/>
          <w:rtl w:val="true"/>
        </w:rPr>
        <w:footnoteReference w:id="1275"/>
      </w:r>
      <w:r>
        <w:rPr>
          <w:rFonts w:ascii="IRNazanin" w:hAnsi="IRNazanin" w:eastAsia="IRNazanin"/>
          <w:color w:val="111111"/>
          <w:sz w:val="28"/>
          <w:sz w:val="28"/>
          <w:szCs w:val="28"/>
          <w:rtl w:val="true"/>
          <w:lang w:bidi="fa-IR"/>
        </w:rPr>
        <w:t>، و لا ینجی بشیء کان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إبتلی النّاس فیها بها فتنة، فما أخذوا منها لها أخرجوا منه و حوسبوا علیه، و ما أخذوا منها لغیرها قدموا علیه و أقاموا فیه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تبیعوا الآخرة بالدّنیا، و لا تستبدلوا الفناء بالبقاء، و </w:t>
      </w:r>
      <w:r>
        <w:rPr>
          <w:rStyle w:val="FootnoteAnchor"/>
          <w:rtl w:val="true"/>
        </w:rPr>
        <w:footnoteReference w:id="1276"/>
      </w:r>
      <w:r>
        <w:rPr>
          <w:rStyle w:val="FootnoteAnchor"/>
          <w:rtl w:val="true"/>
        </w:rPr>
        <w:footnoteReference w:id="1277"/>
      </w:r>
      <w:r>
        <w:rPr>
          <w:rFonts w:ascii="IRNazanin" w:hAnsi="IRNazanin" w:eastAsia="IRNazanin"/>
          <w:color w:val="111111"/>
          <w:sz w:val="28"/>
          <w:sz w:val="28"/>
          <w:szCs w:val="28"/>
          <w:rtl w:val="true"/>
          <w:lang w:bidi="fa-IR"/>
        </w:rPr>
        <w:t>لا تجعلوا علمکم جهلا، و یقینکم شکّا</w:t>
      </w:r>
      <w:r>
        <w:rPr>
          <w:rFonts w:eastAsia="IRNazanin" w:cs="IRNazanin"/>
          <w:color w:val="111111"/>
          <w:sz w:val="28"/>
          <w:szCs w:val="28"/>
          <w:rtl w:val="true"/>
          <w:lang w:bidi="fa-IR"/>
        </w:rPr>
        <w:t xml:space="preserve">. </w:t>
      </w:r>
      <w:bookmarkStart w:id="1000" w:name="pg13943_147643"/>
    </w:p>
    <w:p>
      <w:pPr>
        <w:pStyle w:val="Heading5"/>
        <w:numPr>
          <w:ilvl w:val="4"/>
          <w:numId w:val="1"/>
        </w:numPr>
        <w:rPr/>
      </w:pPr>
      <w:bookmarkStart w:id="1001" w:name="__RefHeading___Toc1486206_3264237689"/>
      <w:bookmarkStart w:id="1002" w:name="_Toc342"/>
      <w:bookmarkEnd w:id="1000"/>
      <w:bookmarkEnd w:id="1001"/>
      <w:r>
        <w:rPr>
          <w:rtl w:val="true"/>
        </w:rPr>
        <w:t>فی الحضّ علی العمل بعد العلم بزوال الدنیا</w:t>
      </w:r>
      <w:bookmarkEnd w:id="1002"/>
    </w:p>
    <w:p>
      <w:pPr>
        <w:pStyle w:val="BookText"/>
        <w:rPr/>
      </w:pPr>
      <w:r>
        <w:rPr>
          <w:rFonts w:ascii="IRNazanin" w:hAnsi="IRNazanin" w:eastAsia="IRNazanin"/>
          <w:color w:val="111111"/>
          <w:sz w:val="28"/>
          <w:sz w:val="28"/>
          <w:szCs w:val="28"/>
          <w:rtl w:val="true"/>
          <w:lang w:bidi="fa-IR"/>
        </w:rPr>
        <w:t xml:space="preserve">إذا علمتم فاعملوا، و إذا تیقّنتم فأقدموا؛ </w:t>
      </w:r>
      <w:r>
        <w:rPr>
          <w:rStyle w:val="FootnoteAnchor"/>
          <w:rtl w:val="true"/>
        </w:rPr>
        <w:footnoteReference w:id="1278"/>
      </w:r>
      <w:r>
        <w:rPr>
          <w:rFonts w:ascii="Amiri" w:hAnsi="Amiri" w:eastAsia="Amiri" w:cs="Amiri"/>
          <w:color w:val="111111"/>
          <w:sz w:val="28"/>
          <w:sz w:val="28"/>
          <w:szCs w:val="28"/>
          <w:rtl w:val="true"/>
          <w:lang w:bidi="ar-SA"/>
        </w:rPr>
        <w:t>فإنّها</w:t>
      </w:r>
      <w:r>
        <w:rPr>
          <w:rStyle w:val="FootnoteAnchor"/>
          <w:rtl w:val="true"/>
        </w:rPr>
        <w:footnoteReference w:id="1279"/>
      </w:r>
      <w:r>
        <w:rPr>
          <w:rFonts w:ascii="IRNazanin" w:hAnsi="IRNazanin" w:eastAsia="IRNazanin"/>
          <w:color w:val="111111"/>
          <w:sz w:val="28"/>
          <w:sz w:val="28"/>
          <w:szCs w:val="28"/>
          <w:rtl w:val="true"/>
          <w:lang w:bidi="fa-IR"/>
        </w:rPr>
        <w:t>عند ذوی العقول کفیء الظّلّ، أو زاد الرّاکب</w:t>
      </w:r>
      <w:r>
        <w:rPr>
          <w:rStyle w:val="FootnoteAnchor"/>
          <w:rtl w:val="true"/>
        </w:rPr>
        <w:footnoteReference w:id="1280"/>
      </w:r>
      <w:r>
        <w:rPr>
          <w:rFonts w:ascii="IRNazanin" w:hAnsi="IRNazanin" w:eastAsia="IRNazanin"/>
          <w:color w:val="111111"/>
          <w:sz w:val="28"/>
          <w:sz w:val="28"/>
          <w:szCs w:val="28"/>
          <w:rtl w:val="true"/>
          <w:lang w:bidi="fa-IR"/>
        </w:rPr>
        <w:t>؛ بینا تراه سابغا حتّی قلص، و زائدا حتّی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أعذر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إلیکم فی النّهی عنها، و أنذرکم و حذّرکم منها، فأبلغ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أحذّرکم دعاء العزیز الجبّار عبده، یوم تعفی آثاره، و توحش منه دیاره، و ییتم صغاره؛ ثمّ یصیر إلی حفیر من الأرض متعفّرا علی خدّه، غیر موسّد و لا ممهّد</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2"/>
      </w:r>
      <w:r>
        <w:rPr>
          <w:rFonts w:ascii="IRNazanin" w:hAnsi="IRNazanin" w:eastAsia="IRNazanin"/>
          <w:color w:val="111111"/>
          <w:sz w:val="28"/>
          <w:sz w:val="28"/>
          <w:szCs w:val="28"/>
          <w:rtl w:val="true"/>
          <w:lang w:bidi="fa-IR"/>
        </w:rPr>
        <w:t>و اعلموا أنّه لیس من شیء إلاّ و یکاد صاحبه أن یشبع منه أو یملّه إلاّ الحیاة، فإنّه لا یجد له فی الموت 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ذلک بمنزلة الحکمة الّتی هی حیاة للقلب المیّت، و بصر </w:t>
      </w:r>
      <w:bookmarkStart w:id="1003" w:name="pg13943_147644"/>
    </w:p>
    <w:p>
      <w:pPr>
        <w:pStyle w:val="BookText"/>
        <w:rPr/>
      </w:pPr>
      <w:bookmarkEnd w:id="1003"/>
      <w:r>
        <w:rPr>
          <w:rFonts w:ascii="IRNazanin" w:hAnsi="IRNazanin" w:eastAsia="IRNazanin"/>
          <w:color w:val="111111"/>
          <w:sz w:val="28"/>
          <w:sz w:val="28"/>
          <w:szCs w:val="28"/>
          <w:rtl w:val="true"/>
          <w:lang w:bidi="fa-IR"/>
        </w:rPr>
        <w:t>للعین العمیاء، و سمع للأذن الصّمّاء، و ریّ للظّمآن؛ و فیها الغنی کلّه و السّلامة</w:t>
      </w:r>
      <w:r>
        <w:rPr>
          <w:rFonts w:eastAsia="IRNazanin" w:cs="IRNazanin"/>
          <w:color w:val="111111"/>
          <w:sz w:val="28"/>
          <w:szCs w:val="28"/>
          <w:rtl w:val="true"/>
          <w:lang w:bidi="fa-IR"/>
        </w:rPr>
        <w:t>.</w:t>
      </w:r>
    </w:p>
    <w:p>
      <w:pPr>
        <w:pStyle w:val="Heading5"/>
        <w:numPr>
          <w:ilvl w:val="4"/>
          <w:numId w:val="1"/>
        </w:numPr>
        <w:rPr/>
      </w:pPr>
      <w:bookmarkStart w:id="1004" w:name="__RefHeading___Toc1486208_3264237689"/>
      <w:bookmarkStart w:id="1005" w:name="_Toc343"/>
      <w:bookmarkEnd w:id="1004"/>
      <w:r>
        <w:rPr>
          <w:rtl w:val="true"/>
        </w:rPr>
        <w:t>فی الحضّ علی أخذ العبر من الماضین و الزهد فی الدنیا</w:t>
      </w:r>
      <w:bookmarkEnd w:id="1005"/>
    </w:p>
    <w:p>
      <w:pPr>
        <w:pStyle w:val="BookText"/>
        <w:rPr/>
      </w:pPr>
      <w:r>
        <w:rPr>
          <w:rStyle w:val="FootnoteAnchor"/>
          <w:rtl w:val="true"/>
        </w:rPr>
        <w:footnoteReference w:id="1283"/>
      </w:r>
      <w:r>
        <w:rPr>
          <w:rFonts w:ascii="IRNazanin" w:hAnsi="IRNazanin" w:eastAsia="IRNazanin"/>
          <w:color w:val="111111"/>
          <w:sz w:val="28"/>
          <w:sz w:val="28"/>
          <w:szCs w:val="28"/>
          <w:rtl w:val="true"/>
          <w:lang w:bidi="fa-IR"/>
        </w:rPr>
        <w:t>ألا إنّ أبصر الأبصار ما نفذ فی الخیر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أسمع الأسماع ما وعی التّذکیر و قبله</w:t>
      </w:r>
      <w:r>
        <w:rPr>
          <w:rFonts w:eastAsia="IRNazanin" w:cs="IRNazanin"/>
          <w:color w:val="111111"/>
          <w:sz w:val="28"/>
          <w:szCs w:val="28"/>
          <w:rtl w:val="true"/>
          <w:lang w:bidi="fa-IR"/>
        </w:rPr>
        <w:t>.</w:t>
      </w:r>
    </w:p>
    <w:p>
      <w:pPr>
        <w:pStyle w:val="BookText"/>
        <w:rPr/>
      </w:pPr>
      <w:r>
        <w:rPr>
          <w:rStyle w:val="FootnoteAnchor"/>
          <w:rtl w:val="true"/>
        </w:rPr>
        <w:footnoteReference w:id="1284"/>
      </w:r>
      <w:r>
        <w:rPr>
          <w:rFonts w:ascii="IRNazanin" w:hAnsi="IRNazanin" w:eastAsia="IRNazanin"/>
          <w:color w:val="111111"/>
          <w:sz w:val="28"/>
          <w:sz w:val="28"/>
          <w:szCs w:val="28"/>
          <w:rtl w:val="true"/>
          <w:lang w:bidi="fa-IR"/>
        </w:rPr>
        <w:t>فاعتبروا، عباد اللّه، و اذکروا تیک</w:t>
      </w:r>
      <w:r>
        <w:rPr>
          <w:rStyle w:val="FootnoteAnchor"/>
          <w:rtl w:val="true"/>
        </w:rPr>
        <w:footnoteReference w:id="1285"/>
      </w:r>
      <w:r>
        <w:rPr>
          <w:rFonts w:ascii="IRNazanin" w:hAnsi="IRNazanin" w:eastAsia="IRNazanin"/>
          <w:color w:val="111111"/>
          <w:sz w:val="28"/>
          <w:sz w:val="28"/>
          <w:szCs w:val="28"/>
          <w:rtl w:val="true"/>
          <w:lang w:bidi="fa-IR"/>
        </w:rPr>
        <w:t>الّتی آباؤکم و إخوانکم بها مرتهنون، و علیها محاسبون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ما تقادمت بکم و لا بهم العهود، و لا خلت فیما بینکم و بینهم الأحقاب و القرون</w:t>
      </w:r>
      <w:r>
        <w:rPr>
          <w:rStyle w:val="FootnoteAnchor"/>
          <w:rtl w:val="true"/>
        </w:rPr>
        <w:footnoteReference w:id="1286"/>
      </w:r>
      <w:r>
        <w:rPr>
          <w:rFonts w:ascii="IRNazanin" w:hAnsi="IRNazanin" w:eastAsia="IRNazanin"/>
          <w:color w:val="111111"/>
          <w:sz w:val="28"/>
          <w:sz w:val="28"/>
          <w:szCs w:val="28"/>
          <w:rtl w:val="true"/>
          <w:lang w:bidi="fa-IR"/>
        </w:rPr>
        <w:t>؛ و ما أنتم الیوم من یوم کنتم فی أصلابهم ببعید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7"/>
      </w:r>
      <w:r>
        <w:rPr>
          <w:rFonts w:ascii="IRNazanin" w:hAnsi="IRNazanin" w:eastAsia="IRNazanin"/>
          <w:color w:val="111111"/>
          <w:sz w:val="28"/>
          <w:sz w:val="28"/>
          <w:szCs w:val="28"/>
          <w:rtl w:val="true"/>
          <w:lang w:bidi="fa-IR"/>
        </w:rPr>
        <w:t>و کتاب اللّه بین أظهرکم، ناطق لا یعیا لسانه، و بیت لا تهدم أرکانه، و عزّ لا یهزم أعوانه</w:t>
      </w:r>
      <w:r>
        <w:rPr>
          <w:rStyle w:val="FootnoteAnchor"/>
          <w:rtl w:val="true"/>
        </w:rPr>
        <w:footnoteReference w:id="1288"/>
      </w:r>
      <w:r>
        <w:rPr>
          <w:rFonts w:ascii="IRNazanin" w:hAnsi="IRNazanin" w:eastAsia="IRNazanin"/>
          <w:color w:val="111111"/>
          <w:sz w:val="28"/>
          <w:sz w:val="28"/>
          <w:szCs w:val="28"/>
          <w:rtl w:val="true"/>
          <w:lang w:bidi="fa-IR"/>
        </w:rPr>
        <w:t xml:space="preserve">؛ تبصرون به، و تنطقون به، و تسمعون </w:t>
      </w:r>
      <w:bookmarkStart w:id="1006" w:name="pg13943_147645"/>
    </w:p>
    <w:p>
      <w:pPr>
        <w:pStyle w:val="BookText"/>
        <w:rPr/>
      </w:pPr>
      <w:bookmarkEnd w:id="1006"/>
      <w:r>
        <w:rPr>
          <w:rFonts w:ascii="IRNazanin" w:hAnsi="IRNazanin" w:eastAsia="IRNazanin"/>
          <w:color w:val="111111"/>
          <w:sz w:val="28"/>
          <w:sz w:val="28"/>
          <w:szCs w:val="28"/>
          <w:rtl w:val="true"/>
          <w:lang w:bidi="fa-IR"/>
        </w:rPr>
        <w:t>به؛ و ینطق بعضه ببعض، و یشهد بعضه علی بعض، و لا یختلف فی اللّه و لا یخالف بصاحبه عن اللّه</w:t>
      </w:r>
      <w:r>
        <w:rPr>
          <w:rFonts w:eastAsia="IRNazanin" w:cs="IRNazanin"/>
          <w:color w:val="111111"/>
          <w:sz w:val="28"/>
          <w:szCs w:val="28"/>
          <w:rtl w:val="true"/>
          <w:lang w:bidi="fa-IR"/>
        </w:rPr>
        <w:t>.</w:t>
      </w:r>
    </w:p>
    <w:p>
      <w:pPr>
        <w:pStyle w:val="Heading5"/>
        <w:numPr>
          <w:ilvl w:val="4"/>
          <w:numId w:val="1"/>
        </w:numPr>
        <w:rPr/>
      </w:pPr>
      <w:bookmarkStart w:id="1007" w:name="__RefHeading___Toc1486210_3264237689"/>
      <w:bookmarkStart w:id="1008" w:name="_Toc344"/>
      <w:bookmarkEnd w:id="1007"/>
      <w:r>
        <w:rPr>
          <w:rtl w:val="true"/>
        </w:rPr>
        <w:t xml:space="preserve">بیانه </w:t>
      </w:r>
      <w:r>
        <w:rPr>
          <w:rtl w:val="true"/>
        </w:rPr>
        <w:t>(</w:t>
      </w:r>
      <w:r>
        <w:rPr>
          <w:rtl w:val="true"/>
        </w:rPr>
        <w:t>علیه السلام</w:t>
      </w:r>
      <w:r>
        <w:rPr>
          <w:rtl w:val="true"/>
        </w:rPr>
        <w:t xml:space="preserve">) </w:t>
      </w:r>
      <w:r>
        <w:rPr>
          <w:rtl w:val="true"/>
        </w:rPr>
        <w:t xml:space="preserve">أن دوره هو کدور النبی </w:t>
      </w:r>
      <w:r>
        <w:rPr>
          <w:rtl w:val="true"/>
        </w:rPr>
        <w:t>(</w:t>
      </w:r>
      <w:r>
        <w:rPr>
          <w:rtl w:val="true"/>
        </w:rPr>
        <w:t>صلی الله علیه و آله</w:t>
      </w:r>
      <w:r>
        <w:rPr>
          <w:rtl w:val="true"/>
        </w:rPr>
        <w:t xml:space="preserve">) </w:t>
      </w:r>
      <w:r>
        <w:rPr>
          <w:rtl w:val="true"/>
        </w:rPr>
        <w:t>فی التبلیغ</w:t>
      </w:r>
      <w:bookmarkEnd w:id="1008"/>
    </w:p>
    <w:p>
      <w:pPr>
        <w:pStyle w:val="BookText"/>
        <w:rPr/>
      </w:pPr>
      <w:r>
        <w:rPr>
          <w:rStyle w:val="FootnoteAnchor"/>
          <w:rtl w:val="true"/>
        </w:rPr>
        <w:footnoteReference w:id="1289"/>
      </w:r>
      <w:r>
        <w:rPr>
          <w:rFonts w:ascii="IRNazanin" w:hAnsi="IRNazanin" w:eastAsia="IRNazanin"/>
          <w:color w:val="111111"/>
          <w:sz w:val="28"/>
          <w:sz w:val="28"/>
          <w:szCs w:val="28"/>
          <w:rtl w:val="true"/>
          <w:lang w:bidi="fa-IR"/>
        </w:rPr>
        <w:t>و اللّه ما أسمعهم الرّسول صلّی اللّه علیه و آله و سلّم شیئا إلاّ و ها أنا ذا الیوم مسمعکموه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أسماعکم الیوم بدون أسماعهم بالأمس، و لا شقّت لهم الأبصار، و لا جعلت لهم الأفئدة فی ذلک الأوان، إلاّ و قد أعطیتم مثلها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بصّرتم بعدهم شیئا جهلوه، و لا أصفیتم به و حرموه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0"/>
      </w:r>
      <w:r>
        <w:rPr>
          <w:rFonts w:ascii="Amiri" w:hAnsi="Amiri" w:eastAsia="Amiri" w:cs="Amiri"/>
          <w:color w:val="111111"/>
          <w:sz w:val="28"/>
          <w:sz w:val="28"/>
          <w:szCs w:val="28"/>
          <w:rtl w:val="true"/>
          <w:lang w:bidi="ar-SA"/>
        </w:rPr>
        <w:t>أیّها النّاس؛ استصبحوا</w:t>
      </w:r>
      <w:r>
        <w:rPr>
          <w:rStyle w:val="FootnoteAnchor"/>
          <w:rtl w:val="true"/>
        </w:rPr>
        <w:footnoteReference w:id="1291"/>
      </w:r>
      <w:r>
        <w:rPr>
          <w:rFonts w:ascii="IRNazanin" w:hAnsi="IRNazanin" w:eastAsia="IRNazanin"/>
          <w:color w:val="111111"/>
          <w:sz w:val="28"/>
          <w:sz w:val="28"/>
          <w:szCs w:val="28"/>
          <w:rtl w:val="true"/>
          <w:lang w:bidi="fa-IR"/>
        </w:rPr>
        <w:t>من شعلة مصباح واعظ متّعظ، و اقبلوا نصیحة ناصح متیقّظ‌</w:t>
      </w:r>
      <w:r>
        <w:rPr>
          <w:rStyle w:val="FootnoteAnchor"/>
          <w:rtl w:val="true"/>
        </w:rPr>
        <w:footnoteReference w:id="1292"/>
      </w:r>
      <w:r>
        <w:rPr>
          <w:rFonts w:ascii="IRNazanin" w:hAnsi="IRNazanin" w:eastAsia="IRNazanin"/>
          <w:color w:val="111111"/>
          <w:sz w:val="28"/>
          <w:sz w:val="28"/>
          <w:szCs w:val="28"/>
          <w:rtl w:val="true"/>
          <w:lang w:bidi="fa-IR"/>
        </w:rPr>
        <w:t>، و امتاحوا من صفو عین قد روّقت من الکدر، و امتاروا من طور الیاقوت الأحمر</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 xml:space="preserve">. </w:t>
      </w:r>
      <w:bookmarkStart w:id="1009" w:name="pg13943_147646"/>
    </w:p>
    <w:p>
      <w:pPr>
        <w:pStyle w:val="Heading5"/>
        <w:numPr>
          <w:ilvl w:val="4"/>
          <w:numId w:val="1"/>
        </w:numPr>
        <w:rPr/>
      </w:pPr>
      <w:bookmarkStart w:id="1010" w:name="__RefHeading___Toc1486212_3264237689"/>
      <w:bookmarkStart w:id="1011" w:name="_Toc345"/>
      <w:bookmarkEnd w:id="1009"/>
      <w:bookmarkEnd w:id="1010"/>
      <w:r>
        <w:rPr>
          <w:rtl w:val="true"/>
        </w:rPr>
        <w:t>بیان حال الأمة فی الانغماس فی حب الدنیا</w:t>
      </w:r>
      <w:bookmarkEnd w:id="1011"/>
    </w:p>
    <w:p>
      <w:pPr>
        <w:pStyle w:val="BookText"/>
        <w:rPr/>
      </w:pPr>
      <w:r>
        <w:rPr>
          <w:rStyle w:val="FootnoteAnchor"/>
          <w:rtl w:val="true"/>
        </w:rPr>
        <w:footnoteReference w:id="1294"/>
      </w:r>
      <w:r>
        <w:rPr>
          <w:rFonts w:ascii="IRNazanin" w:hAnsi="IRNazanin" w:eastAsia="IRNazanin"/>
          <w:color w:val="111111"/>
          <w:sz w:val="28"/>
          <w:sz w:val="28"/>
          <w:szCs w:val="28"/>
          <w:rtl w:val="true"/>
          <w:lang w:bidi="fa-IR"/>
        </w:rPr>
        <w:t>و لقد نزلت بکم البلیّة جائلا خطامها، رخوا بطانها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یغرّنّکم ما أصبح فیه أهل الغرور</w:t>
      </w:r>
      <w:r>
        <w:rPr>
          <w:rFonts w:eastAsia="IRNazanin" w:cs="IRNazanin"/>
          <w:color w:val="111111"/>
          <w:sz w:val="28"/>
          <w:szCs w:val="28"/>
          <w:rtl w:val="true"/>
          <w:lang w:bidi="fa-IR"/>
        </w:rPr>
        <w:t>.</w:t>
      </w:r>
    </w:p>
    <w:p>
      <w:pPr>
        <w:pStyle w:val="BookText"/>
        <w:rPr/>
      </w:pPr>
      <w:r>
        <w:rPr>
          <w:rStyle w:val="FootnoteAnchor"/>
          <w:rtl w:val="true"/>
        </w:rPr>
        <w:footnoteReference w:id="1295"/>
      </w:r>
      <w:r>
        <w:rPr>
          <w:rFonts w:ascii="IRNazanin" w:hAnsi="IRNazanin" w:eastAsia="IRNazanin"/>
          <w:color w:val="111111"/>
          <w:sz w:val="28"/>
          <w:sz w:val="28"/>
          <w:szCs w:val="28"/>
          <w:rtl w:val="true"/>
          <w:lang w:bidi="fa-IR"/>
        </w:rPr>
        <w:t>فما احلولت لکم الدّنیا فی لذّاتها، و لا تمکّنتم من رضاع أخلافها، إلاّ من بعد ما صادفتموها جائلا</w:t>
      </w:r>
      <w:r>
        <w:rPr>
          <w:rStyle w:val="FootnoteAnchor"/>
          <w:rtl w:val="true"/>
        </w:rPr>
        <w:footnoteReference w:id="1296"/>
      </w:r>
      <w:r>
        <w:rPr>
          <w:rFonts w:ascii="IRNazanin" w:hAnsi="IRNazanin" w:eastAsia="IRNazanin"/>
          <w:color w:val="111111"/>
          <w:sz w:val="28"/>
          <w:sz w:val="28"/>
          <w:szCs w:val="28"/>
          <w:rtl w:val="true"/>
          <w:lang w:bidi="fa-IR"/>
        </w:rPr>
        <w:t>خطامها، قلقا و ضینها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صار حرامها عند أقوام بمنزلة السّدر المخضود، و حلالها بعیدا غیر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صادفتموها، و اللّه، ظلا ممدودا إلی أجل معدود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97"/>
      </w:r>
      <w:r>
        <w:rPr>
          <w:rFonts w:ascii="IRNazanin" w:hAnsi="IRNazanin" w:eastAsia="IRNazanin"/>
          <w:color w:val="111111"/>
          <w:sz w:val="28"/>
          <w:sz w:val="28"/>
          <w:szCs w:val="28"/>
          <w:rtl w:val="true"/>
          <w:lang w:bidi="fa-IR"/>
        </w:rPr>
        <w:t>إعملوا، رحمکم اللّه، علی أعلام بیّنة؛ فالأرض</w:t>
      </w:r>
      <w:r>
        <w:rPr>
          <w:rStyle w:val="FootnoteAnchor"/>
          <w:rtl w:val="true"/>
        </w:rPr>
        <w:footnoteReference w:id="1298"/>
      </w:r>
      <w:r>
        <w:rPr>
          <w:rFonts w:ascii="IRNazanin" w:hAnsi="IRNazanin" w:eastAsia="IRNazanin"/>
          <w:color w:val="111111"/>
          <w:sz w:val="28"/>
          <w:sz w:val="28"/>
          <w:szCs w:val="28"/>
          <w:rtl w:val="true"/>
          <w:lang w:bidi="fa-IR"/>
        </w:rPr>
        <w:t xml:space="preserve">لکم شاغرة،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الطّریق نهج یدعو إلی دار السّلام، و أیدیکم فیها مبسوطة، و أیدی القادة عنکم مکفوفة، و سیوفکم علیهم مسلّطة، و سیوفهم </w:t>
      </w:r>
      <w:bookmarkStart w:id="1012" w:name="pg13943_147647"/>
    </w:p>
    <w:p>
      <w:pPr>
        <w:pStyle w:val="BookText"/>
        <w:rPr/>
      </w:pPr>
      <w:bookmarkEnd w:id="1012"/>
      <w:r>
        <w:rPr>
          <w:rFonts w:ascii="IRNazanin" w:hAnsi="IRNazanin" w:eastAsia="IRNazanin"/>
          <w:color w:val="111111"/>
          <w:sz w:val="28"/>
          <w:sz w:val="28"/>
          <w:szCs w:val="28"/>
          <w:rtl w:val="true"/>
          <w:lang w:bidi="fa-IR"/>
        </w:rPr>
        <w:t>عنکم مقبوضة</w:t>
      </w:r>
      <w:r>
        <w:rPr>
          <w:rFonts w:eastAsia="IRNazanin" w:cs="IRNazanin"/>
          <w:color w:val="111111"/>
          <w:sz w:val="28"/>
          <w:szCs w:val="28"/>
          <w:rtl w:val="true"/>
          <w:lang w:bidi="fa-IR"/>
        </w:rPr>
        <w:t>.</w:t>
      </w:r>
    </w:p>
    <w:p>
      <w:pPr>
        <w:pStyle w:val="BookText"/>
        <w:rPr/>
      </w:pPr>
      <w:r>
        <w:rPr>
          <w:rStyle w:val="FootnoteAnchor"/>
          <w:rtl w:val="true"/>
        </w:rPr>
        <w:footnoteReference w:id="1299"/>
      </w:r>
      <w:r>
        <w:rPr>
          <w:rFonts w:ascii="IRNazanin" w:hAnsi="IRNazanin" w:eastAsia="IRNazanin"/>
          <w:color w:val="111111"/>
          <w:sz w:val="28"/>
          <w:sz w:val="28"/>
          <w:szCs w:val="28"/>
          <w:rtl w:val="true"/>
          <w:lang w:bidi="fa-IR"/>
        </w:rPr>
        <w:t>و أنتم فی دار مستعتب علی مهل و فراغ، و الصّحف منشورة، و الأقلام جاریة، و الأبدان صحیحة، و الألسن مطلقة</w:t>
      </w:r>
      <w:r>
        <w:rPr>
          <w:rStyle w:val="FootnoteAnchor"/>
          <w:rtl w:val="true"/>
        </w:rPr>
        <w:footnoteReference w:id="1300"/>
      </w:r>
      <w:r>
        <w:rPr>
          <w:rFonts w:ascii="Amiri" w:hAnsi="Amiri" w:eastAsia="Amiri" w:cs="Amiri"/>
          <w:color w:val="111111"/>
          <w:sz w:val="28"/>
          <w:sz w:val="28"/>
          <w:szCs w:val="28"/>
          <w:rtl w:val="true"/>
          <w:lang w:bidi="ar-SA"/>
        </w:rPr>
        <w:t>، و التّوبة مسموعة، و الأعمال مقبولة</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1486214_3264237689"/>
      <w:bookmarkStart w:id="1014" w:name="_Toc346"/>
      <w:bookmarkEnd w:id="1013"/>
      <w:r>
        <w:rPr>
          <w:rtl w:val="true"/>
        </w:rPr>
        <w:t>التحذیر من الانقیاد للأهواء و القول من دون علم</w:t>
      </w:r>
      <w:bookmarkEnd w:id="101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1"/>
      </w:r>
      <w:r>
        <w:rPr>
          <w:rFonts w:ascii="IRNazanin" w:hAnsi="IRNazanin" w:eastAsia="IRNazanin"/>
          <w:color w:val="111111"/>
          <w:sz w:val="28"/>
          <w:sz w:val="28"/>
          <w:szCs w:val="28"/>
          <w:rtl w:val="true"/>
          <w:lang w:bidi="fa-IR"/>
        </w:rPr>
        <w:t>عباد اللّه؛ لا ترکنوا إلی جهالتکم، و لا تنقادوا لأهوائکم؛ فإنّ النّازل بهذا المنزل نازل بشفا جرف هار، ینقل الرّدی علی ظهره من موضع إلی موضع، لرأی یحدثه بعد رأی؛ یرید أن یلصق ما لا یلتصق، و یقرّب ما لا یتقارب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اللّه أن تشکوا إلی من لا یشکی شجوکم</w:t>
      </w:r>
      <w:r>
        <w:rPr>
          <w:rStyle w:val="FootnoteAnchor"/>
          <w:rtl w:val="true"/>
        </w:rPr>
        <w:footnoteReference w:id="1302"/>
      </w:r>
      <w:r>
        <w:rPr>
          <w:rFonts w:ascii="IRNazanin" w:hAnsi="IRNazanin" w:eastAsia="IRNazanin"/>
          <w:color w:val="111111"/>
          <w:sz w:val="28"/>
          <w:sz w:val="28"/>
          <w:szCs w:val="28"/>
          <w:rtl w:val="true"/>
          <w:lang w:bidi="fa-IR"/>
        </w:rPr>
        <w:t>، و من ینقض</w:t>
      </w:r>
      <w:r>
        <w:rPr>
          <w:rStyle w:val="FootnoteAnchor"/>
          <w:rtl w:val="true"/>
        </w:rPr>
        <w:footnoteReference w:id="1303"/>
      </w:r>
      <w:r>
        <w:rPr>
          <w:rFonts w:ascii="IRNazanin" w:hAnsi="IRNazanin" w:eastAsia="IRNazanin"/>
          <w:color w:val="111111"/>
          <w:sz w:val="28"/>
          <w:sz w:val="28"/>
          <w:szCs w:val="28"/>
          <w:rtl w:val="true"/>
          <w:lang w:bidi="fa-IR"/>
        </w:rPr>
        <w:t xml:space="preserve">برأیه ما قد أبرم لکم، و یصدع بجهله ما شعب لکم، و یهدم بحمقه </w:t>
      </w:r>
      <w:bookmarkStart w:id="1015" w:name="pg13943_147648"/>
    </w:p>
    <w:p>
      <w:pPr>
        <w:pStyle w:val="BookText"/>
        <w:rPr/>
      </w:pPr>
      <w:bookmarkEnd w:id="1015"/>
      <w:r>
        <w:rPr>
          <w:rFonts w:ascii="IRNazanin" w:hAnsi="IRNazanin" w:eastAsia="IRNazanin"/>
          <w:color w:val="111111"/>
          <w:sz w:val="28"/>
          <w:sz w:val="28"/>
          <w:szCs w:val="28"/>
          <w:rtl w:val="true"/>
          <w:lang w:bidi="fa-IR"/>
        </w:rPr>
        <w:t>ما قد بنی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اعلموا، عباد اللّه، أنّ لکلّ إمام عادل حجّة علی رعیّته، و لکلّ رعیّة حجّة علی إمامها إذا جار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فتمسّکوا من الإمام العادل بحجزته، و خذوا ممّن یهدیکم و لا یضلّکم؛ فإنّه العروة الوثقی</w:t>
      </w:r>
      <w:r>
        <w:rPr>
          <w:rFonts w:eastAsia="IRNazanin" w:cs="IRNazanin"/>
          <w:color w:val="111111"/>
          <w:sz w:val="28"/>
          <w:szCs w:val="28"/>
          <w:rtl w:val="true"/>
          <w:lang w:bidi="fa-IR"/>
        </w:rPr>
        <w:t>.</w:t>
      </w:r>
    </w:p>
    <w:p>
      <w:pPr>
        <w:pStyle w:val="Heading5"/>
        <w:numPr>
          <w:ilvl w:val="4"/>
          <w:numId w:val="1"/>
        </w:numPr>
        <w:rPr/>
      </w:pPr>
      <w:bookmarkStart w:id="1016" w:name="__RefHeading___Toc1486216_3264237689"/>
      <w:bookmarkStart w:id="1017" w:name="_Toc347"/>
      <w:bookmarkEnd w:id="1016"/>
      <w:r>
        <w:rPr>
          <w:rtl w:val="true"/>
        </w:rPr>
        <w:t>بیان أهمیة موقع الإمام و واجباته تجاه الرعیة</w:t>
      </w:r>
      <w:bookmarkEnd w:id="1017"/>
    </w:p>
    <w:p>
      <w:pPr>
        <w:pStyle w:val="BookText"/>
        <w:rPr/>
      </w:pPr>
      <w:r>
        <w:rPr>
          <w:rFonts w:ascii="Amiri" w:hAnsi="Amiri" w:eastAsia="Amiri" w:cs="Amiri"/>
          <w:color w:val="111111"/>
          <w:sz w:val="28"/>
          <w:sz w:val="28"/>
          <w:szCs w:val="28"/>
          <w:rtl w:val="true"/>
          <w:lang w:bidi="ar-SA"/>
        </w:rPr>
        <w:t>أیّها النّاس</w:t>
      </w:r>
      <w:r>
        <w:rPr>
          <w:rStyle w:val="FootnoteAnchor"/>
          <w:rtl w:val="true"/>
        </w:rPr>
        <w:footnoteReference w:id="1304"/>
      </w:r>
      <w:r>
        <w:rPr>
          <w:rFonts w:ascii="IRNazanin" w:hAnsi="IRNazanin" w:eastAsia="IRNazanin"/>
          <w:color w:val="111111"/>
          <w:sz w:val="28"/>
          <w:sz w:val="28"/>
          <w:szCs w:val="28"/>
          <w:rtl w:val="true"/>
          <w:lang w:bidi="fa-IR"/>
        </w:rPr>
        <w:t xml:space="preserve">؛ </w:t>
      </w:r>
      <w:r>
        <w:rPr>
          <w:rStyle w:val="FootnoteAnchor"/>
          <w:rtl w:val="true"/>
        </w:rPr>
        <w:footnoteReference w:id="1305"/>
      </w:r>
      <w:r>
        <w:rPr>
          <w:rFonts w:ascii="Amiri" w:hAnsi="Amiri" w:eastAsia="Amiri" w:cs="Amiri"/>
          <w:color w:val="111111"/>
          <w:sz w:val="28"/>
          <w:sz w:val="28"/>
          <w:szCs w:val="28"/>
          <w:rtl w:val="true"/>
          <w:lang w:bidi="ar-SA"/>
        </w:rPr>
        <w:t>إنّه لیس علی الإمام إلاّ ما قد حمّل من أمر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الإبلاغ فی الموعظة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الاجتهاد فی النّصیحة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الاحیاء للسّنّة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إقامة الحدود علی مستحقّیها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إصدار السّهمان علی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إظهار الحجّة فی العهود، و البرّ و الرّأفة بجمیع المسلمین</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فعل ذلک فقد شکر ما أبلاه اللّه من الحسنی، و برئ إلی اللّه </w:t>
      </w:r>
      <w:bookmarkStart w:id="1018" w:name="pg13943_147649"/>
    </w:p>
    <w:p>
      <w:pPr>
        <w:pStyle w:val="BookText"/>
        <w:rPr/>
      </w:pPr>
      <w:bookmarkEnd w:id="1018"/>
      <w:r>
        <w:rPr>
          <w:rFonts w:ascii="IRNazanin" w:hAnsi="IRNazanin" w:eastAsia="IRNazanin"/>
          <w:color w:val="111111"/>
          <w:sz w:val="28"/>
          <w:sz w:val="28"/>
          <w:szCs w:val="28"/>
          <w:rtl w:val="true"/>
          <w:lang w:bidi="fa-IR"/>
        </w:rPr>
        <w:t>فیما کان من حدث عمّاله، کما برئ رسول اللّه صلّی اللّه علیه و آله و سلّم من فعل خالد بن الولید</w:t>
      </w:r>
      <w:r>
        <w:rPr>
          <w:rFonts w:eastAsia="IRNazanin" w:cs="IRNazanin"/>
          <w:color w:val="111111"/>
          <w:sz w:val="28"/>
          <w:szCs w:val="28"/>
          <w:rtl w:val="true"/>
          <w:lang w:bidi="fa-IR"/>
        </w:rPr>
        <w:t>.</w:t>
      </w:r>
    </w:p>
    <w:p>
      <w:pPr>
        <w:pStyle w:val="Heading5"/>
        <w:numPr>
          <w:ilvl w:val="4"/>
          <w:numId w:val="1"/>
        </w:numPr>
        <w:rPr/>
      </w:pPr>
      <w:bookmarkStart w:id="1019" w:name="__RefHeading___Toc1486218_3264237689"/>
      <w:bookmarkStart w:id="1020" w:name="_Toc348"/>
      <w:bookmarkEnd w:id="1019"/>
      <w:r>
        <w:rPr>
          <w:rtl w:val="true"/>
        </w:rPr>
        <w:t>فی الحضّ علی التفقه فی الدین و کسب العلم</w:t>
      </w:r>
      <w:bookmarkEnd w:id="1020"/>
    </w:p>
    <w:p>
      <w:pPr>
        <w:pStyle w:val="BookText"/>
        <w:rPr/>
      </w:pPr>
      <w:r>
        <w:rPr>
          <w:rFonts w:ascii="IRNazanin" w:hAnsi="IRNazanin" w:eastAsia="IRNazanin"/>
          <w:color w:val="111111"/>
          <w:sz w:val="28"/>
          <w:sz w:val="28"/>
          <w:szCs w:val="28"/>
          <w:rtl w:val="true"/>
          <w:lang w:bidi="fa-IR"/>
        </w:rPr>
        <w:t xml:space="preserve">یا قوم؛ اقتبسوا ما بیّن لکم من الحقّ، و کفّوا عمّا لم یأتکم نبأه، و استنجزوا موعد الرّبّ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بالتّفقّه فی دینه من قبل أن لا تفقهوا</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07"/>
      </w:r>
      <w:r>
        <w:rPr>
          <w:rFonts w:ascii="IRNazanin" w:hAnsi="IRNazanin" w:eastAsia="IRNazanin"/>
          <w:color w:val="111111"/>
          <w:sz w:val="28"/>
          <w:sz w:val="28"/>
          <w:szCs w:val="28"/>
          <w:rtl w:val="true"/>
          <w:lang w:bidi="fa-IR"/>
        </w:rPr>
        <w:t>فبادروا العلم من قبل تصویح نبته، و من قبل أن تشغلوا بأنفسکم عن مستثار العلم من عند أهله، و من قبل أن یشتبه علیکم الباطل</w:t>
      </w:r>
      <w:r>
        <w:rPr>
          <w:rStyle w:val="FootnoteAnchor"/>
          <w:rtl w:val="true"/>
        </w:rPr>
        <w:footnoteReference w:id="1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انهوا عن المنکر و تناهوا عنه؛ فإنّما أمرتم بالنّهی بعد التّناهی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اعتصموا بحبل اللّه جمیعا، فإنّه لا سلطان لإبلیس علی من اعتصم بحبل اللّه و اهتدی بهدیه و استمسک بالعروة الوثقی</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0"/>
      </w:r>
      <w:r>
        <w:rPr>
          <w:rFonts w:ascii="IRNazanin" w:hAnsi="IRNazanin" w:eastAsia="IRNazanin"/>
          <w:color w:val="111111"/>
          <w:sz w:val="28"/>
          <w:sz w:val="28"/>
          <w:szCs w:val="28"/>
          <w:rtl w:val="true"/>
          <w:lang w:bidi="fa-IR"/>
        </w:rPr>
        <w:t xml:space="preserve">أیّها النّاس؛ من سلک الطّریق الواضح ورد الماء، و من </w:t>
      </w:r>
      <w:bookmarkStart w:id="1021" w:name="pg13943_147650"/>
    </w:p>
    <w:p>
      <w:pPr>
        <w:pStyle w:val="BookText"/>
        <w:rPr/>
      </w:pPr>
      <w:bookmarkEnd w:id="1021"/>
      <w:r>
        <w:rPr>
          <w:rFonts w:ascii="IRNazanin" w:hAnsi="IRNazanin" w:eastAsia="IRNazanin"/>
          <w:color w:val="111111"/>
          <w:sz w:val="28"/>
          <w:sz w:val="28"/>
          <w:szCs w:val="28"/>
          <w:rtl w:val="true"/>
          <w:lang w:bidi="fa-IR"/>
        </w:rPr>
        <w:t>خالف</w:t>
      </w:r>
      <w:r>
        <w:rPr>
          <w:rStyle w:val="FootnoteAnchor"/>
          <w:rtl w:val="true"/>
        </w:rPr>
        <w:footnoteReference w:id="1311"/>
      </w:r>
      <w:r>
        <w:rPr>
          <w:rFonts w:ascii="IRNazanin" w:hAnsi="IRNazanin" w:eastAsia="IRNazanin"/>
          <w:color w:val="111111"/>
          <w:sz w:val="28"/>
          <w:sz w:val="28"/>
          <w:szCs w:val="28"/>
          <w:rtl w:val="true"/>
          <w:lang w:bidi="fa-IR"/>
        </w:rPr>
        <w:t>وقع فی التّیه</w:t>
      </w:r>
      <w:r>
        <w:rPr>
          <w:rFonts w:eastAsia="IRNazanin" w:cs="IRNazanin"/>
          <w:color w:val="111111"/>
          <w:sz w:val="28"/>
          <w:szCs w:val="28"/>
          <w:rtl w:val="true"/>
          <w:lang w:bidi="fa-IR"/>
        </w:rPr>
        <w:t>.</w:t>
      </w:r>
    </w:p>
    <w:p>
      <w:pPr>
        <w:pStyle w:val="Heading5"/>
        <w:numPr>
          <w:ilvl w:val="4"/>
          <w:numId w:val="1"/>
        </w:numPr>
        <w:rPr/>
      </w:pPr>
      <w:bookmarkStart w:id="1022" w:name="__RefHeading___Toc1486220_3264237689"/>
      <w:bookmarkStart w:id="1023" w:name="_Toc349"/>
      <w:bookmarkEnd w:id="1022"/>
      <w:r>
        <w:rPr>
          <w:rtl w:val="true"/>
        </w:rPr>
        <w:t>فی التأکید علی موقع الأساسی فی الإسلام</w:t>
      </w:r>
      <w:bookmarkEnd w:id="1023"/>
    </w:p>
    <w:p>
      <w:pPr>
        <w:pStyle w:val="BookText"/>
        <w:rPr/>
      </w:pPr>
      <w:r>
        <w:rPr>
          <w:rFonts w:ascii="IRNazanin" w:hAnsi="IRNazanin" w:eastAsia="IRNazanin"/>
          <w:color w:val="111111"/>
          <w:sz w:val="28"/>
          <w:sz w:val="28"/>
          <w:szCs w:val="28"/>
          <w:rtl w:val="true"/>
          <w:lang w:bidi="fa-IR"/>
        </w:rPr>
        <w:t>أیّها النّاس؛ أنا أنف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أنف الهدی و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قد رضینی لنفسه أخا، و اختصّنی له وزیرا</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3"/>
      </w:r>
      <w:r>
        <w:rPr>
          <w:rFonts w:ascii="IRNazanin" w:hAnsi="IRNazanin" w:eastAsia="IRNazanin"/>
          <w:color w:val="111111"/>
          <w:sz w:val="28"/>
          <w:sz w:val="28"/>
          <w:szCs w:val="28"/>
          <w:rtl w:val="true"/>
          <w:lang w:bidi="fa-IR"/>
        </w:rPr>
        <w:t>أیّها النّاس؛ لا تستوحشوا فی</w:t>
      </w:r>
      <w:r>
        <w:rPr>
          <w:rStyle w:val="FootnoteAnchor"/>
          <w:rtl w:val="true"/>
        </w:rPr>
        <w:footnoteReference w:id="1314"/>
      </w:r>
      <w:r>
        <w:rPr>
          <w:rFonts w:ascii="IRNazanin" w:hAnsi="IRNazanin" w:eastAsia="IRNazanin"/>
          <w:color w:val="111111"/>
          <w:sz w:val="28"/>
          <w:sz w:val="28"/>
          <w:szCs w:val="28"/>
          <w:rtl w:val="true"/>
          <w:lang w:bidi="fa-IR"/>
        </w:rPr>
        <w:t>طریق الهدی لقلّة أهله</w:t>
      </w:r>
      <w:r>
        <w:rPr>
          <w:rStyle w:val="FootnoteAnchor"/>
          <w:rtl w:val="true"/>
        </w:rPr>
        <w:footnoteReference w:id="1315"/>
      </w:r>
      <w:r>
        <w:rPr>
          <w:rFonts w:ascii="IRNazanin" w:hAnsi="IRNazanin" w:eastAsia="IRNazanin"/>
          <w:color w:val="111111"/>
          <w:sz w:val="28"/>
          <w:sz w:val="28"/>
          <w:szCs w:val="28"/>
          <w:rtl w:val="true"/>
          <w:lang w:bidi="fa-IR"/>
        </w:rPr>
        <w:t xml:space="preserve">، فإنّ النّاس قد اجتمعوا علی مائدة شبعها قصیر، و جوعها طویل، و اللّه </w:t>
      </w:r>
      <w:bookmarkStart w:id="1024" w:name="pg13943_147651"/>
    </w:p>
    <w:p>
      <w:pPr>
        <w:pStyle w:val="BookText"/>
        <w:rPr/>
      </w:pPr>
      <w:bookmarkEnd w:id="1024"/>
      <w:r>
        <w:rPr>
          <w:rFonts w:ascii="IRNazanin" w:hAnsi="IRNazanin" w:eastAsia="IRNazanin"/>
          <w:color w:val="111111"/>
          <w:sz w:val="28"/>
          <w:sz w:val="28"/>
          <w:szCs w:val="28"/>
          <w:rtl w:val="true"/>
          <w:lang w:bidi="fa-IR"/>
        </w:rPr>
        <w:t>المستعان</w:t>
      </w:r>
      <w:r>
        <w:rPr>
          <w:rFonts w:eastAsia="IRNazanin" w:cs="IRNazanin"/>
          <w:color w:val="111111"/>
          <w:sz w:val="28"/>
          <w:szCs w:val="28"/>
          <w:rtl w:val="true"/>
          <w:lang w:bidi="fa-IR"/>
        </w:rPr>
        <w:t>.</w:t>
      </w:r>
    </w:p>
    <w:p>
      <w:pPr>
        <w:pStyle w:val="Heading5"/>
        <w:numPr>
          <w:ilvl w:val="4"/>
          <w:numId w:val="1"/>
        </w:numPr>
        <w:rPr/>
      </w:pPr>
      <w:bookmarkStart w:id="1025" w:name="__RefHeading___Toc1486222_3264237689"/>
      <w:bookmarkStart w:id="1026" w:name="_Toc350"/>
      <w:bookmarkEnd w:id="1025"/>
      <w:r>
        <w:rPr>
          <w:rtl w:val="true"/>
        </w:rPr>
        <w:t xml:space="preserve">بیان عاقبة الانحراف عن أهل البیت </w:t>
      </w:r>
      <w:r>
        <w:rPr>
          <w:rtl w:val="true"/>
        </w:rPr>
        <w:t>(</w:t>
      </w:r>
      <w:r>
        <w:rPr>
          <w:rtl w:val="true"/>
        </w:rPr>
        <w:t>علیه السلام</w:t>
      </w:r>
      <w:r>
        <w:rPr>
          <w:rtl w:val="true"/>
        </w:rPr>
        <w:t>)</w:t>
      </w:r>
      <w:bookmarkEnd w:id="1026"/>
    </w:p>
    <w:p>
      <w:pPr>
        <w:pStyle w:val="BookText"/>
        <w:rPr/>
      </w:pPr>
      <w:r>
        <w:rPr>
          <w:rFonts w:ascii="IRNazanin" w:hAnsi="IRNazanin" w:eastAsia="IRNazanin"/>
          <w:color w:val="111111"/>
          <w:sz w:val="28"/>
          <w:sz w:val="28"/>
          <w:szCs w:val="28"/>
          <w:rtl w:val="true"/>
          <w:lang w:bidi="fa-IR"/>
        </w:rPr>
        <w:t>و اعلموا أنّ علی کلّ شارع بدعة وزره و وزر کلّ مقتد به من بعده إلی یوم القیامة، من غیر أن ینتقص من أوزار العاملین شیئا؛ و لهم بکلّ ما أتوا و عملوا من أفاریق الصّبر الأدهم فوق ما أتوا و عملوا</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17"/>
      </w:r>
      <w:r>
        <w:rPr>
          <w:rFonts w:ascii="IRNazanin" w:hAnsi="IRNazanin" w:eastAsia="IRNazanin"/>
          <w:color w:val="111111"/>
          <w:sz w:val="28"/>
          <w:sz w:val="28"/>
          <w:szCs w:val="28"/>
          <w:rtl w:val="true"/>
          <w:lang w:bidi="fa-IR"/>
        </w:rPr>
        <w:t>أصفیتم بالأمر غیر أهله، و أوردتموه غیر ورده</w:t>
      </w:r>
      <w:r>
        <w:rPr>
          <w:rStyle w:val="FootnoteAnchor"/>
          <w:rtl w:val="true"/>
        </w:rPr>
        <w:footnoteReference w:id="1318"/>
      </w:r>
      <w:r>
        <w:rPr>
          <w:rFonts w:ascii="Amiri" w:hAnsi="Amiri" w:eastAsia="Amiri" w:cs="Amiri"/>
          <w:color w:val="111111"/>
          <w:sz w:val="28"/>
          <w:sz w:val="28"/>
          <w:szCs w:val="28"/>
          <w:rtl w:val="true"/>
          <w:lang w:bidi="ar-SA"/>
        </w:rPr>
        <w:t>؛ و سینتقم اللّه ممّن ظلم</w:t>
      </w:r>
      <w:r>
        <w:rPr>
          <w:rStyle w:val="FootnoteAnchor"/>
          <w:rtl w:val="true"/>
        </w:rPr>
        <w:footnoteReference w:id="1319"/>
      </w:r>
      <w:r>
        <w:rPr>
          <w:rFonts w:ascii="Amiri" w:hAnsi="Amiri" w:eastAsia="Amiri" w:cs="Amiri"/>
          <w:color w:val="111111"/>
          <w:sz w:val="28"/>
          <w:sz w:val="28"/>
          <w:szCs w:val="28"/>
          <w:rtl w:val="true"/>
          <w:lang w:bidi="ar-SA"/>
        </w:rPr>
        <w:t>حذو النّعل بالنّعل</w:t>
      </w:r>
      <w:r>
        <w:rPr>
          <w:rStyle w:val="FootnoteAnchor"/>
          <w:rtl w:val="true"/>
        </w:rPr>
        <w:footnoteReference w:id="1320"/>
      </w:r>
      <w:r>
        <w:rPr>
          <w:rFonts w:ascii="IRNazanin" w:hAnsi="IRNazanin" w:eastAsia="IRNazanin"/>
          <w:color w:val="111111"/>
          <w:sz w:val="28"/>
          <w:sz w:val="28"/>
          <w:szCs w:val="28"/>
          <w:rtl w:val="true"/>
          <w:lang w:bidi="fa-IR"/>
        </w:rPr>
        <w:t xml:space="preserve">، مأکلا بمأکل، و مشربا بمشرب، </w:t>
      </w:r>
      <w:bookmarkStart w:id="1027" w:name="pg13943_147652"/>
    </w:p>
    <w:p>
      <w:pPr>
        <w:pStyle w:val="BookText"/>
        <w:rPr/>
      </w:pPr>
      <w:bookmarkEnd w:id="1027"/>
      <w:r>
        <w:rPr>
          <w:rFonts w:ascii="IRNazanin" w:hAnsi="IRNazanin" w:eastAsia="IRNazanin"/>
          <w:color w:val="111111"/>
          <w:sz w:val="28"/>
          <w:sz w:val="28"/>
          <w:szCs w:val="28"/>
          <w:rtl w:val="true"/>
          <w:lang w:bidi="fa-IR"/>
        </w:rPr>
        <w:t>من مطاعم</w:t>
      </w:r>
      <w:r>
        <w:rPr>
          <w:rStyle w:val="FootnoteAnchor"/>
          <w:rtl w:val="true"/>
        </w:rPr>
        <w:footnoteReference w:id="1321"/>
      </w:r>
      <w:r>
        <w:rPr>
          <w:rFonts w:ascii="IRNazanin" w:hAnsi="IRNazanin" w:eastAsia="IRNazanin"/>
          <w:color w:val="111111"/>
          <w:sz w:val="28"/>
          <w:sz w:val="28"/>
          <w:szCs w:val="28"/>
          <w:rtl w:val="true"/>
          <w:lang w:bidi="fa-IR"/>
        </w:rPr>
        <w:t>العلقم، و مشارب الصّبر و المقر</w:t>
      </w:r>
      <w:r>
        <w:rPr>
          <w:rFonts w:eastAsia="IRNazanin" w:cs="IRNazanin"/>
          <w:color w:val="111111"/>
          <w:sz w:val="28"/>
          <w:szCs w:val="28"/>
          <w:rtl w:val="true"/>
          <w:lang w:bidi="fa-IR"/>
        </w:rPr>
        <w:t>.</w:t>
      </w:r>
    </w:p>
    <w:p>
      <w:pPr>
        <w:pStyle w:val="Heading5"/>
        <w:numPr>
          <w:ilvl w:val="4"/>
          <w:numId w:val="1"/>
        </w:numPr>
        <w:rPr/>
      </w:pPr>
      <w:bookmarkStart w:id="1028" w:name="__RefHeading___Toc1486224_3264237689"/>
      <w:bookmarkStart w:id="1029" w:name="_Toc351"/>
      <w:bookmarkEnd w:id="1028"/>
      <w:r>
        <w:rPr>
          <w:rtl w:val="true"/>
        </w:rPr>
        <w:t>فی الإخبار عما ینتظر الناس من السوء بعده</w:t>
      </w:r>
      <w:bookmarkEnd w:id="1029"/>
    </w:p>
    <w:p>
      <w:pPr>
        <w:pStyle w:val="BookText"/>
        <w:rPr/>
      </w:pPr>
      <w:r>
        <w:rPr>
          <w:rFonts w:ascii="Amiri" w:hAnsi="Amiri" w:eastAsia="Amiri" w:cs="Amiri"/>
          <w:color w:val="111111"/>
          <w:sz w:val="28"/>
          <w:sz w:val="28"/>
          <w:szCs w:val="28"/>
          <w:rtl w:val="true"/>
          <w:lang w:bidi="ar-SA"/>
        </w:rPr>
        <w:t xml:space="preserve">فلیشربوا الصّلب من الرّاح السّمّ المداف، </w:t>
      </w:r>
      <w:r>
        <w:rPr>
          <w:rStyle w:val="FootnoteAnchor"/>
          <w:rtl w:val="true"/>
        </w:rPr>
        <w:footnoteReference w:id="1322"/>
      </w:r>
      <w:r>
        <w:rPr>
          <w:rFonts w:ascii="IRNazanin" w:hAnsi="IRNazanin" w:eastAsia="IRNazanin"/>
          <w:color w:val="111111"/>
          <w:sz w:val="28"/>
          <w:sz w:val="28"/>
          <w:szCs w:val="28"/>
          <w:rtl w:val="true"/>
          <w:lang w:bidi="fa-IR"/>
        </w:rPr>
        <w:t xml:space="preserve">و لیلبسوا </w:t>
      </w:r>
      <w:r>
        <w:rPr>
          <w:rStyle w:val="FootnoteAnchor"/>
          <w:rtl w:val="true"/>
        </w:rPr>
        <w:footnoteReference w:id="1323"/>
      </w:r>
      <w:r>
        <w:rPr>
          <w:rFonts w:ascii="IRNazanin" w:hAnsi="IRNazanin" w:eastAsia="IRNazanin"/>
          <w:color w:val="111111"/>
          <w:sz w:val="28"/>
          <w:sz w:val="28"/>
          <w:szCs w:val="28"/>
          <w:rtl w:val="true"/>
          <w:lang w:bidi="fa-IR"/>
        </w:rPr>
        <w:t>شعار الخوف، و دثار السّیف، دهرا طویلا</w:t>
      </w:r>
      <w:r>
        <w:rPr>
          <w:rStyle w:val="FootnoteAnchor"/>
          <w:rtl w:val="true"/>
        </w:rPr>
        <w:footnoteReference w:id="1324"/>
      </w:r>
      <w:r>
        <w:rPr>
          <w:rFonts w:ascii="IRNazanin" w:hAnsi="IRNazanin" w:eastAsia="IRNazanin"/>
          <w:color w:val="111111"/>
          <w:sz w:val="28"/>
          <w:sz w:val="28"/>
          <w:szCs w:val="28"/>
          <w:rtl w:val="true"/>
          <w:lang w:bidi="fa-IR"/>
        </w:rPr>
        <w:t>؛ و إنّما هم مطایا الخطیئات</w:t>
      </w:r>
      <w:r>
        <w:rPr>
          <w:rStyle w:val="FootnoteAnchor"/>
          <w:rtl w:val="true"/>
        </w:rPr>
        <w:footnoteReference w:id="1325"/>
      </w:r>
      <w:r>
        <w:rPr>
          <w:rFonts w:ascii="IRNazanin" w:hAnsi="IRNazanin" w:eastAsia="IRNazanin"/>
          <w:color w:val="111111"/>
          <w:sz w:val="28"/>
          <w:sz w:val="28"/>
          <w:szCs w:val="28"/>
          <w:rtl w:val="true"/>
          <w:lang w:bidi="fa-IR"/>
        </w:rPr>
        <w:t>، و زوامل الآثام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النّاس؛ إنّی قد دعوتکم إلی الحقّ فتولّیتم، و ضربتکم بالدّرّة فما استقمتم</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إنّه سیلیکم من بعدی ولاة لا یرضون منکم بذلک، حتّی </w:t>
      </w:r>
    </w:p>
    <w:p>
      <w:pPr>
        <w:pStyle w:val="BookText"/>
        <w:rPr/>
      </w:pPr>
      <w:r>
        <w:rPr>
          <w:rFonts w:ascii="IRNazanin" w:hAnsi="IRNazanin" w:eastAsia="IRNazanin"/>
          <w:color w:val="111111"/>
          <w:sz w:val="28"/>
          <w:sz w:val="28"/>
          <w:szCs w:val="28"/>
          <w:rtl w:val="true"/>
          <w:lang w:bidi="fa-IR"/>
        </w:rPr>
        <w:t>یعذّبوکم بالسّیاط و بالحدید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أنا فلا أعذّبکم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من عذّب النّاس فی الدّنیا عذّبه اللّه فی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سیأتیکم غلاما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أخفش، و جعبوب؛ یقتلان و یظلمان، و قلیل مّا یتمکّنان</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328"/>
      </w:r>
      <w:r>
        <w:rPr>
          <w:rFonts w:ascii="IRNazanin" w:hAnsi="IRNazanin" w:eastAsia="IRNazanin"/>
          <w:color w:val="111111"/>
          <w:sz w:val="28"/>
          <w:sz w:val="28"/>
          <w:szCs w:val="28"/>
          <w:rtl w:val="true"/>
          <w:lang w:bidi="fa-IR"/>
        </w:rPr>
        <w:t>فعند ذلک لا یبقی بیت مدر و لا وبر إلاّ و أدخله الظّلمة ترحة، و أولجوا فیه 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لا یبقی لهم فی السّماء عاذر، و لا فی الأرض ناصر</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یقوم عند ذلک رجل منّا أهل البیت فانصروه فإنّه داع إلی </w:t>
      </w:r>
      <w:bookmarkStart w:id="1030" w:name="pg13943_147654"/>
    </w:p>
    <w:p>
      <w:pPr>
        <w:pStyle w:val="BookText"/>
        <w:rPr/>
      </w:pPr>
      <w:bookmarkEnd w:id="1030"/>
      <w:r>
        <w:rPr>
          <w:rFonts w:ascii="Amiri" w:hAnsi="Amiri" w:eastAsia="Amiri" w:cs="Amiri"/>
          <w:color w:val="111111"/>
          <w:sz w:val="28"/>
          <w:sz w:val="28"/>
          <w:szCs w:val="28"/>
          <w:rtl w:val="true"/>
          <w:lang w:bidi="ar-SA"/>
        </w:rPr>
        <w:t>الحقّ‌</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1" w:name="__RefHeading___Toc1486226_3264237689"/>
      <w:bookmarkStart w:id="1032" w:name="_Toc352"/>
      <w:bookmarkEnd w:id="1031"/>
      <w:r>
        <w:rPr>
          <w:rtl w:val="true"/>
        </w:rPr>
        <w:t>فی الإخبار عما ینتظر بنی أمیة من سوء العاقبة</w:t>
      </w:r>
      <w:bookmarkEnd w:id="1032"/>
    </w:p>
    <w:p>
      <w:pPr>
        <w:pStyle w:val="BookText"/>
        <w:rPr/>
      </w:pPr>
      <w:r>
        <w:rPr>
          <w:rStyle w:val="FootnoteAnchor"/>
          <w:rtl w:val="true"/>
        </w:rPr>
        <w:footnoteReference w:id="1330"/>
      </w:r>
      <w:r>
        <w:rPr>
          <w:rFonts w:ascii="Amiri" w:hAnsi="Amiri" w:eastAsia="Amiri" w:cs="Amiri"/>
          <w:color w:val="111111"/>
          <w:sz w:val="28"/>
          <w:sz w:val="28"/>
          <w:szCs w:val="28"/>
          <w:rtl w:val="true"/>
          <w:lang w:bidi="ar-SA"/>
        </w:rPr>
        <w:t>فأقسم باللّه الّذی فلق الحبّة و برأ النّسمة</w:t>
      </w:r>
      <w:r>
        <w:rPr>
          <w:rStyle w:val="FootnoteAnchor"/>
          <w:rtl w:val="true"/>
        </w:rPr>
        <w:footnoteReference w:id="1331"/>
      </w:r>
      <w:r>
        <w:rPr>
          <w:rFonts w:ascii="IRNazanin" w:hAnsi="IRNazanin" w:eastAsia="IRNazanin"/>
          <w:color w:val="111111"/>
          <w:sz w:val="28"/>
          <w:sz w:val="28"/>
          <w:szCs w:val="28"/>
          <w:rtl w:val="true"/>
          <w:lang w:bidi="fa-IR"/>
        </w:rPr>
        <w:t>، یا بنی أمیّة؛ لتحملنّها</w:t>
      </w:r>
      <w:r>
        <w:rPr>
          <w:rStyle w:val="FootnoteAnchor"/>
          <w:rtl w:val="true"/>
        </w:rPr>
        <w:footnoteReference w:id="1332"/>
      </w:r>
      <w:r>
        <w:rPr>
          <w:rFonts w:ascii="Amiri" w:hAnsi="Amiri" w:eastAsia="Amiri" w:cs="Amiri"/>
          <w:color w:val="111111"/>
          <w:sz w:val="28"/>
          <w:sz w:val="28"/>
          <w:szCs w:val="28"/>
          <w:rtl w:val="true"/>
          <w:lang w:bidi="ar-SA"/>
        </w:rPr>
        <w:t>، و عمّا قلیل لتعرفنّها فی أیدی غیرکم، و فی دار عدوّکم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یبعد اللّه إلاّ من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علی البادئ ما سهّل لهم من سبیل الخطایا مثل أوزارهم، و أوزار کلّ من عمل بوزرهم إلی یوم القیامة وَ مِنْ أَوْزارِ الَّذِینَ یُضِلُّونَهُمْ بِغَیْرِ عِلْمٍ أَلا ساءَ ما یَزِرُونَ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 ویح بنی أمیّة من ابن أمتهم، یقتل زندیقهم، و یسیّر خلیفتهم فی الأسواق</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 کذلک ضرب اللّه بعضهم ببعض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الّذی فلق الحبّة و برأ النّسمة؛ لا یزال ملک بنی أمیّة ثابتا لهم حتّی یملک زندیقهم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قتلوه و ملک ابن أمتهم خمسة أشهر، ألقی اللّه بأسهم بینهم، ف یُخْرِبُونَ بُیُوتَهُمْ بِأَیْدِیهِمْ وَ أَیْدِی الْمُؤْمِنِینَ </w:t>
      </w:r>
      <w:r>
        <w:rPr>
          <w:rStyle w:val="FootnoteAnchor"/>
          <w:rtl w:val="true"/>
        </w:rPr>
        <w:footnoteReference w:id="1334"/>
      </w:r>
      <w:r>
        <w:rPr>
          <w:rFonts w:ascii="Amiri" w:hAnsi="Amiri" w:eastAsia="Amiri" w:cs="Amiri"/>
          <w:color w:val="111111"/>
          <w:sz w:val="28"/>
          <w:sz w:val="28"/>
          <w:szCs w:val="28"/>
          <w:rtl w:val="true"/>
          <w:lang w:bidi="ar-SA"/>
        </w:rPr>
        <w:t>، و تعطّل الثّغور، و تهراق الدّماء، و تقع الشّحناء و الهرج سبعة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قتل زندیقهم فالویل ثمّ الویل للنّاس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یسلّط بعض بنی هاشم علی بعض،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الغیرة یغیر خمسة نفر علی الملک کما یتغایر الفتیان علی المرأة الحسناء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الهارب و المشؤوم، و منهم السّناط الخلیع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یبایعه جلّ أهل الشّام، ثمّ یسیر إلیه حمار أهل الجزیرة من مدینة الأوثان، فیقاتله و یهزم الخلیع، و یغلب علی الخزائن، فیقاتله من دمشق إلی حرّان، و یعمل بعمل الجبابرة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فیغضب اللّه من السّماء لکلّ عمله، فیبعث علیه فتی من المشرق یدعو إلی أهل بیت النّبیّ صلّی اللّه علیه و آله و سلّم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أصحاب الرّایات السّود المستضعفون</w:t>
      </w:r>
      <w:r>
        <w:rPr>
          <w:rFonts w:eastAsia="IRNazanin" w:cs="IRNazanin"/>
          <w:color w:val="111111"/>
          <w:sz w:val="28"/>
          <w:szCs w:val="28"/>
          <w:rtl w:val="true"/>
          <w:lang w:bidi="fa-IR"/>
        </w:rPr>
        <w:t xml:space="preserve">. </w:t>
      </w:r>
      <w:bookmarkStart w:id="1033" w:name="pg13943_147656"/>
    </w:p>
    <w:p>
      <w:pPr>
        <w:pStyle w:val="BookText"/>
        <w:rPr/>
      </w:pPr>
      <w:bookmarkEnd w:id="1033"/>
      <w:r>
        <w:rPr>
          <w:rFonts w:ascii="IRNazanin" w:hAnsi="IRNazanin" w:eastAsia="IRNazanin"/>
          <w:color w:val="111111"/>
          <w:sz w:val="28"/>
          <w:sz w:val="28"/>
          <w:szCs w:val="28"/>
          <w:rtl w:val="true"/>
          <w:lang w:bidi="fa-IR"/>
        </w:rPr>
        <w:t>فیعزّهم اللّه و ینزّل علیهم النّصر؛ فلا یقاتلهم أحد إلاّ هزموه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یسیر الجیش القحطانیّ حتّی یستخرجوا الخلیفة و هو کاره خائف، فیسیر معه تسعة آلاف من الملائکة، معه رایة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فتی الیمن فی نحر حمار الجزیرة علی شاطئ نهر، فیلتقی هو و سفّاح بنی هاشم، فیهزمون الحمار، و یهزمون جیشه، و یغرقونه فی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فیسیر الحمار حتّی یبلغ حرّان، فیتبعونه، فیهزم</w:t>
      </w:r>
      <w:r>
        <w:rPr>
          <w:rStyle w:val="FootnoteAnchor"/>
          <w:rtl w:val="true"/>
        </w:rPr>
        <w:footnoteReference w:id="1335"/>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فیأخذ علی المدائن الّتی بالشّام علی شاطئ البحر حتّی ینتهی إلی البحرین</w:t>
      </w:r>
      <w:r>
        <w:rPr>
          <w:rFonts w:eastAsia="IRNazanin" w:cs="IRNazanin"/>
          <w:color w:val="111111"/>
          <w:sz w:val="28"/>
          <w:szCs w:val="28"/>
          <w:rtl w:val="true"/>
          <w:lang w:bidi="fa-IR"/>
        </w:rPr>
        <w:t>.</w:t>
      </w:r>
    </w:p>
    <w:p>
      <w:pPr>
        <w:pStyle w:val="Heading5"/>
        <w:numPr>
          <w:ilvl w:val="4"/>
          <w:numId w:val="1"/>
        </w:numPr>
        <w:rPr/>
      </w:pPr>
      <w:bookmarkStart w:id="1034" w:name="__RefHeading___Toc1486228_3264237689"/>
      <w:bookmarkStart w:id="1035" w:name="_Toc353"/>
      <w:bookmarkEnd w:id="1034"/>
      <w:r>
        <w:rPr>
          <w:rtl w:val="true"/>
        </w:rPr>
        <w:t>فی الإخبار عن ثورة العباسیین</w:t>
      </w:r>
      <w:bookmarkEnd w:id="1035"/>
    </w:p>
    <w:p>
      <w:pPr>
        <w:pStyle w:val="BookText"/>
        <w:rPr/>
      </w:pPr>
      <w:r>
        <w:rPr>
          <w:rFonts w:ascii="IRNazanin" w:hAnsi="IRNazanin" w:eastAsia="IRNazanin"/>
          <w:color w:val="111111"/>
          <w:sz w:val="28"/>
          <w:sz w:val="28"/>
          <w:szCs w:val="28"/>
          <w:rtl w:val="true"/>
          <w:lang w:bidi="fa-IR"/>
        </w:rPr>
        <w:t>و یسیر السّفّاح و فتی الیمن حتّی ینزلوا دمشق، فیفتحونها أسرع من التماع البرق، و یهدمون سورها</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یبنی و یعمر؛ و یساعدهم علیها رجل من بنی هاشم اسمه </w:t>
      </w:r>
      <w:bookmarkStart w:id="1036" w:name="pg13943_147657"/>
    </w:p>
    <w:p>
      <w:pPr>
        <w:pStyle w:val="BookText"/>
        <w:rPr/>
      </w:pPr>
      <w:bookmarkEnd w:id="1036"/>
      <w:r>
        <w:rPr>
          <w:rFonts w:ascii="Amiri" w:hAnsi="Amiri" w:eastAsia="Amiri" w:cs="Amiri"/>
          <w:color w:val="111111"/>
          <w:sz w:val="28"/>
          <w:sz w:val="28"/>
          <w:szCs w:val="28"/>
          <w:rtl w:val="true"/>
          <w:lang w:bidi="ar-SA"/>
        </w:rPr>
        <w:t>اسم نبیّ</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1486230_3264237689"/>
      <w:bookmarkStart w:id="1038" w:name="_Toc354"/>
      <w:bookmarkEnd w:id="1037"/>
      <w:r>
        <w:rPr>
          <w:rtl w:val="true"/>
        </w:rPr>
        <w:t>الإخبار عن فتح دمشق و القضاء علی بنی أمیة</w:t>
      </w:r>
      <w:bookmarkEnd w:id="1038"/>
    </w:p>
    <w:p>
      <w:pPr>
        <w:pStyle w:val="BookText"/>
        <w:rPr/>
      </w:pPr>
      <w:r>
        <w:rPr>
          <w:rFonts w:ascii="IRNazanin" w:hAnsi="IRNazanin" w:eastAsia="IRNazanin"/>
          <w:color w:val="111111"/>
          <w:sz w:val="28"/>
          <w:sz w:val="28"/>
          <w:szCs w:val="28"/>
          <w:rtl w:val="true"/>
          <w:lang w:bidi="fa-IR"/>
        </w:rPr>
        <w:t>فیفتحونها من الباب الشّرقیّ قبل أن یمضی من الیوم الثّانی أربع ساعات؛ فیدخلها سبعون ألف سیف مسلول بأیدی أصحاب الرّایات السّود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قتلاها فیما یلی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الفتی فی طلب الحمار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فیدرکانه فیقتلانه من وراء البحرین من المعرّتین و الیمن؛ و یکمل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للخلیفة سلطانه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یثور سمیّان</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بالشّام، و الآخر بمکّة؛ فیملک صاحب المسجد الحرام، و یقبل حتّی تلقی جموعه جموع أهل الشّام، فیهزمونه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bookmarkStart w:id="1039" w:name="pg13943_147658"/>
    </w:p>
    <w:p>
      <w:pPr>
        <w:pStyle w:val="Heading5"/>
        <w:numPr>
          <w:ilvl w:val="4"/>
          <w:numId w:val="1"/>
        </w:numPr>
        <w:rPr/>
      </w:pPr>
      <w:bookmarkStart w:id="1040" w:name="__RefHeading___Toc1486232_3264237689"/>
      <w:bookmarkStart w:id="1041" w:name="_Toc355"/>
      <w:bookmarkEnd w:id="1039"/>
      <w:bookmarkEnd w:id="1040"/>
      <w:r>
        <w:rPr>
          <w:rtl w:val="true"/>
        </w:rPr>
        <w:t>بیان حال الراضین بالظلم و الجور</w:t>
      </w:r>
      <w:bookmarkEnd w:id="1041"/>
    </w:p>
    <w:p>
      <w:pPr>
        <w:pStyle w:val="BookText"/>
        <w:rPr/>
      </w:pPr>
      <w:r>
        <w:rPr>
          <w:rStyle w:val="FootnoteAnchor"/>
          <w:rtl w:val="true"/>
        </w:rPr>
        <w:footnoteReference w:id="1338"/>
      </w:r>
      <w:r>
        <w:rPr>
          <w:rFonts w:ascii="Amiri" w:hAnsi="Amiri" w:eastAsia="Amiri" w:cs="Amiri"/>
          <w:color w:val="111111"/>
          <w:sz w:val="28"/>
          <w:sz w:val="28"/>
          <w:szCs w:val="28"/>
          <w:rtl w:val="true"/>
          <w:lang w:bidi="ar-SA"/>
        </w:rPr>
        <w:t xml:space="preserve">أیّها النّاس؛ إنّما یجمع النّاس الرّضا و السّخط؛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مصاحبة أهل الفسوق؛ فإنّ </w:t>
      </w:r>
      <w:r>
        <w:rPr>
          <w:rStyle w:val="FootnoteAnchor"/>
          <w:rtl w:val="true"/>
        </w:rPr>
        <w:footnoteReference w:id="1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بفعل قوم کالدّاخل فیه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داخل فی باطل إثمان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إثم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إثم الرّضا به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النّاس؛ </w:t>
      </w:r>
      <w:r>
        <w:rPr>
          <w:rStyle w:val="FootnoteAnchor"/>
          <w:rtl w:val="true"/>
        </w:rPr>
        <w:footnoteReference w:id="1340"/>
      </w:r>
      <w:r>
        <w:rPr>
          <w:rStyle w:val="FootnoteAnchor"/>
          <w:rtl w:val="true"/>
        </w:rPr>
        <w:footnoteReference w:id="1341"/>
      </w:r>
      <w:r>
        <w:rPr>
          <w:rFonts w:ascii="Amiri" w:hAnsi="Amiri" w:eastAsia="Amiri" w:cs="Amiri"/>
          <w:color w:val="111111"/>
          <w:sz w:val="28"/>
          <w:sz w:val="28"/>
          <w:szCs w:val="28"/>
          <w:rtl w:val="true"/>
          <w:lang w:bidi="ar-SA"/>
        </w:rPr>
        <w:t>إنّما عقر ناقة ثمود</w:t>
      </w:r>
      <w:r>
        <w:rPr>
          <w:rStyle w:val="FootnoteAnchor"/>
          <w:rtl w:val="true"/>
        </w:rPr>
        <w:footnoteReference w:id="1342"/>
      </w:r>
      <w:r>
        <w:rPr>
          <w:rFonts w:ascii="Amiri" w:hAnsi="Amiri" w:eastAsia="Amiri" w:cs="Amiri"/>
          <w:color w:val="111111"/>
          <w:sz w:val="28"/>
          <w:sz w:val="28"/>
          <w:szCs w:val="28"/>
          <w:rtl w:val="true"/>
          <w:lang w:bidi="ar-SA"/>
        </w:rPr>
        <w:t xml:space="preserve">رجل واحد فعمّهم اللّه </w:t>
      </w:r>
      <w:bookmarkStart w:id="1042" w:name="pg13943_147659"/>
    </w:p>
    <w:p>
      <w:pPr>
        <w:pStyle w:val="BookText"/>
        <w:rPr/>
      </w:pPr>
      <w:bookmarkEnd w:id="10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بالعذاب لما عمّوه بالرّضا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فَأَصْبَحُوا نادِمِینَ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فَدَمْدَمَ عَلَیْهِمْ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آیة 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فَتَعاطی فَعَقَرَ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1486234_3264237689"/>
      <w:bookmarkStart w:id="1044" w:name="_Toc356"/>
      <w:bookmarkEnd w:id="1043"/>
      <w:r>
        <w:rPr>
          <w:rtl w:val="true"/>
        </w:rPr>
        <w:t xml:space="preserve">تأکیده </w:t>
      </w:r>
      <w:r>
        <w:rPr>
          <w:rtl w:val="true"/>
        </w:rPr>
        <w:t>(</w:t>
      </w:r>
      <w:r>
        <w:rPr>
          <w:rtl w:val="true"/>
        </w:rPr>
        <w:t>علیه السلام</w:t>
      </w:r>
      <w:r>
        <w:rPr>
          <w:rtl w:val="true"/>
        </w:rPr>
        <w:t xml:space="preserve">) </w:t>
      </w:r>
      <w:r>
        <w:rPr>
          <w:rtl w:val="true"/>
        </w:rPr>
        <w:t>علی مشارکة الراضی للظالم فی ظلمه</w:t>
      </w:r>
      <w:bookmarkEnd w:id="104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5"/>
      </w:r>
      <w:r>
        <w:rPr>
          <w:rFonts w:ascii="IRNazanin" w:hAnsi="IRNazanin" w:eastAsia="IRNazanin"/>
          <w:color w:val="111111"/>
          <w:sz w:val="28"/>
          <w:sz w:val="28"/>
          <w:szCs w:val="28"/>
          <w:rtl w:val="true"/>
          <w:lang w:bidi="fa-IR"/>
        </w:rPr>
        <w:t>فما کان إلاّ أن خارت أرضهم بالخسفة خوار السّکّة المحماة فی الأرض الخوّارة</w:t>
      </w:r>
      <w:r>
        <w:rPr>
          <w:rFonts w:eastAsia="IRNazanin" w:cs="IRNazanin"/>
          <w:color w:val="111111"/>
          <w:sz w:val="28"/>
          <w:szCs w:val="28"/>
          <w:rtl w:val="true"/>
          <w:lang w:bidi="fa-IR"/>
        </w:rPr>
        <w:t xml:space="preserve">. </w:t>
      </w:r>
      <w:bookmarkStart w:id="1045" w:name="pg13943_147660"/>
    </w:p>
    <w:p>
      <w:pPr>
        <w:pStyle w:val="BookText"/>
        <w:rPr/>
      </w:pPr>
      <w:bookmarkEnd w:id="1045"/>
      <w:r>
        <w:rPr>
          <w:rFonts w:ascii="IRNazanin" w:hAnsi="IRNazanin" w:eastAsia="IRNazanin"/>
          <w:color w:val="111111"/>
          <w:sz w:val="28"/>
          <w:sz w:val="28"/>
          <w:szCs w:val="28"/>
          <w:rtl w:val="true"/>
          <w:lang w:bidi="fa-IR"/>
        </w:rPr>
        <w:t>یا معشر النّاس؛ ألا فمن سئل عن قاتلی فزعم أنّه مؤمن فقد قتلنی</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6" w:name="__RefHeading___Toc1486236_3264237689"/>
      <w:bookmarkStart w:id="1047" w:name="_Toc357"/>
      <w:bookmarkEnd w:id="1046"/>
      <w:r>
        <w:rPr>
          <w:rtl w:val="true"/>
        </w:rPr>
        <w:t>بیان حال المطالبین بثار آل البیت علیهم السلام</w:t>
      </w:r>
      <w:bookmarkEnd w:id="104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47"/>
      </w:r>
      <w:r>
        <w:rPr>
          <w:rFonts w:ascii="IRNazanin" w:hAnsi="IRNazanin" w:eastAsia="IRNazanin"/>
          <w:color w:val="111111"/>
          <w:sz w:val="28"/>
          <w:sz w:val="28"/>
          <w:szCs w:val="28"/>
          <w:rtl w:val="true"/>
          <w:lang w:bidi="fa-IR"/>
        </w:rPr>
        <w:t xml:space="preserve">ألا و اعلموا </w:t>
      </w:r>
      <w:r>
        <w:rPr>
          <w:rStyle w:val="FootnoteAnchor"/>
          <w:rtl w:val="true"/>
        </w:rPr>
        <w:footnoteReference w:id="1348"/>
      </w:r>
      <w:r>
        <w:rPr>
          <w:rFonts w:ascii="Amiri" w:hAnsi="Amiri" w:eastAsia="Amiri" w:cs="Amiri"/>
          <w:color w:val="111111"/>
          <w:sz w:val="28"/>
          <w:sz w:val="28"/>
          <w:szCs w:val="28"/>
          <w:rtl w:val="true"/>
          <w:lang w:bidi="ar-SA"/>
        </w:rPr>
        <w:t>أنّ لکلّ دم ثائرا، و لکلّ حقّ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الطّالب لحقّنا، و </w:t>
      </w:r>
      <w:r>
        <w:rPr>
          <w:rStyle w:val="FootnoteAnchor"/>
          <w:rtl w:val="true"/>
        </w:rPr>
        <w:footnoteReference w:id="1349"/>
      </w:r>
      <w:r>
        <w:rPr>
          <w:rFonts w:ascii="IRNazanin" w:hAnsi="IRNazanin" w:eastAsia="IRNazanin"/>
          <w:color w:val="111111"/>
          <w:sz w:val="28"/>
          <w:sz w:val="28"/>
          <w:szCs w:val="28"/>
          <w:rtl w:val="true"/>
          <w:lang w:bidi="fa-IR"/>
        </w:rPr>
        <w:t>الثّائر فی دمائنا، کالحاکم فی حقّ نفسه و حقّ ذوی القربی و الیتامی و المساکین و ابن السّبیل؛ و هو العادل الّذی لا یحیف، و الحاکم الّذی لا یجور</w:t>
      </w:r>
      <w:r>
        <w:rPr>
          <w:rStyle w:val="FootnoteAnchor"/>
          <w:rtl w:val="true"/>
        </w:rPr>
        <w:footnoteReference w:id="1350"/>
      </w:r>
      <w:r>
        <w:rPr>
          <w:rFonts w:ascii="IRNazanin" w:hAnsi="IRNazanin" w:eastAsia="IRNazanin"/>
          <w:color w:val="111111"/>
          <w:sz w:val="28"/>
          <w:sz w:val="28"/>
          <w:szCs w:val="28"/>
          <w:rtl w:val="true"/>
          <w:lang w:bidi="fa-IR"/>
        </w:rPr>
        <w:t xml:space="preserve">، و هو اللّه الواحد </w:t>
      </w:r>
      <w:bookmarkStart w:id="1048" w:name="pg13943_147661"/>
    </w:p>
    <w:p>
      <w:pPr>
        <w:pStyle w:val="BookText"/>
        <w:rPr/>
      </w:pPr>
      <w:bookmarkEnd w:id="1048"/>
      <w:r>
        <w:rPr>
          <w:rFonts w:ascii="Amiri" w:hAnsi="Amiri" w:eastAsia="Amiri" w:cs="Amiri"/>
          <w:color w:val="111111"/>
          <w:sz w:val="28"/>
          <w:sz w:val="28"/>
          <w:szCs w:val="28"/>
          <w:rtl w:val="true"/>
          <w:lang w:bidi="ar-SA"/>
        </w:rPr>
        <w:t>القهّار</w:t>
      </w:r>
      <w:r>
        <w:rPr>
          <w:rStyle w:val="FootnoteAnchor"/>
          <w:rtl w:val="true"/>
        </w:rPr>
        <w:footnoteReference w:id="1351"/>
      </w:r>
      <w:r>
        <w:rPr>
          <w:rFonts w:ascii="IRNazanin" w:hAnsi="IRNazanin" w:eastAsia="IRNazanin"/>
          <w:color w:val="111111"/>
          <w:sz w:val="28"/>
          <w:sz w:val="28"/>
          <w:szCs w:val="28"/>
          <w:rtl w:val="true"/>
          <w:lang w:bidi="fa-IR"/>
        </w:rPr>
        <w:t>، الّذی لا یعجزه من طلب، و لا یفوته من هرب</w:t>
      </w:r>
      <w:r>
        <w:rPr>
          <w:rFonts w:eastAsia="IRNazanin" w:cs="IRNazanin"/>
          <w:color w:val="111111"/>
          <w:sz w:val="28"/>
          <w:szCs w:val="28"/>
          <w:rtl w:val="true"/>
          <w:lang w:bidi="fa-IR"/>
        </w:rPr>
        <w:t>.</w:t>
      </w:r>
    </w:p>
    <w:p>
      <w:pPr>
        <w:pStyle w:val="Heading5"/>
        <w:numPr>
          <w:ilvl w:val="4"/>
          <w:numId w:val="1"/>
        </w:numPr>
        <w:rPr/>
      </w:pPr>
      <w:bookmarkStart w:id="1049" w:name="__RefHeading___Toc1486238_3264237689"/>
      <w:bookmarkStart w:id="1050" w:name="_Toc358"/>
      <w:bookmarkEnd w:id="1049"/>
      <w:r>
        <w:rPr>
          <w:rtl w:val="true"/>
        </w:rPr>
        <w:t>الإخبار بحال المتهاونین فی نصرة أهل البیت</w:t>
      </w:r>
      <w:bookmarkEnd w:id="1050"/>
    </w:p>
    <w:p>
      <w:pPr>
        <w:pStyle w:val="BookText"/>
        <w:rPr/>
      </w:pPr>
      <w:r>
        <w:rPr>
          <w:rFonts w:ascii="Amiri" w:hAnsi="Amiri" w:eastAsia="Amiri" w:cs="Amiri"/>
          <w:color w:val="111111"/>
          <w:sz w:val="28"/>
          <w:sz w:val="28"/>
          <w:szCs w:val="28"/>
          <w:rtl w:val="true"/>
          <w:lang w:bidi="ar-SA"/>
        </w:rPr>
        <w:t xml:space="preserve">فیا مطایا الخطایا، و یا زور الزّور، و أوزار الآثام مع الّذین ظلموا؛ اسمعوا، و اعقلوا، و توبوا، و ابکوا علی أنفسکم، ف سَیَعْلَمُ الَّذِینَ ظَلَمُوا أَیَّ مُنْقَلَبٍ یَنْقَلِبُونَ </w:t>
      </w:r>
      <w:r>
        <w:rPr>
          <w:rStyle w:val="FootnoteAnchor"/>
          <w:rtl w:val="true"/>
        </w:rPr>
        <w:footnoteReference w:id="1352"/>
      </w:r>
      <w:r>
        <w:rPr>
          <w:rFonts w:ascii="Amiri" w:hAnsi="Amiri" w:eastAsia="Amiri" w:cs="Amiri"/>
          <w:color w:val="111111"/>
          <w:sz w:val="28"/>
          <w:sz w:val="28"/>
          <w:szCs w:val="28"/>
          <w:rtl w:val="true"/>
          <w:lang w:bidi="ar-SA"/>
        </w:rPr>
        <w:t xml:space="preserve">، وَ لَتَعْلَمُنَّ نَبَأَهُ بَعْدَ حِینٍ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 اللّه الّذی وعدنا علی طاعته جنّته، أن یقینا سخطه، و یجنّبنا نقمته، و یهب لنا رحمته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bookmarkStart w:id="1051" w:name="pg13943_147662"/>
    </w:p>
    <w:p>
      <w:pPr>
        <w:pStyle w:val="Heading4"/>
        <w:numPr>
          <w:ilvl w:val="3"/>
          <w:numId w:val="1"/>
        </w:numPr>
        <w:rPr/>
      </w:pPr>
      <w:bookmarkStart w:id="1052" w:name="__RefHeading___Toc1486240_3264237689"/>
      <w:bookmarkStart w:id="1053" w:name="_Toc359"/>
      <w:bookmarkEnd w:id="1051"/>
      <w:bookmarkEnd w:id="1052"/>
      <w:r>
        <w:rPr/>
        <w:t>19</w:t>
      </w:r>
      <w:r>
        <w:rPr>
          <w:rtl w:val="true"/>
        </w:rPr>
        <w:t xml:space="preserve">- </w:t>
      </w:r>
      <w:r>
        <w:rPr>
          <w:rtl w:val="true"/>
        </w:rPr>
        <w:t>خطبة له علیه السّلام یبیّن فیها مکانته من رسول اللّه و فضائل أهل بیت النبوّة علیهم السّلام</w:t>
      </w:r>
      <w:bookmarkEnd w:id="1053"/>
    </w:p>
    <w:p>
      <w:pPr>
        <w:pStyle w:val="Heading5"/>
        <w:numPr>
          <w:ilvl w:val="4"/>
          <w:numId w:val="1"/>
        </w:numPr>
        <w:rPr/>
      </w:pPr>
      <w:bookmarkStart w:id="1054" w:name="__RefHeading___Toc1486242_3264237689"/>
      <w:bookmarkStart w:id="1055" w:name="_Toc360"/>
      <w:bookmarkEnd w:id="1054"/>
      <w:r>
        <w:rPr>
          <w:rtl w:val="true"/>
        </w:rPr>
        <w:t>اشارة</w:t>
      </w:r>
      <w:bookmarkEnd w:id="1055"/>
    </w:p>
    <w:p>
      <w:pPr>
        <w:pStyle w:val="BookText"/>
        <w:rPr/>
      </w:pPr>
      <w:r>
        <w:rPr>
          <w:rFonts w:ascii="IRNazanin" w:hAnsi="IRNazanin" w:eastAsia="IRNazanin"/>
          <w:color w:val="111111"/>
          <w:sz w:val="28"/>
          <w:sz w:val="28"/>
          <w:szCs w:val="28"/>
          <w:rtl w:val="true"/>
          <w:lang w:bidi="fa-IR"/>
        </w:rPr>
        <w:t>خطبة له علیه السّلام یبیّن فیها مکانته من رسول اللّه و فضائل أهل بیت النبوّة علیهم السّلام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Style w:val="FootnoteAnchor"/>
          <w:rtl w:val="true"/>
        </w:rPr>
        <w:footnoteReference w:id="1355"/>
      </w:r>
      <w:r>
        <w:rPr>
          <w:rFonts w:ascii="IRNazanin" w:hAnsi="IRNazanin" w:eastAsia="IRNazanin"/>
          <w:color w:val="111111"/>
          <w:sz w:val="28"/>
          <w:sz w:val="28"/>
          <w:szCs w:val="28"/>
          <w:rtl w:val="true"/>
          <w:lang w:bidi="fa-IR"/>
        </w:rPr>
        <w:t>الحمد للّه الّذی أظهر من آثار سلطانه، و جلال کبریائه، ما حیّر مقل العیون من عجائب قدرته، و ردع خطرات هماهم العقول</w:t>
      </w:r>
      <w:r>
        <w:rPr>
          <w:rStyle w:val="FootnoteAnchor"/>
          <w:rtl w:val="true"/>
        </w:rPr>
        <w:footnoteReference w:id="1356"/>
      </w:r>
      <w:r>
        <w:rPr>
          <w:rFonts w:ascii="IRNazanin" w:hAnsi="IRNazanin" w:eastAsia="IRNazanin"/>
          <w:color w:val="111111"/>
          <w:sz w:val="28"/>
          <w:sz w:val="28"/>
          <w:szCs w:val="28"/>
          <w:rtl w:val="true"/>
          <w:lang w:bidi="fa-IR"/>
        </w:rPr>
        <w:t>عن عرفان کنه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أشهد أن لا إله إلاّ اللّه، شهادة إیمان و إیقان، و إخلاص و إذعان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أشهد أنّ محمّدا عبده و رسوله؛ أرسله و أعلام الهدی دارسة، و مناهج الدّین طامسة، فصدع بالحقّ، و نصح للخلق، و هدی إلی الرّشد، و أمر بالقصد، صلّی اللّه علیه و آله و سلّم</w:t>
      </w:r>
      <w:r>
        <w:rPr>
          <w:rFonts w:eastAsia="IRNazanin" w:cs="IRNazanin"/>
          <w:color w:val="111111"/>
          <w:sz w:val="28"/>
          <w:szCs w:val="28"/>
          <w:rtl w:val="true"/>
          <w:lang w:bidi="fa-IR"/>
        </w:rPr>
        <w:t xml:space="preserve">. </w:t>
      </w:r>
      <w:bookmarkStart w:id="1056" w:name="pg13943_147663"/>
    </w:p>
    <w:p>
      <w:pPr>
        <w:pStyle w:val="Heading5"/>
        <w:numPr>
          <w:ilvl w:val="4"/>
          <w:numId w:val="1"/>
        </w:numPr>
        <w:rPr/>
      </w:pPr>
      <w:bookmarkStart w:id="1057" w:name="__RefHeading___Toc1486244_3264237689"/>
      <w:bookmarkStart w:id="1058" w:name="_Toc361"/>
      <w:bookmarkEnd w:id="1056"/>
      <w:bookmarkEnd w:id="1057"/>
      <w:r>
        <w:rPr>
          <w:rtl w:val="true"/>
        </w:rPr>
        <w:t>فی الحثّ علی تقوی اللّه و بیان نتائجها</w:t>
      </w:r>
      <w:bookmarkEnd w:id="1058"/>
    </w:p>
    <w:p>
      <w:pPr>
        <w:pStyle w:val="BookText"/>
        <w:rPr/>
      </w:pPr>
      <w:r>
        <w:rPr>
          <w:rFonts w:ascii="IRNazanin" w:hAnsi="IRNazanin" w:eastAsia="IRNazanin"/>
          <w:color w:val="111111"/>
          <w:sz w:val="28"/>
          <w:sz w:val="28"/>
          <w:szCs w:val="28"/>
          <w:rtl w:val="true"/>
          <w:lang w:bidi="fa-IR"/>
        </w:rPr>
        <w:t>أوصیکم، عباد اللّه، بتقوی اللّه، فإنّها الزّمام و القوام؛ فتمسّکوا بوثائقها، و اعتصموا بحقائقها، تؤل</w:t>
      </w:r>
      <w:r>
        <w:rPr>
          <w:rStyle w:val="FootnoteAnchor"/>
          <w:rtl w:val="true"/>
        </w:rPr>
        <w:footnoteReference w:id="1357"/>
      </w:r>
      <w:r>
        <w:rPr>
          <w:rFonts w:ascii="IRNazanin" w:hAnsi="IRNazanin" w:eastAsia="IRNazanin"/>
          <w:color w:val="111111"/>
          <w:sz w:val="28"/>
          <w:sz w:val="28"/>
          <w:szCs w:val="28"/>
          <w:rtl w:val="true"/>
          <w:lang w:bidi="fa-IR"/>
        </w:rPr>
        <w:t>بکم إلی أکنان الدّعة، و أوطان السّعة، و معاقل</w:t>
      </w:r>
      <w:r>
        <w:rPr>
          <w:rStyle w:val="FootnoteAnchor"/>
          <w:rtl w:val="true"/>
        </w:rPr>
        <w:footnoteReference w:id="1358"/>
      </w:r>
      <w:r>
        <w:rPr>
          <w:rFonts w:ascii="IRNazanin" w:hAnsi="IRNazanin" w:eastAsia="IRNazanin"/>
          <w:color w:val="111111"/>
          <w:sz w:val="28"/>
          <w:sz w:val="28"/>
          <w:szCs w:val="28"/>
          <w:rtl w:val="true"/>
          <w:lang w:bidi="fa-IR"/>
        </w:rPr>
        <w:t>الحرز، و منازل العزّ؛ فی یوم تشخص فیه الأبصار، و تظلم له الأقطار، و تعطّل فیه صروم</w:t>
      </w:r>
      <w:r>
        <w:rPr>
          <w:rStyle w:val="FootnoteAnchor"/>
          <w:rtl w:val="true"/>
        </w:rPr>
        <w:footnoteReference w:id="1359"/>
      </w:r>
      <w:r>
        <w:rPr>
          <w:rFonts w:ascii="IRNazanin" w:hAnsi="IRNazanin" w:eastAsia="IRNazanin"/>
          <w:color w:val="111111"/>
          <w:sz w:val="28"/>
          <w:sz w:val="28"/>
          <w:szCs w:val="28"/>
          <w:rtl w:val="true"/>
          <w:lang w:bidi="fa-IR"/>
        </w:rPr>
        <w:t>العشار، و ینفخ فی الصّور، فتزهق کلّ مهجة، و تبکم کلّ لهجة، و تذلّ‌</w:t>
      </w:r>
      <w:r>
        <w:rPr>
          <w:rStyle w:val="FootnoteAnchor"/>
          <w:rtl w:val="true"/>
        </w:rPr>
        <w:footnoteReference w:id="1360"/>
      </w:r>
      <w:r>
        <w:rPr>
          <w:rFonts w:ascii="IRNazanin" w:hAnsi="IRNazanin" w:eastAsia="IRNazanin"/>
          <w:color w:val="111111"/>
          <w:sz w:val="28"/>
          <w:sz w:val="28"/>
          <w:szCs w:val="28"/>
          <w:rtl w:val="true"/>
          <w:lang w:bidi="fa-IR"/>
        </w:rPr>
        <w:t>الشّمّ الشّوامخ، و الصّمّ الرّواسخ، فیصیر صلدها سرابا رقرقا، و معهدها قاعا سملقا؛ فلا شفیع یشفع، و لا حمیم یدفع، و لا معذرة تنفع</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اعلموا، عباد اللّه،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Style w:val="FootnoteAnchor"/>
          <w:rtl w:val="true"/>
        </w:rPr>
        <w:footnoteReference w:id="1361"/>
      </w:r>
      <w:r>
        <w:rPr>
          <w:rFonts w:ascii="IRNazanin" w:hAnsi="IRNazanin" w:eastAsia="IRNazanin"/>
          <w:color w:val="111111"/>
          <w:sz w:val="28"/>
          <w:sz w:val="28"/>
          <w:szCs w:val="28"/>
          <w:rtl w:val="true"/>
          <w:lang w:bidi="fa-IR"/>
        </w:rPr>
        <w:t>لم یخلقکم عبثا، و لم یرسلکم</w:t>
      </w:r>
      <w:r>
        <w:rPr>
          <w:rStyle w:val="FootnoteAnchor"/>
          <w:rtl w:val="true"/>
        </w:rPr>
        <w:footnoteReference w:id="1362"/>
      </w:r>
      <w:r>
        <w:rPr>
          <w:rFonts w:ascii="IRNazanin" w:hAnsi="IRNazanin" w:eastAsia="IRNazanin"/>
          <w:color w:val="111111"/>
          <w:sz w:val="28"/>
          <w:sz w:val="28"/>
          <w:szCs w:val="28"/>
          <w:rtl w:val="true"/>
          <w:lang w:bidi="fa-IR"/>
        </w:rPr>
        <w:t>هملا</w:t>
      </w:r>
      <w:r>
        <w:rPr>
          <w:rFonts w:eastAsia="IRNazanin" w:cs="IRNazanin"/>
          <w:color w:val="111111"/>
          <w:sz w:val="28"/>
          <w:szCs w:val="28"/>
          <w:rtl w:val="true"/>
          <w:lang w:bidi="fa-IR"/>
        </w:rPr>
        <w:t xml:space="preserve">. </w:t>
      </w:r>
      <w:bookmarkStart w:id="1059" w:name="pg13943_147664"/>
    </w:p>
    <w:p>
      <w:pPr>
        <w:pStyle w:val="BookText"/>
        <w:rPr/>
      </w:pPr>
      <w:bookmarkEnd w:id="1059"/>
      <w:r>
        <w:rPr>
          <w:rFonts w:ascii="IRNazanin" w:hAnsi="IRNazanin" w:eastAsia="IRNazanin"/>
          <w:color w:val="111111"/>
          <w:sz w:val="28"/>
          <w:sz w:val="28"/>
          <w:szCs w:val="28"/>
          <w:rtl w:val="true"/>
          <w:lang w:bidi="fa-IR"/>
        </w:rPr>
        <w:t>علم مبلغ نعمه علیکم، و أحصی إحسانه إلیکم</w:t>
      </w:r>
      <w:r>
        <w:rPr>
          <w:rFonts w:eastAsia="IRNazanin" w:cs="IRNazanin"/>
          <w:color w:val="111111"/>
          <w:sz w:val="28"/>
          <w:szCs w:val="28"/>
          <w:rtl w:val="true"/>
          <w:lang w:bidi="fa-IR"/>
        </w:rPr>
        <w:t>.</w:t>
      </w:r>
    </w:p>
    <w:p>
      <w:pPr>
        <w:pStyle w:val="Heading5"/>
        <w:numPr>
          <w:ilvl w:val="4"/>
          <w:numId w:val="1"/>
        </w:numPr>
        <w:rPr/>
      </w:pPr>
      <w:bookmarkStart w:id="1060" w:name="__RefHeading___Toc1486246_3264237689"/>
      <w:bookmarkStart w:id="1061" w:name="_Toc362"/>
      <w:bookmarkEnd w:id="1060"/>
      <w:r>
        <w:rPr>
          <w:rtl w:val="true"/>
        </w:rPr>
        <w:t>فی الدعوة إلی الدعاء إلی اللّه سبحانه</w:t>
      </w:r>
      <w:bookmarkEnd w:id="1061"/>
    </w:p>
    <w:p>
      <w:pPr>
        <w:pStyle w:val="BookText"/>
        <w:rPr/>
      </w:pPr>
      <w:r>
        <w:rPr>
          <w:rFonts w:ascii="IRNazanin" w:hAnsi="IRNazanin" w:eastAsia="IRNazanin"/>
          <w:color w:val="111111"/>
          <w:sz w:val="28"/>
          <w:sz w:val="28"/>
          <w:szCs w:val="28"/>
          <w:rtl w:val="true"/>
          <w:lang w:bidi="fa-IR"/>
        </w:rPr>
        <w:t>فاستفتحوه و استنجحوه، و اطلبوا إلیه و استمنحوه</w:t>
      </w:r>
      <w:r>
        <w:rPr>
          <w:rStyle w:val="FootnoteAnchor"/>
          <w:rtl w:val="true"/>
        </w:rPr>
        <w:footnoteReference w:id="1363"/>
      </w:r>
      <w:r>
        <w:rPr>
          <w:rFonts w:ascii="IRNazanin" w:hAnsi="IRNazanin" w:eastAsia="IRNazanin"/>
          <w:color w:val="111111"/>
          <w:sz w:val="28"/>
          <w:sz w:val="28"/>
          <w:szCs w:val="28"/>
          <w:rtl w:val="true"/>
          <w:lang w:bidi="fa-IR"/>
        </w:rPr>
        <w:t>؛ فما قطعکم عنه حجاب، و لا أغلق عنکم دونه 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لبکلّ مکان، و فی کلّ حین و أوان، و مع کلّ إنس و جانّ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یثلمه العطاء، و لا ینقصه الحباء، و لا یستنفده سائل، و لا یستقصیه</w:t>
      </w:r>
      <w:r>
        <w:rPr>
          <w:rStyle w:val="FootnoteAnchor"/>
          <w:rtl w:val="true"/>
        </w:rPr>
        <w:footnoteReference w:id="1364"/>
      </w:r>
      <w:r>
        <w:rPr>
          <w:rFonts w:ascii="IRNazanin" w:hAnsi="IRNazanin" w:eastAsia="IRNazanin"/>
          <w:color w:val="111111"/>
          <w:sz w:val="28"/>
          <w:sz w:val="28"/>
          <w:szCs w:val="28"/>
          <w:rtl w:val="true"/>
          <w:lang w:bidi="fa-IR"/>
        </w:rPr>
        <w:t>نائل، و لا یلویه شخص عن شخص، و لا یلهیه صوت عن صوت، و لا تحجزه</w:t>
      </w:r>
      <w:r>
        <w:rPr>
          <w:rStyle w:val="FootnoteAnchor"/>
          <w:rtl w:val="true"/>
        </w:rPr>
        <w:footnoteReference w:id="1365"/>
      </w:r>
      <w:r>
        <w:rPr>
          <w:rFonts w:ascii="IRNazanin" w:hAnsi="IRNazanin" w:eastAsia="IRNazanin"/>
          <w:color w:val="111111"/>
          <w:sz w:val="28"/>
          <w:sz w:val="28"/>
          <w:szCs w:val="28"/>
          <w:rtl w:val="true"/>
          <w:lang w:bidi="fa-IR"/>
        </w:rPr>
        <w:t>هبة عن سلب، و لا یشغله غضب عن رحمة، و لا تولهه رحمة عن عقاب، و لا تجنّه البطون عن الظّهور، و لا یقطعه الظّهور عن البطون</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فنأی، و علا فدنا، و ظهر فبطن، و بطن فعلن، و دان و لم </w:t>
      </w:r>
      <w:bookmarkStart w:id="1062" w:name="pg13943_147665"/>
    </w:p>
    <w:p>
      <w:pPr>
        <w:pStyle w:val="BookText"/>
        <w:rPr/>
      </w:pPr>
      <w:bookmarkEnd w:id="1062"/>
      <w:r>
        <w:rPr>
          <w:rFonts w:ascii="IRNazanin" w:hAnsi="IRNazanin" w:eastAsia="IRNazanin"/>
          <w:color w:val="111111"/>
          <w:sz w:val="28"/>
          <w:sz w:val="28"/>
          <w:szCs w:val="28"/>
          <w:rtl w:val="true"/>
          <w:lang w:bidi="fa-IR"/>
        </w:rPr>
        <w:t>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یذرأ الخلق باحتیال، و لا استعان بهم لکلال</w:t>
      </w:r>
      <w:r>
        <w:rPr>
          <w:rFonts w:eastAsia="IRNazanin" w:cs="IRNazanin"/>
          <w:color w:val="111111"/>
          <w:sz w:val="28"/>
          <w:szCs w:val="28"/>
          <w:rtl w:val="true"/>
          <w:lang w:bidi="fa-IR"/>
        </w:rPr>
        <w:t>.</w:t>
      </w:r>
    </w:p>
    <w:p>
      <w:pPr>
        <w:pStyle w:val="Heading5"/>
        <w:numPr>
          <w:ilvl w:val="4"/>
          <w:numId w:val="1"/>
        </w:numPr>
        <w:rPr/>
      </w:pPr>
      <w:bookmarkStart w:id="1063" w:name="__RefHeading___Toc1486248_3264237689"/>
      <w:bookmarkStart w:id="1064" w:name="_Toc363"/>
      <w:bookmarkEnd w:id="1063"/>
      <w:r>
        <w:rPr>
          <w:rtl w:val="true"/>
        </w:rPr>
        <w:t>فی النهی عن الخیلاء و النخوة و الحضّ علی الأخوّة</w:t>
      </w:r>
      <w:bookmarkEnd w:id="1064"/>
    </w:p>
    <w:p>
      <w:pPr>
        <w:pStyle w:val="BookText"/>
        <w:rPr/>
      </w:pPr>
      <w:r>
        <w:rPr>
          <w:rFonts w:ascii="Amiri" w:hAnsi="Amiri" w:eastAsia="Amiri" w:cs="Amiri"/>
          <w:color w:val="111111"/>
          <w:sz w:val="28"/>
          <w:sz w:val="28"/>
          <w:szCs w:val="28"/>
          <w:rtl w:val="true"/>
          <w:lang w:bidi="ar-SA"/>
        </w:rPr>
        <w:t>أمّا بعد؛ أیّها النّاس؛ اسمعوا مقالتی، و عوا کلامی؛ فإنّ الخیلاء من التّجبّر، و إنّ النّخوة من التّکبّر؛ و إنّ الشّیطان عدوّ حاضر یعدکم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 المسلم أخو المسلم، فلا تنابذوا</w:t>
      </w:r>
      <w:r>
        <w:rPr>
          <w:rStyle w:val="FootnoteAnchor"/>
          <w:rtl w:val="true"/>
        </w:rPr>
        <w:footnoteReference w:id="1366"/>
      </w:r>
      <w:r>
        <w:rPr>
          <w:rFonts w:ascii="IRNazanin" w:hAnsi="IRNazanin" w:eastAsia="IRNazanin"/>
          <w:color w:val="111111"/>
          <w:sz w:val="28"/>
          <w:sz w:val="28"/>
          <w:szCs w:val="28"/>
          <w:rtl w:val="true"/>
          <w:lang w:bidi="fa-IR"/>
        </w:rPr>
        <w:t>و لا تخاذلوا؛ فإنّ شرائع الدّین واحدة، و سبله قاصدة؛ من أخذ بها لحق، و من ترکها مرق، و من فارقها محق</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المسلم بالخائن إذا ائتمن، و لا بالمخلف إذا وعد، و لا بالکاذب إذا نطق</w:t>
      </w:r>
      <w:r>
        <w:rPr>
          <w:rFonts w:eastAsia="IRNazanin" w:cs="IRNazanin"/>
          <w:color w:val="111111"/>
          <w:sz w:val="28"/>
          <w:szCs w:val="28"/>
          <w:rtl w:val="true"/>
          <w:lang w:bidi="fa-IR"/>
        </w:rPr>
        <w:t xml:space="preserve">. </w:t>
      </w:r>
      <w:bookmarkStart w:id="1065" w:name="pg13943_147666"/>
    </w:p>
    <w:p>
      <w:pPr>
        <w:pStyle w:val="Heading5"/>
        <w:numPr>
          <w:ilvl w:val="4"/>
          <w:numId w:val="1"/>
        </w:numPr>
        <w:rPr/>
      </w:pPr>
      <w:bookmarkStart w:id="1066" w:name="__RefHeading___Toc1486250_3264237689"/>
      <w:bookmarkStart w:id="1067" w:name="_Toc364"/>
      <w:bookmarkEnd w:id="1065"/>
      <w:bookmarkEnd w:id="1066"/>
      <w:r>
        <w:rPr>
          <w:rtl w:val="true"/>
        </w:rPr>
        <w:t>بیان منزلة أهل البیت و غایتهم من الدعوة</w:t>
      </w:r>
      <w:bookmarkEnd w:id="106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أهل بیت الرّحمة؛ قولنا الحقّ‌</w:t>
      </w:r>
      <w:r>
        <w:rPr>
          <w:rStyle w:val="FootnoteAnchor"/>
          <w:rtl w:val="true"/>
        </w:rPr>
        <w:footnoteReference w:id="1367"/>
      </w:r>
      <w:r>
        <w:rPr>
          <w:rFonts w:ascii="IRNazanin" w:hAnsi="IRNazanin" w:eastAsia="IRNazanin"/>
          <w:color w:val="111111"/>
          <w:sz w:val="28"/>
          <w:sz w:val="28"/>
          <w:szCs w:val="28"/>
          <w:rtl w:val="true"/>
          <w:lang w:bidi="fa-IR"/>
        </w:rPr>
        <w:t>، و فعلنا القسط؛ و منّا خاتم النّبیّین، و فینا قادة الإسلام، و أمناء</w:t>
      </w:r>
      <w:r>
        <w:rPr>
          <w:rStyle w:val="FootnoteAnchor"/>
          <w:rtl w:val="true"/>
        </w:rPr>
        <w:footnoteReference w:id="1368"/>
      </w:r>
      <w:r>
        <w:rPr>
          <w:rFonts w:ascii="IRNazanin" w:hAnsi="IRNazanin" w:eastAsia="IRNazanin"/>
          <w:color w:val="111111"/>
          <w:sz w:val="28"/>
          <w:sz w:val="28"/>
          <w:szCs w:val="28"/>
          <w:rtl w:val="true"/>
          <w:lang w:bidi="fa-IR"/>
        </w:rPr>
        <w:t>الکتاب؛ ندعوکم إلی اللّه و رسوله، و إلی جهاد عدوّه، و الشّدّة فی أمره، و ابتغاء رضوانه</w:t>
      </w:r>
      <w:r>
        <w:rPr>
          <w:rStyle w:val="FootnoteAnchor"/>
          <w:rtl w:val="true"/>
        </w:rPr>
        <w:footnoteReference w:id="1369"/>
      </w:r>
      <w:r>
        <w:rPr>
          <w:rFonts w:ascii="IRNazanin" w:hAnsi="IRNazanin" w:eastAsia="IRNazanin"/>
          <w:color w:val="111111"/>
          <w:sz w:val="28"/>
          <w:sz w:val="28"/>
          <w:szCs w:val="28"/>
          <w:rtl w:val="true"/>
          <w:lang w:bidi="fa-IR"/>
        </w:rPr>
        <w:t>، و إلی إقام الصّلاة، و إیتاء الزّکاة، و حجّ البیت، و صیام شهر رمضان، و توفیر الفیء لأهله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371"/>
      </w:r>
      <w:r>
        <w:rPr>
          <w:rFonts w:ascii="Amiri" w:hAnsi="Amiri" w:eastAsia="Amiri" w:cs="Amiri"/>
          <w:color w:val="111111"/>
          <w:sz w:val="28"/>
          <w:sz w:val="28"/>
          <w:szCs w:val="28"/>
          <w:rtl w:val="true"/>
          <w:lang w:bidi="ar-SA"/>
        </w:rPr>
        <w:t>أیّها النّاس؛ خذوها عن خاتم النّبیّین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یموت من مات منّا و لیس بمیّت، و یبلی من بلی منّا و لیس ببال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تقولوا بما لا تعرفون، فإنّ أکثر الحقّ فیما تنکرون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أعذروا من لا حجّة لکم علیه، و أنا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لم أعمل فیکم بالثّقل الأکبر، و أترک فیکم الثّقل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w:t>
      </w:r>
      <w:r>
        <w:rPr>
          <w:rStyle w:val="FootnoteAnchor"/>
          <w:rtl w:val="true"/>
        </w:rPr>
        <w:footnoteReference w:id="1372"/>
      </w:r>
      <w:r>
        <w:rPr>
          <w:rFonts w:ascii="IRNazanin" w:hAnsi="IRNazanin" w:eastAsia="IRNazanin"/>
          <w:color w:val="111111"/>
          <w:sz w:val="28"/>
          <w:sz w:val="28"/>
          <w:szCs w:val="28"/>
          <w:rtl w:val="true"/>
          <w:lang w:bidi="fa-IR"/>
        </w:rPr>
        <w:t xml:space="preserve">رکّزت فیکم رایة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و وقفتکم علی حدود الحلال و الحرام، و ألبستکم العافیة من عدلی، و فرشتکم المعروف من قولی و فعلی، و أریتکم</w:t>
      </w:r>
      <w:r>
        <w:rPr>
          <w:rStyle w:val="FootnoteAnchor"/>
          <w:rtl w:val="true"/>
        </w:rPr>
        <w:footnoteReference w:id="1373"/>
      </w:r>
      <w:r>
        <w:rPr>
          <w:rFonts w:ascii="IRNazanin" w:hAnsi="IRNazanin" w:eastAsia="IRNazanin"/>
          <w:color w:val="111111"/>
          <w:sz w:val="28"/>
          <w:sz w:val="28"/>
          <w:szCs w:val="28"/>
          <w:rtl w:val="true"/>
          <w:lang w:bidi="fa-IR"/>
        </w:rPr>
        <w:t>کرائم الأخلاق من نفسی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4"/>
      </w:r>
      <w:r>
        <w:rPr>
          <w:rFonts w:ascii="IRNazanin" w:hAnsi="IRNazanin" w:eastAsia="IRNazanin"/>
          <w:color w:val="111111"/>
          <w:sz w:val="28"/>
          <w:sz w:val="28"/>
          <w:szCs w:val="28"/>
          <w:rtl w:val="true"/>
          <w:lang w:bidi="fa-IR"/>
        </w:rPr>
        <w:t xml:space="preserve">و لقد أحسنت جوارکم، و أحطت بجهدی من ورائکم، </w:t>
      </w:r>
      <w:bookmarkStart w:id="1068" w:name="pg13943_147668"/>
    </w:p>
    <w:p>
      <w:pPr>
        <w:pStyle w:val="BookText"/>
        <w:rPr/>
      </w:pPr>
      <w:bookmarkEnd w:id="1068"/>
      <w:r>
        <w:rPr>
          <w:rFonts w:ascii="IRNazanin" w:hAnsi="IRNazanin" w:eastAsia="IRNazanin"/>
          <w:color w:val="111111"/>
          <w:sz w:val="28"/>
          <w:sz w:val="28"/>
          <w:szCs w:val="28"/>
          <w:rtl w:val="true"/>
          <w:lang w:bidi="fa-IR"/>
        </w:rPr>
        <w:t>و أعتقتکم من ربق الذّلّ، و حلق الضّیم؛ شکرا منّی للبرّ القلیل، و إطراقا عمّا أدرکه البصر، و شهده البدن من المنکر الکثیر</w:t>
      </w:r>
      <w:r>
        <w:rPr>
          <w:rFonts w:eastAsia="IRNazanin" w:cs="IRNazanin"/>
          <w:color w:val="111111"/>
          <w:sz w:val="28"/>
          <w:szCs w:val="28"/>
          <w:rtl w:val="true"/>
          <w:lang w:bidi="fa-IR"/>
        </w:rPr>
        <w:t>.</w:t>
      </w:r>
    </w:p>
    <w:p>
      <w:pPr>
        <w:pStyle w:val="Heading5"/>
        <w:numPr>
          <w:ilvl w:val="4"/>
          <w:numId w:val="1"/>
        </w:numPr>
        <w:rPr/>
      </w:pPr>
      <w:bookmarkStart w:id="1069" w:name="__RefHeading___Toc1486252_3264237689"/>
      <w:bookmarkStart w:id="1070" w:name="_Toc365"/>
      <w:bookmarkEnd w:id="1069"/>
      <w:r>
        <w:rPr>
          <w:rtl w:val="true"/>
        </w:rPr>
        <w:t>فی النهی عن استعمال الرأی فیما لا یدرک عمقه</w:t>
      </w:r>
      <w:bookmarkEnd w:id="107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5"/>
      </w:r>
      <w:r>
        <w:rPr>
          <w:rFonts w:ascii="IRNazanin" w:hAnsi="IRNazanin" w:eastAsia="IRNazanin"/>
          <w:color w:val="111111"/>
          <w:sz w:val="28"/>
          <w:sz w:val="28"/>
          <w:szCs w:val="28"/>
          <w:rtl w:val="true"/>
          <w:lang w:bidi="fa-IR"/>
        </w:rPr>
        <w:t>فلا تستعملوا الرّأی فیما لا یدرک قعره البصر، و لا تتغلغل إلیه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النّاس؛ إنّی تقلّدت أمرکم هذا، فو اللّه الّذی لا إله إلاّ هو ما أصبت من مالکم منذ و لیت عملی</w:t>
      </w:r>
      <w:r>
        <w:rPr>
          <w:rStyle w:val="FootnoteAnchor"/>
          <w:rtl w:val="true"/>
        </w:rPr>
        <w:footnoteReference w:id="1376"/>
      </w:r>
      <w:r>
        <w:rPr>
          <w:rFonts w:ascii="IRNazanin" w:hAnsi="IRNazanin" w:eastAsia="IRNazanin"/>
          <w:color w:val="111111"/>
          <w:sz w:val="28"/>
          <w:sz w:val="28"/>
          <w:szCs w:val="28"/>
          <w:rtl w:val="true"/>
          <w:lang w:bidi="fa-IR"/>
        </w:rPr>
        <w:t>قلیلا و لا کثیرا إلاّ قویریرة</w:t>
      </w:r>
      <w:r>
        <w:rPr>
          <w:rStyle w:val="FootnoteAnchor"/>
          <w:rtl w:val="true"/>
        </w:rPr>
        <w:footnoteReference w:id="1377"/>
      </w:r>
      <w:r>
        <w:rPr>
          <w:rFonts w:ascii="IRNazanin" w:hAnsi="IRNazanin" w:eastAsia="IRNazanin"/>
          <w:color w:val="111111"/>
          <w:sz w:val="28"/>
          <w:sz w:val="28"/>
          <w:szCs w:val="28"/>
          <w:rtl w:val="true"/>
          <w:lang w:bidi="fa-IR"/>
        </w:rPr>
        <w:t>من دهن طیب أهداها إلیّ دهقان من بعض النّواحی</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1" w:name="pg13943_147670"/>
      <w:bookmarkStart w:id="1072" w:name="pg13943_147670"/>
      <w:bookmarkEnd w:id="1072"/>
    </w:p>
    <w:p>
      <w:pPr>
        <w:pStyle w:val="Heading5"/>
        <w:numPr>
          <w:ilvl w:val="4"/>
          <w:numId w:val="1"/>
        </w:numPr>
        <w:rPr/>
      </w:pPr>
      <w:bookmarkStart w:id="1073" w:name="pg13943_147670"/>
      <w:bookmarkStart w:id="1074" w:name="__RefHeading___Toc1486254_3264237689"/>
      <w:bookmarkStart w:id="1075" w:name="_Toc366"/>
      <w:bookmarkEnd w:id="1073"/>
      <w:bookmarkEnd w:id="1074"/>
      <w:r>
        <w:rPr>
          <w:rtl w:val="true"/>
        </w:rPr>
        <w:t xml:space="preserve">فی التحذیر من الابتعاد عن عترة الرسول </w:t>
      </w:r>
      <w:r>
        <w:rPr>
          <w:rtl w:val="true"/>
        </w:rPr>
        <w:t>(</w:t>
      </w:r>
      <w:r>
        <w:rPr>
          <w:rtl w:val="true"/>
        </w:rPr>
        <w:t>صلی الله علیه و آله</w:t>
      </w:r>
      <w:r>
        <w:rPr>
          <w:rtl w:val="true"/>
        </w:rPr>
        <w:t>)</w:t>
      </w:r>
      <w:bookmarkEnd w:id="1075"/>
    </w:p>
    <w:p>
      <w:pPr>
        <w:pStyle w:val="BookText"/>
        <w:rPr/>
      </w:pPr>
      <w:r>
        <w:rPr>
          <w:rStyle w:val="FootnoteAnchor"/>
          <w:rtl w:val="true"/>
        </w:rPr>
        <w:footnoteReference w:id="1379"/>
      </w:r>
      <w:r>
        <w:rPr>
          <w:rFonts w:ascii="IRNazanin" w:hAnsi="IRNazanin" w:eastAsia="IRNazanin"/>
          <w:color w:val="111111"/>
          <w:sz w:val="28"/>
          <w:sz w:val="28"/>
          <w:szCs w:val="28"/>
          <w:rtl w:val="true"/>
          <w:lang w:bidi="fa-IR"/>
        </w:rPr>
        <w:t>فأین تذهبون، و أنّی تؤفکون؛ و الأعلام قائمة، و الآیات واضحة، و المنار منصوبة؟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یتاه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کیف تعمهون؛ و بینکم عترة نبیّکم، و هم أئمّة الحقّ، و أعلام الدّین، و ألسنة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فأنزلوهم بأحسن منازل القرآن، و ردوهم ورود</w:t>
      </w:r>
      <w:r>
        <w:rPr>
          <w:rStyle w:val="FootnoteAnchor"/>
          <w:rtl w:val="true"/>
        </w:rPr>
        <w:footnoteReference w:id="1380"/>
      </w:r>
      <w:r>
        <w:rPr>
          <w:rFonts w:ascii="IRNazanin" w:hAnsi="IRNazanin" w:eastAsia="IRNazanin"/>
          <w:color w:val="111111"/>
          <w:sz w:val="28"/>
          <w:sz w:val="28"/>
          <w:szCs w:val="28"/>
          <w:rtl w:val="true"/>
          <w:lang w:bidi="fa-IR"/>
        </w:rPr>
        <w:t>الهیم العطاش</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 إنّ من أعجب العجب أنّ معاویة بن أبی سفیان الأمویّ، و عمرو بن العاص السّهمیّ، أصبحا یحرّضان النّاس علی طلب الدّین، بزعمهما</w:t>
      </w:r>
      <w:r>
        <w:rPr>
          <w:rFonts w:eastAsia="IRNazanin" w:cs="IRNazanin"/>
          <w:color w:val="111111"/>
          <w:sz w:val="28"/>
          <w:szCs w:val="28"/>
          <w:rtl w:val="true"/>
          <w:lang w:bidi="fa-IR"/>
        </w:rPr>
        <w:t>!!</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bookmarkStart w:id="1076" w:name="pg13943_147671"/>
    </w:p>
    <w:p>
      <w:pPr>
        <w:pStyle w:val="Heading5"/>
        <w:numPr>
          <w:ilvl w:val="4"/>
          <w:numId w:val="1"/>
        </w:numPr>
        <w:rPr/>
      </w:pPr>
      <w:bookmarkStart w:id="1077" w:name="__RefHeading___Toc1486256_3264237689"/>
      <w:bookmarkStart w:id="1078" w:name="_Toc367"/>
      <w:bookmarkEnd w:id="1076"/>
      <w:bookmarkEnd w:id="1077"/>
      <w:r>
        <w:rPr>
          <w:rtl w:val="true"/>
        </w:rPr>
        <w:t xml:space="preserve">بیانه </w:t>
      </w:r>
      <w:r>
        <w:rPr>
          <w:rtl w:val="true"/>
        </w:rPr>
        <w:t>(</w:t>
      </w:r>
      <w:r>
        <w:rPr>
          <w:rtl w:val="true"/>
        </w:rPr>
        <w:t>علیه السلام</w:t>
      </w:r>
      <w:r>
        <w:rPr>
          <w:rtl w:val="true"/>
        </w:rPr>
        <w:t xml:space="preserve">) </w:t>
      </w:r>
      <w:r>
        <w:rPr>
          <w:rtl w:val="true"/>
        </w:rPr>
        <w:t xml:space="preserve">طاعته المطلقة للّه سبحانه و للنبی </w:t>
      </w:r>
      <w:r>
        <w:rPr>
          <w:rtl w:val="true"/>
        </w:rPr>
        <w:t>(</w:t>
      </w:r>
      <w:r>
        <w:rPr>
          <w:rtl w:val="true"/>
        </w:rPr>
        <w:t>صلی الله علیه و آله</w:t>
      </w:r>
      <w:r>
        <w:rPr>
          <w:rtl w:val="true"/>
        </w:rPr>
        <w:t>)</w:t>
      </w:r>
      <w:bookmarkEnd w:id="107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2"/>
      </w:r>
      <w:r>
        <w:rPr>
          <w:rFonts w:ascii="Amiri" w:hAnsi="Amiri" w:eastAsia="Amiri" w:cs="Amiri"/>
          <w:color w:val="111111"/>
          <w:sz w:val="28"/>
          <w:sz w:val="28"/>
          <w:szCs w:val="28"/>
          <w:rtl w:val="true"/>
          <w:lang w:bidi="ar-SA"/>
        </w:rPr>
        <w:t xml:space="preserve">و اللّه </w:t>
      </w:r>
      <w:r>
        <w:rPr>
          <w:rStyle w:val="FootnoteAnchor"/>
          <w:rtl w:val="true"/>
        </w:rPr>
        <w:footnoteReference w:id="1383"/>
      </w:r>
      <w:r>
        <w:rPr>
          <w:rFonts w:ascii="IRNazanin" w:hAnsi="IRNazanin" w:eastAsia="IRNazanin"/>
          <w:color w:val="111111"/>
          <w:sz w:val="28"/>
          <w:sz w:val="28"/>
          <w:szCs w:val="28"/>
          <w:rtl w:val="true"/>
          <w:lang w:bidi="fa-IR"/>
        </w:rPr>
        <w:t xml:space="preserve">لقد علمتم و </w:t>
      </w:r>
      <w:r>
        <w:rPr>
          <w:rStyle w:val="FootnoteAnchor"/>
          <w:rtl w:val="true"/>
        </w:rPr>
        <w:footnoteReference w:id="1384"/>
      </w:r>
      <w:r>
        <w:rPr>
          <w:rFonts w:ascii="IRNazanin" w:hAnsi="IRNazanin" w:eastAsia="IRNazanin"/>
          <w:color w:val="111111"/>
          <w:sz w:val="28"/>
          <w:sz w:val="28"/>
          <w:szCs w:val="28"/>
          <w:rtl w:val="true"/>
          <w:lang w:bidi="fa-IR"/>
        </w:rPr>
        <w:t xml:space="preserve">علم المستحفظون من أصحاب محمّد صلّی اللّه علیه و آله و سلّم أنّی لم أردّ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ساعة، و لم أخالف رسول اللّه صلّی اللّه علیه و آله و سلّم و لم أعصه فی أمر </w:t>
      </w:r>
      <w:r>
        <w:rPr>
          <w:rStyle w:val="FootnoteAnchor"/>
          <w:rtl w:val="true"/>
        </w:rPr>
        <w:footnoteReference w:id="1385"/>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بذلت فی طاعته، جهدی، و جاهدت أعداءه بکلّ طاقتی</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bookmarkStart w:id="1079" w:name="pg13943_147672"/>
    </w:p>
    <w:p>
      <w:pPr>
        <w:pStyle w:val="Heading5"/>
        <w:numPr>
          <w:ilvl w:val="4"/>
          <w:numId w:val="1"/>
        </w:numPr>
        <w:rPr/>
      </w:pPr>
      <w:bookmarkStart w:id="1080" w:name="__RefHeading___Toc1486258_3264237689"/>
      <w:bookmarkStart w:id="1081" w:name="_Toc368"/>
      <w:bookmarkEnd w:id="1079"/>
      <w:bookmarkEnd w:id="1080"/>
      <w:r>
        <w:rPr>
          <w:rtl w:val="true"/>
        </w:rPr>
        <w:t xml:space="preserve">بیانه </w:t>
      </w:r>
      <w:r>
        <w:rPr>
          <w:rtl w:val="true"/>
        </w:rPr>
        <w:t>(</w:t>
      </w:r>
      <w:r>
        <w:rPr>
          <w:rtl w:val="true"/>
        </w:rPr>
        <w:t>علیه السلام</w:t>
      </w:r>
      <w:r>
        <w:rPr>
          <w:rtl w:val="true"/>
        </w:rPr>
        <w:t xml:space="preserve">) </w:t>
      </w:r>
      <w:r>
        <w:rPr>
          <w:rtl w:val="true"/>
        </w:rPr>
        <w:t xml:space="preserve">مواساته للنبی </w:t>
      </w:r>
      <w:r>
        <w:rPr>
          <w:rtl w:val="true"/>
        </w:rPr>
        <w:t>(</w:t>
      </w:r>
      <w:r>
        <w:rPr>
          <w:rtl w:val="true"/>
        </w:rPr>
        <w:t>صلی الله علیه و آله</w:t>
      </w:r>
      <w:r>
        <w:rPr>
          <w:rtl w:val="true"/>
        </w:rPr>
        <w:t xml:space="preserve">) </w:t>
      </w:r>
      <w:r>
        <w:rPr>
          <w:rtl w:val="true"/>
        </w:rPr>
        <w:t>و أنه مستودع سرّه</w:t>
      </w:r>
      <w:bookmarkEnd w:id="108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7"/>
      </w:r>
      <w:r>
        <w:rPr>
          <w:rFonts w:ascii="IRNazanin" w:hAnsi="IRNazanin" w:eastAsia="IRNazanin"/>
          <w:color w:val="111111"/>
          <w:sz w:val="28"/>
          <w:sz w:val="28"/>
          <w:szCs w:val="28"/>
          <w:rtl w:val="true"/>
          <w:lang w:bidi="fa-IR"/>
        </w:rPr>
        <w:t>و لقد واسیته</w:t>
      </w:r>
      <w:r>
        <w:rPr>
          <w:rStyle w:val="FootnoteAnchor"/>
          <w:rtl w:val="true"/>
        </w:rPr>
        <w:footnoteReference w:id="1388"/>
      </w:r>
      <w:r>
        <w:rPr>
          <w:rFonts w:ascii="IRNazanin" w:hAnsi="IRNazanin" w:eastAsia="IRNazanin"/>
          <w:color w:val="111111"/>
          <w:sz w:val="28"/>
          <w:sz w:val="28"/>
          <w:szCs w:val="28"/>
          <w:rtl w:val="true"/>
          <w:lang w:bidi="fa-IR"/>
        </w:rPr>
        <w:t>بنفسی فی المواطن الّتی تنکص فیها الأبطال، و ترتعد فیها الفرائص</w:t>
      </w:r>
      <w:r>
        <w:rPr>
          <w:rStyle w:val="FootnoteAnchor"/>
          <w:rtl w:val="true"/>
        </w:rPr>
        <w:footnoteReference w:id="1389"/>
      </w:r>
      <w:r>
        <w:rPr>
          <w:rFonts w:ascii="IRNazanin" w:hAnsi="IRNazanin" w:eastAsia="IRNazanin"/>
          <w:color w:val="111111"/>
          <w:sz w:val="28"/>
          <w:sz w:val="28"/>
          <w:szCs w:val="28"/>
          <w:rtl w:val="true"/>
          <w:lang w:bidi="fa-IR"/>
        </w:rPr>
        <w:t>، و تتأخّر فیها الأقدام، نجدة</w:t>
      </w:r>
      <w:r>
        <w:rPr>
          <w:rStyle w:val="FootnoteAnchor"/>
          <w:rtl w:val="true"/>
        </w:rPr>
        <w:footnoteReference w:id="1390"/>
      </w:r>
      <w:r>
        <w:rPr>
          <w:rFonts w:ascii="IRNazanin" w:hAnsi="IRNazanin" w:eastAsia="IRNazanin"/>
          <w:color w:val="111111"/>
          <w:sz w:val="28"/>
          <w:sz w:val="28"/>
          <w:szCs w:val="28"/>
          <w:rtl w:val="true"/>
          <w:lang w:bidi="fa-IR"/>
        </w:rPr>
        <w:t xml:space="preserve">أکرمنی بها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w:t>
      </w:r>
      <w:r>
        <w:rPr>
          <w:rStyle w:val="FootnoteAnchor"/>
          <w:rtl w:val="true"/>
        </w:rPr>
        <w:footnoteReference w:id="1391"/>
      </w:r>
      <w:r>
        <w:rPr>
          <w:rFonts w:ascii="IRNazanin" w:hAnsi="IRNazanin" w:eastAsia="IRNazanin"/>
          <w:color w:val="111111"/>
          <w:sz w:val="28"/>
          <w:sz w:val="28"/>
          <w:szCs w:val="28"/>
          <w:rtl w:val="true"/>
          <w:lang w:bidi="fa-IR"/>
        </w:rPr>
        <w:t>،و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أفضی إلیّ من علمه ما لم یفض إلی أحد غیری </w:t>
      </w:r>
      <w:r>
        <w:rPr>
          <w:rStyle w:val="FootnoteAnchor"/>
          <w:rtl w:val="true"/>
        </w:rPr>
        <w:footnoteReference w:id="1392"/>
      </w:r>
      <w:r>
        <w:rPr>
          <w:rStyle w:val="FootnoteAnchor"/>
          <w:rtl w:val="true"/>
        </w:rPr>
        <w:footnoteReference w:id="1393"/>
      </w:r>
      <w:r>
        <w:rPr>
          <w:rFonts w:ascii="IRNazanin" w:hAnsi="IRNazanin" w:eastAsia="IRNazanin"/>
          <w:color w:val="111111"/>
          <w:sz w:val="28"/>
          <w:sz w:val="28"/>
          <w:szCs w:val="28"/>
          <w:rtl w:val="true"/>
          <w:lang w:bidi="fa-IR"/>
        </w:rPr>
        <w:t xml:space="preserve">فجعلت </w:t>
      </w:r>
      <w:bookmarkStart w:id="1082" w:name="pg13943_147673"/>
    </w:p>
    <w:p>
      <w:pPr>
        <w:pStyle w:val="BookText"/>
        <w:rPr/>
      </w:pPr>
      <w:bookmarkEnd w:id="1082"/>
      <w:r>
        <w:rPr>
          <w:rFonts w:ascii="IRNazanin" w:hAnsi="IRNazanin" w:eastAsia="IRNazanin"/>
          <w:color w:val="111111"/>
          <w:sz w:val="28"/>
          <w:sz w:val="28"/>
          <w:szCs w:val="28"/>
          <w:rtl w:val="true"/>
          <w:lang w:bidi="fa-IR"/>
        </w:rPr>
        <w:t>أتبع مأخذ رسول اللّه صلّی اللّه علیه و آله و سلّم فأطأ ذکره حتّی انتهیت إلی العرج</w:t>
      </w:r>
      <w:r>
        <w:rPr>
          <w:rFonts w:eastAsia="IRNazanin" w:cs="IRNazanin"/>
          <w:color w:val="111111"/>
          <w:sz w:val="28"/>
          <w:szCs w:val="28"/>
          <w:rtl w:val="true"/>
          <w:lang w:bidi="fa-IR"/>
        </w:rPr>
        <w:t>.</w:t>
      </w:r>
    </w:p>
    <w:p>
      <w:pPr>
        <w:pStyle w:val="Heading5"/>
        <w:numPr>
          <w:ilvl w:val="4"/>
          <w:numId w:val="1"/>
        </w:numPr>
        <w:rPr/>
      </w:pPr>
      <w:bookmarkStart w:id="1083" w:name="__RefHeading___Toc1486260_3264237689"/>
      <w:bookmarkStart w:id="1084" w:name="_Toc369"/>
      <w:bookmarkEnd w:id="1083"/>
      <w:r>
        <w:rPr>
          <w:rtl w:val="true"/>
        </w:rPr>
        <w:t xml:space="preserve">بیان مدی التزامه باتّباع الرسول </w:t>
      </w:r>
      <w:r>
        <w:rPr>
          <w:rtl w:val="true"/>
        </w:rPr>
        <w:t>(</w:t>
      </w:r>
      <w:r>
        <w:rPr>
          <w:rtl w:val="true"/>
        </w:rPr>
        <w:t>صلی الله علیه و آله</w:t>
      </w:r>
      <w:r>
        <w:rPr>
          <w:rtl w:val="true"/>
        </w:rPr>
        <w:t>)</w:t>
      </w:r>
      <w:bookmarkEnd w:id="1084"/>
    </w:p>
    <w:p>
      <w:pPr>
        <w:pStyle w:val="BookText"/>
        <w:rPr/>
      </w:pPr>
      <w:r>
        <w:rPr>
          <w:rStyle w:val="FootnoteAnchor"/>
          <w:rtl w:val="true"/>
        </w:rPr>
        <w:footnoteReference w:id="1394"/>
      </w:r>
      <w:r>
        <w:rPr>
          <w:rFonts w:ascii="IRNazanin" w:hAnsi="IRNazanin" w:eastAsia="IRNazanin"/>
          <w:color w:val="111111"/>
          <w:sz w:val="28"/>
          <w:sz w:val="28"/>
          <w:szCs w:val="28"/>
          <w:rtl w:val="true"/>
          <w:lang w:bidi="fa-IR"/>
        </w:rPr>
        <w:t>و لقد قبض رسول اللّه صلّی اللّه علیه و آله و سلّم و إنّ رأسه لعلی صدری</w:t>
      </w:r>
      <w:r>
        <w:rPr>
          <w:rStyle w:val="FootnoteAnchor"/>
          <w:rtl w:val="true"/>
        </w:rPr>
        <w:footnoteReference w:id="1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سالت نفسه فی کفّی، فأمررتها علی وجهی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ولیت غسله صلّی اللّه علیه و آله و سلّم بیدی وحدی</w:t>
      </w:r>
      <w:r>
        <w:rPr>
          <w:rStyle w:val="FootnoteAnchor"/>
          <w:rtl w:val="true"/>
        </w:rPr>
        <w:footnoteReference w:id="1396"/>
      </w:r>
      <w:r>
        <w:rPr>
          <w:rFonts w:ascii="IRNazanin" w:hAnsi="IRNazanin" w:eastAsia="IRNazanin"/>
          <w:color w:val="111111"/>
          <w:sz w:val="28"/>
          <w:sz w:val="28"/>
          <w:szCs w:val="28"/>
          <w:rtl w:val="true"/>
          <w:lang w:bidi="fa-IR"/>
        </w:rPr>
        <w:t xml:space="preserve">، </w:t>
      </w:r>
      <w:bookmarkStart w:id="1085" w:name="pg13943_147674"/>
    </w:p>
    <w:p>
      <w:pPr>
        <w:pStyle w:val="BookText"/>
        <w:rPr/>
      </w:pPr>
      <w:bookmarkEnd w:id="1085"/>
      <w:r>
        <w:rPr>
          <w:rFonts w:ascii="IRNazanin" w:hAnsi="IRNazanin" w:eastAsia="IRNazanin"/>
          <w:color w:val="111111"/>
          <w:sz w:val="28"/>
          <w:sz w:val="28"/>
          <w:szCs w:val="28"/>
          <w:rtl w:val="true"/>
          <w:lang w:bidi="fa-IR"/>
        </w:rPr>
        <w:t xml:space="preserve">و الملائکة المقرّبون </w:t>
      </w:r>
      <w:r>
        <w:rPr>
          <w:rStyle w:val="FootnoteAnchor"/>
          <w:rtl w:val="true"/>
        </w:rPr>
        <w:footnoteReference w:id="1397"/>
      </w:r>
      <w:r>
        <w:rPr>
          <w:rFonts w:ascii="IRNazanin" w:hAnsi="IRNazanin" w:eastAsia="IRNazanin"/>
          <w:color w:val="111111"/>
          <w:sz w:val="28"/>
          <w:sz w:val="28"/>
          <w:szCs w:val="28"/>
          <w:rtl w:val="true"/>
          <w:lang w:bidi="fa-IR"/>
        </w:rPr>
        <w:t>أعوانی؛ فضجّت الدّار و الأفنیة؛ ملأ یهبط، و ملأ یعرج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فارقت سمعی هینمة منهم، یصلّون علیه، حتّی واریناه فی ضریحه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ذا أحقّ به منّی حیّا و میّتا؟</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1486262_3264237689"/>
      <w:bookmarkStart w:id="1087" w:name="_Toc370"/>
      <w:bookmarkEnd w:id="1086"/>
      <w:r>
        <w:rPr>
          <w:rtl w:val="true"/>
        </w:rPr>
        <w:t xml:space="preserve">فی أنه الأقرب إلی النبی </w:t>
      </w:r>
      <w:r>
        <w:rPr>
          <w:rtl w:val="true"/>
        </w:rPr>
        <w:t>(</w:t>
      </w:r>
      <w:r>
        <w:rPr>
          <w:rtl w:val="true"/>
        </w:rPr>
        <w:t>صلی الله علیه و آله</w:t>
      </w:r>
      <w:r>
        <w:rPr>
          <w:rtl w:val="true"/>
        </w:rPr>
        <w:t xml:space="preserve">) </w:t>
      </w:r>
      <w:r>
        <w:rPr>
          <w:rtl w:val="true"/>
        </w:rPr>
        <w:t>حیتا و میتا</w:t>
      </w:r>
      <w:bookmarkEnd w:id="1087"/>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أیم اللّه؛ ما اختلفت أمّة قطّ بعد نبیّها إلاّ ظهر أهل باطلها علی أهل حقّها إلاّ ما شاء اللّه</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bookmarkStart w:id="1088" w:name="pg13943_147675"/>
    </w:p>
    <w:p>
      <w:pPr>
        <w:pStyle w:val="Heading5"/>
        <w:numPr>
          <w:ilvl w:val="4"/>
          <w:numId w:val="1"/>
        </w:numPr>
        <w:rPr/>
      </w:pPr>
      <w:bookmarkStart w:id="1089" w:name="__RefHeading___Toc1486264_3264237689"/>
      <w:bookmarkStart w:id="1090" w:name="_Toc371"/>
      <w:bookmarkEnd w:id="1088"/>
      <w:bookmarkEnd w:id="1089"/>
      <w:r>
        <w:rPr>
          <w:rtl w:val="true"/>
        </w:rPr>
        <w:t xml:space="preserve">بیان مدی التزامه باتّباع الرسول </w:t>
      </w:r>
      <w:r>
        <w:rPr>
          <w:rtl w:val="true"/>
        </w:rPr>
        <w:t>(</w:t>
      </w:r>
      <w:r>
        <w:rPr>
          <w:rtl w:val="true"/>
        </w:rPr>
        <w:t>صلی الله علیه و آله</w:t>
      </w:r>
      <w:r>
        <w:rPr>
          <w:rtl w:val="true"/>
        </w:rPr>
        <w:t>)</w:t>
      </w:r>
      <w:bookmarkEnd w:id="1090"/>
    </w:p>
    <w:p>
      <w:pPr>
        <w:pStyle w:val="BookText"/>
        <w:rPr/>
      </w:pPr>
      <w:r>
        <w:rPr>
          <w:rStyle w:val="FootnoteAnchor"/>
          <w:rtl w:val="true"/>
        </w:rPr>
        <w:footnoteReference w:id="1399"/>
      </w:r>
      <w:r>
        <w:rPr>
          <w:rFonts w:ascii="IRNazanin" w:hAnsi="IRNazanin" w:eastAsia="IRNazanin"/>
          <w:color w:val="111111"/>
          <w:sz w:val="28"/>
          <w:sz w:val="28"/>
          <w:szCs w:val="28"/>
          <w:rtl w:val="true"/>
          <w:lang w:bidi="fa-IR"/>
        </w:rPr>
        <w:t>فانفذوا علی بصائرکم، و لتصدق نیّاتکم فی جهاد عدوّکم؛ فو اللّه الّذی لا إله إلاّ هو إنّی لعلی جادّة الحقّ، و إنّهم لعلی مزلّة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تفعلوا تفرّقت بکم السّبل و ندمتم حیث لا تنفعکم النّدامة</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ما تسمعون، و أستغفر اللّه لی و لکم</w:t>
      </w:r>
      <w:r>
        <w:rPr>
          <w:rFonts w:eastAsia="IRNazanin" w:cs="IRNazanin"/>
          <w:color w:val="111111"/>
          <w:sz w:val="28"/>
          <w:szCs w:val="28"/>
          <w:rtl w:val="true"/>
          <w:lang w:bidi="fa-IR"/>
        </w:rPr>
        <w:t>.</w:t>
      </w:r>
      <w:bookmarkStart w:id="1091" w:name="pg13943_147676"/>
    </w:p>
    <w:p>
      <w:pPr>
        <w:pStyle w:val="Heading4"/>
        <w:numPr>
          <w:ilvl w:val="3"/>
          <w:numId w:val="1"/>
        </w:numPr>
        <w:rPr/>
      </w:pPr>
      <w:bookmarkStart w:id="1092" w:name="__RefHeading___Toc1486266_3264237689"/>
      <w:bookmarkStart w:id="1093" w:name="_Toc372"/>
      <w:bookmarkEnd w:id="1091"/>
      <w:bookmarkEnd w:id="1092"/>
      <w:r>
        <w:rPr/>
        <w:t>20</w:t>
      </w:r>
      <w:r>
        <w:rPr>
          <w:rtl w:val="true"/>
        </w:rPr>
        <w:t xml:space="preserve">- </w:t>
      </w:r>
      <w:r>
        <w:rPr>
          <w:rtl w:val="true"/>
        </w:rPr>
        <w:t>خطبة له علیه السّلام المسمّاة بالطالوتیة یذکر فیها رسول اللّه و أهل بیته علیهم السّلام</w:t>
      </w:r>
      <w:bookmarkEnd w:id="1093"/>
    </w:p>
    <w:p>
      <w:pPr>
        <w:pStyle w:val="Heading5"/>
        <w:numPr>
          <w:ilvl w:val="4"/>
          <w:numId w:val="1"/>
        </w:numPr>
        <w:rPr/>
      </w:pPr>
      <w:bookmarkStart w:id="1094" w:name="__RefHeading___Toc1486268_3264237689"/>
      <w:bookmarkStart w:id="1095" w:name="_Toc373"/>
      <w:bookmarkEnd w:id="1094"/>
      <w:r>
        <w:rPr>
          <w:rtl w:val="true"/>
        </w:rPr>
        <w:t>اشارة</w:t>
      </w:r>
      <w:bookmarkEnd w:id="1095"/>
    </w:p>
    <w:p>
      <w:pPr>
        <w:pStyle w:val="BookText"/>
        <w:rPr/>
      </w:pPr>
      <w:r>
        <w:rPr>
          <w:rFonts w:ascii="IRNazanin" w:hAnsi="IRNazanin" w:eastAsia="IRNazanin"/>
          <w:color w:val="111111"/>
          <w:sz w:val="28"/>
          <w:sz w:val="28"/>
          <w:szCs w:val="28"/>
          <w:rtl w:val="true"/>
          <w:lang w:bidi="fa-IR"/>
        </w:rPr>
        <w:t>خطبة له علیه السّلام المسمّاة بالطالوتیة یذکر فیها رسول اللّه و أهل بیته علیهم السّلام</w:t>
      </w:r>
    </w:p>
    <w:p>
      <w:pPr>
        <w:pStyle w:val="BookText"/>
        <w:rPr/>
      </w:pPr>
      <w:r>
        <w:rPr>
          <w:rFonts w:ascii="IRNazanin" w:hAnsi="IRNazanin" w:eastAsia="IRNazanin"/>
          <w:color w:val="111111"/>
          <w:sz w:val="28"/>
          <w:sz w:val="28"/>
          <w:szCs w:val="28"/>
          <w:rtl w:val="true"/>
          <w:lang w:bidi="fa-IR"/>
        </w:rPr>
        <w:t>و فیها إخبار بسلطان بنی أمیّة و زواله و ظهور القائم عجّل اللّه فرجه</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توکّلت علی اللّه الّذی لا إله إلاّ هو</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حیّا 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کان لکانه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کان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کان فی شیء، و لا کان علی شیء، و لا ابتدع لکانه</w:t>
      </w:r>
      <w:r>
        <w:rPr>
          <w:rStyle w:val="FootnoteAnchor"/>
          <w:rtl w:val="true"/>
        </w:rPr>
        <w:footnoteReference w:id="1401"/>
      </w:r>
      <w:r>
        <w:rPr>
          <w:rFonts w:ascii="IRNazanin" w:hAnsi="IRNazanin" w:eastAsia="IRNazanin"/>
          <w:color w:val="111111"/>
          <w:sz w:val="28"/>
          <w:sz w:val="28"/>
          <w:szCs w:val="28"/>
          <w:rtl w:val="true"/>
          <w:lang w:bidi="fa-IR"/>
        </w:rPr>
        <w:t xml:space="preserve">مکانا، و لا قوی بعد ما کوّن الأشیاء، و لا کان مستوحشا قبل الابتداع، و لا کان خلوا من الملک قبل إنشائه، </w:t>
      </w:r>
      <w:bookmarkStart w:id="1096" w:name="pg13943_147677"/>
    </w:p>
    <w:p>
      <w:pPr>
        <w:pStyle w:val="BookText"/>
        <w:rPr/>
      </w:pPr>
      <w:bookmarkEnd w:id="1096"/>
      <w:r>
        <w:rPr>
          <w:rFonts w:ascii="IRNazanin" w:hAnsi="IRNazanin" w:eastAsia="IRNazanin"/>
          <w:color w:val="111111"/>
          <w:sz w:val="28"/>
          <w:sz w:val="28"/>
          <w:szCs w:val="28"/>
          <w:rtl w:val="true"/>
          <w:lang w:bidi="fa-IR"/>
        </w:rPr>
        <w:t>و لا یکون خلوا من القدرة بعد ذهابه</w:t>
      </w:r>
      <w:r>
        <w:rPr>
          <w:rFonts w:eastAsia="IRNazanin" w:cs="IRNazanin"/>
          <w:color w:val="111111"/>
          <w:sz w:val="28"/>
          <w:szCs w:val="28"/>
          <w:rtl w:val="true"/>
          <w:lang w:bidi="fa-IR"/>
        </w:rPr>
        <w:t>.</w:t>
      </w:r>
    </w:p>
    <w:p>
      <w:pPr>
        <w:pStyle w:val="Heading5"/>
        <w:numPr>
          <w:ilvl w:val="4"/>
          <w:numId w:val="1"/>
        </w:numPr>
        <w:rPr/>
      </w:pPr>
      <w:bookmarkStart w:id="1097" w:name="__RefHeading___Toc1486270_3264237689"/>
      <w:bookmarkStart w:id="1098" w:name="_Toc374"/>
      <w:bookmarkEnd w:id="1097"/>
      <w:r>
        <w:rPr>
          <w:rtl w:val="true"/>
        </w:rPr>
        <w:t>بیان مباینة اللّه تعالی لمخلوقاته</w:t>
      </w:r>
      <w:bookmarkEnd w:id="1098"/>
    </w:p>
    <w:p>
      <w:pPr>
        <w:pStyle w:val="BookText"/>
        <w:rPr/>
      </w:pPr>
      <w:r>
        <w:rPr>
          <w:rFonts w:ascii="IRNazanin" w:hAnsi="IRNazanin" w:eastAsia="IRNazanin"/>
          <w:color w:val="111111"/>
          <w:sz w:val="28"/>
          <w:sz w:val="28"/>
          <w:szCs w:val="28"/>
          <w:rtl w:val="true"/>
          <w:lang w:bidi="fa-IR"/>
        </w:rPr>
        <w:t xml:space="preserve">کان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بلا حیاة حادثة، و لا کون موصوف، و لا کیف محدود، و لا أین موقوف، و لا مکان ساکن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قبل أن ینشئ شیئا، و مالکا بعد إنشائه للکون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أنشأ ما شاء حین شاء بمشیئته و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أراد شیئا کان، بلا مشورة، و لا مظاهرة، و لا مخابرة؛ و لا یسأل أحدا عن شیء من خلقه أراده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أوّلا بلا کیف، و یکون آخرا بلا أین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کُلُّ شَیْ‌ءٍ هالِکٌ إِلاّ وَجْهَهُ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الْخَلْقُ وَ الْأَمْرُ تَبارَکَ اللّهُ رَبُّ الْعالَمِینَ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للّه حدّ، و لا یعرف بشیء یشبهه؛ و لا یهرم لطول بقائه، و لا یضعف لذعرة، و لا یخاف کما تخاف خلیقته؛ و لکن سمیع بغیر سمع، و بصیر بغیر بصر، و قویّ بغیر قوّة من خلقه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تدرکه حدق النّاظرین، و لا یحیط به سمع السّامعین؛ لا تُدْرِکُهُ </w:t>
      </w:r>
      <w:bookmarkStart w:id="1099" w:name="pg13943_147678"/>
    </w:p>
    <w:p>
      <w:pPr>
        <w:pStyle w:val="BookText"/>
        <w:rPr/>
      </w:pPr>
      <w:bookmarkEnd w:id="1099"/>
      <w:r>
        <w:rPr>
          <w:rFonts w:ascii="Amiri" w:hAnsi="Amiri" w:eastAsia="Amiri" w:cs="Amiri"/>
          <w:color w:val="111111"/>
          <w:sz w:val="28"/>
          <w:sz w:val="28"/>
          <w:szCs w:val="28"/>
          <w:rtl w:val="true"/>
          <w:lang w:bidi="ar-SA"/>
        </w:rPr>
        <w:t xml:space="preserve">اَلْأَبْصارُ وَ هُوَ یُدْرِکُ الْأَبْصارَ وَ هُوَ اللَّطِیفُ الْخَبِیرُ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1486272_3264237689"/>
      <w:bookmarkStart w:id="1101" w:name="_Toc375"/>
      <w:bookmarkEnd w:id="1100"/>
      <w:r>
        <w:rPr>
          <w:rtl w:val="true"/>
        </w:rPr>
        <w:t xml:space="preserve">فی حمد اللّه سبحانه و فضل النبی </w:t>
      </w:r>
      <w:r>
        <w:rPr>
          <w:rtl w:val="true"/>
        </w:rPr>
        <w:t>(</w:t>
      </w:r>
      <w:r>
        <w:rPr>
          <w:rtl w:val="true"/>
        </w:rPr>
        <w:t>صلی الله علیه و آله</w:t>
      </w:r>
      <w:r>
        <w:rPr>
          <w:rtl w:val="true"/>
        </w:rPr>
        <w:t>)</w:t>
      </w:r>
      <w:bookmarkEnd w:id="1101"/>
    </w:p>
    <w:p>
      <w:pPr>
        <w:pStyle w:val="BookText"/>
        <w:rPr/>
      </w:pPr>
      <w:r>
        <w:rPr>
          <w:rStyle w:val="FootnoteAnchor"/>
          <w:rtl w:val="true"/>
        </w:rPr>
        <w:footnoteReference w:id="1405"/>
      </w:r>
      <w:r>
        <w:rPr>
          <w:rFonts w:ascii="IRNazanin" w:hAnsi="IRNazanin" w:eastAsia="IRNazanin"/>
          <w:color w:val="111111"/>
          <w:sz w:val="28"/>
          <w:sz w:val="28"/>
          <w:szCs w:val="28"/>
          <w:rtl w:val="true"/>
          <w:lang w:bidi="fa-IR"/>
        </w:rPr>
        <w:t>الحمد للّه النّاشر فی الخلق فضله، و الباسط فیهم بالجود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فی جمیع أموره، و نستعینه علی رعایة حقوقه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نشهد أن لا إله غیره، و أنّ محمّدا عبده و رسوله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أرسله بأمره صادعا، و بذکره ناطقا؛ فأدّی</w:t>
      </w:r>
      <w:r>
        <w:rPr>
          <w:rStyle w:val="FootnoteAnchor"/>
          <w:rtl w:val="true"/>
        </w:rPr>
        <w:footnoteReference w:id="1406"/>
      </w:r>
      <w:r>
        <w:rPr>
          <w:rFonts w:ascii="Amiri" w:hAnsi="Amiri" w:eastAsia="Amiri" w:cs="Amiri"/>
          <w:color w:val="111111"/>
          <w:sz w:val="28"/>
          <w:sz w:val="28"/>
          <w:szCs w:val="28"/>
          <w:rtl w:val="true"/>
          <w:lang w:bidi="ar-SA"/>
        </w:rPr>
        <w:t>، صلّی اللّه علیه و آله</w:t>
      </w:r>
      <w:r>
        <w:rPr>
          <w:rStyle w:val="FootnoteAnchor"/>
          <w:rtl w:val="true"/>
        </w:rPr>
        <w:footnoteReference w:id="1407"/>
      </w:r>
      <w:r>
        <w:rPr>
          <w:rFonts w:ascii="IRNazanin" w:hAnsi="IRNazanin" w:eastAsia="IRNazanin"/>
          <w:color w:val="111111"/>
          <w:sz w:val="28"/>
          <w:sz w:val="28"/>
          <w:szCs w:val="28"/>
          <w:rtl w:val="true"/>
          <w:lang w:bidi="fa-IR"/>
        </w:rPr>
        <w:t>، الرّسالة أمینا، و مضی</w:t>
      </w:r>
      <w:r>
        <w:rPr>
          <w:rStyle w:val="FootnoteAnchor"/>
          <w:rtl w:val="true"/>
        </w:rPr>
        <w:footnoteReference w:id="1408"/>
      </w:r>
      <w:r>
        <w:rPr>
          <w:rFonts w:ascii="IRNazanin" w:hAnsi="IRNazanin" w:eastAsia="IRNazanin"/>
          <w:color w:val="111111"/>
          <w:sz w:val="28"/>
          <w:sz w:val="28"/>
          <w:szCs w:val="28"/>
          <w:rtl w:val="true"/>
          <w:lang w:bidi="fa-IR"/>
        </w:rPr>
        <w:t>رشیدا</w:t>
      </w:r>
      <w:r>
        <w:rPr>
          <w:rFonts w:eastAsia="IRNazanin" w:cs="IRNazanin"/>
          <w:color w:val="111111"/>
          <w:sz w:val="28"/>
          <w:szCs w:val="28"/>
          <w:rtl w:val="true"/>
          <w:lang w:bidi="fa-IR"/>
        </w:rPr>
        <w:t xml:space="preserve">. </w:t>
      </w:r>
      <w:bookmarkStart w:id="1102" w:name="pg13943_147679"/>
    </w:p>
    <w:p>
      <w:pPr>
        <w:pStyle w:val="Heading5"/>
        <w:numPr>
          <w:ilvl w:val="4"/>
          <w:numId w:val="1"/>
        </w:numPr>
        <w:rPr/>
      </w:pPr>
      <w:bookmarkStart w:id="1103" w:name="__RefHeading___Toc1486274_3264237689"/>
      <w:bookmarkStart w:id="1104" w:name="_Toc376"/>
      <w:bookmarkEnd w:id="1102"/>
      <w:bookmarkEnd w:id="1103"/>
      <w:r>
        <w:rPr>
          <w:rtl w:val="true"/>
        </w:rPr>
        <w:t xml:space="preserve">فی ما أدّی النبی </w:t>
      </w:r>
      <w:r>
        <w:rPr>
          <w:rtl w:val="true"/>
        </w:rPr>
        <w:t>(</w:t>
      </w:r>
      <w:r>
        <w:rPr>
          <w:rtl w:val="true"/>
        </w:rPr>
        <w:t>صلی الله علیه و آله</w:t>
      </w:r>
      <w:r>
        <w:rPr>
          <w:rtl w:val="true"/>
        </w:rPr>
        <w:t xml:space="preserve">) </w:t>
      </w:r>
      <w:r>
        <w:rPr>
          <w:rtl w:val="true"/>
        </w:rPr>
        <w:t>من الرسالة و ما ترک للأمة</w:t>
      </w:r>
      <w:bookmarkEnd w:id="1104"/>
    </w:p>
    <w:p>
      <w:pPr>
        <w:pStyle w:val="BookText"/>
        <w:rPr/>
      </w:pPr>
      <w:r>
        <w:rPr>
          <w:rFonts w:ascii="Amiri" w:hAnsi="Amiri" w:eastAsia="Amiri" w:cs="Amiri"/>
          <w:color w:val="111111"/>
          <w:sz w:val="28"/>
          <w:sz w:val="28"/>
          <w:szCs w:val="28"/>
          <w:rtl w:val="true"/>
          <w:lang w:bidi="ar-SA"/>
        </w:rPr>
        <w:t>و خلّف فینا رایة الحقّ، من تقدّمها مرق، و من تخلّف</w:t>
      </w:r>
      <w:r>
        <w:rPr>
          <w:rStyle w:val="FootnoteAnchor"/>
          <w:rtl w:val="true"/>
        </w:rPr>
        <w:footnoteReference w:id="1409"/>
      </w:r>
      <w:r>
        <w:rPr>
          <w:rFonts w:ascii="IRNazanin" w:hAnsi="IRNazanin" w:eastAsia="IRNazanin"/>
          <w:color w:val="111111"/>
          <w:sz w:val="28"/>
          <w:sz w:val="28"/>
          <w:szCs w:val="28"/>
          <w:rtl w:val="true"/>
          <w:lang w:bidi="fa-IR"/>
        </w:rPr>
        <w:t>عنها زهق، و من لزمها 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دلیلها مکیث الکلام، بطیء القیام، سریع إذا 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أنتم ألنتم له رقابکم، و أشرتم إلیه بأصابعکم، جاءه الموت فذهب به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0"/>
      </w:r>
      <w:r>
        <w:rPr>
          <w:rFonts w:ascii="IRNazanin" w:hAnsi="IRNazanin" w:eastAsia="IRNazanin"/>
          <w:color w:val="111111"/>
          <w:sz w:val="28"/>
          <w:sz w:val="28"/>
          <w:szCs w:val="28"/>
          <w:rtl w:val="true"/>
          <w:lang w:bidi="fa-IR"/>
        </w:rPr>
        <w:t>حتّی إذا قبض اللّه رسوله صلّی اللّه علیه و آله و سلّم، رجع قوم علی الأعقاب، و غالتهم السّبل، و اتّکلوا علی الولائج، و وصلوا غیر الرّحم، و هجروا السّبب</w:t>
      </w:r>
      <w:r>
        <w:rPr>
          <w:rStyle w:val="FootnoteAnchor"/>
          <w:rtl w:val="true"/>
        </w:rPr>
        <w:footnoteReference w:id="1411"/>
      </w:r>
      <w:r>
        <w:rPr>
          <w:rFonts w:ascii="IRNazanin" w:hAnsi="IRNazanin" w:eastAsia="IRNazanin"/>
          <w:color w:val="111111"/>
          <w:sz w:val="28"/>
          <w:sz w:val="28"/>
          <w:szCs w:val="28"/>
          <w:rtl w:val="true"/>
          <w:lang w:bidi="fa-IR"/>
        </w:rPr>
        <w:t>الّذی أمروا بمودّته، و نقلوا البناء عن رصّ أساسه فبنوه فی غیر موضعه</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فلبثتم بعده ما شاء اللّه حتّی یطلع اللّه لکم من یجمعکم، و یضمّ نشرکم</w:t>
      </w:r>
      <w:r>
        <w:rPr>
          <w:rFonts w:eastAsia="IRNazanin" w:cs="IRNazanin"/>
          <w:color w:val="111111"/>
          <w:sz w:val="28"/>
          <w:szCs w:val="28"/>
          <w:rtl w:val="true"/>
          <w:lang w:bidi="fa-IR"/>
        </w:rPr>
        <w:t xml:space="preserve">. </w:t>
      </w:r>
      <w:bookmarkStart w:id="1105" w:name="pg13943_147680"/>
    </w:p>
    <w:p>
      <w:pPr>
        <w:pStyle w:val="BookText"/>
        <w:rPr/>
      </w:pPr>
      <w:bookmarkEnd w:id="1105"/>
      <w:r>
        <w:rPr>
          <w:rFonts w:ascii="IRNazanin" w:hAnsi="IRNazanin" w:eastAsia="IRNazanin"/>
          <w:color w:val="111111"/>
          <w:sz w:val="28"/>
          <w:sz w:val="28"/>
          <w:szCs w:val="28"/>
          <w:rtl w:val="true"/>
          <w:lang w:bidi="fa-IR"/>
        </w:rPr>
        <w:t>فلا تطمعوا</w:t>
      </w:r>
      <w:r>
        <w:rPr>
          <w:rStyle w:val="FootnoteAnchor"/>
          <w:rtl w:val="true"/>
        </w:rPr>
        <w:footnoteReference w:id="1413"/>
      </w:r>
      <w:r>
        <w:rPr>
          <w:rFonts w:ascii="IRNazanin" w:hAnsi="IRNazanin" w:eastAsia="IRNazanin"/>
          <w:color w:val="111111"/>
          <w:sz w:val="28"/>
          <w:sz w:val="28"/>
          <w:szCs w:val="28"/>
          <w:rtl w:val="true"/>
          <w:lang w:bidi="fa-IR"/>
        </w:rPr>
        <w:t>فی غیر مقبل، و لا تیأسوا من مدبر؛ فإنّ المدبر عسی أن تزلّ إحدی قائمتیه، و تثبت الأخری، فترجع حتّی تثبتا جمیعا</w:t>
      </w:r>
      <w:r>
        <w:rPr>
          <w:rFonts w:eastAsia="IRNazanin" w:cs="IRNazanin"/>
          <w:color w:val="111111"/>
          <w:sz w:val="28"/>
          <w:szCs w:val="28"/>
          <w:rtl w:val="true"/>
          <w:lang w:bidi="fa-IR"/>
        </w:rPr>
        <w:t>.</w:t>
      </w:r>
    </w:p>
    <w:p>
      <w:pPr>
        <w:pStyle w:val="Heading5"/>
        <w:numPr>
          <w:ilvl w:val="4"/>
          <w:numId w:val="1"/>
        </w:numPr>
        <w:rPr/>
      </w:pPr>
      <w:bookmarkStart w:id="1106" w:name="__RefHeading___Toc1486276_3264237689"/>
      <w:bookmarkStart w:id="1107" w:name="_Toc377"/>
      <w:bookmarkEnd w:id="1106"/>
      <w:r>
        <w:rPr>
          <w:rtl w:val="true"/>
        </w:rPr>
        <w:t>بیان أن اللّه ینزل العذاب بعد المهلة و الرخاء</w:t>
      </w:r>
      <w:bookmarkEnd w:id="110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14"/>
      </w:r>
      <w:r>
        <w:rPr>
          <w:rFonts w:ascii="Amiri" w:hAnsi="Amiri" w:eastAsia="Amiri" w:cs="Amiri"/>
          <w:color w:val="111111"/>
          <w:sz w:val="28"/>
          <w:sz w:val="28"/>
          <w:szCs w:val="28"/>
          <w:rtl w:val="true"/>
          <w:lang w:bidi="ar-SA"/>
        </w:rPr>
        <w:t xml:space="preserve">أمّا بعد؛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w:t>
      </w:r>
      <w:r>
        <w:rPr>
          <w:rFonts w:eastAsia="Amiri" w:cs="Amiri" w:ascii="Amiri" w:hAnsi="Amiri"/>
          <w:color w:val="111111"/>
          <w:sz w:val="28"/>
          <w:szCs w:val="28"/>
          <w:rtl w:val="true"/>
          <w:lang w:bidi="ar-SA"/>
        </w:rPr>
        <w:t xml:space="preserve">- </w:t>
      </w:r>
      <w:r>
        <w:rPr>
          <w:rStyle w:val="FootnoteAnchor"/>
          <w:rtl w:val="true"/>
        </w:rPr>
        <w:footnoteReference w:id="1415"/>
      </w:r>
      <w:r>
        <w:rPr>
          <w:rFonts w:ascii="IRNazanin" w:hAnsi="IRNazanin" w:eastAsia="IRNazanin"/>
          <w:color w:val="111111"/>
          <w:sz w:val="28"/>
          <w:sz w:val="28"/>
          <w:szCs w:val="28"/>
          <w:rtl w:val="true"/>
          <w:lang w:bidi="fa-IR"/>
        </w:rPr>
        <w:t xml:space="preserve">لم یقصم جبّاری دهر قطّ إلاّ بعد تمهیل و رخاء، و لم یجبر کسر </w:t>
      </w:r>
      <w:r>
        <w:rPr>
          <w:rStyle w:val="FootnoteAnchor"/>
          <w:rtl w:val="true"/>
        </w:rPr>
        <w:footnoteReference w:id="1416"/>
      </w:r>
      <w:r>
        <w:rPr>
          <w:rFonts w:ascii="IRNazanin" w:hAnsi="IRNazanin" w:eastAsia="IRNazanin"/>
          <w:color w:val="111111"/>
          <w:sz w:val="28"/>
          <w:sz w:val="28"/>
          <w:szCs w:val="28"/>
          <w:rtl w:val="true"/>
          <w:lang w:bidi="fa-IR"/>
        </w:rPr>
        <w:t>عظم أحد من الأمم إلاّ بعد أزل و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Style w:val="FootnoteAnchor"/>
          <w:rtl w:val="true"/>
        </w:rPr>
        <w:footnoteReference w:id="1417"/>
      </w:r>
      <w:r>
        <w:rPr>
          <w:rFonts w:ascii="IRNazanin" w:hAnsi="IRNazanin" w:eastAsia="IRNazanin"/>
          <w:color w:val="111111"/>
          <w:sz w:val="28"/>
          <w:sz w:val="28"/>
          <w:szCs w:val="28"/>
          <w:rtl w:val="true"/>
          <w:lang w:bidi="fa-IR"/>
        </w:rPr>
        <w:t>؛ و فی دون ما استقبلتم من خطب</w:t>
      </w:r>
      <w:r>
        <w:rPr>
          <w:rStyle w:val="FootnoteAnchor"/>
          <w:rtl w:val="true"/>
        </w:rPr>
        <w:footnoteReference w:id="1418"/>
      </w:r>
      <w:r>
        <w:rPr>
          <w:rFonts w:ascii="IRNazanin" w:hAnsi="IRNazanin" w:eastAsia="IRNazanin"/>
          <w:color w:val="111111"/>
          <w:sz w:val="28"/>
          <w:sz w:val="28"/>
          <w:szCs w:val="28"/>
          <w:rtl w:val="true"/>
          <w:lang w:bidi="fa-IR"/>
        </w:rPr>
        <w:t xml:space="preserve">، و استدبرتم </w:t>
      </w:r>
      <w:bookmarkStart w:id="1108" w:name="pg13943_147681"/>
    </w:p>
    <w:p>
      <w:pPr>
        <w:pStyle w:val="BookText"/>
        <w:rPr/>
      </w:pPr>
      <w:bookmarkEnd w:id="1108"/>
      <w:r>
        <w:rPr>
          <w:rFonts w:ascii="IRNazanin" w:hAnsi="IRNazanin" w:eastAsia="IRNazanin"/>
          <w:color w:val="111111"/>
          <w:sz w:val="28"/>
          <w:sz w:val="28"/>
          <w:szCs w:val="28"/>
          <w:rtl w:val="true"/>
          <w:lang w:bidi="fa-IR"/>
        </w:rPr>
        <w:t>من خصب</w:t>
      </w:r>
      <w:r>
        <w:rPr>
          <w:rStyle w:val="FootnoteAnchor"/>
          <w:rtl w:val="true"/>
        </w:rPr>
        <w:footnoteReference w:id="1419"/>
      </w:r>
      <w:r>
        <w:rPr>
          <w:rFonts w:ascii="IRNazanin" w:hAnsi="IRNazanin" w:eastAsia="IRNazanin"/>
          <w:color w:val="111111"/>
          <w:sz w:val="28"/>
          <w:sz w:val="28"/>
          <w:szCs w:val="28"/>
          <w:rtl w:val="true"/>
          <w:lang w:bidi="fa-IR"/>
        </w:rPr>
        <w:t>معتبر؛ و ما کلّ ذی قلب بلبیب، و لا کلّ ذی سمع بسمیع، و لا کلّ ذی ناظر</w:t>
      </w:r>
      <w:r>
        <w:rPr>
          <w:rStyle w:val="FootnoteAnchor"/>
          <w:rtl w:val="true"/>
        </w:rPr>
        <w:footnoteReference w:id="1420"/>
      </w:r>
      <w:r>
        <w:rPr>
          <w:rFonts w:ascii="IRNazanin" w:hAnsi="IRNazanin" w:eastAsia="IRNazanin"/>
          <w:color w:val="111111"/>
          <w:sz w:val="28"/>
          <w:sz w:val="28"/>
          <w:szCs w:val="28"/>
          <w:rtl w:val="true"/>
          <w:lang w:bidi="fa-IR"/>
        </w:rPr>
        <w:t>ببصیر</w:t>
      </w:r>
      <w:r>
        <w:rPr>
          <w:rFonts w:eastAsia="IRNazanin" w:cs="IRNazanin"/>
          <w:color w:val="111111"/>
          <w:sz w:val="28"/>
          <w:szCs w:val="28"/>
          <w:rtl w:val="true"/>
          <w:lang w:bidi="fa-IR"/>
        </w:rPr>
        <w:t>.</w:t>
      </w:r>
    </w:p>
    <w:p>
      <w:pPr>
        <w:pStyle w:val="Heading5"/>
        <w:numPr>
          <w:ilvl w:val="4"/>
          <w:numId w:val="1"/>
        </w:numPr>
        <w:rPr/>
      </w:pPr>
      <w:bookmarkStart w:id="1109" w:name="__RefHeading___Toc1486278_3264237689"/>
      <w:bookmarkStart w:id="1110" w:name="_Toc378"/>
      <w:bookmarkEnd w:id="1109"/>
      <w:r>
        <w:rPr>
          <w:rtl w:val="true"/>
        </w:rPr>
        <w:t xml:space="preserve">تأکیده </w:t>
      </w:r>
      <w:r>
        <w:rPr>
          <w:rtl w:val="true"/>
        </w:rPr>
        <w:t>(</w:t>
      </w:r>
      <w:r>
        <w:rPr>
          <w:rtl w:val="true"/>
        </w:rPr>
        <w:t>علیه السلام</w:t>
      </w:r>
      <w:r>
        <w:rPr>
          <w:rtl w:val="true"/>
        </w:rPr>
        <w:t xml:space="preserve">) </w:t>
      </w:r>
      <w:r>
        <w:rPr>
          <w:rtl w:val="true"/>
        </w:rPr>
        <w:t>علی التمعن فی حال آل فرعون</w:t>
      </w:r>
      <w:bookmarkEnd w:id="1110"/>
    </w:p>
    <w:p>
      <w:pPr>
        <w:pStyle w:val="BookText"/>
        <w:rPr/>
      </w:pPr>
      <w:r>
        <w:rPr>
          <w:rFonts w:ascii="IRNazanin" w:hAnsi="IRNazanin" w:eastAsia="IRNazanin"/>
          <w:color w:val="111111"/>
          <w:sz w:val="28"/>
          <w:sz w:val="28"/>
          <w:szCs w:val="28"/>
          <w:rtl w:val="true"/>
          <w:lang w:bidi="fa-IR"/>
        </w:rPr>
        <w:t>ألا فأحسنوا النّظر، عباد اللّه، فیما یعنیکم</w:t>
      </w:r>
      <w:r>
        <w:rPr>
          <w:rStyle w:val="FootnoteAnchor"/>
          <w:rtl w:val="true"/>
        </w:rPr>
        <w:footnoteReference w:id="1421"/>
      </w:r>
      <w:r>
        <w:rPr>
          <w:rFonts w:ascii="IRNazanin" w:hAnsi="IRNazanin" w:eastAsia="IRNazanin"/>
          <w:color w:val="111111"/>
          <w:sz w:val="28"/>
          <w:sz w:val="28"/>
          <w:szCs w:val="28"/>
          <w:rtl w:val="true"/>
          <w:lang w:bidi="fa-IR"/>
        </w:rPr>
        <w:t>، ثمّ انظروا إلی عرصات من قد أقاده اللّه بعمله، کانوا علی سنّة من آل فرعون، أهل جنّات و عیون، و زروع و مقام 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انظروا بما ختم اللّه لهم من الثّبور بعد النّضرة و السّرور، و مقیل من الأمن و الحبور، و الأمر و النّهی؛ فها هی عرصة للمتوسّمین، وَ إِنَّها لَبِسَبِیلٍ مُقِیمٍ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لمن صبر منکم العاقبة فی الجنان، و اللّه، مخلّدون، وَ لِلّهِ عاقِبَةُ </w:t>
      </w:r>
      <w:bookmarkStart w:id="1111" w:name="pg13943_147682"/>
    </w:p>
    <w:p>
      <w:pPr>
        <w:pStyle w:val="BookText"/>
        <w:rPr/>
      </w:pPr>
      <w:bookmarkEnd w:id="1111"/>
      <w:r>
        <w:rPr>
          <w:rFonts w:ascii="Amiri" w:hAnsi="Amiri" w:eastAsia="Amiri" w:cs="Amiri"/>
          <w:color w:val="111111"/>
          <w:sz w:val="28"/>
          <w:sz w:val="28"/>
          <w:szCs w:val="28"/>
          <w:rtl w:val="true"/>
          <w:lang w:bidi="ar-SA"/>
        </w:rPr>
        <w:t xml:space="preserve">اَلْأُمُورِ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فواها لأهل العقول؛ کیف أقاموا بمدرجة السّیول، و استضافوا غیر مأمون</w:t>
      </w:r>
      <w:r>
        <w:rPr>
          <w:rFonts w:eastAsia="IRNazanin" w:cs="IRNazanin"/>
          <w:color w:val="111111"/>
          <w:sz w:val="28"/>
          <w:szCs w:val="28"/>
          <w:rtl w:val="true"/>
          <w:lang w:bidi="fa-IR"/>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2" w:name="__RefHeading___Toc1486280_3264237689"/>
      <w:bookmarkStart w:id="1113" w:name="_Toc379"/>
      <w:bookmarkEnd w:id="1112"/>
      <w:r>
        <w:rPr>
          <w:rtl w:val="true"/>
        </w:rPr>
        <w:t>التزهید فی الدنیا و التحذیر من الإعتماد علیها</w:t>
      </w:r>
      <w:bookmarkEnd w:id="1113"/>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25"/>
      </w:r>
      <w:r>
        <w:rPr>
          <w:rFonts w:ascii="Amiri" w:hAnsi="Amiri" w:eastAsia="Amiri" w:cs="Amiri"/>
          <w:color w:val="111111"/>
          <w:sz w:val="28"/>
          <w:sz w:val="28"/>
          <w:szCs w:val="28"/>
          <w:rtl w:val="true"/>
          <w:lang w:bidi="ar-SA"/>
        </w:rPr>
        <w:t>أیّها النّاس؛ إنّما</w:t>
      </w:r>
      <w:r>
        <w:rPr>
          <w:rStyle w:val="FootnoteAnchor"/>
          <w:rtl w:val="true"/>
        </w:rPr>
        <w:footnoteReference w:id="1426"/>
      </w:r>
      <w:r>
        <w:rPr>
          <w:rFonts w:ascii="IRNazanin" w:hAnsi="IRNazanin" w:eastAsia="IRNazanin"/>
          <w:color w:val="111111"/>
          <w:sz w:val="28"/>
          <w:sz w:val="28"/>
          <w:szCs w:val="28"/>
          <w:rtl w:val="true"/>
          <w:lang w:bidi="fa-IR"/>
        </w:rPr>
        <w:t>الدّنیا دار مجاز، و الآخرة دار قرار</w:t>
      </w:r>
      <w:r>
        <w:rPr>
          <w:rStyle w:val="FootnoteAnchor"/>
          <w:rtl w:val="true"/>
        </w:rPr>
        <w:footnoteReference w:id="1427"/>
      </w:r>
      <w:r>
        <w:rPr>
          <w:rFonts w:ascii="IRNazanin" w:hAnsi="IRNazanin" w:eastAsia="IRNazanin"/>
          <w:color w:val="111111"/>
          <w:sz w:val="28"/>
          <w:sz w:val="28"/>
          <w:szCs w:val="28"/>
          <w:rtl w:val="true"/>
          <w:lang w:bidi="fa-IR"/>
        </w:rPr>
        <w:t xml:space="preserve">؛ </w:t>
      </w:r>
      <w:bookmarkStart w:id="1114" w:name="pg13943_147683"/>
    </w:p>
    <w:p>
      <w:pPr>
        <w:pStyle w:val="Heading5"/>
        <w:numPr>
          <w:ilvl w:val="4"/>
          <w:numId w:val="1"/>
        </w:numPr>
        <w:rPr/>
      </w:pPr>
      <w:bookmarkStart w:id="1115" w:name="__RefHeading___Toc1486282_3264237689"/>
      <w:bookmarkStart w:id="1116" w:name="_Toc380"/>
      <w:bookmarkEnd w:id="1114"/>
      <w:bookmarkEnd w:id="1115"/>
      <w:r>
        <w:rPr>
          <w:rtl w:val="true"/>
        </w:rPr>
        <w:t>فی الحثّ علی التزوّد من الدنیا للآخرة</w:t>
      </w:r>
      <w:bookmarkEnd w:id="1116"/>
    </w:p>
    <w:p>
      <w:pPr>
        <w:pStyle w:val="BookText"/>
        <w:rPr/>
      </w:pPr>
      <w:r>
        <w:rPr>
          <w:rFonts w:ascii="IRNazanin" w:hAnsi="IRNazanin" w:eastAsia="IRNazanin"/>
          <w:color w:val="111111"/>
          <w:sz w:val="28"/>
          <w:sz w:val="28"/>
          <w:szCs w:val="28"/>
          <w:rtl w:val="true"/>
          <w:lang w:bidi="fa-IR"/>
        </w:rPr>
        <w:t>فخذوا، رحمکم اللّه</w:t>
      </w:r>
      <w:r>
        <w:rPr>
          <w:rStyle w:val="FootnoteAnchor"/>
          <w:rtl w:val="true"/>
        </w:rPr>
        <w:footnoteReference w:id="1428"/>
      </w:r>
      <w:r>
        <w:rPr>
          <w:rFonts w:ascii="IRNazanin" w:hAnsi="IRNazanin" w:eastAsia="IRNazanin"/>
          <w:color w:val="111111"/>
          <w:sz w:val="28"/>
          <w:sz w:val="28"/>
          <w:szCs w:val="28"/>
          <w:rtl w:val="true"/>
          <w:lang w:bidi="fa-IR"/>
        </w:rPr>
        <w:t>، من ممرّکم لمقرّکم، و لا تهتکوا أستارکم عند من یعلم أسرارکم</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أخرجوا من الدّنیا قلوبکم من قبل أن تخرج</w:t>
      </w:r>
      <w:r>
        <w:rPr>
          <w:rStyle w:val="FootnoteAnchor"/>
          <w:rtl w:val="true"/>
        </w:rPr>
        <w:footnoteReference w:id="1430"/>
      </w:r>
      <w:r>
        <w:rPr>
          <w:rFonts w:ascii="IRNazanin" w:hAnsi="IRNazanin" w:eastAsia="IRNazanin"/>
          <w:color w:val="111111"/>
          <w:sz w:val="28"/>
          <w:sz w:val="28"/>
          <w:szCs w:val="28"/>
          <w:rtl w:val="true"/>
          <w:lang w:bidi="fa-IR"/>
        </w:rPr>
        <w:t>منها أبدانکم؛ ففیها اختبرتم، و لغیرها خلقتم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مثل الدّنیا مثل السّمّ یأکله من لا یعرفه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bookmarkStart w:id="1117" w:name="pg13943_147684"/>
    </w:p>
    <w:p>
      <w:pPr>
        <w:pStyle w:val="Heading5"/>
        <w:numPr>
          <w:ilvl w:val="4"/>
          <w:numId w:val="1"/>
        </w:numPr>
        <w:rPr/>
      </w:pPr>
      <w:bookmarkStart w:id="1118" w:name="__RefHeading___Toc1486284_3264237689"/>
      <w:bookmarkStart w:id="1119" w:name="_Toc381"/>
      <w:bookmarkEnd w:id="1117"/>
      <w:bookmarkEnd w:id="1118"/>
      <w:r>
        <w:rPr>
          <w:rtl w:val="true"/>
        </w:rPr>
        <w:t>فی الحثّ علی تقدیم العمل الصالح قبل الموت</w:t>
      </w:r>
      <w:bookmarkEnd w:id="1119"/>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2"/>
      </w:r>
      <w:r>
        <w:rPr>
          <w:rFonts w:ascii="Amiri" w:hAnsi="Amiri" w:eastAsia="Amiri" w:cs="Amiri"/>
          <w:color w:val="111111"/>
          <w:sz w:val="28"/>
          <w:sz w:val="28"/>
          <w:szCs w:val="28"/>
          <w:rtl w:val="true"/>
          <w:lang w:bidi="ar-SA"/>
        </w:rPr>
        <w:t>إنّ المرء</w:t>
      </w:r>
      <w:r>
        <w:rPr>
          <w:rStyle w:val="FootnoteAnchor"/>
          <w:rtl w:val="true"/>
        </w:rPr>
        <w:footnoteReference w:id="1433"/>
      </w:r>
      <w:r>
        <w:rPr>
          <w:rFonts w:ascii="IRNazanin" w:hAnsi="IRNazanin" w:eastAsia="IRNazanin"/>
          <w:color w:val="111111"/>
          <w:sz w:val="28"/>
          <w:sz w:val="28"/>
          <w:szCs w:val="28"/>
          <w:rtl w:val="true"/>
          <w:lang w:bidi="fa-IR"/>
        </w:rPr>
        <w:t>، إذا هلک،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w:t>
      </w:r>
      <w:r>
        <w:rPr>
          <w:rStyle w:val="FootnoteAnchor"/>
          <w:rtl w:val="true"/>
        </w:rPr>
        <w:footnoteReference w:id="1434"/>
      </w:r>
      <w:r>
        <w:rPr>
          <w:rFonts w:ascii="IRNazanin" w:hAnsi="IRNazanin" w:eastAsia="IRNazanin"/>
          <w:color w:val="111111"/>
          <w:sz w:val="28"/>
          <w:sz w:val="28"/>
          <w:szCs w:val="28"/>
          <w:rtl w:val="true"/>
          <w:lang w:bidi="fa-IR"/>
        </w:rPr>
        <w:t>، و قالت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آباؤکم؛ فقدّموا بعضا یکن لکم</w:t>
      </w:r>
      <w:r>
        <w:rPr>
          <w:rStyle w:val="FootnoteAnchor"/>
          <w:rtl w:val="true"/>
        </w:rPr>
        <w:footnoteReference w:id="1435"/>
      </w:r>
      <w:r>
        <w:rPr>
          <w:rFonts w:ascii="IRNazanin" w:hAnsi="IRNazanin" w:eastAsia="IRNazanin"/>
          <w:color w:val="111111"/>
          <w:sz w:val="28"/>
          <w:sz w:val="28"/>
          <w:szCs w:val="28"/>
          <w:rtl w:val="true"/>
          <w:lang w:bidi="fa-IR"/>
        </w:rPr>
        <w:t>، و لا تخلّفوا کلاّ فیکون علیکم</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 xml:space="preserve">. </w:t>
      </w:r>
      <w:bookmarkStart w:id="1120" w:name="pg13943_147685"/>
    </w:p>
    <w:p>
      <w:pPr>
        <w:pStyle w:val="BookText"/>
        <w:rPr/>
      </w:pPr>
      <w:bookmarkEnd w:id="1120"/>
      <w:r>
        <w:rPr>
          <w:rFonts w:ascii="IRNazanin" w:hAnsi="IRNazanin" w:eastAsia="IRNazanin"/>
          <w:color w:val="111111"/>
          <w:sz w:val="28"/>
          <w:sz w:val="28"/>
          <w:szCs w:val="28"/>
          <w:rtl w:val="true"/>
          <w:lang w:bidi="fa-IR"/>
        </w:rPr>
        <w:t>فإنّ المحروم من حرم خیر ماله، و المغبوط من ثقل بالصّدقات و الخیرات موازینه، و أحسن فی الجنّة بها مهاده، و طیّب علی الصّراط بها مسلکه</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438"/>
      </w:r>
      <w:r>
        <w:rPr>
          <w:rFonts w:ascii="IRNazanin" w:hAnsi="IRNazanin" w:eastAsia="IRNazanin"/>
          <w:color w:val="111111"/>
          <w:sz w:val="28"/>
          <w:sz w:val="28"/>
          <w:szCs w:val="28"/>
          <w:rtl w:val="true"/>
          <w:lang w:bidi="fa-IR"/>
        </w:rPr>
        <w:t>فإنّه، و اللّه، الجدّ لا اللّعب، و الحقّ لا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إلاّ الموت قد أسمع داعیه، و أعجل حادیه</w:t>
      </w:r>
      <w:r>
        <w:rPr>
          <w:rFonts w:eastAsia="IRNazanin" w:cs="IRNazanin"/>
          <w:color w:val="111111"/>
          <w:sz w:val="28"/>
          <w:szCs w:val="28"/>
          <w:rtl w:val="true"/>
          <w:lang w:bidi="fa-IR"/>
        </w:rPr>
        <w:t>.</w:t>
      </w:r>
    </w:p>
    <w:p>
      <w:pPr>
        <w:pStyle w:val="Heading5"/>
        <w:numPr>
          <w:ilvl w:val="4"/>
          <w:numId w:val="1"/>
        </w:numPr>
        <w:rPr/>
      </w:pPr>
      <w:bookmarkStart w:id="1121" w:name="__RefHeading___Toc1486286_3264237689"/>
      <w:bookmarkStart w:id="1122" w:name="_Toc382"/>
      <w:bookmarkEnd w:id="1121"/>
      <w:r>
        <w:rPr>
          <w:rtl w:val="true"/>
        </w:rPr>
        <w:t>فی النهی عن الاغترار بالدنیا و الغفلة عن الموت</w:t>
      </w:r>
      <w:bookmarkEnd w:id="1122"/>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یغرّنّک سواد النّاس من نفسک، و قد رأیت من کان قبلک ممّن جمع الأموال</w:t>
      </w:r>
      <w:r>
        <w:rPr>
          <w:rStyle w:val="FootnoteAnchor"/>
          <w:rtl w:val="true"/>
        </w:rPr>
        <w:footnoteReference w:id="1439"/>
      </w:r>
      <w:r>
        <w:rPr>
          <w:rFonts w:ascii="IRNazanin" w:hAnsi="IRNazanin" w:eastAsia="IRNazanin"/>
          <w:color w:val="111111"/>
          <w:sz w:val="28"/>
          <w:sz w:val="28"/>
          <w:szCs w:val="28"/>
          <w:rtl w:val="true"/>
          <w:lang w:bidi="fa-IR"/>
        </w:rPr>
        <w:t xml:space="preserve">، و حذر الإقلال، و أمن العواقب، طول أمل، و استبعاد أجل، کیف نزل به الموت فأزعجه عن وطنه، و أخذه من مأمنه، محمولا علی أعواد المنایا، یتعاطی به الرّجال الرّجال، </w:t>
      </w:r>
      <w:bookmarkStart w:id="1123" w:name="pg13943_147686"/>
    </w:p>
    <w:p>
      <w:pPr>
        <w:pStyle w:val="BookText"/>
        <w:rPr/>
      </w:pPr>
      <w:bookmarkEnd w:id="1123"/>
      <w:r>
        <w:rPr>
          <w:rFonts w:ascii="IRNazanin" w:hAnsi="IRNazanin" w:eastAsia="IRNazanin"/>
          <w:color w:val="111111"/>
          <w:sz w:val="28"/>
          <w:sz w:val="28"/>
          <w:szCs w:val="28"/>
          <w:rtl w:val="true"/>
          <w:lang w:bidi="fa-IR"/>
        </w:rPr>
        <w:t>حملا علی المناکب، و إمساکا بالأنامل</w:t>
      </w:r>
      <w:r>
        <w:rPr>
          <w:rFonts w:eastAsia="IRNazanin" w:cs="IRNazanin"/>
          <w:color w:val="111111"/>
          <w:sz w:val="28"/>
          <w:szCs w:val="28"/>
          <w:rtl w:val="true"/>
          <w:lang w:bidi="fa-IR"/>
        </w:rPr>
        <w:t>.</w:t>
      </w:r>
    </w:p>
    <w:p>
      <w:pPr>
        <w:pStyle w:val="Heading5"/>
        <w:numPr>
          <w:ilvl w:val="4"/>
          <w:numId w:val="1"/>
        </w:numPr>
        <w:rPr/>
      </w:pPr>
      <w:bookmarkStart w:id="1124" w:name="__RefHeading___Toc1486288_3264237689"/>
      <w:bookmarkStart w:id="1125" w:name="_Toc383"/>
      <w:bookmarkEnd w:id="1124"/>
      <w:r>
        <w:rPr>
          <w:rtl w:val="true"/>
        </w:rPr>
        <w:t>فی التذکیر بترک الإنسان کل ما یملکه لمن بعده</w:t>
      </w:r>
      <w:bookmarkEnd w:id="1125"/>
    </w:p>
    <w:p>
      <w:pPr>
        <w:pStyle w:val="BookText"/>
        <w:rPr/>
      </w:pPr>
      <w:r>
        <w:rPr>
          <w:rFonts w:ascii="IRNazanin" w:hAnsi="IRNazanin" w:eastAsia="IRNazanin"/>
          <w:color w:val="111111"/>
          <w:sz w:val="28"/>
          <w:sz w:val="28"/>
          <w:szCs w:val="28"/>
          <w:rtl w:val="true"/>
          <w:lang w:bidi="fa-IR"/>
        </w:rPr>
        <w:t>أ ما رأیتم الّذین یأملون بعیدا، و یبنون مشیدا، و یجمعون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w:t>
      </w:r>
      <w:r>
        <w:rPr>
          <w:rStyle w:val="FootnoteAnchor"/>
          <w:rtl w:val="true"/>
        </w:rPr>
        <w:footnoteReference w:id="1440"/>
      </w:r>
      <w:r>
        <w:rPr>
          <w:rFonts w:ascii="IRNazanin" w:hAnsi="IRNazanin" w:eastAsia="IRNazanin"/>
          <w:color w:val="111111"/>
          <w:sz w:val="28"/>
          <w:sz w:val="28"/>
          <w:szCs w:val="28"/>
          <w:rtl w:val="true"/>
          <w:lang w:bidi="fa-IR"/>
        </w:rPr>
        <w:t>بیوتهم قبورا، و ما جمعوا بورا؛ و صارت أموالهم للوارثین، و أزواجهم لقوم آخرین؛ لا فی حسنة یزیدون، و لا من سیّئة یستعتبون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أشعر التّقوی قلبه برز مهله</w:t>
      </w:r>
      <w:r>
        <w:rPr>
          <w:rStyle w:val="FootnoteAnchor"/>
          <w:rtl w:val="true"/>
        </w:rPr>
        <w:footnoteReference w:id="1441"/>
      </w:r>
      <w:r>
        <w:rPr>
          <w:rFonts w:ascii="IRNazanin" w:hAnsi="IRNazanin" w:eastAsia="IRNazanin"/>
          <w:color w:val="111111"/>
          <w:sz w:val="28"/>
          <w:sz w:val="28"/>
          <w:szCs w:val="28"/>
          <w:rtl w:val="true"/>
          <w:lang w:bidi="fa-IR"/>
        </w:rPr>
        <w:t>، و فاز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فاهتبلوا هبلها، و اعملوا للجنّة عملها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الدّنیا لم تخلق لکم دار مقام، بل خلقت لکم مجازا لتزوّدوا منها الأعمال الصّالحة </w:t>
      </w:r>
      <w:r>
        <w:rPr>
          <w:rStyle w:val="FootnoteAnchor"/>
          <w:rtl w:val="true"/>
        </w:rPr>
        <w:footnoteReference w:id="1442"/>
      </w:r>
      <w:r>
        <w:rPr>
          <w:rFonts w:ascii="IRNazanin" w:hAnsi="IRNazanin" w:eastAsia="IRNazanin"/>
          <w:color w:val="111111"/>
          <w:sz w:val="28"/>
          <w:sz w:val="28"/>
          <w:szCs w:val="28"/>
          <w:rtl w:val="true"/>
          <w:lang w:bidi="fa-IR"/>
        </w:rPr>
        <w:t>إلی دار القرار</w:t>
      </w:r>
      <w:r>
        <w:rPr>
          <w:rFonts w:eastAsia="IRNazanin" w:cs="IRNazanin"/>
          <w:color w:val="111111"/>
          <w:sz w:val="28"/>
          <w:szCs w:val="28"/>
          <w:rtl w:val="true"/>
          <w:lang w:bidi="fa-IR"/>
        </w:rPr>
        <w:t xml:space="preserve">. </w:t>
      </w:r>
      <w:bookmarkStart w:id="1126" w:name="pg13943_147687"/>
    </w:p>
    <w:p>
      <w:pPr>
        <w:pStyle w:val="BookText"/>
        <w:rPr/>
      </w:pPr>
      <w:bookmarkEnd w:id="1126"/>
      <w:r>
        <w:rPr>
          <w:rFonts w:ascii="IRNazanin" w:hAnsi="IRNazanin" w:eastAsia="IRNazanin"/>
          <w:color w:val="111111"/>
          <w:sz w:val="28"/>
          <w:sz w:val="28"/>
          <w:szCs w:val="28"/>
          <w:rtl w:val="true"/>
          <w:lang w:bidi="fa-IR"/>
        </w:rPr>
        <w:t>فکونوا منها علی أوفاز، و قرّبوا الظّهور للزّیال</w:t>
      </w:r>
      <w:r>
        <w:rPr>
          <w:rStyle w:val="FootnoteAnchor"/>
          <w:rtl w:val="true"/>
        </w:rPr>
        <w:footnoteReference w:id="1443"/>
      </w:r>
      <w:r>
        <w:rPr>
          <w:rFonts w:ascii="IRNazanin" w:hAnsi="IRNazanin" w:eastAsia="IRNazanin"/>
          <w:color w:val="111111"/>
          <w:sz w:val="28"/>
          <w:sz w:val="28"/>
          <w:szCs w:val="28"/>
          <w:rtl w:val="true"/>
          <w:lang w:bidi="fa-IR"/>
        </w:rPr>
        <w:t>، و لا تخدعنّکم منها العاجلة، و لا تغرّنّکم فیها الفتنة</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7" w:name="__RefHeading___Toc1486290_3264237689"/>
      <w:bookmarkStart w:id="1128" w:name="_Toc384"/>
      <w:bookmarkEnd w:id="1127"/>
      <w:r>
        <w:rPr>
          <w:rtl w:val="true"/>
        </w:rPr>
        <w:t>حثّه علی اتّباع آل البیت و تحذیره من الاختلاف</w:t>
      </w:r>
      <w:bookmarkEnd w:id="1128"/>
    </w:p>
    <w:p>
      <w:pPr>
        <w:pStyle w:val="BookText"/>
        <w:rPr/>
      </w:pPr>
      <w:r>
        <w:rPr>
          <w:rStyle w:val="FootnoteAnchor"/>
          <w:rtl w:val="true"/>
        </w:rPr>
        <w:footnoteReference w:id="1445"/>
      </w:r>
      <w:r>
        <w:rPr>
          <w:rFonts w:ascii="IRNazanin" w:hAnsi="IRNazanin" w:eastAsia="IRNazanin"/>
          <w:color w:val="111111"/>
          <w:sz w:val="28"/>
          <w:sz w:val="28"/>
          <w:szCs w:val="28"/>
          <w:rtl w:val="true"/>
          <w:lang w:bidi="fa-IR"/>
        </w:rPr>
        <w:t>ألا إنّ مثل آل محمّد صلّی اللّه علیه و آله و سلّم کمثل نجوم السّماء؛ إذا خوی منها نجم طلع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فکأنّکم قد تکاملت من اللّه فیکم الصّنائع، و أراکم ما کنتم تأملون</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47"/>
      </w:r>
      <w:r>
        <w:rPr>
          <w:rFonts w:ascii="IRNazanin" w:hAnsi="IRNazanin" w:eastAsia="IRNazanin"/>
          <w:color w:val="111111"/>
          <w:sz w:val="28"/>
          <w:sz w:val="28"/>
          <w:szCs w:val="28"/>
          <w:rtl w:val="true"/>
          <w:lang w:bidi="fa-IR"/>
        </w:rPr>
        <w:t>فیا عجبا</w:t>
      </w:r>
      <w:r>
        <w:rPr>
          <w:rStyle w:val="FootnoteAnchor"/>
          <w:rtl w:val="true"/>
        </w:rPr>
        <w:footnoteReference w:id="1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لی لا أعجب من خطإ هذه الفرق علی اختلاف حججها فی دینها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بؤسا لهذه الأمّة الجائرة</w:t>
      </w:r>
      <w:r>
        <w:rPr>
          <w:rStyle w:val="FootnoteAnchor"/>
          <w:rtl w:val="true"/>
        </w:rPr>
        <w:footnoteReference w:id="1449"/>
      </w:r>
      <w:r>
        <w:rPr>
          <w:rFonts w:ascii="IRNazanin" w:hAnsi="IRNazanin" w:eastAsia="IRNazanin"/>
          <w:color w:val="111111"/>
          <w:sz w:val="28"/>
          <w:sz w:val="28"/>
          <w:szCs w:val="28"/>
          <w:rtl w:val="true"/>
          <w:lang w:bidi="fa-IR"/>
        </w:rPr>
        <w:t>فی قصدها، الرّاغبة عن رشدها</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 xml:space="preserve">. </w:t>
      </w:r>
      <w:bookmarkStart w:id="1129" w:name="pg13943_147688"/>
    </w:p>
    <w:p>
      <w:pPr>
        <w:pStyle w:val="Heading5"/>
        <w:numPr>
          <w:ilvl w:val="4"/>
          <w:numId w:val="1"/>
        </w:numPr>
        <w:rPr/>
      </w:pPr>
      <w:bookmarkStart w:id="1130" w:name="__RefHeading___Toc1486292_3264237689"/>
      <w:bookmarkStart w:id="1131" w:name="_Toc385"/>
      <w:bookmarkEnd w:id="1129"/>
      <w:bookmarkEnd w:id="1130"/>
      <w:r>
        <w:rPr>
          <w:rtl w:val="true"/>
        </w:rPr>
        <w:t xml:space="preserve">بیان علامات المتاوئین لخط أهل البیت </w:t>
      </w:r>
      <w:r>
        <w:rPr>
          <w:rtl w:val="true"/>
        </w:rPr>
        <w:t>(</w:t>
      </w:r>
      <w:r>
        <w:rPr>
          <w:rtl w:val="true"/>
        </w:rPr>
        <w:t>علیه السلام</w:t>
      </w:r>
      <w:r>
        <w:rPr>
          <w:rtl w:val="true"/>
        </w:rPr>
        <w:t>)</w:t>
      </w:r>
      <w:bookmarkEnd w:id="1131"/>
    </w:p>
    <w:p>
      <w:pPr>
        <w:pStyle w:val="BookText"/>
        <w:rPr/>
      </w:pPr>
      <w:r>
        <w:rPr>
          <w:rFonts w:ascii="Amiri" w:hAnsi="Amiri" w:eastAsia="Amiri" w:cs="Amiri"/>
          <w:color w:val="111111"/>
          <w:sz w:val="28"/>
          <w:sz w:val="28"/>
          <w:szCs w:val="28"/>
          <w:rtl w:val="true"/>
          <w:lang w:bidi="ar-SA"/>
        </w:rPr>
        <w:t>لا یقتصّون</w:t>
      </w:r>
      <w:r>
        <w:rPr>
          <w:rStyle w:val="FootnoteAnchor"/>
          <w:rtl w:val="true"/>
        </w:rPr>
        <w:footnoteReference w:id="1451"/>
      </w:r>
      <w:r>
        <w:rPr>
          <w:rFonts w:ascii="IRNazanin" w:hAnsi="IRNazanin" w:eastAsia="IRNazanin"/>
          <w:color w:val="111111"/>
          <w:sz w:val="28"/>
          <w:sz w:val="28"/>
          <w:szCs w:val="28"/>
          <w:rtl w:val="true"/>
          <w:lang w:bidi="fa-IR"/>
        </w:rPr>
        <w:t>أثر نبیّ، و لا یقتدون بعمل وصیّ، و لا یؤمنون بغیب، و لا یعفّون</w:t>
      </w:r>
      <w:r>
        <w:rPr>
          <w:rStyle w:val="FootnoteAnchor"/>
          <w:rtl w:val="true"/>
        </w:rPr>
        <w:footnoteReference w:id="1452"/>
      </w:r>
      <w:r>
        <w:rPr>
          <w:rFonts w:ascii="IRNazanin" w:hAnsi="IRNazanin" w:eastAsia="IRNazanin"/>
          <w:color w:val="111111"/>
          <w:sz w:val="28"/>
          <w:sz w:val="28"/>
          <w:szCs w:val="28"/>
          <w:rtl w:val="true"/>
          <w:lang w:bidi="fa-IR"/>
        </w:rPr>
        <w:t>عن 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یعملون فی الشّبهات</w:t>
      </w:r>
      <w:r>
        <w:rPr>
          <w:rStyle w:val="FootnoteAnchor"/>
          <w:rtl w:val="true"/>
        </w:rPr>
        <w:footnoteReference w:id="1453"/>
      </w:r>
      <w:r>
        <w:rPr>
          <w:rFonts w:ascii="IRNazanin" w:hAnsi="IRNazanin" w:eastAsia="IRNazanin"/>
          <w:color w:val="111111"/>
          <w:sz w:val="28"/>
          <w:sz w:val="28"/>
          <w:szCs w:val="28"/>
          <w:rtl w:val="true"/>
          <w:lang w:bidi="fa-IR"/>
        </w:rPr>
        <w:t>، و یسیرون فی الشّهوات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المعروف فیهم ما عرفوا، و المنکر عندهم ما أنکروا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مفزعهم فی المعضلات إلی أنفسهم، و تعویلهم فی المبهمات علی آرائهم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 کلّ امرئ منهم إمام نفسه، قد أخذ منها فیما یری بعری ثقات</w:t>
      </w:r>
      <w:r>
        <w:rPr>
          <w:rStyle w:val="FootnoteAnchor"/>
          <w:rtl w:val="true"/>
        </w:rPr>
        <w:footnoteReference w:id="1454"/>
      </w:r>
      <w:r>
        <w:rPr>
          <w:rFonts w:ascii="IRNazanin" w:hAnsi="IRNazanin" w:eastAsia="IRNazanin"/>
          <w:color w:val="111111"/>
          <w:sz w:val="28"/>
          <w:sz w:val="28"/>
          <w:szCs w:val="28"/>
          <w:rtl w:val="true"/>
          <w:lang w:bidi="fa-IR"/>
        </w:rPr>
        <w:t>، و أسباب محکمات</w:t>
      </w:r>
      <w:r>
        <w:rPr>
          <w:rFonts w:eastAsia="IRNazanin" w:cs="IRNazanin"/>
          <w:color w:val="111111"/>
          <w:sz w:val="28"/>
          <w:szCs w:val="28"/>
          <w:rtl w:val="true"/>
          <w:lang w:bidi="fa-IR"/>
        </w:rPr>
        <w:t xml:space="preserve">. </w:t>
      </w:r>
      <w:bookmarkStart w:id="1132" w:name="pg13943_147689"/>
    </w:p>
    <w:p>
      <w:pPr>
        <w:pStyle w:val="Heading5"/>
        <w:numPr>
          <w:ilvl w:val="4"/>
          <w:numId w:val="1"/>
        </w:numPr>
        <w:rPr/>
      </w:pPr>
      <w:bookmarkStart w:id="1133" w:name="__RefHeading___Toc1486294_3264237689"/>
      <w:bookmarkStart w:id="1134" w:name="_Toc386"/>
      <w:bookmarkEnd w:id="1132"/>
      <w:bookmarkEnd w:id="1133"/>
      <w:r>
        <w:rPr>
          <w:rtl w:val="true"/>
        </w:rPr>
        <w:t>بیان مآل أمر المنحرفین عن منهج آل بیت النبوة</w:t>
      </w:r>
      <w:bookmarkEnd w:id="1134"/>
    </w:p>
    <w:p>
      <w:pPr>
        <w:pStyle w:val="BookText"/>
        <w:rPr/>
      </w:pPr>
      <w:r>
        <w:rPr>
          <w:rFonts w:ascii="IRNazanin" w:hAnsi="IRNazanin" w:eastAsia="IRNazanin"/>
          <w:color w:val="111111"/>
          <w:sz w:val="28"/>
          <w:sz w:val="28"/>
          <w:szCs w:val="28"/>
          <w:rtl w:val="true"/>
          <w:lang w:bidi="fa-IR"/>
        </w:rPr>
        <w:t>فلا یزالون بجور، لا یألون قصدا، و لن یزدادوا إلاّ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ینالون تقرّبا، و لن یزدادوا إلاّ بعدا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لشدّة أنس بعضهم ببعض، و تصدیق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حیادا</w:t>
      </w:r>
      <w:r>
        <w:rPr>
          <w:rStyle w:val="FootnoteAnchor"/>
          <w:rtl w:val="true"/>
        </w:rPr>
        <w:footnoteReference w:id="1455"/>
      </w:r>
      <w:r>
        <w:rPr>
          <w:rFonts w:ascii="Amiri" w:hAnsi="Amiri" w:eastAsia="Amiri" w:cs="Amiri"/>
          <w:color w:val="111111"/>
          <w:sz w:val="28"/>
          <w:sz w:val="28"/>
          <w:szCs w:val="28"/>
          <w:rtl w:val="true"/>
          <w:lang w:bidi="ar-SA"/>
        </w:rPr>
        <w:t>ممّا ورّث الرّسول النّبیّ الأمّیّ صلّی اللّه علیه و آله و سلّم، و نفورا عمّا أدّی إلیهم من أخبار فاطر السّماوات و الأرض العلیم الخبیر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فهم أهل عشوات، و کهوف شبهات، و قادة حیرة و ضلالة و 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وکله اللّه إلی نفسه و رأیه، فاغرورق فی الأضالیل، فهو مأمون عند من یجهله، غیر متّهم عند من لا یعرفه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أشبه أمّة صدّت عن ولاتها بأنعام قد غاب عنها رعاؤها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قد ضمن اللّه قصد السّبیل، لِیَهْلِکَ مَنْ هَلَکَ عَنْ بَیِّنَةٍ وَ یَحْیی مَنْ حَیَّ عَنْ بَیِّنَةٍ وَ إِنَّ اللّهَ لَسَمِیعٌ عَلِیمٌ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أیّتها الأمّة المتحیّرة بعد نبیّها فی دینها؛ الّتی خدعت فانخدعت، </w:t>
      </w:r>
      <w:bookmarkStart w:id="1135" w:name="pg13943_147690"/>
    </w:p>
    <w:p>
      <w:pPr>
        <w:pStyle w:val="BookText"/>
        <w:rPr/>
      </w:pPr>
      <w:bookmarkEnd w:id="1135"/>
      <w:r>
        <w:rPr>
          <w:rFonts w:ascii="IRNazanin" w:hAnsi="IRNazanin" w:eastAsia="IRNazanin"/>
          <w:color w:val="111111"/>
          <w:sz w:val="28"/>
          <w:sz w:val="28"/>
          <w:szCs w:val="28"/>
          <w:rtl w:val="true"/>
          <w:lang w:bidi="fa-IR"/>
        </w:rPr>
        <w:t>و عرفت خدیعة من خدعها فأصرّت علی ما عرفت، و اتّبعت أهواءها، و خبطت فی عشواء غوایتها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استبان لها الحقّ فصدعت عنه، و الطّریق الواضح فتنکّبته</w:t>
      </w:r>
      <w:r>
        <w:rPr>
          <w:rFonts w:eastAsia="IRNazanin" w:cs="IRNazanin"/>
          <w:color w:val="111111"/>
          <w:sz w:val="28"/>
          <w:szCs w:val="28"/>
          <w:rtl w:val="true"/>
          <w:lang w:bidi="fa-IR"/>
        </w:rPr>
        <w:t>.</w:t>
      </w:r>
    </w:p>
    <w:p>
      <w:pPr>
        <w:pStyle w:val="Heading5"/>
        <w:numPr>
          <w:ilvl w:val="4"/>
          <w:numId w:val="1"/>
        </w:numPr>
        <w:rPr/>
      </w:pPr>
      <w:bookmarkStart w:id="1136" w:name="__RefHeading___Toc1486296_3264237689"/>
      <w:bookmarkStart w:id="1137" w:name="_Toc387"/>
      <w:bookmarkEnd w:id="1136"/>
      <w:r>
        <w:rPr>
          <w:rtl w:val="true"/>
        </w:rPr>
        <w:t>بیان حال المسلین لو قدموا آل البیت للإمرة</w:t>
      </w:r>
      <w:bookmarkEnd w:id="1137"/>
    </w:p>
    <w:p>
      <w:pPr>
        <w:pStyle w:val="BookText"/>
        <w:rPr/>
      </w:pPr>
      <w:r>
        <w:rPr>
          <w:rFonts w:ascii="IRNazanin" w:hAnsi="IRNazanin" w:eastAsia="IRNazanin"/>
          <w:color w:val="111111"/>
          <w:sz w:val="28"/>
          <w:sz w:val="28"/>
          <w:szCs w:val="28"/>
          <w:rtl w:val="true"/>
          <w:lang w:bidi="fa-IR"/>
        </w:rPr>
        <w:t>أما و الّذی فلق الحبّة و برأ النّسمة؛ لو أنّکم کنتم قدّمتم من قدّم اللّه، و أخّرتم من أخّر اللّه، و جعلتم الولایة و الوراثة حیث جعلها اللّه، و اقتبستم العلم من معدنه، و شربتم الماء بعذوبته، و ادّخرتم الخیر من موضعه، و أخذتم الطّریق من واضحه، و سلکتم الحقّ من نهجه؛ لانتهجت لکم السّبل، و بدت لکم الأعلام، و أضاء لکم الإسلام؛ فأکلتم رغدا، و ما عال فیکم عائل، و لا ظلم منکم مسلم و لا معاهد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لکنّکم سلکتم سبل الظّلام، فأظلمت علیکم دنیاکم برحبها، و سدّت علیکم أبواب العلم، فقلتم بأهوائکم، و اختلفتم فی دینکم، فأفتیتم فی دین اللّه بغیر علم؛ و اتّبعتم الغواة فأغووکم، و ترکتم الأئمّة فترکوکم، فأصبحتم تحکمون بأهوائکم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حزب الأمر سألتم أهل الذّکر، فإذا نبّؤوکم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العلم بعینه؛ فکیف و قد ترکتموه و نبذتموه و خالفتموه؟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فذوقوا و بال أمرکم، و ما فرّطتم فیما قدّمت أیدیکم، و ما اللّه بظلاّم </w:t>
      </w:r>
      <w:bookmarkStart w:id="1138" w:name="pg13943_147691"/>
    </w:p>
    <w:p>
      <w:pPr>
        <w:pStyle w:val="BookText"/>
        <w:rPr/>
      </w:pPr>
      <w:bookmarkEnd w:id="1138"/>
      <w:r>
        <w:rPr>
          <w:rFonts w:ascii="IRNazanin" w:hAnsi="IRNazanin" w:eastAsia="IRNazanin"/>
          <w:color w:val="111111"/>
          <w:sz w:val="28"/>
          <w:sz w:val="28"/>
          <w:szCs w:val="28"/>
          <w:rtl w:val="true"/>
          <w:lang w:bidi="fa-IR"/>
        </w:rPr>
        <w:t>للعبید</w:t>
      </w:r>
      <w:r>
        <w:rPr>
          <w:rFonts w:eastAsia="IRNazanin" w:cs="IRNazanin"/>
          <w:color w:val="111111"/>
          <w:sz w:val="28"/>
          <w:szCs w:val="28"/>
          <w:rtl w:val="true"/>
          <w:lang w:bidi="fa-IR"/>
        </w:rPr>
        <w:t>.</w:t>
      </w:r>
    </w:p>
    <w:p>
      <w:pPr>
        <w:pStyle w:val="Heading5"/>
        <w:numPr>
          <w:ilvl w:val="4"/>
          <w:numId w:val="1"/>
        </w:numPr>
        <w:rPr/>
      </w:pPr>
      <w:bookmarkStart w:id="1139" w:name="__RefHeading___Toc1486298_3264237689"/>
      <w:bookmarkStart w:id="1140" w:name="_Toc388"/>
      <w:bookmarkEnd w:id="1139"/>
      <w:r>
        <w:rPr>
          <w:rtl w:val="true"/>
        </w:rPr>
        <w:t xml:space="preserve">إخباره </w:t>
      </w:r>
      <w:r>
        <w:rPr>
          <w:rtl w:val="true"/>
        </w:rPr>
        <w:t>(</w:t>
      </w:r>
      <w:r>
        <w:rPr>
          <w:rtl w:val="true"/>
        </w:rPr>
        <w:t>علیه السلام</w:t>
      </w:r>
      <w:r>
        <w:rPr>
          <w:rtl w:val="true"/>
        </w:rPr>
        <w:t xml:space="preserve">) </w:t>
      </w:r>
      <w:r>
        <w:rPr>
          <w:rtl w:val="true"/>
        </w:rPr>
        <w:t>بعاقبة الانحراف عن منهج أهل البیت</w:t>
      </w:r>
      <w:bookmarkEnd w:id="1140"/>
    </w:p>
    <w:p>
      <w:pPr>
        <w:pStyle w:val="BookText"/>
        <w:rPr/>
      </w:pPr>
      <w:r>
        <w:rPr>
          <w:rFonts w:ascii="IRNazanin" w:hAnsi="IRNazanin" w:eastAsia="IRNazanin"/>
          <w:color w:val="111111"/>
          <w:sz w:val="28"/>
          <w:sz w:val="28"/>
          <w:szCs w:val="28"/>
          <w:rtl w:val="true"/>
          <w:lang w:bidi="fa-IR"/>
        </w:rPr>
        <w:t>رویدا؛ عمّا قلیل تحصدون غبّ ما زرعتم، و تجدون وخیم ما اجترمتم</w:t>
      </w:r>
      <w:r>
        <w:rPr>
          <w:rStyle w:val="FootnoteAnchor"/>
          <w:rtl w:val="true"/>
        </w:rPr>
        <w:footnoteReference w:id="1457"/>
      </w:r>
      <w:r>
        <w:rPr>
          <w:rFonts w:ascii="IRNazanin" w:hAnsi="IRNazanin" w:eastAsia="IRNazanin"/>
          <w:color w:val="111111"/>
          <w:sz w:val="28"/>
          <w:sz w:val="28"/>
          <w:szCs w:val="28"/>
          <w:rtl w:val="true"/>
          <w:lang w:bidi="fa-IR"/>
        </w:rPr>
        <w:t>و ما اجتلبتم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الّذی فلق الحبّة و برأ النّسمة؛ لقد علمتم أنّی صاحبکم، و الّذی به أمرتم، و أنّی عالمکم، و الّذی بعلمه نجاتکم، و وصیّ نبیّکم صلّی اللّه علیه و آله و سلّم، و خیرة ربّکم، و لسان نورکم، و العالم بما یصلحکم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قلیل، رویدا، ینزل بکم ما وعدتم، و ما نزل بالأمم قبلکم، و سیسألکم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أئمّتکم، فمعهم تحشرون، و إلی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تصیرون، وَ سَیَعْلَمُ الَّذِینَ ظَلَمُوا أَیَّ مُنْقَلَبٍ یَنْقَلِبُونَ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 أسفا؛ أسفا یکلم القلب، و یدمن الکرب؛ من فعلات شیعتی بعد مهلکی، علی قرب مودّتها الیوم، و تأشّب ألفتها، کیف یستذلّ </w:t>
      </w:r>
      <w:bookmarkStart w:id="1141" w:name="pg13943_147692"/>
    </w:p>
    <w:p>
      <w:pPr>
        <w:pStyle w:val="BookText"/>
        <w:rPr/>
      </w:pPr>
      <w:bookmarkEnd w:id="1141"/>
      <w:r>
        <w:rPr>
          <w:rFonts w:ascii="IRNazanin" w:hAnsi="IRNazanin" w:eastAsia="IRNazanin"/>
          <w:color w:val="111111"/>
          <w:sz w:val="28"/>
          <w:sz w:val="28"/>
          <w:szCs w:val="28"/>
          <w:rtl w:val="true"/>
          <w:lang w:bidi="fa-IR"/>
        </w:rPr>
        <w:t>بعدی بعضها بعضا</w:t>
      </w:r>
      <w:r>
        <w:rPr>
          <w:rStyle w:val="FootnoteAnchor"/>
          <w:rtl w:val="true"/>
        </w:rPr>
        <w:footnoteReference w:id="1459"/>
      </w:r>
      <w:r>
        <w:rPr>
          <w:rFonts w:ascii="IRNazanin" w:hAnsi="IRNazanin" w:eastAsia="IRNazanin"/>
          <w:color w:val="111111"/>
          <w:sz w:val="28"/>
          <w:sz w:val="28"/>
          <w:szCs w:val="28"/>
          <w:rtl w:val="true"/>
          <w:lang w:bidi="fa-IR"/>
        </w:rPr>
        <w:t>، و تحوّل ألفتها بغضا</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2" w:name="__RefHeading___Toc1486300_3264237689"/>
      <w:bookmarkStart w:id="1143" w:name="_Toc389"/>
      <w:bookmarkEnd w:id="1142"/>
      <w:r>
        <w:rPr>
          <w:rtl w:val="true"/>
        </w:rPr>
        <w:t>الإخبار بما سیصیب الشیعة من التفرقة و الاختلاف</w:t>
      </w:r>
      <w:bookmarkEnd w:id="1143"/>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61"/>
      </w:r>
      <w:r>
        <w:rPr>
          <w:rFonts w:ascii="IRNazanin" w:hAnsi="IRNazanin" w:eastAsia="IRNazanin"/>
          <w:color w:val="111111"/>
          <w:sz w:val="28"/>
          <w:sz w:val="28"/>
          <w:szCs w:val="28"/>
          <w:rtl w:val="true"/>
          <w:lang w:bidi="fa-IR"/>
        </w:rPr>
        <w:t>إفترقوا بعد ألفتهم، و تشتّتوا عن أصلهم، ف کلّ حزب</w:t>
      </w:r>
      <w:r>
        <w:rPr>
          <w:rStyle w:val="FootnoteAnchor"/>
          <w:rtl w:val="true"/>
        </w:rPr>
        <w:footnoteReference w:id="1462"/>
      </w:r>
      <w:r>
        <w:rPr>
          <w:rFonts w:ascii="IRNazanin" w:hAnsi="IRNazanin" w:eastAsia="IRNazanin"/>
          <w:color w:val="111111"/>
          <w:sz w:val="28"/>
          <w:sz w:val="28"/>
          <w:szCs w:val="28"/>
          <w:rtl w:val="true"/>
          <w:lang w:bidi="fa-IR"/>
        </w:rPr>
        <w:t xml:space="preserve">منهم آخذ بغصن، أینما مال الغصن </w:t>
      </w:r>
      <w:r>
        <w:rPr>
          <w:rStyle w:val="FootnoteAnchor"/>
          <w:rtl w:val="true"/>
        </w:rPr>
        <w:footnoteReference w:id="1463"/>
      </w:r>
      <w:r>
        <w:rPr>
          <w:rFonts w:ascii="IRNazanin" w:hAnsi="IRNazanin" w:eastAsia="IRNazanin"/>
          <w:color w:val="111111"/>
          <w:sz w:val="28"/>
          <w:sz w:val="28"/>
          <w:szCs w:val="28"/>
          <w:rtl w:val="true"/>
          <w:lang w:bidi="fa-IR"/>
        </w:rPr>
        <w:t>مال معه علی</w:t>
      </w:r>
      <w:r>
        <w:rPr>
          <w:rStyle w:val="FootnoteAnchor"/>
          <w:rtl w:val="true"/>
        </w:rPr>
        <w:footnoteReference w:id="1464"/>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و له الحمد </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سیجمعهم</w:t>
      </w:r>
      <w:r>
        <w:rPr>
          <w:rStyle w:val="FootnoteAnchor"/>
          <w:rtl w:val="true"/>
        </w:rPr>
        <w:footnoteReference w:id="1466"/>
      </w:r>
      <w:r>
        <w:rPr>
          <w:rFonts w:ascii="IRNazanin" w:hAnsi="IRNazanin" w:eastAsia="IRNazanin"/>
          <w:color w:val="111111"/>
          <w:sz w:val="28"/>
          <w:sz w:val="28"/>
          <w:szCs w:val="28"/>
          <w:rtl w:val="true"/>
          <w:lang w:bidi="fa-IR"/>
        </w:rPr>
        <w:t xml:space="preserve">لشرّ یوم لبنی أمیّة، کما تجتمع </w:t>
      </w:r>
      <w:bookmarkStart w:id="1144" w:name="pg13943_147693"/>
    </w:p>
    <w:p>
      <w:pPr>
        <w:pStyle w:val="BookText"/>
        <w:rPr/>
      </w:pPr>
      <w:bookmarkEnd w:id="1144"/>
      <w:r>
        <w:rPr>
          <w:rFonts w:ascii="IRNazanin" w:hAnsi="IRNazanin" w:eastAsia="IRNazanin"/>
          <w:color w:val="111111"/>
          <w:sz w:val="28"/>
          <w:sz w:val="28"/>
          <w:szCs w:val="28"/>
          <w:rtl w:val="true"/>
          <w:lang w:bidi="fa-IR"/>
        </w:rPr>
        <w:t>قزع الخریف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یؤلّف اللّه بینهم ثمّ یجعلهم رکاما کرکام السّحاب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یفتح اللّه لهم أبوابا یسیلون من مستثارهم کسیل الجنّتین، سیل العرم</w:t>
      </w:r>
      <w:r>
        <w:rPr>
          <w:rStyle w:val="FootnoteAnchor"/>
          <w:rtl w:val="true"/>
        </w:rPr>
        <w:footnoteReference w:id="1467"/>
      </w:r>
      <w:r>
        <w:rPr>
          <w:rFonts w:ascii="IRNazanin" w:hAnsi="IRNazanin" w:eastAsia="IRNazanin"/>
          <w:color w:val="111111"/>
          <w:sz w:val="28"/>
          <w:sz w:val="28"/>
          <w:szCs w:val="28"/>
          <w:rtl w:val="true"/>
          <w:lang w:bidi="fa-IR"/>
        </w:rPr>
        <w:t xml:space="preserve">، حیث بعث علیه فارة، ف </w:t>
      </w:r>
      <w:r>
        <w:rPr>
          <w:rStyle w:val="FootnoteAnchor"/>
          <w:rtl w:val="true"/>
        </w:rPr>
        <w:footnoteReference w:id="1468"/>
      </w:r>
      <w:r>
        <w:rPr>
          <w:rFonts w:ascii="IRNazanin" w:hAnsi="IRNazanin" w:eastAsia="IRNazanin"/>
          <w:color w:val="111111"/>
          <w:sz w:val="28"/>
          <w:sz w:val="28"/>
          <w:szCs w:val="28"/>
          <w:rtl w:val="true"/>
          <w:lang w:bidi="fa-IR"/>
        </w:rPr>
        <w:t>لم تسلم علیه قارّة، و لم تثبت علیه أکمة، و لم یردّ سننه رصّ طود، و لا حداب 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یذعذعهم اللّه فی بطون أودیته، ثمّ یسلکهم ینابیع فی الأرض؛ یأخذ بهم من قوم حقوق قوم، و یمکّن بهم </w:t>
      </w:r>
      <w:r>
        <w:rPr>
          <w:rStyle w:val="FootnoteAnchor"/>
          <w:rtl w:val="true"/>
        </w:rPr>
        <w:footnoteReference w:id="1469"/>
      </w:r>
      <w:r>
        <w:rPr>
          <w:rFonts w:ascii="IRNazanin" w:hAnsi="IRNazanin" w:eastAsia="IRNazanin"/>
          <w:color w:val="111111"/>
          <w:sz w:val="28"/>
          <w:sz w:val="28"/>
          <w:szCs w:val="28"/>
          <w:rtl w:val="true"/>
          <w:lang w:bidi="fa-IR"/>
        </w:rPr>
        <w:t>لقوم فی دیار قوم، تشریدا لبنی أمیّة، و لکیلا یغتصبوا ما غصبوا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یضعضع اللّه بهم رکنا، و ینقض بهم علی الجندل من إرم، و یملأ منهم بطنان الزّیتون</w:t>
      </w:r>
      <w:r>
        <w:rPr>
          <w:rFonts w:eastAsia="IRNazanin" w:cs="IRNazanin"/>
          <w:color w:val="111111"/>
          <w:sz w:val="28"/>
          <w:szCs w:val="28"/>
          <w:rtl w:val="true"/>
          <w:lang w:bidi="fa-IR"/>
        </w:rPr>
        <w:t>.</w:t>
      </w:r>
    </w:p>
    <w:p>
      <w:pPr>
        <w:pStyle w:val="Heading5"/>
        <w:numPr>
          <w:ilvl w:val="4"/>
          <w:numId w:val="1"/>
        </w:numPr>
        <w:rPr/>
      </w:pPr>
      <w:bookmarkStart w:id="1145" w:name="__RefHeading___Toc1486302_3264237689"/>
      <w:bookmarkStart w:id="1146" w:name="_Toc390"/>
      <w:bookmarkEnd w:id="1145"/>
      <w:r>
        <w:rPr>
          <w:rtl w:val="true"/>
        </w:rPr>
        <w:t>بیان عاقبة أمر الشیعة بعد الفرقة و الاختلاف</w:t>
      </w:r>
      <w:bookmarkEnd w:id="114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 الّذی فلق الحبّة، و برأ النّسمة، لیکوننّ ذلک؛ و کأنّی أسمع صهیل خیلهم، و طمطمة رجالهم</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1471"/>
      </w:r>
      <w:r>
        <w:rPr>
          <w:rFonts w:ascii="IRNazanin" w:hAnsi="IRNazanin" w:eastAsia="IRNazanin"/>
          <w:color w:val="111111"/>
          <w:sz w:val="28"/>
          <w:sz w:val="28"/>
          <w:szCs w:val="28"/>
          <w:rtl w:val="true"/>
          <w:lang w:bidi="fa-IR"/>
        </w:rPr>
        <w:t xml:space="preserve">و أیم اللّه، لیذوبنّ ما فی أیدیهم بعد العلوّ علی العباد </w:t>
      </w:r>
      <w:r>
        <w:rPr>
          <w:rStyle w:val="FootnoteAnchor"/>
          <w:rtl w:val="true"/>
        </w:rPr>
        <w:footnoteReference w:id="1472"/>
      </w:r>
      <w:r>
        <w:rPr>
          <w:rFonts w:ascii="Amiri" w:hAnsi="Amiri" w:eastAsia="Amiri" w:cs="Amiri"/>
          <w:color w:val="111111"/>
          <w:sz w:val="28"/>
          <w:sz w:val="28"/>
          <w:szCs w:val="28"/>
          <w:rtl w:val="true"/>
          <w:lang w:bidi="ar-SA"/>
        </w:rPr>
        <w:t>و التّمکّن فی البلاد</w:t>
      </w:r>
      <w:r>
        <w:rPr>
          <w:rStyle w:val="FootnoteAnchor"/>
          <w:rtl w:val="true"/>
        </w:rPr>
        <w:footnoteReference w:id="1473"/>
      </w:r>
      <w:r>
        <w:rPr>
          <w:rFonts w:ascii="IRNazanin" w:hAnsi="IRNazanin" w:eastAsia="IRNazanin"/>
          <w:color w:val="111111"/>
          <w:sz w:val="28"/>
          <w:sz w:val="28"/>
          <w:szCs w:val="28"/>
          <w:rtl w:val="true"/>
          <w:lang w:bidi="fa-IR"/>
        </w:rPr>
        <w:t>، کما تذوب الإلیة علی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منهم مات ضالاّ، و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یفضی منهم من درج، و یتوب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اللّه یجمع شیعتی بعد التّشتّت لشرّ یوم لهؤلاء، و لیس لأحد علی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الخیرة، بل للّه الخیرة و الأمر جمیعا</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أیّها النّاس؛ إنّ المنتحلین للإمامة من غیر أهلها کثیر</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تتواکلوا أمرکم، و لم </w:t>
      </w:r>
      <w:r>
        <w:rPr>
          <w:rStyle w:val="FootnoteAnchor"/>
          <w:rtl w:val="true"/>
        </w:rPr>
        <w:footnoteReference w:id="1476"/>
      </w:r>
      <w:r>
        <w:rPr>
          <w:rFonts w:ascii="IRNazanin" w:hAnsi="IRNazanin" w:eastAsia="IRNazanin"/>
          <w:color w:val="111111"/>
          <w:sz w:val="28"/>
          <w:sz w:val="28"/>
          <w:szCs w:val="28"/>
          <w:rtl w:val="true"/>
          <w:lang w:bidi="fa-IR"/>
        </w:rPr>
        <w:t>تتخاذلوا عن نصر الحقّ، و لم تهنوا عن توهین الباطل، لم یطمع فیکم</w:t>
      </w:r>
      <w:r>
        <w:rPr>
          <w:rStyle w:val="FootnoteAnchor"/>
          <w:rtl w:val="true"/>
        </w:rPr>
        <w:footnoteReference w:id="1477"/>
      </w:r>
      <w:r>
        <w:rPr>
          <w:rFonts w:ascii="IRNazanin" w:hAnsi="IRNazanin" w:eastAsia="IRNazanin"/>
          <w:color w:val="111111"/>
          <w:sz w:val="28"/>
          <w:sz w:val="28"/>
          <w:szCs w:val="28"/>
          <w:rtl w:val="true"/>
          <w:lang w:bidi="fa-IR"/>
        </w:rPr>
        <w:t xml:space="preserve">من لیس مثلکم، و لم یقو من </w:t>
      </w:r>
      <w:bookmarkStart w:id="1147" w:name="pg13943_147695"/>
    </w:p>
    <w:p>
      <w:pPr>
        <w:pStyle w:val="BookText"/>
        <w:rPr/>
      </w:pPr>
      <w:bookmarkEnd w:id="1147"/>
      <w:r>
        <w:rPr>
          <w:rFonts w:ascii="IRNazanin" w:hAnsi="IRNazanin" w:eastAsia="IRNazanin"/>
          <w:color w:val="111111"/>
          <w:sz w:val="28"/>
          <w:sz w:val="28"/>
          <w:szCs w:val="28"/>
          <w:rtl w:val="true"/>
          <w:lang w:bidi="fa-IR"/>
        </w:rPr>
        <w:t>قوی علیکم، و علی هضم الطّاعة و إزوائها عن أهلها</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8" w:name="__RefHeading___Toc1486304_3264237689"/>
      <w:bookmarkStart w:id="1149" w:name="_Toc391"/>
      <w:bookmarkEnd w:id="1148"/>
      <w:r>
        <w:rPr>
          <w:rtl w:val="true"/>
        </w:rPr>
        <w:t>بیان سبب تسلط الجائرین علی الأمة الإسلامیة</w:t>
      </w:r>
      <w:bookmarkEnd w:id="1149"/>
    </w:p>
    <w:p>
      <w:pPr>
        <w:pStyle w:val="BookText"/>
        <w:rPr/>
      </w:pPr>
      <w:r>
        <w:rPr>
          <w:rFonts w:ascii="IRNazanin" w:hAnsi="IRNazanin" w:eastAsia="IRNazanin"/>
          <w:color w:val="111111"/>
          <w:sz w:val="28"/>
          <w:sz w:val="28"/>
          <w:szCs w:val="28"/>
          <w:rtl w:val="true"/>
          <w:lang w:bidi="fa-IR"/>
        </w:rPr>
        <w:t>لکنّکم تهتم متاه بنی</w:t>
      </w:r>
      <w:r>
        <w:rPr>
          <w:rStyle w:val="FootnoteAnchor"/>
          <w:rtl w:val="true"/>
        </w:rPr>
        <w:footnoteReference w:id="1479"/>
      </w:r>
      <w:r>
        <w:rPr>
          <w:rFonts w:ascii="IRNazanin" w:hAnsi="IRNazanin" w:eastAsia="IRNazanin"/>
          <w:color w:val="111111"/>
          <w:sz w:val="28"/>
          <w:sz w:val="28"/>
          <w:szCs w:val="28"/>
          <w:rtl w:val="true"/>
          <w:lang w:bidi="fa-IR"/>
        </w:rPr>
        <w:t>إسرائیل علی عهد موسی بن عمران علیه السّلام</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لعمری، لیضعّفنّ لکم</w:t>
      </w:r>
      <w:r>
        <w:rPr>
          <w:rStyle w:val="FootnoteAnchor"/>
          <w:rtl w:val="true"/>
        </w:rPr>
        <w:footnoteReference w:id="1481"/>
      </w:r>
      <w:r>
        <w:rPr>
          <w:rFonts w:ascii="IRNazanin" w:hAnsi="IRNazanin" w:eastAsia="IRNazanin"/>
          <w:color w:val="111111"/>
          <w:sz w:val="28"/>
          <w:sz w:val="28"/>
          <w:szCs w:val="28"/>
          <w:rtl w:val="true"/>
          <w:lang w:bidi="fa-IR"/>
        </w:rPr>
        <w:t>التّیه من بعدی باضطهادکم ولدی أضعاف</w:t>
      </w:r>
      <w:r>
        <w:rPr>
          <w:rStyle w:val="FootnoteAnchor"/>
          <w:rtl w:val="true"/>
        </w:rPr>
        <w:footnoteReference w:id="1482"/>
      </w:r>
      <w:r>
        <w:rPr>
          <w:rFonts w:ascii="IRNazanin" w:hAnsi="IRNazanin" w:eastAsia="IRNazanin"/>
          <w:color w:val="111111"/>
          <w:sz w:val="28"/>
          <w:sz w:val="28"/>
          <w:szCs w:val="28"/>
          <w:rtl w:val="true"/>
          <w:lang w:bidi="fa-IR"/>
        </w:rPr>
        <w:t>ما تاهت بنو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 کان لی عدّة أصحاب طالوت، أو عدّة أهل بدر، و هم أعدادکم؛ لضربتکم بالسّیف حتّی تؤولوا إلی الحقّ، و تنیبوا للصّدق؛ فکان أرتق للفتق، و آخذ بالرّفق</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فاحکم بیننا بالحقّ و أنت خیر الحاکمین</w:t>
      </w:r>
      <w:r>
        <w:rPr>
          <w:rFonts w:eastAsia="IRNazanin" w:cs="IRNazanin"/>
          <w:color w:val="111111"/>
          <w:sz w:val="28"/>
          <w:szCs w:val="28"/>
          <w:rtl w:val="true"/>
          <w:lang w:bidi="fa-IR"/>
        </w:rPr>
        <w:t xml:space="preserve">. </w:t>
      </w:r>
      <w:bookmarkStart w:id="1150" w:name="pg13943_147696"/>
    </w:p>
    <w:p>
      <w:pPr>
        <w:pStyle w:val="Heading5"/>
        <w:numPr>
          <w:ilvl w:val="4"/>
          <w:numId w:val="1"/>
        </w:numPr>
        <w:rPr/>
      </w:pPr>
      <w:bookmarkStart w:id="1151" w:name="__RefHeading___Toc1486306_3264237689"/>
      <w:bookmarkStart w:id="1152" w:name="_Toc392"/>
      <w:bookmarkEnd w:id="1150"/>
      <w:bookmarkEnd w:id="1151"/>
      <w:r>
        <w:rPr>
          <w:rtl w:val="true"/>
        </w:rPr>
        <w:t>الإخبار بأسباب انقیاد الناس لحکم بنی أمیة</w:t>
      </w:r>
      <w:bookmarkEnd w:id="1152"/>
    </w:p>
    <w:p>
      <w:pPr>
        <w:pStyle w:val="BookText"/>
        <w:rPr/>
      </w:pPr>
      <w:r>
        <w:rPr>
          <w:rFonts w:ascii="IRNazanin" w:hAnsi="IRNazanin" w:eastAsia="IRNazanin"/>
          <w:color w:val="111111"/>
          <w:sz w:val="28"/>
          <w:sz w:val="28"/>
          <w:szCs w:val="28"/>
          <w:rtl w:val="true"/>
          <w:lang w:bidi="fa-IR"/>
        </w:rPr>
        <w:t xml:space="preserve">و لعمری، أن لو استکملتم من بعدی نهلا، و امتلأتم عللا، مدّة سلطان بنی أمیّة، الشّجرة الملعونة فی القرآن، لقد اجتمعتم علی سلطان النّاعق إلی الضّلالة، و لأجبتم الباطل رکضا </w:t>
      </w:r>
      <w:r>
        <w:rPr>
          <w:rStyle w:val="FootnoteAnchor"/>
          <w:rtl w:val="true"/>
        </w:rPr>
        <w:footnoteReference w:id="1483"/>
      </w:r>
      <w:r>
        <w:rPr>
          <w:rStyle w:val="FootnoteAnchor"/>
          <w:rtl w:val="true"/>
        </w:rPr>
        <w:footnoteReference w:id="1484"/>
      </w:r>
      <w:r>
        <w:rPr>
          <w:rFonts w:ascii="IRNazanin" w:hAnsi="IRNazanin" w:eastAsia="IRNazanin"/>
          <w:color w:val="111111"/>
          <w:sz w:val="28"/>
          <w:sz w:val="28"/>
          <w:szCs w:val="28"/>
          <w:rtl w:val="true"/>
          <w:lang w:bidi="fa-IR"/>
        </w:rPr>
        <w:t>بما خلّفتم الحقّ وراء ظهورکم، و قطعتم الأدنی من أهل بدر</w:t>
      </w:r>
      <w:r>
        <w:rPr>
          <w:rStyle w:val="FootnoteAnchor"/>
          <w:rtl w:val="true"/>
        </w:rPr>
        <w:footnoteReference w:id="1485"/>
      </w:r>
      <w:r>
        <w:rPr>
          <w:rFonts w:ascii="IRNazanin" w:hAnsi="IRNazanin" w:eastAsia="IRNazanin"/>
          <w:color w:val="111111"/>
          <w:sz w:val="28"/>
          <w:sz w:val="28"/>
          <w:szCs w:val="28"/>
          <w:rtl w:val="true"/>
          <w:lang w:bidi="fa-IR"/>
        </w:rPr>
        <w:t>، و وصلتم الأبعد من أبناء الحرب لرسول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أن لو قد ذاب ما فی أیدیهم لدنا التّمحیص للجزاء، و کشف الغطاء، و قرب الوعد، و انقضت المدّة، و بدا لکم النّجم ذو الذّنب من قبل المشرق، و لاح لکم قمرکم المنیر کملء شهره و کلیلة</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استبان ذلک فراجعوا التّوبة، و خافوا الحوبة</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bookmarkStart w:id="1153" w:name="pg13943_147697"/>
    </w:p>
    <w:p>
      <w:pPr>
        <w:pStyle w:val="Heading5"/>
        <w:numPr>
          <w:ilvl w:val="4"/>
          <w:numId w:val="1"/>
        </w:numPr>
        <w:rPr/>
      </w:pPr>
      <w:bookmarkStart w:id="1154" w:name="__RefHeading___Toc1486308_3264237689"/>
      <w:bookmarkStart w:id="1155" w:name="_Toc393"/>
      <w:bookmarkEnd w:id="1153"/>
      <w:bookmarkEnd w:id="1154"/>
      <w:r>
        <w:rPr>
          <w:rtl w:val="true"/>
        </w:rPr>
        <w:t>فی أهمیة اتّباع القائم عند ظهوره و ذکر علائم الظهور</w:t>
      </w:r>
      <w:bookmarkEnd w:id="1155"/>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7"/>
      </w:r>
      <w:r>
        <w:rPr>
          <w:rFonts w:ascii="IRNazanin" w:hAnsi="IRNazanin" w:eastAsia="IRNazanin"/>
          <w:color w:val="111111"/>
          <w:sz w:val="28"/>
          <w:sz w:val="28"/>
          <w:szCs w:val="28"/>
          <w:rtl w:val="true"/>
          <w:lang w:bidi="fa-IR"/>
        </w:rPr>
        <w:t>و اعلموا أنّکم إن اتّبعتم أثر الدّاعی لکم طالع المشرق</w:t>
      </w:r>
      <w:r>
        <w:rPr>
          <w:rStyle w:val="FootnoteAnchor"/>
          <w:rtl w:val="true"/>
        </w:rPr>
        <w:footnoteReference w:id="1488"/>
      </w:r>
      <w:r>
        <w:rPr>
          <w:rFonts w:ascii="IRNazanin" w:hAnsi="IRNazanin" w:eastAsia="IRNazanin"/>
          <w:color w:val="111111"/>
          <w:sz w:val="28"/>
          <w:sz w:val="28"/>
          <w:szCs w:val="28"/>
          <w:rtl w:val="true"/>
          <w:lang w:bidi="fa-IR"/>
        </w:rPr>
        <w:t>، سلک بکم منهاج الرّسول صلّی اللّه علیه و آله و سلّم، فتداویتم من العمی و الصّمم، و استشفیتم من البکم</w:t>
      </w:r>
      <w:r>
        <w:rPr>
          <w:rStyle w:val="FootnoteAnchor"/>
          <w:rtl w:val="true"/>
        </w:rPr>
        <w:footnoteReference w:id="1489"/>
      </w:r>
      <w:r>
        <w:rPr>
          <w:rFonts w:ascii="IRNazanin" w:hAnsi="IRNazanin" w:eastAsia="IRNazanin"/>
          <w:color w:val="111111"/>
          <w:sz w:val="28"/>
          <w:sz w:val="28"/>
          <w:szCs w:val="28"/>
          <w:rtl w:val="true"/>
          <w:lang w:bidi="fa-IR"/>
        </w:rPr>
        <w:t>، و کفیتم مؤونة الطّلب</w:t>
      </w:r>
      <w:r>
        <w:rPr>
          <w:rStyle w:val="FootnoteAnchor"/>
          <w:rtl w:val="true"/>
        </w:rPr>
        <w:footnoteReference w:id="1490"/>
      </w:r>
      <w:r>
        <w:rPr>
          <w:rFonts w:ascii="IRNazanin" w:hAnsi="IRNazanin" w:eastAsia="IRNazanin"/>
          <w:color w:val="111111"/>
          <w:sz w:val="28"/>
          <w:sz w:val="28"/>
          <w:szCs w:val="28"/>
          <w:rtl w:val="true"/>
          <w:lang w:bidi="fa-IR"/>
        </w:rPr>
        <w:t>و الاعتساف</w:t>
      </w:r>
      <w:r>
        <w:rPr>
          <w:rStyle w:val="FootnoteAnchor"/>
          <w:rtl w:val="true"/>
        </w:rPr>
        <w:footnoteReference w:id="1491"/>
      </w:r>
      <w:r>
        <w:rPr>
          <w:rFonts w:ascii="Amiri" w:hAnsi="Amiri" w:eastAsia="Amiri" w:cs="Amiri"/>
          <w:color w:val="111111"/>
          <w:sz w:val="28"/>
          <w:sz w:val="28"/>
          <w:szCs w:val="28"/>
          <w:rtl w:val="true"/>
          <w:lang w:bidi="ar-SA"/>
        </w:rPr>
        <w:t>، و نبذتم الثّقل الفادح عن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یبعد اللّه إلاّ من أبی الرّحمة، و فارق العصمة، و ظلم و اعتسف، و أخذ ما لیس له، وَ سَیَعْلَمُ الَّذِینَ ظَلَمُوا أَیَّ مُنْقَلَبٍ یَنْقَلِبُونَ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6" w:name="pg13943_147699"/>
      <w:bookmarkStart w:id="1157" w:name="pg13943_147699"/>
      <w:bookmarkEnd w:id="1157"/>
    </w:p>
    <w:p>
      <w:pPr>
        <w:pStyle w:val="Heading2"/>
        <w:numPr>
          <w:ilvl w:val="1"/>
          <w:numId w:val="1"/>
        </w:numPr>
        <w:rPr/>
      </w:pPr>
      <w:bookmarkStart w:id="1158" w:name="pg13943_147699"/>
      <w:bookmarkStart w:id="1159" w:name="__RefHeading___Toc1486310_3264237689"/>
      <w:bookmarkStart w:id="1160" w:name="_Toc394"/>
      <w:bookmarkEnd w:id="1158"/>
      <w:bookmarkEnd w:id="1159"/>
      <w:r>
        <w:rPr>
          <w:rtl w:val="true"/>
        </w:rPr>
        <w:t xml:space="preserve">فهرس الجزء الثانی </w:t>
      </w:r>
      <w:r>
        <w:rPr>
          <w:rtl w:val="true"/>
        </w:rPr>
        <w:t>"</w:t>
      </w:r>
      <w:r>
        <w:rPr>
          <w:rtl w:val="true"/>
        </w:rPr>
        <w:t>تمام نهج البلاغة</w:t>
      </w:r>
      <w:r>
        <w:rPr>
          <w:rtl w:val="true"/>
        </w:rPr>
        <w:t>"</w:t>
      </w:r>
      <w:bookmarkEnd w:id="1160"/>
    </w:p>
    <w:p>
      <w:pPr>
        <w:pStyle w:val="BookText"/>
        <w:rPr/>
      </w:pPr>
      <w:r>
        <w:rPr>
          <w:rFonts w:ascii="Amiri" w:hAnsi="Amiri" w:eastAsia="Amiri" w:cs="Amiri"/>
          <w:color w:val="111111"/>
          <w:sz w:val="28"/>
          <w:sz w:val="28"/>
          <w:szCs w:val="28"/>
          <w:rtl w:val="true"/>
          <w:lang w:bidi="ar-SA"/>
        </w:rPr>
        <w:t>رقم الخطبة رقم الصفحة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له علیه السّلام فی توحید اللّه تعالی و یذکر فیها عجیب خلق الطاووس و الهمجة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له علیه السّلام فی عظمة اللّه تعالی و یذکر فیها بدیع خلقة الخفاش و الذرّة و الجرادة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له علیه السّلام فی قدرة اللّه تعالی و الحثّ علی التقوی و العمل الصالح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له علیه السّلام المعروفة بالقاصعة فی ذمّ إبلیس علی استکباره و التحذیر من التعزز و التکبر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له علیه السّلام و هی المعروفة بالوسیلة و یذکر فیها فضل الإسلام و مقامه فی یوم القیامة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له علیه السّلام لمّا سأله عبّاد بن قیس عن صفة الإیمان و الإسلام و الکفر و النفاق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له علیه السّلام یصف فیها المتقین و المؤمنین </w:t>
      </w:r>
      <w:r>
        <w:rPr>
          <w:rFonts w:eastAsia="IRNazanin" w:cs="IRNazanin"/>
          <w:color w:val="111111"/>
          <w:sz w:val="28"/>
          <w:szCs w:val="28"/>
          <w:lang w:bidi="fa-IR"/>
        </w:rPr>
        <w:t>240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له علیه السّلام فی التزهید فی الدنیا </w:t>
      </w:r>
      <w:r>
        <w:rPr>
          <w:rFonts w:eastAsia="IRNazanin" w:cs="IRNazanin"/>
          <w:color w:val="111111"/>
          <w:sz w:val="28"/>
          <w:szCs w:val="28"/>
          <w:lang w:bidi="fa-IR"/>
        </w:rPr>
        <w:t>302</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له علیه السّلام فی الحثّ علی الاستعداد للموت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له علیه السّلام و تسمّی الغرّاء و هی من الخطب العجیبة ألقاها لمّا شیّع جنازة فلمّا وضعت فی لحدها ضجّ أهلها و بکوا </w:t>
      </w:r>
      <w:r>
        <w:rPr>
          <w:rFonts w:eastAsia="IRNazanin" w:cs="IRNazanin"/>
          <w:color w:val="111111"/>
          <w:sz w:val="28"/>
          <w:szCs w:val="28"/>
          <w:lang w:bidi="fa-IR"/>
        </w:rPr>
        <w:t>325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له علیه السّلام فی فضیلة الرسول صلّی اللّه علیه و آله و سلّم و فیها إخبار بجملة ما سیصیب المسلمین فی القرون المقبلة </w:t>
      </w:r>
      <w:r>
        <w:rPr>
          <w:rFonts w:eastAsia="IRNazanin" w:cs="IRNazanin"/>
          <w:color w:val="111111"/>
          <w:sz w:val="28"/>
          <w:szCs w:val="28"/>
          <w:lang w:bidi="fa-IR"/>
        </w:rPr>
        <w:t>379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له علیه السّلام یبین فیها مکانته من رسول اللّه و فضائل أهل بیت النبوة علیهم السّلام </w:t>
      </w:r>
      <w:r>
        <w:rPr>
          <w:rFonts w:eastAsia="IRNazanin" w:cs="IRNazanin"/>
          <w:color w:val="111111"/>
          <w:sz w:val="28"/>
          <w:szCs w:val="28"/>
          <w:lang w:bidi="fa-IR"/>
        </w:rPr>
        <w:t>408</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خطبة له علیه السّلام المسمّاة بالطالوتیة و یذکر فیها رسول اللّه و أهل بیته علیهم السّلام و فیها إخبار بسلطان بنی أمیة و زواله و ظهور القائم عجل اللّه فرجه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الأوّل بلا بدیء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ابن الفضل بن العباس الکندی، عن محمد بن سهل العطار البغدادی، عن عبد اللّه ابن محمد البلوی، عن عمارة بن زید، عن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العلاء، عن صالح بن سبیع، عن عمرو بن محمد بن صعصة بن صوحان، عن أبیه، عن مسلم ابن أوس، عن علی علیه السّلام، و فی تیسیر المطالب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 العباس احمد بن إبراهیم الحسنی، عن أبی العباس الفضل بن العباس الکندی، عن محمد بن سهل بن میمون العطار، عن عبد اللّه ابن محمد البلوی، عن عمارة بن زید، عن عبد اللّه بن العلاء، عن صالح بن سبیع، عن عمرو بن صعصة بن صوحان، عن أبیه، عن أبی المعتمر،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احمد بن محمد الحارث، عن الفضل بن الحباب الجمحی، عن مسدد، عن عبد الوارث بن سعید، عن محمد بن إسحاق، عن النعمان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فیتقصّی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فیتقضّی فی نسخة نصیری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الفضل بن العباس الکندی، عن محمد بن سهل العطار البغدادی، عن عبد اللّه بن محمد البلوی، عن عمارة ابن زید، عن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العلاء، عن صالح بن سبیع، عن عمرو ابن محمد بن صعصة بن صوحان، عن أبیه، عن مسلم بن أوس، عن علی علیه السّلام، و فی تیسیر المطالب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 العباس احمد بن إبراهیم الحسنی، عن أبی العباس الفضل بن العباس الکندی، عن محمد بن سهل بن میمون العطار، عن عبد اللّه بن محمد البلوی، عن عمارة ابن زید، عن عبد اللّه بن العلاء، عن صالح بن سبیع، عن عمرو بن صعصة بن صوحان، عن أبیه، عن أبی المعتمر،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بشارة المصطفی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عن أبیه و القاضی أبی احمد بن إبراهیم بن مطرف بن الحسن المطرفی، عن الشیخ سعید بن عبد الرحمن بن محمد بن عبد اللّه بن إدریس الإسترابادی، عن محمد بن إبراهیم بن أترویه الإسترابادی، عن عبد الرحمن البغدادی، عن الثقة، عن طاووس بن کیسان الیمانی، عن أعرابی جوهری، عن علی علیه السّلام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الفضل بن العباس الکندی، عن محمد بن سهل العطار البغدادی، عن عبد اللّه بن محمد البلوی، عن عمارة بن زید، عن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العلاء، عن صالح بن سبیع، عن عمرو بن محمد بن صعصة بن صوحان، عن أبیه، عن مسلم بن أوس،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بکر احمد بن محمد الحارث، عن الفضل بن الحباب الجمحی، عن مسدد، عن عبد الوارث بن سعید، عن محمد إسحاق، عن النعمان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 العباس احمد بن إبراهیم الحسنی، عن أبی العباس الفضل بن العباس الکندی، عن محمد بن سهل بن میمون العطار، عن عبد اللّه بن محمد البلوی، عن عمارة بن زید، عن عبد اللّه بن العلاء، عن صالح بن سبیع، عن عمرو بن صعصة بن صوحان، عن أبیه، عن أبی المعتمر،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بافتراق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الفضل بن العباس الکندی، عن محمد بن سهل العطار البغدادی، عن عبد اللّه بن محمد البلوی، عن عمارة ابن زید، عن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العلاء، عن صالح بن سبیع، عن عمرو ابن محمد بن صعصة بن صوحان، عن أبیه، عن مسلم بن أوس، عن علی علیه السّلام، 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احمد بن محمد الحارث، عن الفضل بن الحباب الجمحی، عن مسدد، عن عبد الوارث بن سعید، عن محمد إسحاق، عن النعمان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 و عن شرح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رقوة فی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یتغشّی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انبساط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نسخة مکتبة جامعة علیکره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المحدودون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احمد بن محمد الحارث، عن الفضل بن الحباب الجمحی، عن مسدد، عن عبد الوارث بن سعید، عن محمد إسحاق، عن النعمان بن سعد، عن علی علیه السّلام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فالحدّ لخلقه مضروب و إلی غیره منسوب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احمد بن محمد الحارث، عن الفضل بن الحباب الجمحی، عن مسدد، عن عبد الوارث بن سعید، عن محمد إسحاق، عن النعمان بن سعد، عن علی علیه السّلام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علی بن الحسین بن علی بن أبی طالب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قبله فی التوحید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الفضل بن العباس الکندی، عن محمد بن سهل العطار البغدادی، عن عبد اللّه بن محمد البلوی، عن عمارة بن زید، عن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العلاء، عن صالح بن سبیع، عن عمرو بن محمد بن صعصة بن صوحان، عن أبیه، عن مسلم بن أوس، عن علی علیه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فأقام خلقه فی حلیة الأولیاء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التوحید للصدوق بالسند السابق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شیء فی نسخ نهج البلاغة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علمه بالأموات البائدین کعلمه بالأحیاء المتقلّبین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الفضل بن العباس الکندی، عن محمد بن سهل العطار البغدادی، عن عبد اللّه بن محمد البلوی، عن عمارة بن زید، عن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العلاء، عن صالح بن سبیع، عن عمرو بن محمد بن صعصة بن صوحان، عن أبیه، عن مسلم بن أوس، عن علی علیه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احمد بن محمد الحارث، عن الفضل بن الحباب الجمحی، عن مسدد، عن عبد الوارث بن سعید، عن محمد إسحاق، عن النعمان بن سعد، عن علی علیه 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یشغله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نصیری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الفضل بن العباس الکندی، عن محمد بن سهل العطار البغدادی، عن عبد اللّه بن محمد البلوی، عن عمارة بن زید، عن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العلاء، عن صالح بن سبیع، عن عمرو بن محمد بن صعصة بن صوحان، عن أبیه، عن مسلم بن أوس،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احمد بن محمد الحارث، عن الفضل بن الحباب الجمحی، عن مسدد، عن عبد الوارث بن سعید، عن محمد إسحاق، عن النعمان بن سعد، عن علی علیه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یخشی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حرکاتها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الجیلانی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الموجودة فی مکتبة الإمام الرضا علیه السّلام فی مدینة مشهد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بحملتها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إبتدعهم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الأبرار برحمته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میثم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لکنهو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فرّق فی نسخة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مظلاّ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منهاج البراعة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بهج الصباغة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یمیش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ضعیف إسناده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الصالح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تنشجها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تسحّها فی نسخة نصیری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تنسجها فی نسخة العطاردی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فتقف ضفّتی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المتبجّس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المنتسج فی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اللّجین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ضئضئة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جنب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الوشمة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نصیری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لکنهو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وآلی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انقطاع بین المقطعین یصرح به الشریف الرضی رضوان اللّه علیه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فی صفة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لکننا لم نعثر علی الفقرة الفاصلة فی المصادر التی راجعناها رغم التفحص الدقیق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 اللّه تعالی أن یوفقنا للعثور علیه، لنلحقه بالطبعات القادمة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اصطفاف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ابن أبی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مصادر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فکّروا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نصیری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الجیلانی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الموجودة فی مکتبة الإمام الرضا علیه السّلام فی مدینة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نصیری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وسعت فی مناکبها، و طلبت رزقها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الجیلانی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یغفل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أصول الکافی للمازندرانی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ذیل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بخط الشریف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الجیلانی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الموجودة فی مکتبة الإمام الرضا علیه السّلام فی مدینة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 جحد المقدّر، و أنکر المدبّر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الجیلانی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الموجودة فی مکتبة الإمام الرضا علیه السّلام فی مدینة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جامعة علیکره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بهج الصباغة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دعوا فی نسخة 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 من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بما اکتسبت من 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میثم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بهج الصباغة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الإسترابادی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فتبارک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یسیر تحت 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منصبة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متون النهج فی الخطبة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یبدو من قرائن أن فی الأمر اختلاف روایة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لکنهو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نسخة الکیذری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أحمده إلی نفسه کما استحمد إلی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أرزاقهم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أنفسهم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عدد أنفسهم فی نسخة الصالح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احذروا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منزل 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طیّباتکم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إزهاقه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شرح الکیذری و من شرح الراوندی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تغرّنّکم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یرکد بلاؤها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الحیاة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البراعة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فیض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منهاج البراعة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بهج الصباغة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تغرّ من أملها، و تخلف من رجاها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احمد بن محمد بن عیسی، عن الحسن بن محبوب، عن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سلام بن المستنیر، عن محمد الباقر، عن علی علیهما السّلام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اجترحوها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احمد بن محمد بن عیسی، عن الحسن بن محبوب، عن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سلام بن المستنیر، عن محمد الباقر، عن علی علیهما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غضارة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خفض فی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کرامة نعم اللّه فی معاش دنیا، و لا دائم تقوی فی طاعة اللّه، و الشّکر لنعمه، فأزال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الفقرة فی المصدر السابق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المعاصی و کسبة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احمد بن محمد بن عیسی، عن الحسن بن محبوب، عن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سلام بن المستنیر، عن محمد الباقر، عن علی علیهما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هم حذّروا زوال نعم اللّه، و حلول نقمته، و تحویل عافیته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ینزل بهم الفقر و یزول عنهم الغنی فی المستطرف ج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لردّ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إرشاد القلوب للدیلمی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کرامة نعمة، ثمّ أعاد لهم من صلاح أمرهم، و ممّا کان أنعم به علیهم، کلّ ما زال عنهم، و أفسد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 بالسند السابق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تحاسبوا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تنفّسوا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الکشکول للبهائی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یحیی، عن احمد بن محمد بن عیسی، عن الحسن بن محبوب، عن محمد بن نعمان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جعفر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سلام بن المستنیر،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المستکبرین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لنهج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لم نورد الکلمة فی المتن، رغم تناسبها مع الجملة التی قبلها، لأننا لم نجدها فی نسخة معتبرة للنهج</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تعالی و تقدّس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للآمدی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 مصیب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نصیری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الآملی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للآمدی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ثنا مثل الثناء إلاّ أنه فی الخیر و الشرّ جمیعا و الثناء فی الخیر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نثأ فی هامش نسخة نصیری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السرخسی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نثّا فی هامش نسخة الإسترابادی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تستعیذون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نصیری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التّکبّر فی هامش نسخة ابن النقیب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محّصهم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أبی الحدید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السرخسی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محّضهم فی نسخة نصیری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یشترطان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 ثناؤه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طیر السّماء، و وحش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 نسخة ابن النقیب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وحوش الأرضین فی نسخة ابن المؤدب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اضمحلّ الأبناء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الابتلاء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معنی مبین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تمتدّ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الاستکثار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صلّی اللّه علیه و سلّم فی نسخة ابن أبی المحاسن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أغطافهم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یزملون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ریاض فی نسخة عبده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الآملی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مسارعة فی نسخة عبده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الفقرة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فی عاجل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عیون الحکم و المواعظ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بالصّلوات و الزّکوات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تخضیعا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لنهج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لأننا لم نعثر علیها فی نسخة معتبرة لم نضعها فی المتن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التصاق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أکثر نسخ النهج</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الإسترابادی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الخلال فی هامش نسخة الآملی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فیض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الإسترابادی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بهج الصباغة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مترافدة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أعلام النبوة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الإسترابادی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أعلام النبوة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یتقلّبون فی طیّها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لکهنو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تعقلون من الإسلام إلاّ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لحرمته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الحدید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فیض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یتشذّذ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تشذّذا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المصابیح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البجلی، بإسناده إلی جعفر الصادق، عن أبیه، عن جده، عن أبیه الحسین الشهید، عن علی علیه و علیهم السّلام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یمضغ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المصابیح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البجلی، بإسناده إلی جعفر الصادق، عن أبیه، عن جده، عن أبیه الحسین الشهید، عن علی علیه و علیهم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أعلام النبوة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المصابیح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البجلی، بإسناده إلی جعفر الصادق، عن أبیه، عن جده، عن أبیه الحسین الشهید، عن علی علیه و علیهم السّلام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یعنوننی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 بیتک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جئتنا به و أریتنا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الهدایة الکبری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حمدان الخصیبی، عن أبی بکر القصار، عن سیف بن عمیرة، عن بکر بن محمد، عن جعفر الصادق علیه السّلام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الهدایة الکبری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حمدان الخصیبی، عن أبی بکر القصار، عن سیف بن عمیرة، عن بکر بن محمد، عن جعفر الصادق علیه السّلام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 قرآنیة کثیرة وردت بهذه العبارة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یذبح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الهدایة الکبری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حمدان الخصیبی، عن أبی بکر القصار، عن سیف بن عمیرة، عن بکر بن محمد، عن جعفر الصادق علیه السّلام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أعلام النبوة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قصیف کقصیف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مرفوعة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البرهان فی تفسیر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الهدایة الکبری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حمدان الخصیبی، عن أبی بکر القصار، عن سیف بن عمیرة، عن بکر بن محمد، عن جعفر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المصابیح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البجلی، بإسناده إلی جعفر الصادق، عن أبیه، عن جده، عن أبیه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الثاقب فی المناقب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عتیق تاریخه سنة ثمان و ثمانین هجریة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جعفر الزهری، عن أبیه،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الوارد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إنّی لمن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یلاحظ أن المقطع اللاحق منقطع عما قبله، و قد عثرنا فی تحقیقاتنا علی مقاطع مهمة من تتمة الخطبة، لکننا لم نجد القطعة السابقة للفقرة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نسأل اللّه تعالی أن یوفقنا للعثور علیها لنلحقها بالطبعات القادمة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أعجز فی التوحید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محمد بن عصام الکلینی، عن محمد بن یعقوب، عن محمد بن علی بن معز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علی بن عاتکة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الباقر،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البراهین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محمد بن عصام الکلینی، عن محمد بن یعقوب الکلینی، عن محمد بن علی بن معن، عن محمد بن علی بن عاتکة، عن الحسین بن النضر الفهری، عن عمرو الأوزاعی، عن عمرو بن شمر، عن جابر بن یزید الجعفی، عن محمد الباقر، عن أبیه، عن جده، عن علی علیه و علیهم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نهج البلاغة الثانی للحائری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محمد بن عصام الکلینی، عن محمد بن یعقوب، عن محمد بن علی بن معز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علی بن عاتکة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الباقر،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البراهین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محمد بن عصام الکلینی، عن محمد بن یعقوب الکلینی، عن محمد ابن علی بن معن، عن محمد بن علی بن عاتکة، عن الحسین بن النصر الفهری، عن عمرو الأوزاعی، عن عمرو بن شمر، عن جابر بن یزید الجعفی، عن محمد الباقر،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لأنسبنّ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اللکلینی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احمد بن محمد بن خالد، عن بعض أصحابنا،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معانی الأخبار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ماجیلویه، عن محمد بن أبی القاسم، عن أخیه، عن احمد بن محمد ابن خالد، عن أبیه، عن محمد بن یحیی، عن غیاث بن إبراهیم، عن جعفر الصادق، عن أبیه،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یحیی البغدادی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احمد بن محمد بن خالد، عن بعض أصحابنا، مرفوعا إلی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محمد بن الریان بن الصلت، مرفوعا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الإعجاز و الإیجاز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کتاب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شمر، عن جابر ابن یزید الجعفی،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محمد الإسترابادی، عن الحسن بن علی بن القاسم، عن الحسن بن احمد الجهرمی، عن الحسن بن عبد اللّه بن سعید، عن محمد بن الحسین بن درید، عن احمد بن أبی طاهر صاحب أبی عثمان الجاحظ، عن الجاحظ،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الزبیدی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الزّهد إخفاء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 أوضع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محمد بن عصام الکلینی، عن محمد بن یعقوب، عن محمد بن علی بن معز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علی بن عاتکة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الباقر،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شمر، عن جابر ابن یزید الجعفی،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هامش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نسخ الکافی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شیمة أقبح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ابن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الحدیث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شمر، عن جابر بن یزید الجعفی،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مستدرک نهج البلاغة لکاشف الغطاء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مساوئ العیوب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الحرص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علیه السّلام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جهد العاجز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الحسد آفة الدّین، و الحرص داع إلی التّقحّم فی الذّنوب و هو داعی الحرمان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الحکمة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الشّره فی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ألأنوار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الزبیدی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المناقب للخوارزمی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محمد الإسترابادی، عن الحسن بن علی بن القاسم، عن الحسن بن احمد الجهرمی، عن الحسن بن عبد اللّه بن سعید، عن محمد بن الحسین بن درید، عن احمد بن أبی طاهر صاحب أبی عثمان الجاحظ، عن الجاحظ،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جزء منه تحت الرقم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لمساوئ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الحکمة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الإعجاز و الإیجاز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 رئیس الأخلاق ورد فی حکم الشریف الرضی تحت الرقم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مفتون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الإعجاز و الإیجاز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الأبصار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الکنز المدفون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الولایات مضامیر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المجتنی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لمفضحات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لمفاجأة فی الإعجاز و الإیجاز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لفادحات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 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البیان و التبیین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تکرر بالرقم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البدیع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الحکمة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 الأخبار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أبصر 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الجوهرة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بن بکار، و منه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الإعجاز و الإیجاز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سراج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العدد القویة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حمزة، عن أبی بکر الخطیب، عن أبی الحسن الحمامی، عن احمد بن سلیمان النجاد، عن ابن أبی الدنیا، عن أبی سعید عبد اللّه بن شبیب بن خالد المدنی، عن إسحاق بن محمد القروی، عن سعید بن محمد بن بابک، عن أبیه، عن علی علیه السّلام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بن معمر، عن محمد بن علی بن عکایا التمیمی، عن الحسین بن النضر الفهری، عن أبی عمرو الأوزاعی، عن عمرو بن شمر،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بئرا أوقعه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سراج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حفرة السّوء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الإعجاز و الإیجاز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سراج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العسل المصفی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بن بکار، و منه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حلیة الأولیاء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الإعجاز و الإیجاز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العدد القویة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النعیم المقیم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کابد الأمور 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بعض نسخ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کابر الزّمان فی تحف العقول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نظم درر السمطین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معادن الحکمة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الرسائل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کشف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لکشف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کاثر فی کشف المحجة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الرسائل للکلینی، عن جعفر بن عنبسة، عن عباد بن زیاد الأسدی، عن عمرو بن أبی المقدام،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کتاب الزواجر و المواعظ للحسن بن عبد اللّه بن سعید العسکری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تاریخها ذی القعدة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الحسین بن إسماعیل،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أبی عثمان الآمدی، عن أبی حاتم المکتب یحیی ابن حاتم ابن عکرمة، عن یوسف بن یعقوب، عن بعض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احمد بن عبد العزیز، عن سلیمان بن الربیع النهدی، عن کادح بن روحمة الزاهد، عن صباح بن یحیی المزنی، عن علی بن عبد العزیز الکوفی الکاتب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 فی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جعفر بن هارون بن زیاد، عن محمد الجواد، عن علی الرضا، عن أبیه،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علی بن محمد بن إبراهیم التستری، عن جعفر بن عنبسة، عن عباد ابن زیاد، عن عمرو بن أبی المقدام، عن محمد الباقر،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محمد بن علی بن زاهر الرازی، عن محمد بن عباس، عن عبد اللّه بن داهر، عن أبیه، عن جعفر الصادق،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احمد ابن عبد الرحمن بن فضال القاضی، عن الحسن بن محمد بن احمد و احمد بن جعفر بن محمد بن زید بن علی بن الحسین بن علی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جعفر ابن محمد الحسنی، عن الحسن بن عبد اللّه، عن الحسن بن ظریف بن ناصح، عن الحسین بن علوان، عن سعد بن طریف، عن الأصبغ بن نباتة المجاشعی، عن علی علیه السّلام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معادن الحکمة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الرسائل للکلینی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عنبسة، عن عباد بن زیاد الأسدی، عن عمرو بن أبی المقدام،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اقتحم اللّجج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البیان و التبیین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لغطه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أطال الأمل أساء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کالمشاورة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أخلاق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 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الدعوات للراوندی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تغافله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ابن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معدن الجواهر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مجتزءا تحت الرقم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نثر الدرّ للآبی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تنبیه الغافلین للسمرقندی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عن أبی النصر بن محمد بن نصرویه، عن أبی شهاب معمر بن محمد، عن مکی بن إبراهیم، عن بشر بن الزیات، عن الأعمش و خطاب و عنبسة و نحو من خمسین شیخا،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لباب الآداب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الجعفریات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محمد، عن موسی، عن أبیه، عن أبیه، عن جده جعفر الصادق، عن محمد الباقر، عن أبیه علی السجاد، عن أبیه، عن جده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ابن احمد، عن إسحاق بن إبراهیم، عن عبد الرزاق، عن معمر، عن ابن طاووس، عن عکرمة بن خالد،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عن عبد اللّه بن محمد بن سوار، عن عون بن سلام، عن عیسی بن مسلم الطهوی، عن ثابت بن أبی صفیة، عن علی علیه السّلام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رحلتم فیهنّ ما قدرتم علی مثلهنّ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الخصال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ابن إبراهیم، عن زید بن محمد البغدادی، عن عبد اللّه بن احمد الطائی، عن أبیه، عن علی الرضا، عن أبیه موسی الکاظم، عن أبیه جعفر الصادق، عن آبائه،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صحیفة الإمام الرضا علیه السّلام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الحسن الطوسی، عن عبید اللّه بن عبد الکریم بن هوازن القشیری، عن علی بن محمد بن علی الحاتمی الزوزنی، عن احمد بن هارون الزوزنی، عن محمد بن عبد اللّه بن محمد حفدة العباس بن حمزة النیشابوری، عن عبد اللّه بن احمد بن عامر الطائی، عن أبیه، عن علی الرضا، عن أبیه موسی الکاظم، عن أبیه جعفر الصادق، عن أبیه محمد الباقر، عن أبیه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أکثر نسخ النهج</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یستقبحنّ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لا یستحی الجاهل فی 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محمد السکونی، عن محمد بن عبد اللّه الحضرمی، عن سعید بن عمرو الأشعثی، عن السفیان بن عیینة، عن السری،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الجعفریات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محمد، عن موسی، عن أبیه، عن أبیه، عن جده جعفر الصادق، عن محمد الباقر، عن أبیه علی السجاد، عن أبیه، عن جده علی علیه و علیهم السّلام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مهدی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بن محمد الأشعری، عن أبی القداح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عبد اللّه بن میمون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جعفر الصادق، عن أبیه،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الجعفریات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محمد، عن موسی، عن أبیه، عن أبیه، عن جده جعفر الصادق، عن محمد الباقر، عن أبیه علی السجاد، عن أبیه، عن جده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محمد السکونی، عن محمد بن عبد اللّه الحضرمی، عن سعید بن عمرو الأشعثی، عن السفیان بن عیینة، عن السری، عن الشعبی،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الحسین، عن أبی نصر بن قتادة، عن أبی منصور النصروی، عن احمد ابن نجدة، عن سعید بن منصور، عن أبی شهاب، عن القاسم الولید الهمدانی، عن داوود بن أبی عمرة،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معدن الجواهر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سلیمان بن احمد، عن إسحاق بن إبراهیم، عن عبد الرزاق، عن معمر، عن ابن طاووس، عن عکرمة بن خالد،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عبد اللّه بن محمد بن سوار، عن عون بن سلام، عن عیسی بن مسلم</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یستحیینّ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الحسن، عن محمد بن زکریا الغلابی، عن ابن عائشة البصری، مرفوعا إلی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الاختصاص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محمد النعمان، عن احمد بن محمد الزراری، عن جعفر بن محمد بن قولویه، عن محمد بن یعقوب، عن الحسین بن الحسن، عن محمد بن زکریا الغلابی، عن ابن عائشة البصری،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الجامع لأحکام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أدب الدنیا والدین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بیان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عائشة 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قیمة کلّ امرئ ما یحسنه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الحسن، عن محمد بن زکریا الغلابی، عن ابن عائشة البصری،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الاختصاص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محمد النعمان، عن احمد بن محمد الزراری، عن جعفر بن محمد بن قولویه، عن محمد بن یعقوب، عن الحسین بن الحسن، عن محمد بن زکریا الغلابی، عن ابن عائشة البصری،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عن أبی المفضل، عن محمد بن عباس الیزیدی النحوی، عن العباس بن الفرج الریاشی، عن سعید بن أوس الأنصاری، عن الخلیل بن احمد،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جامع بیان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عائشة و غیره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الجامع لأحکام القرآن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الغایات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المجتنی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نزهة الناظر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سراج الملوک للطرطوشی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سراج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معدن الجواهر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حکیم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نزهة الناظر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سراج الملوک للطرطوشی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نهایة الإرب للنویری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جامع الأخبار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أنصار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للآمدی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الفقیر فی الوطن ممتهن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عیون الحکم و المواعظ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طاعة النّساء شیمة الحمقی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فی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الحکمة غرس الفضلاء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الواضح أن هناک خطأ من النساخ بدلیل الفقرة التی تلیها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الأغانی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مهرویه،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 مصحف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یهدم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ازدحم الجواب خفی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الإسترابادی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الرّیاسة سعة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الکرم أعطف من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 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فاغتنموا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عیون الأخبار لابن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الکلام مع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زنی غیور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نثر الدرّ للآبی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مزح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المستطرف للأبشیهی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ظفر من ظفر الإثم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الإسترابادی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الغالب بالشّرّ مغلوب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یغلب بالجور یغلب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صارع الحقّ صرعه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ابن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جامع الأخبار للسبزواری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کلمته فی هامش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المنیّة قبل الدّنیّة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معاجل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بالتّسویف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و سرعته إلیه فی کتاب الزهد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فضالة، عن إسماعیل بن أبی زیاد،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صحیفة الإمام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مهدی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فعل الصّالحات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الرسالة القشیریة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المجتنی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الاستشارة عین الهدایة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الشّفیع جناح الطّالب ورد فی حکم الشریف الرضی تحت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بکبارها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للآمدی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أدب الدنیا و الدین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بؤس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اختلفت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المصدر السابق الحدیث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نظم درر السمطین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مائة کلمة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ملک استأثر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الزبیر بن بکار،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محمد الأسترابادی، عن الحسن بن علی بن القاسم، عن الحسن بن احمد الجهرمی، عن الحسن بن عبد اللّه بن سعید، عن محمد بن الحسین بن درید، عن احمد بن أبی طاهر صاحب أبی عثمان الجاحظ، عن الجاحظ،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بن بکار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الأبصار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ابتلاه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تکرر 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الأخبار للسبزواری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الأخبار للشعیری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الکنز المدفون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إرشاد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الموضوعات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الاختصاص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عن محمد بن سنان،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 الجارود،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یحیی العطار، عن أبیه، عن محمد بن الحسین بن أبی الخطاب، عن محمد بن سنان، عن أبی الجارود، عن محمد الباقر،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مشکاة الأنوار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السکونی، عن جعفر الصادق، عن علی علیهما السّلام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مقتصر علیه 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عن معمر، مرفوعا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نزهة الناظر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الفرج بعد الشدة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مسعود،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مستفاد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التّوفیق حفظ 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الاعتبار منذر 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نزهة الناظر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الإسترابادی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نثر الدرّ للآبی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دلّک علی 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فیض القدیر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حکیم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کفاک أدبا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أدبا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الحکمة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کفی بک فی أمالی المفید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بکر محمد بن عمر الجعابی، عن عبد اللّه بن محمد بن عبید اللّه بن یاسین، عن علی الهادی، عن آبائه، عن علی علیه و علیهم السّلام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اجتناب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الحکمة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اجتناب ما تکرهه من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الحکمة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ترکک ما کرهته من غیرک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الإعجاز و الإیجاز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الإعجاز و الإیجاز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خاطر من استغنی برأیه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بن عمران الدقاق، عن محمد بن هارون الصوفی، عن عبید اللّه بن موسی الرویانی، عن عبد العظیم بن عبد اللّه الحسنی، عن علی الرضا،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الإعجاز و الإیجاز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بن بکار، و منه 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إضاعة الفرصة 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غوائلهم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خلائقهم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نثر 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عیون الحکم و المواعظ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موسی الکاظم،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الأشعری، عن عن بعض أصحابنا، مرفوعا إلی هشام بن الحکم، عن موسی الکاظم،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نظم درر السمطین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تصاریف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أغصانه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عذب لسانه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الإعجاز و الإیجاز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محمد الإسترابادی، عن الحسن بن علی بن القاسم، عن الحسن بن احمد الجهرمی، عن الحسن بن عبد اللّه بن سعید، عن محمد بن الحسین بن درید، عن احمد بن أبی طاهر صاحب أبی عثمان الجاحظ، عن الجاحظ،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مطلوب کل طالب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مائة کلمة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کلمات أمیر المؤمنین علیه السّلام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الإیمان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الأبصار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نزهة الناظر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تکرر تحت الرقم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کنز الفوائد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کنز الفوائد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أشرف الغنی ترک المنی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تکرر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القناعة مال لا ینفد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الأرقام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مادّة 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نظم درر السمطین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الأحبّة 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المودّة قرابة مستفادة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عیون الحکم و المواعظ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المنع الجمیل أحسن من الوعد الطّویل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نال استطال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نظم درر السمطین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خفی علی النّاس عیبه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محمد بن عصام الکلینی، عن محمد ابن یعقوب الکلینی، عن محمد بن علی بن معز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علی بن عاتکة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الباقر،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الفضل بن محمد الإسترابادی، عن الحسن بن علی بن القاسم، عن الحسن بن احمد الجهرمی، عن الحسن بن عبد اللّه بن سعید، عن محمد بن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الحسین بن درید، عن احمد بن أبی طاهر صاحب أبی عثمان الجاحظ، عن الجاحظ،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مطلوب کل طالب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مائة کلمة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الدعوات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کلمات أمیر المؤمنین علیه السّلام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ربیع الأبرار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کتاب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محمد بن عصام الکلینی، عن محمد بن یعقوب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عن محمد بن علی بن معز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علی بن عاتکة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الباقر، عن أبیه، عن جده، عن علی علیه و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کفایة الأثر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نظم درر السمطین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احتقاب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الإرشاد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الدّنیا بالیسیر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یعنیه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یتوعّد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المتعلّلین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محمد و غیره، عن سهل بن زیاد و محمد بن یحیی، عن احمد بن محمد ابن عیسی، جمیعا، عن ابن محبوب، عن هشام بن سالم، عن أبی حمزة، عن أبی إسحاق السبیعی، عمن حدثه،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الحسن بن احمد بن الولید، عن محمد بن الحسن الصفار، عن العباس بن المعروف، عن علی بن مهزیار، مرفوعا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ثواب الأعمال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نزهة الناظر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معدن الجواهر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مسند الفردوس،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الدیلمی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الثعالبی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سراج الملوک للطرطوشی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بن بکار، و منه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جرجان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سعید بن عمران الذارع الجرجانی، عن یوسف بن یعقوب بن عبد الوهاب، عن احمد بن یوسف البحیری، عن عبد الوهاب بن إدریس الجرجانی، عن تمام أو ثمامة، عن منصور، عن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الإعجاز و الإیجاز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محمد الإسترابادی، عن الحسن بن علی بن القاسم، عن الحسن بن احمد الجهرمی، عن الحسن بن عبد اللّه بن سعید، عن محمد ابن الحسین بن درید، عن احمد بن أبی طاهر صاحب أبی عثمان الجاحظ، عن الجاحظ،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نزهة الناظر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مائة کلمة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نظم درر السمطین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مطلوب کل طالب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کلمات أمیر المؤمنین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الأبصار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مشکاة الأنوار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 فسادی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المجتنی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إعجاب المرء بنفسه یدلّ علی ضعف عقله فی نزهة الناظر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بن هاشم، عن موسی بن إبراهیم المحاربی، عن الحسن بن موسی، عن موسی بن عبد اللّه، عن میمون بن علی،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بن جعفر، عن جعفر بن احمد بن الحسین بن السرّاج، عن المحسن بن حمزة الورّاق، عن الحسن بن علی بن جعفر الدیبلی، عن علی بن محمد بن عبدوس الکوفی، عن محمد بن یعقوب الکلینی، عن علی بن إبراهیم بن هاشم، عن موسی بن إبراهیم المحاربی، عن الحسن بن موسی، عن موسی بن عبد اللّه،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ابن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إحذروا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بالقناعة ملکا، و بحسن الخلق نعیما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الطّامع فی وثاق 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سامح نفسه فیما تحبّ طال شقاؤها فیما لا 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عیون الحکم و المواعظ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المجتنی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نظم درر السمطین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البیهقی،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إحتمل زلّة ولیّک لوقت وثبة عدوّک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الفوائد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المحجة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تأمننّ ملولا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تکلّف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الأصدقاء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قوت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شمر، عن جابر بن یزید الجعفی، عن محمد الباقر،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الصدیق و الصداقة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روض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محمد بن عصام الکلینی، عن محمد بن یعقوب الکلینی، عن محمد بن علی بن معز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محمد بن علی بن عاتکة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عکایا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محمد الباقر،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المواعظ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الإعجاز و الإیجاز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الجوهرة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بن بکار، و منه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الثعالبی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سراج الملوک للطرطوشی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جامع الأخبار للشعیری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تبدو غلّ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عیون الحکم و المواعظ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الإعجاز و الإیجاز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نثر الدرّ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الزبیر بن بکار، و منه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الإعجاز و الإیجاز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سراج الملوک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المحتضر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الکشکول للبهائی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عزّ من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جلّ من قائل فی نسخة ابن شذقم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محمد بن الحسین، عن احمد بن محمد بن أبی نصر، عن حسان الجمال، عن هاشم بن عمارة الجنبی،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بن عکایا التمیمی، عن الحسین بن النضر الفهری، عن أبی عمرو الأوزاعی، عن عمرو بن شمر، عن جابر بن یزید،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الاختصاص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عباس، عن صالح بن حمزة، عن الحسن بن عبد اللّه،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الحسین بن الحسن، عن بکر بن صالح، عن الحسین بن سعید، عن النضر بن سوید، عن محمد بن سنان، عن أبی بصیر،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احمد بن محمد بن عمران الدقاق، عن محمد بن جعفر الکوفی، عن موسی بن عمران النخعی الکوفی، عن عمه الحسین بن یزید، عن علی بن الحسین، عمن حدثه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عبد الرحمن بن کثیر،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ابن الولید، عن الحسین بن الحسن بن أبان، عن الحسین بن سعید، عن النضر بن سوید، عن ابن سنان، عن أبی بصیر،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معانی الأخبار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الوارد فی التوحید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موسی ابن المتوکل، عن عبد اللّه بن جعفر الحمیری و سعد بن عبد اللّه، عن عمران بن موسی، عن الحسن بن علی بن النعمان، عن محمد بن فضیل، عن عبد الرحمن ابن إسحاق، عن النعمان بن سعد،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تصحیح اعتقادات</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یخطئها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الغد فی متن شرح ابن میثم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ینقفها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یحفظها فی هامش نسخة الإسترابادی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شرع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 لمن 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فاصطنع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ابن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ابن عیسی و عدة من أصحابنا، عن احمد بن محمد بن خالد، جمیعا، عن الحسن ابن محبوب، عن یعقوب السرّاج، عن جابر، عن محمد الباقر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شیخه، عن محمد بن محمد بن النعمان، عن أبی عبد اللّه محمد بن عمران المرزبانی، عن احمد بن سلیمان الطوسی، عن الزبیر بن بکار، عن عبد اللّه بن وهب، عن السدی، عن عبد الحسین، عن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جانبه فی تحف العقول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شیخه، عن محمد بن محمد بن النعمان، عن أبی عبد اللّه محمد بن عمران المرزبانی، عن احمد بن سلیمان الطوسی، عن الزبیر بن بکار، عن عبد اللّه بن وهب، عن السدی، عن عبد الحسین، عن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اللّه محمد بن عمران المرزبانی، عن احمد بن سلیمان الطوسی، عن الزبیر بن بکار، عن عبد اللّه بن وهب، عن السدی، عن عبد خیر،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تجلّل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منهاج البراعة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عدة من أصحابنا، عن احمد بن محمد بن خالد، جمیعا، عن الحسن بن محبوب، عن یعقوب السرّاج، عن جابر، عن محمد الباقر علیه السّلام، 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استضاء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عدة من أصحابنا، عن احمد بن محمد بن خالد، جمیعا، عن الحسن بن محبوب، عن یعقوب السرّاج، عن جابر، عن محمد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شیخه، عن محمد بن محمد بن النعمان، عن أبی عبد اللّه محمد بن عمران المرزبانی، عن احمد بن سلیمان الطوسی، عن الزبیر بن بکار، عن عبد اللّه بن وهب، عن السدی، عن عبد الحسین، عن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اللّه محمد بن عمران المرزبانی، عن احمد بن سلیمان الطوسی، عن الزبیر بن بکار، عن عبد اللّه بن وهب، عن السدی، عن عبد خیر،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عدة من أصحابنا، عن احمد بن محمد بن خالد، جمیعا، عن الحسن بن محبوب، عن یعقوب السرّاج، عن جابر، عن محمد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اللّه محمد بن عمران المرزبانی، عن احمد بن سلیمان الطوسی، عن الزبیر بن بکار، عن عبد اللّه بن وهب، عن السدی، عن عبد خیر،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شیخه، عن محمد بن محمد بن النعمان، عن أبی عبد اللّه محمد بن عمران المرزبانی، عن احمد بن سلیمان الطوسی، عن الزبیر بن بکار، عن عبد اللّه بن وهب، عن السدی، عن عبد الحسین، عن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فهما لمن 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السقیفة، و الغارات، و المعیار و الموازنة، و الکافی، و أمالی المفید، و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معالم الحکم، و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البراعة، و المستدرک لکاشف الغطاء</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شیخه، عن محمد بن محمد بن النعمان، عن أبی عبد اللّه محمد بن عمران المرزبانی، عن احمد بن سلیمان الطوسی، عن الزبیر بن بکار، عن عبد اللّه بن وهب، عن السدی، عن عبد الحسین، عن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اللّه محمد بن عمران المرزبانی، عن احمد بن سلیمان الطوسی، عن الزبیر بن بکار، عن عبد اللّه بن وهب، عن السدی، عن عبد خیر،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فوّضّ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جنّة لمن 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عدة من أصحابنا، عن احمد بن محمد بن خالد، جمیعا، عن الحسن بن محبوب، عن یعقوب السرّاج، عن جابر، عن محمد الباقر علیه السّلام، 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عدة من أصحابنا، عن احمد بن محمد بن خالد، جمیعا، عن الحسن بن محبوب، عن یعقوب السرّاج، عن جابر، عن محمد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شیخه، عن محمد بن محمد بن النعمان، عن أبی عبد اللّه محمد بن عمران المرزبانی، عن احمد بن سلیمان الطوسی، عن الزبیر بن بکار، عن عبد اللّه بن وهب، عن السدی، عن عبد الحسین، عن جابر الأسدی،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 أبلج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أنور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أبلج المناهج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الجنّة سبقته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تحت الرقم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ابن محمد بن عیسی و عدة من أصحابنا، عن احمد بن محمد بن خالد، جمیعا، عن الحسن بن محبوب، عن یعقوب السرّاج، عن جابر، عن محمد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شیخه، عن محمد بن محمد بن النعمان، عن أبی عبد اللّه محمد بن عمران المرزبانی، عن احمد بن سلیمان الطوسی، عن الزبیر ابن بکار، عن عبد اللّه بن وهب، عن السدی، عن عبد الحسین، عن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سیفه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 بروایة ثانیة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ذاکی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عدة من أصحابنا، عن احمد بن محمد بن خالد، جمیعا، عن الحسن بن محبوب، عن یعقوب السرّاج، عن جابر، عن محمد الباقر علیه السّلام، 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الفقرة وردت فی المصدرین السابقین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منهاج البراعة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 و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اللّه محمد بن عمران المرزبانی، عن احمد بن سلیمان الطوسی، عن الزبیر بن بکار، عن عبد اللّه بن وهب، عن السدی، عن عبد خیر، عن قبیصة بن جابر الأسدی،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أبی عبید اللّه محمد بن عمران المرزبانی، عن احمد بن سلیمان الطوسی، عن الزبیر بن بکار، عن عبد اللّه بن وهب، عن السدی، عن عبد خیر،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ابن محمد بن عیسی و عدة من أصحابنا، عن احمد بن محمد بن خالد، جمیعا، عن الحسن بن محبوب، عن یعقوب السرّاج، عن جابر، عن محمد الباقر علیه السّلام، 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أبی عبید اللّه محمد بن عمران المرزبانی، عن احمد بن سلیمان الطوسی، عن الزبیر بن بکار، عن عبد اللّه بن وهب، عن السدی، عن عبد خیر،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عدة من أصحابنا، عن احمد بن محمد ابن خالد، جمیعا، عن الحسن بن محبوب، عن یعقوب السرّاج، عن جابر، عن محمد الباقر علیه السّلام، 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 عن شیخه، عن محمد بن محمد بن النعمان، عن أبی عبد اللّه محمد بن عمران المرزبانی، عن احمد بن سلیمان الطوسی، عن الزبیر بن بکار، عن عبد اللّه بن وهب، عن السدی، عن عبد الحسین، عن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الغارات، و أمالی المفید، و أمالی الطوسی، بالأسانید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المعیار و الموازنة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ابن عیسی و عدة من أصحابنا، عن احمد بن محمد بن خالد، جمیعا، عن الحسن ابن محبوب، عن یعقوب السرّاج، عن جابر، عن محمد الباقر علیه السّلام، 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شیخه، عن محمد بن محمد بن النعمان، عن أبی عبد اللّه محمد بن عمران المرزبانی، عن احمد بن سلیمان الطوسی، عن الزبیر بن بکار، عن عبد اللّه بن وهب، عن السدی، عن عبد الحسین، عن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ینقلون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عن فی نسخ النهج</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عن یعقوب السرّاج، عن جابر،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أرضاه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السندی، عن الحسن ابن علویة القطان، عن إسماعیل بن عیسی العطار، عن إسحاق بن بشر، عن مقاتل، عن قتادة، عن خلاس بن عمرو،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بنی الإیمان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مرفوعا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معدن الجواهر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الحقائق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الکتاب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الغافلین للسمرقندی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الإشفاق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المواعظ العددیة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الشّفقة و الزّهادة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هبة اللّه بن سهیل بن عمرو و أبی القاسم تمیم بن أبی سعید بن أبی العباس،، عن أبی سعد محمد بن عبد الرحمن، عن أبی احمد محمد بن محمد الحافظ، عن أبی العباس محمد بن إسحاق بن إبراهیم الثقفی السراج، عن محمد بن الصباح، عن سلیمان بن الحکم بن عوانة، و دلنی علیه محمد بن یزید الواسطی، عن عتبة بن حمید،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میزان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احمد بن هبة اللّه، عن أبی روح عبد المعز بن محمد، عن تمیم بن أبی سعید الجرجانی، </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تنبیه الغافلین للسمرقندی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جامع الأخبار للسبزواری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مسند الشهاب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إسماعیل بن محمد بن عبدوس، عن أبی زرعة عبد اللّه ابن محمد بن الطیب، عن أبی نعیم عبد الملک بن محمد بن عدی، عن الحسن ابن أبی الربیع، عن القاسم بن الحکم العرنی، عن عبید اللّه بن الولید الوصافی، عن محمد بن سوقة، عن الحارث الأعور،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بإستراباد، عن أبیه أبی جعفر محمد بن جعفر بن علی خلیفة الحسنی و السید أبی الحسن علی بن أبی طالب احمد بن القاسم الحسنی الآملی الملقب بالمستعین باللّه، عن أبی طالب یحیی بن الحسین الحسنی، عن أبی بکر احمد بن علی، عن أبی الحسن محمد بن جمعة بن زهیر، عن عیسی بن حمید الرازی، عن الحارث بن مسلم الروذی، عن بحر بن کثیر، عن أبی الحسن، عن الوصافی عبید اللّه بن الولید،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أحبّ لقاء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سبحانه و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 عن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رجع عن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السندی، عن الحسن بن علویة القطان، عن إسماعیل بن عیسی العطار، عن إسحاق بن بشر، عن مقاتل، عن قتادة، عن خلاس بن عمرو،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شیخه، عن محمد بن محمد بن النعمان، عن أبی عبد اللّه محمد بن عمران المرزبانی، عن احمد بن سلیمان الطوسی، عن الزبیر بن بکار، عن عبد اللّه بن وهب، عن السدی، عن عبد الحسین، عن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بن عبد اللّه، عن محمد بن الحسین بن أبی الخطاب و احمد بن الحسن بن علی بن فضّال، جمیعا عن علی بن أسباط، عن الحسن بن زید، عن محمد 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اللّه محمد بن عمران المرزبانی، عن احمد بن سلیمان الطوسی، عن الزبیر ابن بکار، عن عبد اللّه بن وهب، عن السدی، عن عبد خیر،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العلوی، عن رشاء المقرئ، عن أبی محمد المصری، عن أبی بکر المالکی، عن محمد بن عبد العزیز الدینوری، عن أبیه، عن وکیع، عن عمرو بن منبه، عن أوفی بن دلهم،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الرقة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ابی محمد عبد اللّه بن عبد الرحمن بن احمد بن صابر السلمی، عن الشریف أبی القاسم علی بن إبراهیم بن العباس الحسینی، عن رشا بن نظیف بن ما شاء اللّه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تهاون بالمصیبات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کتاب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ابن السندی، عن الحسن بن علویة القطان، عن إسماعیل بن عیسی العطار، عن إسحاق بن بشر، عن مقاتل، عن قتادة، عن خلاس بن عمرو، عن علی علیه</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الإعتبار و سلوة العارفین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الحسن بن علی بن محمد بن جعفر الوبری، عن القاضی أبی بکر محمد بن عمر بن محمد الجعابی، عن القاسم، عن أبیه، عن أبیه، عن جعفر الصادق، عن أبیه، عن علی السجاد، عن الحسن المجتبی،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و من ترقّب الموت هانت علیه اللّذّات فی تیسیر المطالب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ابن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بإستراباد، عن أبیه أبی جعفر محمد بن جعفر بن علی خلیفة الحسنی و السید أبی الحسن علی بن أبی طالب احمد بن القاسم الحسنی الآملی الملقب بالمستعین باللّه، عن أبی طالب یحیی بن الحسین الحسنی، عن أبی بکر احمد بن علی، عن أبی الحسن محمد بن جمعة بن زهیر، عن عیسی بن حمید الرازی، عن الحارث بن مسلم الروذی، عن بحر بن کثیر، عن أبی الحسن، عن الوصافی عبید اللّه بن الولید، عن الحارث، عن علی علیه السّلام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البصر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بن قیس، عن علی علیه السّلام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السندی، عن الحسن بن علویة القطان، عن إسماعیل بن عیسی العطار، عن إسحاق بن بشر، عن مقاتل، عن قتادة، عن خلاس بن عمرو،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هبة اللّه بن سهل بن عمرو و تمیم بن أبی سعید بن أبی العباس، عن محمد بن عبد الرحمن، عن محمد بن محمد بن الحافظ، عن محمد بن إسحاق بن إبراهیم الثقفی السراج، عن محمد بن الصباح، عن سلیمان بن الحکم بن عوانه، عن محمد بن یزید الواسطی، عن عتبة بن حمید، عن قبیصة بن جابر الأسدی،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معدن الجواهر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الإیمان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أبی احمد، عن محمد، عن سفیان،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غیر واحد، و حدثنا أصحابنا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مرفوعا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أبی إسحاق السبیعی، عن عاصم بن ضمرة، عن علی علیه السّلام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فیض القدیر، 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السقیفة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عدة من أصحابنا، عن احمد بن محمد ابن خالد، جمیعا، عن الحسن بن محبوب، عن یعقوب السرّاج، عن جابر، عن محمد الباقر علیه السّلام، 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معدن الجواهر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خلاس بن عمرو، مرسلا عن علی علیه السّلام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السندی، عن الحسن بن علویة القطان، عن إسماعیل بن عیسی العطار، عن إسحاق بن بشر، عن مقاتل، عن قتادة، عن خلاس بن عمرو،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بن عبد اللّه، عن محمد بن الحسین بن أبی الخطاب و احمد بن الحسن بن علی بن فضّال، جمیعا عن علی بن أسباط، عن الحسن بن زید، عن محمد 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مرفوعا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هبة اللّه بن سهل بن عمرو و تمیم بن أبی سعید بن أبی العباس، عن محمد بن عبد الرحمن، عن محمد بن محمد بن الحافظ، عن محمد ابن إسحاق بن إبراهیم الثقفی السراج، عن محمد بن الصباح، عن سلیمان بن الحکم ابن عوانه، عن محمد بن یزید الواسطی، عن عتبة بن حمید،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العاصمی الخوارزمی، عن إسماعیل بن احمد الواعظ، عن والده احمد بن الحسین البیهقی، عن أبی زکریا بن أبی إسحاق، عن احمد بن عبد اللّه المزنی، عن عبد اللّه بن مسلم بن عتام بن حفص بن غیاث، عن سفیان بن وکیع، عن سفیان بن عیینة، عن محمد بن سوقة، عن العلاء بن عبد الرحمن،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خلاس بن عمرو،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الإیمان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أبی احمد، عن محمد، عن سفیان،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غیر واحد، و حدثنا أصحابنا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إسحاق السبیعی،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بن عبد اللّه، عن محمد بن الحسین بن أبی الخطاب و احمد بن الحسن ابن علی بن فضّال، جمیعا عن علی بن أسباط، عن الحسن بن زید، عن محمد ابن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عدة من أصحابنا، عن احمد بن محمد ابن خالد، جمیعا، عن الحسن بن محبوب، عن یعقوب السرّاج، عن جابر، عن محمد الباقر علیه السّلام، 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هبة اللّه بن سهل بن عمرو و تمیم بن أبی سعید بن أبی العباس، عن محمد بن عبد الرحمن، عن محمد بن محمد بن الحافظ، عن محمد بن إسحاق بن إبراهیم الثقفی السراج، عن محمد ابن الصباح، عن سلیمان بن الحکم بن عوانه، عن محمد بن یزید الواسطی، عن عتبة بن حمید،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احمد العاصمی الخوارزمی، عن إسماعیل بن احمد الواعظ، عن والده احمد بن الحسین البیهقی، عن أبی زکریا بن أبی إسحاق، عن احمد بن عبد اللّه المزنی، عن عبد اللّه بن مسلم بن عتام بن حفص ابن غیاث، عن سفیان بن وکیع، عن سفیان بن عیینة، عن محمد بن سوقة، عن العلاء بن عبد الرحمن،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الإیمان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أبی احمد، عن محمد، عن سفیان،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من غیر واحد، و حدثنا أصحابنا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إسحاق السبیعی،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السندی، عن الحسن بن علویة القطان، عن إسماعیل بن عیسی العطار، عن إسحاق بن بشر، عن مقاتل، عن قتادة، عن خلاس بن عمرو،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مرفوعا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أبی عبید اللّه محمد بن عمران المرزبانی، عن احمد بن سلیمان الطوسی، عن الزبیر بن بکار، عن عبد اللّه بن وهب، عن السدی، عن عبد خیر،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خلاس بن عمرو، مرسلا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ابن الحسن، عن أبیه،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معدن الجواهر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وسائل الشیعة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عن عدة من أصحابنا، عن احمد بن محمد بن خالد، جمیعا عن الحسن بن محبوب، عن یعقوب السرّاج، عن جابر،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المواعظ العددیة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بن عبد اللّه، عن محمد بن الحسین بن أبی الخطاب و احمد بن الحسن بن علی بن فضّال، جمیعا عن علی بن أسباط، عن الحسن بن زید، عن محمد 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السندی، عن الحسن ابن علویة القطان، عن إسماعیل بن عیسی العطار، عن إسحاق بن بشر، عن مقاتل، عن قتادة، عن خلاس بن عمرو، عن علی علیه السّلام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الخصال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بن عبد اللّه، عن محمد بن الحسین بن أبی الخطاب و احمد بن الحسن بن علی بن فضّال، جمیعا عن علی بن أسباط، عن الحسن بن زید، عن محمد 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أبی عبید اللّه محمد بن عمران المرزبانی، عن احمد بن سلیمان الطوسی، عن الزبیر بن بکار، عن عبد اللّه بن وهب، عن السدی، عن عبد خیر،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الإیمان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عن أبی احمد، عن محمد، عن سفیان،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غیر واحد، و حدثنا أصحابنا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عدة من أصحابنا، عن احمد بن محمد بن خالد، جمیعا، عن الحسن بن محبوب، عن یعقوب السرّاج، عن جابر، عن محمد الباقر علیه السّلام، و بأسانید مختلفة عن أصبغ ابن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الیقین لابن أبی الدنیا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سفیان بن وکیع، عن سفیان ابن عیینة، عن محمد بن سوقة، عن العلاء بن عبد الرحمن،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زهرة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قبیصة بن جابر الأسدی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مرفوعا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معدن الجواهر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إسحاق السبیعی، عن عاصم ابن ضمرة، عن علی علیه السّلام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قبیصة بن جابر الأسدی، مرفوعا 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معدن الجواهر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مرفوعا عن علی علیه السّلام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فسّر جمل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السندی، عن الحسن بن علویة القطان، عن إسماعیل بن عیسی العطار، عن إسحاق بن بشر، عن مقاتل، عن قتادة، عن خلاس بن عمرو،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بن عبد اللّه، عن محمد بن الحسین بن أبی الخطاب و احمد بن الحسن ابن علی بن فضّال، جمیعا عن علی بن أسباط، عن الحسن بن زید، عن محمد ابن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الإیمان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أبی احمد، عن محمد، عن سفیان،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غیر واحد، و حدثنا أصحابنا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ابن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الیقین لابن أبی الدنیا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عن سفیان بن وکیع، عن سفیان بن عیینة، عن محمد بن سوقة، عن العلاء بن عبد الرحمن،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رعی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السندی، عن الحسن بن علویة القطان، عن إسماعیل بن عیسی العطار، عن إسحاق بن بشر، عن مقاتل، عن قتادة، عن خلاس بن عمرو، عن علی علیه السّلام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قبیصة بن جابر الأسدی مرفوعا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خلاس بن عمرو،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اللّه محمد بن عمران المرزبانی، عن احمد بن سلیمان الطوسی، عن الزبیر بن بکار، عن عبد اللّه بن وهب، عن السدی، عن عبد خیر،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عدة من أصحابنا، عن احمد بن محمد ابن خالد، جمیعا، عن الحسن بن محبوب، عن یعقوب السرّاج، عن جابر، عن محمد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غرائب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الغارات، 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المفید 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الإیمان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أبی احمد، عن محمد، عن سفیان، عن غیر واحد،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شیخه، عن محمد بن محمد بن النعمان، عن أبی عبد اللّه محمد بن عمران المرزبانی، عن احمد بن سلیمان الطوسی، عن الزبیر بن بکار، عن عبد اللّه بن وهب، عن السدی، عن عبد الحسین، عن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إسحاق السبیعی، عن عاصم بن ضمرة،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السندی، عن الحسن بن علویة القطان، عن إسماعیل بن عیسی العطار، عن إسحاق بن بشر، عن مقاتل، عن قتادة، عن خلاس بن عمرو،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حلم فی نسخ النهج</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أمر یلیه فی النّاس فی الخصال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بن عبد اللّه، عن محمد بن الحسین بن أبی الخطاب و احمد بن الحسن بن علی بن فضّال، جمیعا عن علی بن أسباط، عن الحسن بن زید، عن محمد 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عدة من أصحابنا، عن احمد ابن محمد بن خالد، جمیعا، عن الحسن بن محبوب، عن یعقوب السرّاج، عن جابر، عن محمد الباقر علیه السّلام، 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مواطن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فردوس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 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بن قیس، عن علی علیه السّلام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الصالح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الفاسقین فی السقیفة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مواطن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فردوس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السندی، عن الحسن بن علویة القطان، عن إسماعیل بن عیسی العطار، عن إسحاق بن بشر، عن مقاتل، عن قتادة، عن خلاس بن عمرو،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ابن عبد اللّه، عن محمد بن الحسین بن أبی الخطاب و احمد بن الحسن بن علی ابن فضّال، جمیعا عن علی بن أسباط، عن الحسن بن زید، عن محمد 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بن یحیی، عن احمد بن محمد بن عیسی و عدة من أصحابنا، عن احمد بن محمد بن خالد، جمیعا، عن الحسن بن محبوب، عن یعقوب السرّاج، عن جابر، عن محمد الباقر علیه السّلام، 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معدن الجواهر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خلاس بن عمرو،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إسحاق السبیعی، عن عاصم بن ضمرة، عن علی علیه السّلام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السندی، عن الحسن بن علویة القطان، عن إسماعیل بن عیسی العطار، عن إسحاق بن بشر، عن مقاتل، عن قتادة، عن خلاس بن عمرو،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خلاس بن عمرو،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معدن الجواهر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نعیم، مرفوعا عن علی علیه السّلام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إسحاق السبیعی، عن عاصم بن ضمرة، عن علی علیه السّلام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معدن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اللّه محمد بن عمران المرزبانی، عن احمد بن سلیمان الطوسی، عن الزبیر بن بکار، عن عبد اللّه بن وهب، عن السدی، عن عبد خیر،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شیخه، عن محمد بن محمد بن النعمان، عن أبی عبد اللّه محمد بن عمران المرزبانی، عن احمد بن سلیمان الطوسی، عن الزبیر بن بکار، عن عبد اللّه بن وهب، عن السدی، عن عبد الحسین، عن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ابن نباتة، عن علی علیه السّلام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مطالب السؤول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بن عبد اللّه، عن محمد بن الحسین بن أبی الخطاب و احمد بن الحسن بن علی بن فضّال، جمیعا عن علی بن أسباط، عن الحسن بن زید، عن محمد 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و محمد ابن یحیی، عن احمد بن محمد بن عیسی و عدة من أصحابنا، عن احمد بن محمد بن خالد، جمیعا، عن الحسن بن محبوب، عن یعقوب السرّاج، عن جابر، عن محمد الباقر علیه السّلام، و بأسانید مختلفة عن 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عبید اللّه محمد بن عمران المرزبانی، عن احمد بن سلیمان الطوسی، عن الزبیر بن بکار، عن عبد اللّه بن وهب، عن السدی، عن عبد خیر، عن قبیصة بن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شیخه، عن محمد بن محمد بن النعمان، عن أبی عبد اللّه محمد بن عمران المرزبانی، عن احمد بن سلیمان الطوسی، عن الزبیر بن بکار، عن عبد اللّه بن وهب، عن السدی، عن عبد الحسین، عن جابر الأسدی،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الکفر علی أربع 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الغلوّ فی الغارات، بالسند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إبراهیم بن عمرو الیمانی، عن عمرو بن أذینة، 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بن عبد اللّه، عن محمد بن الحسین بن أبی الخطاب و احمد بن الحسن بن علی بن فضّال، جمیعا عن علی ابن أسباط، عن الحسن بن زید، عن محمد 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إبراهیم بن عمرو الیمانی، عن عمرو بن أذینة، 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عمار بن یاسر،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أعلام النبوة للرازی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ینب إلی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المواعظ العددیة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بن عبد اللّه، عن محمد بن الحسین بن أبی الخطاب و احمد بن الحسن بن علی بن فضّال، جمیعا عن علی ابن أسباط، عن الحسن بن زید، عن محمد 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إبراهیم بن عمرو الیمانی، عن عمرو بن أذینة، 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أعلام النبوة للرازی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مخرجه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أوعرت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ینزع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احتقر الخلق فی السقیفة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بن قیس،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إبراهیم بن عمرو الیمانی، عن عمرو بن أذینة، 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فیض القدیر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عمار ابن یاسر، عن علی علیه السّلام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انقلب علی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إبراهیم بن عمرو الیمانی، عن عمرو بن أذینة، 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بن عبد اللّه، عن محمد بن الحسین بن أبی الخطاب و احمد ابن الحسن بن علی بن فضّال، جمیعا عن علی بن أسباط، عن الحسن بن زید، عن محمد 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الخصال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بن عبد اللّه، عن محمد بن الحسین بن أبی الخطاب و احمد بن الحسن بن علی بن فضّال، جمیعا عن علی بن أسباط، عن الحسن بن زید، عن محمد 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إبراهیم بن عمرو الیمانی، عن عمرو بن أذینة، عن أبان بن أبی عیاش، عن سلیم بن قیس، عن علی علیه السّلام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الفقرة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المواعظ العددیة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الخصال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بابویه، عن أبیه، عن سعد بن عبد اللّه، عن محمد بن الحسین بن أبی الخطاب و احمد بن الحسن بن علی بن فضّال، جمیعا عن علی بن أسباط، عن الحسن بن زید، عن محمد بن سالم، عن سعد بن طریف،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حماد بن عیسی، عن إبراهیم بن عمرو الیمانی، عن عمرو بن أذینة، 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الحسن، عن إبراهیم، عن أبی زکریا، عن أهل العلم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العددیة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قطعته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المواعظ العددیة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فیما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المواعظ العددیة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بن قیس، عن علی علیه السّلام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عن الحسن، عن إبراهیم، عن أبی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 الأحیاء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فقه الرضا علیه السّلام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کنز العمال بالسند السابق</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فقه الرضا علیه السّلام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الفقرات وردت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کنز العرفان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فی المواعظ، عن یحیی بن عبد اللّه بن الحسن، عن أبیه،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قوت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ذلک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المطالب العالیة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الزهد و الرقائق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عن شریک، عمن أخبره، عن علی علیه السّلام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ابن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الإعتبار و سلوة العارفین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بأشباههم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بعض نسخ النهج</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تیسیر المطالب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محمد بن علی العبدکی، عن محمد بن یزداد، عن یعقوب بن احمد، عن محمد بن حمید الرازی، عن أبی زهیر عبد الرحمن بن مقری الدوسی، عن عوانة بن الحکم، عمن حضر خطبة علی علیه السّلام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للشیزری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عن صورة عن نسخة مخطوطة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إبراهیم بن إسحاق، عن الحسن بن علی العدوی، عن الهیثم بن عبد اللّه الرمانی، عن علی الرضا، عن أبیه موسی الکاظم، عن أبیه جعفر الصادق، عن أبیه محمد الباقر، عن أبیه علی السجاد، عن أبیه الحسین الشهید،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 التوحید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البلد الأمین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 السید أبی طالب، عن أبی العباس احمد بن إبراهیم الحسینی، عن عبد العزیز بن إسحاق، عن منصور بن نصر بن الفتح، عن أبی الحسین زید بن علی العلوی، عن علی بن جعفر بن محمد، عن الحسین بن زید بن علی، عن أبیه، عن جده، عن علی علیه و علیهم السّلام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تیسیر المطالب بالأسانید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البراهین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عیون أخبار الرضا علیه السّلام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أجری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تیسیر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 الأمین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البلاغة الثانی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إبراهیم بن إسحاق، عن الحسن بن علی العدوی، عن الهیثم بن عبد اللّه الرمانی، عن علی الرضا، عن أبیه موسی الکاظم، عن أبیه جعفر الصادق، عن أبیه محمد الباقر، عن أبیه علی السجاد، عن أبیه الحسین الشهید،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جمهرة الإسلام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الصحیفة العلویة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نور البراهین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السید أبی طالب، عن محمد بن علی العبدکی، عن محمد بن یزداد، عن یعقوب بن احمد، عن محمد ابن حمید الرازی، عن أبی زهیر عبد الرحمن بن مقری الدوسی، عن عوانة بن الحکم،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عمن حضر خطبة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 السید أبی طالب، عن أبی العباس احمد بن إبراهیم الحسینی، عن عبد العزیز بن إسحاق، عن منصور بن نصر بن الفتح، عن أبی الحسین زید بن علی العلوی، عن علی ابن جعفر بن محمد، عن الحسین بن زید بن علی،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البلد الأمین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تیسیر المطالب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إبراهیم بن إسحاق، عن الحسن بن علی العدوی، عن الهیثم بن عبد اللّه الرمانی، عن علی الرضا، عن أبیه موسی الکاظم، عن أبیه جعفر الصادق، عن أبیه محمد الباقر، عن أبیه علی السجاد، عن أبیه الحسین الشهید،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الصحیفة العلویة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إبراهیم بن إسحاق، عن الحسن بن علی العدوی، عن الهیثم بن عبد اللّه الرمانی، عن علی الرضا، عن أبیه موسی الکاظم، عن أبیه جعفر الصادق، عن أبیه محمد الباقر، عن أبیه علی السجاد، عن أبیه الحسین الشهید، عن أبیه علی علیه و علیهم السّلام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البلد الأمین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تیسیر المطالب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 السید أبی طالب، عن أبی العباس احمد بن إبراهیم الحسینی، عن عبد العزیز بن إسحاق، عن منصور بن نصر بن الفتح، عن أبی الحسین زید بن علی العلوی، عن علی بن جعفر بن محمد، عن الحسین بن زید بن علی، عن أبیه، عن جده، عن علی علیه و علیهم السّلام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مستشهد بکلّیّة الأجناس علی ربوبیّته، و بعجزها علی قدرته، و بفطورها علی قدمته، و بزوالها علی بقائه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إبراهیم بن إسحاق، عن الحسن بن علی العدوی، عن الهیثم بن عبد اللّه الرمانی، عن علی الرضا، عن أبیه موسی الکاظم، عن أبیه جعفر الصادق، عن أبیه محمد الباقر، عن أبیه علی السجاد، عن أبیه الحسین الشهید،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البلد الأمین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إبراهیم بن إسحاق، عن الحسن بن علی العدوی، عن الهیثم بن عبد اللّه الرمانی، عن علی الرضا، عن أبیه موسی الکاظم، عن أبیه جعفر الصادق، عن أبیه محمد الباقر، عن أبیه علی السجاد، عن أبیه الحسین الشهید، عن أبیه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البلد الأمین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محمد بن علی العبدکی، عن محمد بن یزداد، عن یعقوب ابن احمد، عن محمد بن حمید الرازی، عن أبی زهیر عبد الرحمن بن مقری الدوسی، عن عوانة بن الحکم، عمن حضر خطبة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 السید أبی طالب، عن أبی العباس احمد بن إبراهیم الحسینی، عن عبد العزیز بن إسحاق، عن منصور بن نصر بن الفتح، عن أبی الحسین زید بن علی العلوی، عن علی بن جعفر بن محمد، عن الحسین بن زید بن علی، عن أبیه، عن جده،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المصادر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البراعة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بهج الصباغة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یبتغ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 شأنه، و تقدّست أسماؤه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فالمتّقون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أراکة و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الاقتصار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ینابیع المودة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الصدوق 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ینابیع المودة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ابن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ابن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التمحیص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المصادر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ابن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التمحیص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الآجال 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ابن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ابن عبد اللّه ابن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ابن جعفر العلوی الحسنی، عن احمد بن محمد بن عیسی الوابشی، عن عاصم ابن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التمحیص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تذکرة الخواص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عن ابن عباس، عن علی علیه السّلام</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الإسترابادی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حوائجهم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تأویل مختلف الحدیث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العسل المصفی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الحسین الحسن بن علی بن محمد بن جعفر الوبری، عن القاضی أبی بکر محمد بن عمر بن محمد الجعابی، عن القاسم، عن أبیه، عن أبیه، عن أبیه، عن جعفر الصادق، عن أبیه، عن علی السجاد، عن الحسن المجتبی،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ابن محمد بن جعفر العلوی الحسنی، عن احمد بن محمد بن عیسی الوابشی، عن عاصم بن حمید الخیاط، عن أبی المفضل الشیبانی، عن محمد بن علی بن احمد ابن عامر البندار، عن الحسن بن علی بن بزیع، عن مالک بن إبراهیم، عن عاصم ابن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التمحیص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مکارم الأخلاق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الرقة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محمد عبد اللّه بن عبد الرحمن بن احمد بن صابر السلمی، عن الشریف أبی القاسم علی بن إبراهیم بن العباس الحسینی، عن رشا بن نظیف بن ما شاء اللّه المقری، عن إسماعیل بن محمد الضراب، عن احمد بن مروان، عن محمد بن عبد العزیز الدینوری، عن أبیه، عن وکیع، عن عمر بن منبه، عن أوفی بن دلهم، عن علی علیه السّلام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لعقبی راحة 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المجالسة و جواهر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عبد العزیز الدینوری، عن أبیه، عن وکیع، عن عمرو بن منبه، عن أوفی بن دلهم،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شرح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ابن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التمحیص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مکارم الأخلاق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کتاب التمحیص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مکارم الأخلاق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یستبرون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کلوم جوانحهم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ابن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ابن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الفقرة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السقیفة، و أمالی الصدوق، و صفات الشیعة، و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الإعتبار و سلوة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یجأرون إلی اللّه قائلین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الأخبار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غوالی اللئالی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عن عمرو بن منبه، عن أوفی بن دلهم،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العلوی، عن رشاء المقرئ، عن أبی محمد المصری، عن أبی بکر المالکی، عن محمد ابن عبد العزیز الدینوری، عن أبیه، عن وکیع، عن عمرو بن منبه، عن أوفی بن دلهم،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الرجاء محمد بن علی بن أبی طالب البلدی، عن أبی المفضل محمد بن عبد اللّه بن محمد بن المطلب الشیبانی الکوفی، عن عبد اللّه بن جعفر بن حجاب الأزدی، عن خالد بن یزید بن محمد الثقفی، عن أبی خالد، عن حنان بن سدیر، عن أبیه، عن محمد الباقر،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العلوی، عن رشاء المقرئ، عن أبی محمد المصری، عن أبی بکر المالکی، عن محمد بن عبد العزیز الدینوری، عن أبیه، عن وکیع، عن عمرو بن منبه، عن أوفی بن دلهم،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وکیع، عن عمرو بن منبه، عن أوفی بن دلهم،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الرجاء محمد بن علی</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کنز الفوائد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الرجاء محمد بن علی بن أبی طالب البلدی، عن أبی المفضل محمد بن عبد اللّه بن محمد بن المطلب الشیبانی الکوفی، عن عبد اللّه بن جعفر بن حجاب الأزدی، عن خالد بن یزید بن محمد الثقفی، عن أبی خالد، عن حنان بن سدیر، عن أبیه، عن محمد الباقر، عن أبیه، عن جده، عن علی علیه و علیهم السّلام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الدر النظیم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المجالسة و جواهر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 العزیز الدینوری، عن أبیه، عن وکیع، عن عمرو بن منبه، عن أوفی بن دلهم، عن علی علیه السّلام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و فی نسخ النهج</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شرح نهج البلاغة لابن أبی الحدید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کتاب الزهد للأهوازی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أبی عمارة بیاع الأکسیة، عن الزیدی، عن أبی أراکة،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ابن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ابن جعفر العلوی الحسنی، عن احمد بن محمد بن عیسی الوابشی، عن عاصم ابن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شرح ابن أبی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منّی بنفسی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أبی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میثم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الحدید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بن احمد بن الولید، عن محمد بن الحسن الصفار، عن محمد بن حسان الواسطی، عن عمه عبد الرحمن بن کثیر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الإبانة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محمد بن احمد ابن إسحاق الصواف، عن أبی علی بشر بن موسی، عن أبی محمد الحسین بن عاصم الرازی، عن الأشعث الإصبهانی، عن خارجة بن مصعب، عن زید بن أسلم،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ابن أسلم، عن علی علیه السّلام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حلما فی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ابن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میثم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الإعتبار و سلوة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التمحیص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ابن المطلب الشیبانی، عن جعفر بن محمد بن جعفر العلوی الحسنی، عن احمد ابن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تسلّطا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ابن جعفر العلوی الحسنی، عن احمد بن محمد بن عیسی الوابشی، عن عاصم ابن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أحیا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أرضی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یعمل الأعمال الصّالحة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الموجود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أسلم،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الإبانة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محمد ابن احمد بن إسحاق الصواف، عن أبی علی بشر بن موسی، عن أبی محمد الحسین بن عاصم الرازی، عن الأشعث الإصبهانی، عن خارجة بن مصعب، عن زید بن أسلم،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فی نسخ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 الأعمال الصّالحة و هو منها علی وجل بدل الفقرة الأخیرة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تثبّتت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نسخة الجیلانی الموجودة فی مکتبة الإمام الرضا علیه السّلام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لطمأنینة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الحقائق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قرة العیون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أنها عن نسخة للنهج، و لکننا لم نجده فی نسخة فکتبناها بالخط الأبیض</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شغله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ابن إسماعیل، عن عبد اللّه بن داهر، عن الحسن بن یحیی، عن قثم أبی قتادة الحرانی، عن عبد اللّه یونس،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استصعبت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بهج الصباغة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رغبته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فرحه فیما یخلد و یطول، و رغبته فیما یبقی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ابن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السقیفة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المطالب العالیة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التمحیص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ابن عامر البندار، عن الحسن بن علی بن بزیع، عن مالک بن إبراهیم، عن عاصم ابن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ابن جعفر العلوی الحسنی، عن احمد بن محمد بن عیسی الوابشی، عن عاصم ابن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مکارم الأخلاق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المطالب العالیة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کنز الفوائد، و التمحیص،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التمحیص، و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حزینا لذنبه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ابن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زید بن أسلم،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ینابیع المودة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ابن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ابن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ابن محمد ابن جعفر العلوی الحسنی، عن احمد بن محمد بن عیسی الوابشی، عن عاصم ابن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ابن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الإبانة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محمد بن احمد بن إسحاق الصواف، عن أبی علی بشر بن موسی، عن أبی محمد الحسین بن عاصم الرازی، عن الأشعث الإصبهانی، عن خارجة بن مصعب، عن زید بن أسلم،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ابن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ابن محمد بن جعفر العلوی الحسنی، عن احمد بن محمد بن عیسی الوابشی، عن عاصم بن حمید الخیاط، عن أبی المفضل الشیبانی، عن محمد بن علی بن احمد ابن عامر البندار، عن الحسن بن علی بن بزیع، عن مالک بن إبراهیم، عن عاصم ابن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مکارم الأخلاق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مکارم الأخلاق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الزّلازل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یشهد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الهزاهز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ابن عامر البندار، عن الحسن بن علی بن بزیع، عن مالک بن إبراهیم، عن عاصم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یضیع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ابن الولید، عن محمد بن الحسن الصفار، عن محمد بن حسان الواسطی، عن عمه عبد الرحمن بن کثیر الهاشمی، عن جعفر الصادق، عن أبیه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یضارّ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مکارم الأخلاق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ابن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ابن عیسی الوابشی، عن عاصم بن حمید الخیاط، عن أبی المفضل الشیبانی، عن محمد بن علی بن احمد بن عامر البندار، عن الحسن بن علی بن بزیع، عن مالک ابن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مکارم الأخلاق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ضحک لم یخرق، و إن غضب لم ینزق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ضحکه تبسّم، و استفهامه تعلّم، و مراجعته تفهّم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الأخبار و الآثار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ابن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بن طالب الرازی، عن محمد بن عبد اللّه ابن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ابن إبراهیم، عن عاصم بن حمید، عن أبی حمزة الثمالی، عن یحیی بن أم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بغی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التمحیص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مکارم الأخلاق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تحف العقول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السقیفة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عفاء فی دستور معالم الحکم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زید بن أسلم، و منه مرسلا عن علی علیه السّلام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السقیفة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أبی عیاش، عن سلیم بن قیس،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الحسن الصفار، عن محمد بن حسان الواسطی، عن عمه عبد الرحمن بن کثیر الهاشمی، عن جعفر الصادق، عن أبیه محمد الباقر،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صفات الشیعة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علی بن حسان الواسطی، عن عمه عبد الرحمن بن کثیر الهاشمی، عن جعفر الصادق، عن أبیه محمد الباقر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بشره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الرضی تحت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جعفر، عن محمد بن إسماعیل، عن عبد اللّه بن داهر، عن الحسن ابن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عن ابن عباس،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مغموم بفکره، مسرور بفقره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عن ابن عباس،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أسلم، و منه مرسلا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الإبانة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محمد ابن احمد بن إسحاق الصواف، عن أبی علی بشر بن موسی، عن أبی محمد الحسین بن عاصم الرازی، عن الأشعث الإصبهانی، عن خارجة بن مصعب، عن زید بن أسلم،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حکم الشریف الرضی تحت الرقم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مطارحته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جعفر، عن محمد بن إسماعیل، عن عبد اللّه بن داهر، عن الحسن بن یحیی، عن قثم أبی قتادة الحرانی، عن عبد اللّه بن یونس، عن محمد الباقر،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ینابع المودة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المطالب العالیة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الأخبار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کنز الفوائد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طالب الرازی، عن محمد بن عبد اللّه بن محمد بن المطلب الشیبانی،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الکسائی،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المفضل، عن جعفر بن محمد بن جعفر العلوی الحسنی، عن احمد بن محمد بن عیسی الوابشی، عن عاصم بن حمید الخیاط، عن أبی المفضل الشیبانی، عن محمد بن علی بن احمد بن عامر البندار، عن الحسن بن علی بن بزیع، عن مالک بن إبراهیم، عن عاصم بن حمید، عن أبی حمزة الثمالی، عن یحیی بن أم الطویل، عن نوف البکالی، عن علی علیه السّلام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المؤدب و غیره، عن احمد بن محمد بن خالد، عن إسماعیل بن مهران، عن عبد اللّه بن أبی الحارث الهمدانی، عن جابر،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للآمدی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فیض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تاج العروس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الحدید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فیض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أهوائها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بهج الصباغة للتستری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إزهاق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فخفّفوا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تستبطئوا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المؤدب و غیره، عن احمد بن محمد بن خالد، عن إسماعیل بن مهران، عن عبد اللّه بن أبی الحارث الهمدانی، عن جابر،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نصیری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فیض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الکنز المدفون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بنی غرضا، و أخذ عوضا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الإعتبار و سلوة العارفین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المؤدب و غیره، عن احمد بن محمد بن خالد، عن إسماعیل بن مهران، عن عبد اللّه بن أبی الحارث الهمدانی، عن جابر،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الفوائد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زهر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الکنز المدفون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الإعتبار و سلوة العارفین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المؤدب و غیره، عن احمد بن محمد بن خالد، عن إسماعیل بن مهران، عن عبد اللّه بن أبی الحارث الهمدانی، عن جابر، عن محمد الباقر، عن علی علیهما السّلام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فی الجوهرة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الکنز المدفون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مطالب السؤول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المؤدب و غیره، عن احمد بن محمد بن خالد، عن إسماعیل بن مهران، عن عبد اللّه بن أبی الحارث الهمدانی، عن جابر، عن محمد الباقر،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زهر الآداب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ضرار الصدائی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الکنز المدفون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تظاهر 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جمهرة الإسلام للشیزری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مصورة عن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 أنّ محمّدا عبده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مصورة عن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فأمهلکم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مصورة عن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أوصیکم بذکر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الآملی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الإعجاز و الإیجاز للثعلبی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یغفل 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طمعتم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الإعجاز و الإیجاز للثعلبی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بعمارتها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الفقرة فی جمهرة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مصورة عن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مصورة عن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الغایة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کفی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القیامة ورد فی نسخ النهج</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جمهرة الإسلام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مصورة عن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متشابهة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نصیری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نسخة ابن أبی الحدید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انصرفت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ابن المؤدب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الجیلانی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مصورة عن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مصورة عن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لذیذها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مصورة عن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الأسترابادی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فیض الإسلام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عمیق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غمر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جمهرة الإسلام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مصورة عن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انقطاعا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أمن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ابن المؤدب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عن نسخة مصورة عن مخطوطة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ملک دائم، و نعیم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مآبا، و الجزاء ورد فی هامش نسخة نصیری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بهج الصباغة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عن نسخة مصورة عن مخطوطة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الفقرة فی جمهرة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مصورة عن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الأطفال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لکنهو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حسابه و تبعته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عیون الحکم و المواعظ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انتفعوا بالنّذر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فاتّعظوا بالعبر، و اعتبروا بالغیر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جمهرة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نسخة مصورة عن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کفایة الطالب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الخطیب علی بن الواثق باللّه بکرخ بغداد، و ابی طالب الجوهری بنهر معلّی، و إبراهیم بن محمود المقری ببابل الأزج، و عبد الملک بن قیبا بحریم الطاهر، عن محمد بن عبد الباقی، عن حمد بن احمد، عن احمد بن عبد اللّه الحافظ، عن أبیه، عن إبراهیم بن محمد بن الحسن، عن احمد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کافیا ناصرا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إبراهیم بن هشام الدمشقی، عن ابی صفوان بن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عن أبیه، عن إبراهیم بن محمد بن الحسن، عن احمد بن إبراهیم بن هشام الدمشقی، عن أبی صفوان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عبد اللّه بن احمد بن سلام، عن أبیه، عن جعفر بن عبد اللّه المحمدی، عن فرج بن فروة، عن مسعدة بن صدقة،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بن علی علیهما السّلام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الطوسی،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احمد 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الحسین بن علی بن الحسن أبی الحسن النحوی الرازی، عن الحسن بن علی الرمزنی،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قادرا قاهرا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الطوسی،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احمد 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الحسین بن علی بن الحسن أبی الحسن النحوی الرازی، عن الحسن بن علی الرمزنی،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جزء منه باختلاف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الطوسی،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احمد 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الحسین بن علی بن الحسن أبی الحسن النحوی الرازی، عن الحسن بن علی الرمزنی،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کفایة الطالب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الخطیب علی بن الواثق باللّه بکرخ بغداد، و ابی طالب الجوهری بنهر معلّی، و إبراهیم بن محمود المقری ببابل الأزج، و عبد الملک بن قیبا بحریم الطاهر، عن محمد بن عبد الباقی، عن حمد بن احمد، عن احمد بن عبد اللّه الحافظ، عن أبیه، عن إبراهیم ابن محمد ابن الحسن، عن احمد بن إبراهیم بن هشام الدمشقی، عن ابی صفوان بن القاسم ابن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 عن أبیه، عن إبراهیم بن محمد بن الحسن، عن احمد بن إبراهیم بن هشام الدمشقی،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ألبسکم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یزول 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باختلاف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أسبغ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أحاطکم بالإحصاء ورد فی نسخة عبده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أعدّ ورد فی نسخة الإسترابادی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املکوا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أبی صفوان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الحسن بن محمد بن سعید، عن محمد بن إبراهیم بن قریش الحکیمی، عن عبد العزیز بن أبان، عن سهم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عبد اللّه بن احمد بن سلام، عن أبیه، عن جعفر بن عبد اللّه المحمدی، عن فرج بن فروة، عن مسعدة بن صدقة، عن جعفر الصادق، عن أبیه، عن جده، عن علی علیه و علیهم السّلام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استعصموا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شرح ابن میثم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ترحّلوا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تاریخ مدینة دمشق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بن إبراهیم، عن رشا ابن نظیف، عن الحسن بن إسماعیل، عن احمد بن مروان، عن الحسن بن علی الربعی، عن یحیی بن أکثم، عن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یمهلکم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الحسن بن محمد بن سعید، عن محمد بن إبراهیم بن قریش الحکیمی، عن عبد العزیز بن أبان، عن سهم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عبد اللّه بن احمد بن سلام، عن أبیه، عن جعفر بن عبد اللّه المحمدی، عن فرج بن فروة، عن مسعدة بن صدقة، عن جعفر الصادق، عن أبیه، عن جده، عن علی علیه و علیهم السّلام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تیسیر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 عن أبیه، عن إبراهیم بن محمد بن الحسن، عن احمد بن إبراهیم بن هشام الدمشقی، عن أبی صفوان القاسم بن یزید بن عوانة، عن ابن حرث، عن ابن عجلان، عن جعفر الصادق، عن ابیه، عن جده،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محاسبون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عن أبیه، عن إبراهیم بن محمد بن الحسن، عن احمد بن إبراهیم بن هشام الدمشقی، عن أبی صفوان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عبد اللّه بن احمد بن سلام، عن أبیه، عن جعفر بن عبد اللّه المحمدی، عن فرج بن فروة، عن مسعدة بن صدقة، عن جعفر الصادق، عن أبیه، عن جده، عن علی علیه و علیهم السّلام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فأحصاکم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کفایة الطالب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الخطیب علی بن الواثق باللّه، و أبی طالب الجوهری، و إبراهیم بن محمود المقری، و عبد الملک ابن قیبا، عن محمد بن عبد الباقی، عن حمد بن احمد، عن احمد بن عبد اللّه الحافظ، عن أبیه، عن إبراهیم بن محمد بن الحسن، عن احمد بن إبراهیم بن هشام الدمشقی، عن ابی صفوان بن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لحریّة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نفوسکم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الفقرة فی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الطوسی،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احمد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الحسین بن علی بن الحسن أبی الحسن النحوی الرازی، عن الحسن بن علی الرمزنی،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بن الحسین بن علی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الطوسی،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احمد 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الحسین بن علی بن الحسن أبی الحسن النحوی الرازی، عن الحسن بن علی الرمزنی،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فلتکن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أشغف بها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أصغر فی أعینکم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بن الحسین بن علی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بن الحسین بن علی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الطوسی،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احمد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الحسین بن علی بن الحسن أبی الحسن النحوی الرازی، عن الحسن بن علی الرمزنی،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العمالقة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مدّنوا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الحکم و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مدّنوا المدائن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الطوسی،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ابن احمد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الحسین بن علی بن الحسن أبی الحسن النحوی الرازی، عن الحسن بن علی الرمزنی،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الفقرات 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بن الحسین بن علی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عن أبیه، عن إبراهیم بن محمد ابن الحسن، عن احمد بن إبراهیم بن هشام الدمشقی، عن أبی صفوان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کفایة الطالب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الخطیب علی بن الواثق باللّه، و ابی طالب الجوهری، و إبراهیم بن محمود المقری، و عبد الملک بن قیبا، عن محمد بن عبد الباقی، عن حمد بن احمد، عن احمد بن عبد اللّه الحافظ، عن أبیه، عن إبراهیم بن محمد بن الحسن، عن احمد بن إبراهیم بن هشام الدمشقی، عن ابی صفوان بن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عبد اللّه بن احمد بن سلام، عن أبیه، عن جعفر بن عبد اللّه المحمدی، عن فرج بن فروة، عن مسعدة بن صدقة،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المجتنی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عن أبیه، عن إبراهیم بن محمد ابن الحسن، عن احمد بن إبراهیم بن هشام الدمشقی، عن أبی صفوان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کفایة الطالب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الخطیب علی بن الواثق باللّه، و ابی طالب الجوهری، و إبراهیم بن محمود المقری، و عبد الملک بن قیبا، عن محمد بن عبد الباقی، عن حمد بن احمد، عن احمد بن عبد اللّه الحافظ، عن أبیه، عن إبراهیم بن محمد بن الحسن، عن احمد بن إبراهیم بن هشام الدمشقی، عن ابی صفوان بن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عبد اللّه بن احمد بن سلام، عن أبیه، عن جعفر بن عبد اللّه المحمدی، عن فرج بن فروة، عن مسعدة بن صدقة،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الحسن بن محمد بن سعید، عن محمد بن إبراهیم بن قریش الحکیمی، عن عبد العزیز بن أبان، عن سهم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الدّنیا رنق مشربها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حلیة الأولیاء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کفایة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تیسیر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معالم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المجتنی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عن أبیه، عن إبراهیم بن محمد ابن الحسن، عن احمد بن إبراهیم بن هشام الدمشقی، عن أبی صفوان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کفایة الطالب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الخطیب علی بن الواثق، و ابی طالب الجوهری، و إبراهیم بن محمود المقری، و عبد الملک بن قیبا، عن محمد بن عبد الباقی، عن حمد بن احمد، عن احمد بن عبد اللّه الحافظ، عن أبیه، عن إبراهیم بن محمد بن الحسن، عن احمد بن إبراهیم بن هشام الدمشقی، عن ابی صفوان بن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شجی قاتل فی تیسیر المطالب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عبد اللّه ابن احمد بن سلام، عن أبیه، عن جعفر بن عبد اللّه المحمدی، عن فرج بن فروة، عن مسعدة بن صدقة، عن جعفر الصادق، عن أبیه، عن جده، عن علی علیه و علیهم السّلام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عن أبیه، عن إبراهیم بن محمد ابن الحسن، عن احمد بن إبراهیم بن هشام الدمشقی، عن أبی صفوان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کفایة الطالب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الخطیب علی بن الواثق باللّه بکرخ بغداد، و ابی طالب الجوهری، و إبراهیم بن محمود المقری، و عبد الملک بن قیبا، عن محمد بن عبد الباقی، عن حمد بن احمد، عن احمد بن عبد اللّه الحافظ، عن أبیه، عن إبراهیم بن محمد بن الحسن، عن احمد بن إبراهیم بن هشام الدمشقی، عن ابی صفوان بن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عبد اللّه بن احمد بن سلام، عن أبیه، عن جعفر ابن عبد اللّه المحمدی، عن فرج بن فروة، عن مسعدة بن صدقة،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نوال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بأرحلها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روایة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مقایضة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تیسیر المطالب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عبد اللّه بن احمد بن سلام، عن أبیه، عن جعفر بن عبد اللّه المحمدی، عن فرج بن فروة، عن مسعدة بن صدقة، عن جعفر الصادق، عن أبیه، عن جده، عن علی علیه و علیهم السّلام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لا ینقطع نعیمها فی نسخ النهج</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یأسی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نهج السعادة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تیسیر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نعیم، عن أبیه، عن إبراهیم بن محمد ابن الحسن، عن احمد بن إبراهیم بن هشام الدمشقی، عن أبی صفوان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کفایة الطالب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الخطیب علی بن الواثق باللّه، و ابی طالب الجوهری، و إبراهیم بن محمود المقری، و عبد الملک بن قیبا، عن محمد بن عبد الباقی، عن حمد بن احمد، عن احمد بن عبد اللّه الحافظ، عن أبیه، عن إبراهیم بن محمد بن الحسن، عن احمد بن إبراهیم بن هشام الدمشقی، عن ابی صفوان بن القاسم بن یزید بن عوانة، عن ابن حرث، عن ابن عجلان، عن جعفر الصادق، عن ابیه،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عبد اللّه بن احمد بن سلام، عن أبیه، عن جعفر بن عبد اللّه المحمدی، عن فرج بن فروة، عن مسعدة بن صدقة، عن جعفر الصادق، عن أبیه، عن جده،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مطالب السؤول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الدروع الواقیة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تشبّثت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ربیع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الفقرة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أیّام فی المصدرین السابقین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دستور معالم الحکم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الفضل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تجودون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فاتّعظوا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بأرماقها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جوافی فی</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مفاجأة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الطوسی، عن الحسین بن عبید اللّه، عن علی بن محمد بن محمد العلوی، عن محمد بن موسی الرقی، عن علی بن محمد ابن أبی القاسم، عن أحمد بن أبی عبد اللّه البرقی، عن عبد العظیم بن عبد اللّه الحسنی، عن أبیه، عن أبان مولی زید بن علی، عن عاصم بن بهدلة، عن شریح القاضی، عن علی علیه السّلام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ذئب، عن أبی صالح العجلی، عن علی علیه السّلام</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بن إبراهیم، عن رشا بن نظیف، عن الحسن بن إسماعیل، عن أحمد ابن مروان، عن أبی قبیصة، عن سعید الجرمی، عن عبد اللّه بن صالح العجلی،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عن عبد اللّه بن صالح العجلی، عن رجل من بنی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الحسین، عن أبی الحسین بن و شران الورکی ببغداد، عن الحسین بن صفوان، عن عبد اللّه بن محمد بن أبی الدنیا، عن علی بن الحسین بن عبد اللّه، عن عبد اللّه بن صالح بن مسلم العجلی، عن رجل من بنی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صالح العجلی،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ذم الدنیا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الشیخة نور العین لامعة ضوء الصباح بنت المبارک بن کامل الخفاف، عن الحافظ أبی سعد احمد بن محمد بن احمد البغدادی، عن أبی العباس احمد ابن محمد الطهرانی، عن أبی محمد بن احمد بن یوه، عن أبی الحسن احمد بن محمد بن اللبنانی، عن أبی بکر عبد اللّه بن صالح ابن مسلم العجلی، عن رجل من شیبان، عن علی علیه السّلام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بن إبراهیم، عن رشا بن نظیف، عن الحسن بن إسماعیل، عن أحمد ابن مروان، عن أبی قبیصة، عن سعید الجرمی، عن عبد اللّه بن صالح العجلی،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 علی بن الحسین، عن عبد اللّه بن صالح العجلی، عن رجل من بنی شیبان،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الحسین، عن أبی الحسین بن و شران الورکی ببغداد، عن الحسین بن صفوان، عن عبد اللّه بن محمد بن أبی الدنیا، عن علی بن الحسین بن عبد اللّه، عن عبد اللّه بن صالح بن مسلم العجلی، عن رجل من بنی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صالح العجلی، عن أبیه،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ذم الدنیا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الشیخة نور العین لامعة ضوء الصباح بنت المبارک بن کامل الخفاف، عن الحافظ أبی سعد احمد بن محمد بن احمد البغدادی، عن أبی العباس احمد بن محمد الطهرانی، عن أبی محمد بن احمد بن یوه، عن أبی الحسن احمد بن محمد بن اللبنانی، عن أبی بکر عبد اللّه بن صالح بن مسلم العجلی، عن رجل من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ذئب، عن أبی صالح العجلی، عن علی علیه السّلام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بطون اللّحود، و مجاورة الدّود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بالخراب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میثم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بهج الصباغة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تذکرة الخواص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عن عبد اللّه ابن صالح العجلی، عن رجل من بنی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بن إبراهیم، عن رشا بن نظیف، عن الحسن بن إسماعیل، عن أحمد بن مروان، عن أبی قبیصة، عن سعید الجرمی، عن عبد اللّه بن صالح العجلی،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الحسین، عن أبی الحسین بن و شران الورکی ببغداد، عن الحسین بن صفوان، عن عبد اللّه بن محمد بن أبی الدنیا، عن علی بن الحسین بن عبد اللّه، عن عبد اللّه بن صالح بن مسلم العجلی، عن رجل من بنی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صالح العجلی،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ذم الدنیا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الشیخة نور العین لامعة ضوء الصباح بنت المبارک بن کامل الخفاف، عن الحافظ أبی سعد احمد بن محمد بن احمد البغدادی، عن أبی العباس احمد ابن محمد الطهرانی، عن أبی محمد بن احمد بن یوه، عن أبی الحسن احمد بن محمد بن اللبنانی، عن أبی بکر عبد اللّه بن صالح بن مسلم العجلی، عن رجل من شیبان، عن علی علیه السّلام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ذم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المحاسن و 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الفقرة فی ذم الدنیا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الشیخة نور العین لامعة ضوء الصباح بنت المبارک بن کامل الخفاف، عن الحافظ أبی سعد احمد بن محمد بن احمد البغدادی، عن أبی العباس احمد بن محمد الطهرانی، عن أبی محمد بن احمد بن یوه، عن أبی الحسن احمد بن محمد بن اللبنانی، عن أبی بکر عبد اللّه بن صالح بن مسلم العجلی، عن رجل من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ابن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ابن إبراهیم، عن رشا بن نظیف، عن الحسن بن إسماعیل، عن أحمد بن مروان، عن أبی قبیصة، عن سعید الجرمی، عن عبد اللّه بن صالح العجلی،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 علی بن الحسین، عن عبد اللّه ابن صالح العجلی، عن رجل من بنی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 قد صرتم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الخوارزمی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الحسین، عن أبی الحسین بن و شران الورکی ببغداد، عن الحسین بن صفوان، عن عبد اللّه بن محمد بن أبی الدنیا، عن علی ابن الحسین بن عبد اللّه، عن عبد اللّه بن صالح بن مسلم العجلی، عن رجل من بنی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صالح العجلی،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مناقب الخوارزمی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دستور معالم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ذم الدنیا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الشیخة نور العین لامعة ضوء الصباح بنت المبارک بن کامل الخفاف، عن الحافظ أبی سعد احمد ابن محمد بن احمد البغدادی، عن أبی العباس احمد بن محمد الطهرانی، عن أبی محمد بن احمد بن یوه، عن أبی الحسن احمد بن محمد بن اللبنانی، عن أبی بکر عبد اللّه بن صالح بن مسلم العجلی، عن رجل من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ابن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ابن إبراهیم، عن رشا ابن نظیف، عن الحسن بن إسماعیل، عن أحمد بن مروان، عن أبی قبیصة، عن سعید الجرمی، عن عبد اللّه بن صالح العجلی، عن أبیه، عن علی علیه السّلام</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ذم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ابن إبراهیم، عن رشا بن نظیف، عن الحسن بن إسماعیل، عن أحمد بن مروان، عن أبی قبیصة، عن سعید الجرمی، عن عبد اللّه بن صالح العجلی،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 علی بن الحسین، عن عبد اللّه ابن صالح العجلی، عن رجل من بنی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الحسین، عن أبی الحسین بن و شران الورکی ببغداد، عن الحسین بن صفوان، عن عبد اللّه بن محمد بن أبی الدنیا، عن علی بن الحسین بن عبد اللّه، عن عبد اللّه بن صالح بن مسلم العجلی، عن رجل من بنی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صالح العجلی،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الطوسی،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احمد 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الحسین بن علی بن الحسن أبی الحسن النحوی الرازی، عن الحسن بن علی الرمزنی،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ذم الدنیا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الشیخة نور العین لامعة ضوء الصباح بنت المبارک بن کامل الخفاف، عن الحافظ أبی سعد احمد بن محمد بن احمد البغدادی، عن أبی العباس احمد بن محمد الطهرانی، عن أبی محمد بن احمد بن یوه، عن أبی الحسن احمد بن محمد بن اللبنانی، عن أبی بکر عبد اللّه صالح بن مسلم العجلی، عن رجل من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دستور معالم الحکم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بن إبراهیم، عن رشا بن نظیف، عن الحسن بن إسماعیل، عن أحمد بن مروان، عن أبی قبیصة، عن سعید الجرمی، عن عبد اللّه بن صالح العجلی،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 علی بن الحسین، عن عبد اللّه بن صالح العجلی، عن رجل من بنی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الحسین، عن أبی الحسین بن و شران الورکی ببغداد، عن الحسین بن صفوان، عن عبد اللّه بن محمد بن أبی الدنیا، عن علی بن الحسین بن عبد اللّه، عن عبد اللّه بن صالح بن مسلم العجلی، عن رجل من بنی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علی بن الحسین بن علی بن أبی طالب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صالح العجلی،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الطوسی،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احمد 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الحسین بن علی بن الحسن أبی الحسن النحوی الرازی، عن الحسن بن علی الرمزنی،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ذم الدنیا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الشیخة نور العین لامعة ضوء الصباح بنت المبارک بن کامل الخفاف، عن الحافظ أبی سعد احمد بن محمد بن احمد البغدادی، عن أبی العباس احمد بن محمد الطهرانی، عن أبی محمد بن احمد ابن یوه، عن أبی الحسن احمد بن محمد بن اللبنانی، عن أبی بکر عبد اللّه بن صالح ابن مسلم العجلی، عن رجل من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راجعون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شرح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یحتسب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ملهثة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العطاردی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الکیذری</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الطوسی،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احمد 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الحسین بن علی بن الحسن أبی الحسن النحوی الرازی، عن الحسن بن علی الرمزنی،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بن الحسین بن علی بن أبی طالب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لإبانه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السابق</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لم تقتله قاتلات 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قدما فی</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بالجنّة ثوابا و مآلا، و کفی بالنّار عقابا و نکالا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المجتنی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ظهیرا و مجیرا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المجتنی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الإعتبار و سلوة العارفین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المورّطة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الآملی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السّبیل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أسماعهم و أبصارهم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جامعة علیکره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نسخة مکتبة ممتاز العلماء فی لکنهو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النقیب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الإسترابادی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یتجاورون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تنقضی المدّة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عباد اللّه و الخناق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الارتیاد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متن منهاج البراعة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عبده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الطوسی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الطوسی،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احمد 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الحسین بن علی بن الحسن أبی الحسن النحوی الرازی، عن الحسن بن علی الرمزنی،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الحسن بن محمد بن سعید، عن محمد بن إبراهیم بن قریش الحکیمی، عن عبد العزیز بن أبان، عن سهم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علی بن الحسین بن علی بن أبی طالب علیهم السّلام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منعفرا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المحاسن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الجدیدان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شیء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الحسن بن محمد بن سعید، عن محمد بن إبراهیم بن قریش الحکیمی، عن عبد العزیز بن أبان، عن سهم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تجنّب الشّکّ و الشّبهات، و توهّم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محمد بن منصور التستری، عن الحسن بن محمد بن سعید، عن محمد بن إبراهیم بن قریش الحکیمی، عن عبد العزیز بن أبان، عن سهم بن شعیب النهمی، عن عبد الأعلی، عن نوف البکالی،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احد بن علی العبدکی، عن جعفر بن علی الجابری، عن علی بن الحسین البغدادی، عن مهاجر العامری، عن الشعبی، عن الحارث،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سبیلا جددا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احد بن علی العبدکی، عن جعفر بن علی الجابری، عن علی بن الحسین البغدادی، عن مهاجر العامری، عن الشعبی، عن الحارث،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 جددا بدل سهلا فی نسخ النهج</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وضحت له سبیله و مناره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المجتنی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المجتنی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دستور معالم الحکم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المجتنی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غشوات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عشاوات فی نسخة عبده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دستور معالم الحکم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عیون الحکم و المواعظ</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 الأحیاء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ابن المؤدب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شذقم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دستور معالم الحکم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دستور معالم الحکم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الإمام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علی بن إبراهیم، عن رشا بن نظیف، عن الحسن بن إسماعیل، عن أحمد بن مروان، عن أبی قبیصة، عن سعید الجرمی، عن عبد اللّه بن صالح العجلی،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تذکرة الخواص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 علی بن الحسین، عن عبد اللّه بن صالح العجلی، عن رجل من بنی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مناقب الخوارزمی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الحسین، عن أبی الحسین بن و شران الورکی ببغداد، عن الحسین بن صفوان، عن عبد اللّه بن محمد ابن أبی الدنیا، عن علی بن الحسین بن عبد اللّه، عن عبد اللّه بن صالح بن مسلم العجلی، عن رجل من بنی شیبان،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صالح العجلی، عن أبیه،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ذم الدنیا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الشیخة نور العین لامعة ضوء الصباح بنت المبارک ابن کامل الخفاف، عن الحافظ أبی سعد احمد بن محمد بن احمد البغدادی، عن أبی العباس احمد ابن محمد الطهرانی، عن أبی محمد بن احمد بن یوه، عن أبی الحسن احمد بن محمد بن اللبنانی، عن أبی بکر عبد اللّه بن صالح بن مسلم العجلی، عن رجل من شیبان، عن علی علیه السّلام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الحسن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الطوسی، عن أبی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احمد ابن شاذان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علی بن الحسین بن علی بن الحسن أبی الحسن النحوی الرازی، عن الحسن بن علی الرمزنی، عن العباس بن بکار الضبّی، عن أبی بکر الهذلی، عن عکرمة،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حلیة الأولیاء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نعیم، عن أبیه، عن إبراهیم بن محمد بن الحسن، عن احمد ابن إبراهیم بن هشام الدمشقی، عن أبی صفوان القاسم بن یزید بن عوانة، عن ابن حرث، عن ابن عجلان، عن جعفر الصادق، عن أبیه، عن جده، عن علی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راشد، عن عمرو ابن علی،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إنقادت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عیدانها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علی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باختلاف یسیر ورد تحت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بعض أصحابه، عن هارون بن مسلم،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الروایة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النقیب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اعتراض فی 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روایة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بعض أصحابه، عن هارون بن مسلم،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العادلین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باختلاف یسیر ورد تحت 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اعورار فی نسخة ابن النقیب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أبی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الأندلس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إغوار فی نسخة ابن شذقم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روایة</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بعض أصحابه، عن هارون بن مسلم،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دثارها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المؤکد أن هنا سقطا من الکلام یبدو جلیا فی شروح الشارحین،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إلی الله بالحکمة و الموعظة الحسنة استقاء من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إِلی سَبِیلِ رَبِّکَ بِالْحِکْمَةِ وَ الْمَوْعِظَةِ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لکننا لم نتدخل فی النصّ لأننا لم نجده فی أی من النسخ</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جامعة علیکره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حابطون فی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استزلّهم الکبراء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نصیری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من النهج،</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فجاءهم بتصدیق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بعض أصحابه، عن هارون بن مسلم،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للمقتدی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 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القمی</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یحیی، عن بعض أصحابه، عن هارون بن مسلم،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إرشاد القلوب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مطالب السؤول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أقاموا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دنیاکم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العقد الفرید لابن عبد ربه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بصاحبه 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أنصاره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شذقم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أسمعهم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إستضیئوا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المعیار و الموازنة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للطبری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احلولت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للإسکافی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فی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منطلقة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أبرم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یبکی لشجوکم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یبکی شجوکم فی نسخة ابن المؤدب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 نسخة الآملی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هامش نسخة ابن النقیب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الصالح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للإسکافی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المعیار و الموازنة للإسکافی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الغیبة للنعمانی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سعید بن عقدة الکوفی، عن أبی عبد اللّه جعفر بن عبد اللّه المحمدی، عن یزید بن إسحاق الأرحبی، عن مخول، عن فرات بن أحنف، عن الأصبغ بن نباتة، عن علی علیه السّلام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همام و محمد بن الحسن ابن محمد بن جمهور، جمیعا عن الحسن بن محمد جمهور، عن احمد بن نوح، عن ابن علیم، عن رجل، عن فرات بن أحنف، عمن سمع من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 بن أحنف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أبی عبد اللّه جعفر ابن عبد اللّه المحمدی، عن یزید بن إسحاق الأرحبی و یعرف بشعر، عن مخول، عن فرات بن أحنف، عن الأصبغ بن نباتة، عن علی علیه السّلام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یسلکه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الغیبة للنعمانی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أمیر المؤمنین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فضائل أمیر المؤمنین لابن عقدة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أبی عبد اللّه جعفر بن عبد اللّه المحمدی، عن یزید بن إسحاق الأرحبی و یعرف بشعر، عن مخول، عن فرات بن أحنف،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القمی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أبیه، عن ابن أبی عمیر، عن جمیل،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الوارد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نصیری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الغیبة للنعمانی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سعید بن عقدة الکوفی، عن أبی عبد اللّه جعفر بن عبد اللّه المحمدی، عن یزید بن إسحاق الأرحبی، عن مخول، عن فرات بن أحنف،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همام و محمد بن الحسن بن محمد ابن جمهور، جمیعا عن الحسن بن محمد ابن جمهور، عن احمد بن نوح، عن ابن علیم، عن رجل، عن فرات بن أحنف، عمن سمع من علی علیه السّلام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المسترشد للطبری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تفسیر القمی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أبیه، عن ابن أبی عمیر، عن جمیل، عن جعفر الصادق، عن علی علیهما السّلام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وردت الفقرة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فتلوّیتم علیّ، و ضربتکم بالدّرّة فأعییتمونی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دار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بن الحسین،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فرات الجرمی، عن زید بن علی السجاد،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إعلام الوری بأعلام الهدی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آیة ذلک أن یأتیکم صاحب الیمن حتّی یحلّ بین أظهرکم، فیأخذ العمّال و عمّال العمّال، رجل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الهامش و الفقرات فی الإرشاد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بن الحسین،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فرات الجرمی، عن زید بن علی،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إعلام الوری بأعلام الهدی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مصادر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الغارات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زید بن علی بن الحسین، عن علی علیه و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شرح نهج البلاغة لابن أبی الحدید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فرات الجرمی، عن زید بن علی،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فأقسم باللّه 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الإرشاد للمفید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تفسیر القمی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أبیه، عن ابن أبی عمیر، عن جمیل،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الحویزی، عن أبیه، عن ابن أبی عمیر، عن جمیل،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لتنتحرنّ علیها فی الإرشاد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الملاحم لابن المنادی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ابن علی بن الحکم أبی موسی المقرئ ثم المزوّق، عن حماد بن المؤمل أبی جعفر الضریر، عن کامل بن طلحة، عن ابن لهیعة، عن إسرائیل بن عباد، عن أبی الطفیل عبد الرحمن بن قسیس بن أبی هریرة الغفاری، عن محمد الباقر، عن علی علیهما السّلام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هاشمیّان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الملاحم لابن المنادی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علی بن الحکم أبی موسی المقرئ ثم المزوّق، عن حماد بن المؤمل أبی جعفر الضریر، عن کامل بن طلحة، عن ابن لهیعة، عن إسرائیل بن عباد، عن أبی الطفیل عبد الرحمن بن قسیس بن أبی هریرة الغفاری، عن محمد الباقر، عن علی علیهما السّلام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القمی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أبیه، عن ابن أبی عمیر، عن جمیل،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المنادی، عن محمد بن الحنفیة، عن علی علیه السّلام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الغیبة للنعمانی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بن سعید بن عقدة الکوفی، عن أبی عبد اللّه جعفر بن عبد اللّه المحمدی، عن یزید بن إسحاق الأرحبی، عن مخول، عن فرات بن أحنف، عن الأصبغ بن نباتة، عن علی علیه السّلام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همام و محمد بن الحسن بن محمد بن جمهور، جمیعا عن الحسن بن محمد بن جمهور، عن احمد بن نوح، عن ابن علیم، عن رجل، عن فرات بن أحنف، عمن سمع من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عقدة، عن أبی عبد اللّه جعفر بن عبد اللّه المحمدی، عن یزید بن إسحاق الأرحبی و یعرف بشعر، عن مخول، عن فرات بن أحنف، عن الأصبغ بن نباتة، عن علی علیه السّلام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الفقرات وردت فی المصادر السابقة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الغیبة للنعمانی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همام و محمد بن الحسن بن محمد ابن جمهور، جمیعا عن الحسن بن محمد بن جمهور، عن احمد بن نوح، عن ابن علیم، عن رجل، عن فرات بن أحنف، عمن سمع من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فضائل أمیر المؤمنین لابن عقدة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عقدة، عن أبی عبد اللّه جعفر بن عبد اللّه المحمدی، عن یزید بن إسحاق الأرحبی و یعرف بشعر، عن مخول، عن فرات بن أحنف،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الغارات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 بن احنف،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للمفید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تفسیر القمی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أبیه، عن ابن أبی عمیر، عن جمیل، عن جعفر الصادق، عن علی علیهما السّلام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الغارات و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تفسیر القمی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عن أبیه، عن ابن أبی عمیر، عن جمیل، عن جعفر الصادق، عن علی علیهما السّلام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المعیار و الموازنة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المسترشد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جواهر المطالب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أکثر نسخ النهج، و لکنا أوردنا الوارد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لتؤول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الآملی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نسخة الإسترابادی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یترککم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استمیحوه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الإسترابادی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یستنقصه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لکنهو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تحجبه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تنابزوا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الطیب الحسین ابن محمد النحوی التمار، عن محمد 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أبیه، عن محمد بن محمد، عن أبی الطیب الحسین بن محمد النحوی التمار، عن محمد 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عن عمر بن سعد، عن أبی یحیی، عن محمد بن طلحة، عن أبی سنان الأسلمی،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هامش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مرضاته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أمالی المفید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الطیب الحسین بن محمد النحوی التمار، عن محمد 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سنان الأسلمی، عن علی علیه السّلام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 و فی وقعة صفین، 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تحف العقول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عن أبیه، عن محمد بن محمد، عن أبی الطیب الحسین بن محمد النحوی التمار، عن محمد 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أرکز 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أقفکم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ألبسکم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أفرشکم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أحسنت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المنکر الکثیر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تستعملوا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منذ دخلتها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المصنف للصنعانی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الرزاق، عن أبی سفیان، عن معاذ بن العلاء، عن أبیه،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أدب القاضی بشرح الحسام الشهید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العلاء، عن أبیه، عن جده،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السنة للخلال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عن وکیع، عن معاذ بن العلاء أبی غسان، عن أبیه، عن جده، عن علی علیه السّلام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قویصرة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تاریخ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الفضل الفضیلی، عن أبی القاسم الخلیلی، عن أبی القاسم الخزاعی، عن أبی سعید الهیثمی بن کلیب الشاشی، عن أبی قلابة، عن أبی عاصم، عن معاذ بن العلاء بن عمار، عن أبیه، عن جده، عن علی علیه السّلام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أدب القاضی بشرح الحسام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المصنف للصنعانی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خصائص الأئمة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إسماعیل بن محمد بن الفضل، عن منصور بن شکرویه، عن أبی بکر بن مردویه، عن أبی بکر الشافعی، عن معاذ بن المثنی، عن مسدد، عن عبد الوارث، عن أبی عمرو بن العلاء، عن أبیه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أبی العز السلمی، عن محمد بن الحسین، عن المعافی بن زکریا، عن احمد</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فأین تذهبون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کتاب الطراز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الطیب الحسین بن محمد النحوی التمار، عن محمد 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محمد بن محمد، عن أبی الطیب الحسین بن محمد النحوی التمار، عن محمد 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وقعة صفین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عن عمر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 یحیی، عن محمد بن طلحة، عن أبی سنان الأسلمی،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أمیر المؤمنین 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السری، عن احمد بن حماد، عن نصر عبید، عن عبد الرزاق بن همان، عن معمر الزهری، عن ابن عباس،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الطیب الحسین بن محمد النحوی التمار، عن محمد 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محمد بن محمد، عن أبی الطیب الحسین بن محمد النحوی التمار، عن محمد ابن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و لا علی رسوله ساعة قطّ فی نسخ النهج</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واسیته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کنت أقیه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عن عمر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 یحیی، عن محمد بن طلحة، عن أبی سنان الأسلمی،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الطیب الحسین بن محمد النحوی التمار، عن محمد 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محمد ابن محمد، عن أبی الطیب الحسین بن محمد النحوی التمار، عن محمد 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أمالی المفید، و أمالی الطوسی، و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بأسانیدها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لفی حجری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وقعة صفین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عن عمر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 یحیی، عن محمد بن طلحة، عن أبی سنان الأسلمی،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الطیب الحسین بن محمد النحوی التمار، عن محمد 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محمد بن محمد، عن أبی الطیب الحسین بن محمد النحوی التمار، عن محمد 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النظیم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بالأسانید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المستدرک لکاشف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ناسخ التواریخ</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أمالی المفید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عن عمر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أبی یحیی، عن محمد بن طلحة، عن أبی سنان الأسلمی،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المفید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الطیب الحسین بن محمد النحوی التمار، عن محمد 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الطوسی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الحسن بن محمد بن الحسن الطوسی، عن أبیه أبی جعفر محمد بن الحسن بن علی الطوسی، عن محمد بن محمد، عن أبی الطیب الحسین بن محمد النحوی التمار، عن محمد بن الحسن، عن أبی نعیم، عن صالح بن عبد اللّه، عن هشام، عن أبی مخنف، عن الأعمش، عن أبی إسحاق السبیعی، عن الأصبغ بن نباتة،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ناسخ التواریخ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المصادر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الدر النظیم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الأصبغ بن نباتة، عن علی علیه السّلام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فانفذوا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 و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للمفید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التوحید للصدوق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ابن احمد بن الولید، عن محمد بن یحیی العطار، عن الحسین بن الحسن بن أبان، عن محمد بن أورمة، عن یحیی بن یحیی، عن عبد اللّه بن الصامت، عن عبد الأعلی، عن موسی الکاظم علیه السّلام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الفقرات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عن عبد اللّه بن أیوب الأشعری، عن عمرو الأوزاعی، عن عمرو بن شمر، عن سلمی بن کهیل، عن أبی الهیثم بن التیهان،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للصدوق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بن احمد بن الولید، عن محمد بن یحیی العطار، عن الحسین ابن الحسن بن أبان، عن محمد بن أورمة، عن یحیی بن أبی یحیی، عن عبد اللّه ابن الصامت، عن عبد الأعلی، عن موسی الکاظم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أبی محمد عبد اللّه بن احمد بن سلام، عن أبیه، عن أبی معمر، عن سلیمان بن راشد، عن حمید بن مسلم، عن أبی الهیثم بن التیهان،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فذهب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أنهج الدّلالة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الإسترابادی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فلبثتم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تطعنوا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فلا تطعنوا فی عین مقبل فی نسخة العطاردی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الکوفی، عن جعفر بن عبد اللّه المحمدی، عن أبی روح فرج بن قرّة، عن جعفر بن عبد اللّه،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للمفید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متن شرح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عطب فی الکافی 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عصر فی الإرشاد 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العام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متن منهاج البراعة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الإرشاد للمفید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الکوفی، عن جعفر بن عبد اللّه المحمدی، عن أبی روح فرج بن قرّة، عن جعفر بن عبد اللّه،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یعینکم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عیون الأخبار لابن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الکوفی، عن جعفر بن عبد اللّه المحمدی، عن أبی روح فرج بن قرّة، عن جعفر بن عبد اللّه،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نصیری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ممرّ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الأصمعی، عن أعرابی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دار فناء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بقاء فی أمالی الصدوق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القاسم الإسترابادی، عن احمد ابن الحسن الحسینی، عن الحسن العسکری، عن أبیه، عن محمد الجواد، عن أبیه علی الرضا، عن أبیه موسی الکاظم، عن أبیه جعفر الصادق، عن أبیه محمد الباقر، عن أبیه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القاسم المفسّر، و یشترک فی الباقی مع السند الوارد فی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مشکاة الأنوار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الإرشاد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تخفی علیه أسرارکم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الأخبار لابن أبی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القاسم المفسر، عن احمد بن الحسن الحسینی، عن الحسن العسکری، عن أبیه، عن محمد الجواد، عن أبیه علی الرضا، عن أبیه موسی الکاظم، عن أبیه جعفر الصادق، عن أبیه محمد الباقر، عن أبیه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تفسیر روح الجنان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الإعتبار و سلوة العارفین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الحسن علی بن احمد، عن أبی احمد الحسن بن عبد اللّه، عن أبی بکر محمد بن الحسن بن درید، عن عبد الرحمن ابن أخی الأصمعی، عن عمه، عن أعرابی، عن علی علیه السّلام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نصیری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ارشاد القلوب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معجم البلدان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الأصمعی، عن أعرابی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مشکاة الأنوار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القاسم المفسّر، عن احمد بن الحسن الحسینی، عن الحسن العسکری، عن أبیه، عن محمد الجواد، عن أبیه علی الرضا، عن أبیه موسی الکاظم، عن أبیه جعفر الصادق، عن أبیه محمد الباقر، عن أبیه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مشکاة ألأنوار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المواعظ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الأخبار لابن أبی قتیبة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المصادر السابقة، عدا مواعظ الصدوق</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لکم قرضا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متن مصادر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مکتبة ممتاز العلماء فی لکنهو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عن نسخة مکتبة جامعة علیکره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علیکم فرضا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المؤدب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فقدّموا فضلا یکن لکم، و لا تؤخّروا کیلا تکون حسرة علیکم فی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عیون الأخبار لابن أبی قتیبة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ابن أبی القاسم الأسترابادی، عن احمد بن الحسن الحسینی، و یشترک فی الباقی مع السند الوارد فی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مشکاة الأنوار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القاسم المفسر، عن احمد بن الحسن الحسینی، عن الحسن العسکری، عن أبیه، عن محمد الجواد، عن أبیه علی الرضا، عن أبیه موسی الکاظم، عن أبیه جعفر الصادق، عن أبیه محمد الباقر، عن أبیه علی السجاد، عن أبیه الحسین الشهید، عن علی علیه و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أمالی الصدوق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روضة الواعظین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مشکاة الأنوار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کشف الیقین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 أصبحت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ابن المؤدب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أبی الحدید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شرح ابن میثم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متن منهاج البراعة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العطاردی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برّز مهله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العام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المؤدب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نسخة الآملی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ابن أبی المحاسن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الإسترابادی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عبده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الصالح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غرر 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عیون الحکم و المواعظ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تعملون ورد فی نسخة الإسترابادی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 عجبا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نسخة عبده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 متن منهاج البراعة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للمفید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یقتفون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علی 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منهاج البراعة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یرعوون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الإرشاد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المبهمات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هامش نسخة ابن النقیب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 وثیقات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الکوفی، عن جعفر بن عبد اللّه المحمدی، عن أبی روح فرج بن قرّة، عن جعفر بن عبد اللّه،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غرر الحکم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الکوفی، عن جعفر بن عبد اللّه المحمدی، عن أبی روح فرج بن قرّة، عن جعفر ابن عبد اللّه،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اجترحتم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تیسیر المطالب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أبی محمد عبد اللّه بن احمد بن سلام، عن أبیه، عن أبی معمر، عن سلیمان ابن راشد، عن حمید بن مسلم، عن أبی الهیثم بن التیهان، عن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ورد اجتریتم فی المستدرک لکاشف الغطاء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یقتل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الکوفی، عن جعفر بن عبد اللّه المحمدی، عن أبی روح فرج بن قرّة، عن جعفر بن عبد اللّه،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للمفید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 الأشعری و الحسین بن محمد، عن احمد بن إسحاق، عن سعدان بن مسلم، عن غیر واحد من أصحابه،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عن علی بن الحسن التیمی، عن محمد بن الولید، عن یونس بن یعقوب،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معمر، عن محمد بن علی، عن عبد اللّه بن أیوب الأشعری، عن عمرو الأوزاعی، عن عمرو بن شمر، عن سلمة بن کهیل، عن أبی الهیثم بن التیهان،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تیسیر المطالب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السید أبی طالب، عن أبیه، عن أبی محمد عبد اللّه بن احمد بن سلام، عن أبیه، عن أبی معمر، عن سلیمان بن راشد، عن حمید بن مسلم، عن أبی الهیثم بن التیهان،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إفترقوا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دیار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بالسندین السابقین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 بالسند السابق</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یستجمع 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الکوفی، عن جعفر بن عبد اللّه المحمدی، عن أبی روح فرج بن قرّة، عن جعفر بن عبد اللّه،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النّاس لو لم تتخاذلوا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فی خطب الشریف الرضی تحت 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الإرشاد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الکوفی، عن جعفر بن عبد اللّه المحمدی، عن أبی روح فرج بن قرّة، عن جعفر بن عبد اللّه،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یتشجّع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السابق</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الکوفی، عن جعفر بن عبد اللّه المحمدی، عن أبی روح فرج بن قرّة، عن جعفر بن عبد اللّه،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 تاه بنو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لیضاعفنّ 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أضعافا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نسخ نهج البلاغة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عن محمد بن علی بن معمر، عن محمد بن علی، عن عبد اللّه بن أیوب الأشعری، عن عمرو الأوزاعی، عن عمرو بن شمر، عن سلمة بن کهیل، عن أبی الهیثم بن التیهان، 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الکوفی، عن جعفر بن عبد اللّه المحمدی، عن أبی روح فرج بن قرّة، عن جعفر ابن عبد اللّه،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مجمع البحرین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المستدرک لکاشف الغطاء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بین المصادر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خلّفتم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وصلتم الأبعد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 بسندیهما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فی خطب الرضی تحت الرقم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فی الکافی للکلینی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 بن محمد الکوفی، عن جعفر بن عبد اللّه المحمدی، عن أبی روح فرج بن قرّة، عن جعفر بن عبد اللّه، عن مسعدة بن صدقة، عن جعفر الصادق، عن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الإرشاد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مسعدة بن صدقة، عن جعفر الصادق، عن علی علیهما السّلام</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المصدرین السابقین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الفقرة وردت فی المصدرین السابقین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image" Target="media/image2.jpeg"/><Relationship Id="rId459" Type="http://schemas.openxmlformats.org/officeDocument/2006/relationships/image" Target="media/image2.jpeg"/><Relationship Id="rId460" Type="http://schemas.openxmlformats.org/officeDocument/2006/relationships/footer" Target="footer447.xml"/><Relationship Id="rId461" Type="http://schemas.openxmlformats.org/officeDocument/2006/relationships/footnotes" Target="footnotes.xml"/><Relationship Id="rId462" Type="http://schemas.openxmlformats.org/officeDocument/2006/relationships/numbering" Target="numbering.xml"/><Relationship Id="rId463" Type="http://schemas.openxmlformats.org/officeDocument/2006/relationships/fontTable" Target="fontTable.xml"/><Relationship Id="rId464" Type="http://schemas.openxmlformats.org/officeDocument/2006/relationships/settings" Target="settings.xml"/><Relationship Id="rId4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464</Pages>
  <Words>101981</Words>
  <Characters>385687</Characters>
  <CharactersWithSpaces>485153</CharactersWithSpaces>
  <Paragraphs>4824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2026-08-24T11:37:31Z</dcterms:created>
  <dc:creator>ghaemiyeh.com</dc:creator>
  <dc:description/>
  <dc:language>en-US</dc:language>
  <cp:lastModifiedBy/>
  <dcterms:modified xsi:type="dcterms:W3CDTF">2026-08-24T15:08:00Z</dcterms:modified>
  <cp:revision>1</cp:revision>
  <dc:subject/>
  <dc:title>تمام نهج البلاغه جلد 2</dc:title>
</cp:coreProperties>
</file>

<file path=docProps/custom.xml><?xml version="1.0" encoding="utf-8"?>
<Properties xmlns="http://schemas.openxmlformats.org/officeDocument/2006/custom-properties" xmlns:vt="http://schemas.openxmlformats.org/officeDocument/2006/docPropsVTypes"/>
</file>