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01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503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505_3830689328">
            <w:r>
              <w:rPr>
                <w:webHidden/>
                <w:rStyle w:val="IndexLink"/>
                <w:rtl w:val="true"/>
              </w:rPr>
              <w:t>تتمة القسم الرابع فی الأحکام</w:t>
            </w:r>
            <w:r>
              <w:rPr>
                <w:rStyle w:val="IndexLink"/>
                <w:rtl w:val="true"/>
              </w:rPr>
              <w:tab/>
            </w:r>
            <w:r>
              <w:rPr>
                <w:rStyle w:val="IndexLink"/>
              </w:rPr>
              <w:t>13</w:t>
            </w:r>
          </w:hyperlink>
        </w:p>
        <w:p>
          <w:pPr>
            <w:pStyle w:val="Contents3"/>
            <w:tabs>
              <w:tab w:val="clear" w:pos="8459"/>
              <w:tab w:val="right" w:pos="9026" w:leader="dot"/>
            </w:tabs>
            <w:rPr/>
          </w:pPr>
          <w:hyperlink w:anchor="__RefHeading___Toc66507_3830689328">
            <w:r>
              <w:rPr>
                <w:webHidden/>
                <w:rStyle w:val="IndexLink"/>
                <w:rtl w:val="true"/>
              </w:rPr>
              <w:t>کتاب الفرائض</w:t>
            </w:r>
            <w:r>
              <w:rPr>
                <w:rStyle w:val="IndexLink"/>
                <w:rtl w:val="true"/>
              </w:rPr>
              <w:tab/>
            </w:r>
            <w:r>
              <w:rPr>
                <w:rStyle w:val="IndexLink"/>
              </w:rPr>
              <w:t>13</w:t>
            </w:r>
          </w:hyperlink>
        </w:p>
        <w:p>
          <w:pPr>
            <w:pStyle w:val="Contents4"/>
            <w:tabs>
              <w:tab w:val="clear" w:pos="8176"/>
              <w:tab w:val="right" w:pos="9026" w:leader="dot"/>
            </w:tabs>
            <w:rPr/>
          </w:pPr>
          <w:hyperlink w:anchor="__RefHeading___Toc66509_3830689328">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6511_3830689328">
            <w:r>
              <w:rPr>
                <w:webHidden/>
                <w:rStyle w:val="IndexLink"/>
                <w:rtl w:val="true"/>
              </w:rPr>
              <w:t>و المقدّمات</w:t>
            </w:r>
            <w:r>
              <w:rPr>
                <w:rStyle w:val="IndexLink"/>
                <w:rtl w:val="true"/>
              </w:rPr>
              <w:t>:</w:t>
            </w:r>
            <w:r>
              <w:rPr>
                <w:rStyle w:val="IndexLink"/>
                <w:rtl w:val="true"/>
              </w:rPr>
              <w:t>أربع</w:t>
            </w:r>
            <w:r>
              <w:rPr>
                <w:rStyle w:val="IndexLink"/>
                <w:rtl w:val="true"/>
              </w:rPr>
              <w:tab/>
            </w:r>
            <w:r>
              <w:rPr>
                <w:rStyle w:val="IndexLink"/>
              </w:rPr>
              <w:t>15</w:t>
            </w:r>
          </w:hyperlink>
        </w:p>
        <w:p>
          <w:pPr>
            <w:pStyle w:val="Contents5"/>
            <w:tabs>
              <w:tab w:val="clear" w:pos="7892"/>
              <w:tab w:val="right" w:pos="9026" w:leader="dot"/>
            </w:tabs>
            <w:rPr/>
          </w:pPr>
          <w:hyperlink w:anchor="__RefHeading___Toc66513_3830689328">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66515_3830689328">
            <w:r>
              <w:rPr>
                <w:webHidden/>
                <w:rStyle w:val="IndexLink"/>
                <w:rtl w:val="true"/>
              </w:rPr>
              <w:t>الاولی فی موجبات الإرث</w:t>
            </w:r>
            <w:r>
              <w:rPr>
                <w:rStyle w:val="IndexLink"/>
                <w:rtl w:val="true"/>
              </w:rPr>
              <w:tab/>
            </w:r>
            <w:r>
              <w:rPr>
                <w:rStyle w:val="IndexLink"/>
              </w:rPr>
              <w:t>18</w:t>
            </w:r>
          </w:hyperlink>
        </w:p>
        <w:p>
          <w:pPr>
            <w:pStyle w:val="Contents5"/>
            <w:tabs>
              <w:tab w:val="clear" w:pos="7892"/>
              <w:tab w:val="right" w:pos="9026" w:leader="dot"/>
            </w:tabs>
            <w:rPr/>
          </w:pPr>
          <w:hyperlink w:anchor="__RefHeading___Toc66517_3830689328">
            <w:r>
              <w:rPr>
                <w:webHidden/>
                <w:rStyle w:val="IndexLink"/>
                <w:rtl w:val="true"/>
              </w:rPr>
              <w:t>المقدّمة الثانیة فی موانع الإرث</w:t>
            </w:r>
            <w:r>
              <w:rPr>
                <w:rStyle w:val="IndexLink"/>
                <w:rtl w:val="true"/>
              </w:rPr>
              <w:tab/>
            </w:r>
            <w:r>
              <w:rPr>
                <w:rStyle w:val="IndexLink"/>
              </w:rPr>
              <w:t>27</w:t>
            </w:r>
          </w:hyperlink>
        </w:p>
        <w:p>
          <w:pPr>
            <w:pStyle w:val="Contents6"/>
            <w:tabs>
              <w:tab w:val="clear" w:pos="7609"/>
              <w:tab w:val="right" w:pos="9026" w:leader="dot"/>
            </w:tabs>
            <w:rPr/>
          </w:pPr>
          <w:hyperlink w:anchor="__RefHeading___Toc66519_3830689328">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66521_3830689328">
            <w:r>
              <w:rPr>
                <w:webHidden/>
                <w:rStyle w:val="IndexLink"/>
                <w:rtl w:val="true"/>
              </w:rPr>
              <w:t>و هی ثلاثة</w:t>
            </w:r>
            <w:r>
              <w:rPr>
                <w:rStyle w:val="IndexLink"/>
                <w:rtl w:val="true"/>
              </w:rPr>
              <w:t>:</w:t>
            </w:r>
            <w:r>
              <w:rPr>
                <w:rStyle w:val="IndexLink"/>
                <w:rtl w:val="true"/>
              </w:rPr>
              <w:t>الکفر،و القتل،و الرقّ</w:t>
            </w:r>
            <w:r>
              <w:rPr>
                <w:rStyle w:val="IndexLink"/>
                <w:rtl w:val="true"/>
              </w:rPr>
              <w:tab/>
            </w:r>
            <w:r>
              <w:rPr>
                <w:rStyle w:val="IndexLink"/>
              </w:rPr>
              <w:t>27</w:t>
            </w:r>
          </w:hyperlink>
        </w:p>
        <w:p>
          <w:pPr>
            <w:pStyle w:val="Contents6"/>
            <w:tabs>
              <w:tab w:val="clear" w:pos="7609"/>
              <w:tab w:val="right" w:pos="9026" w:leader="dot"/>
            </w:tabs>
            <w:rPr/>
          </w:pPr>
          <w:hyperlink w:anchor="__RefHeading___Toc66523_3830689328">
            <w:r>
              <w:rPr>
                <w:webHidden/>
                <w:rStyle w:val="IndexLink"/>
                <w:rtl w:val="true"/>
              </w:rPr>
              <w:t>أمّا الکفر</w:t>
            </w:r>
            <w:r>
              <w:rPr>
                <w:rStyle w:val="IndexLink"/>
                <w:rtl w:val="true"/>
              </w:rPr>
              <w:tab/>
            </w:r>
            <w:r>
              <w:rPr>
                <w:rStyle w:val="IndexLink"/>
              </w:rPr>
              <w:t>27</w:t>
            </w:r>
          </w:hyperlink>
        </w:p>
        <w:p>
          <w:pPr>
            <w:pStyle w:val="Contents6"/>
            <w:tabs>
              <w:tab w:val="clear" w:pos="7609"/>
              <w:tab w:val="right" w:pos="9026" w:leader="dot"/>
            </w:tabs>
            <w:rPr/>
          </w:pPr>
          <w:hyperlink w:anchor="__RefHeading___Toc66525_3830689328">
            <w:r>
              <w:rPr>
                <w:webHidden/>
                <w:rStyle w:val="IndexLink"/>
                <w:rtl w:val="true"/>
              </w:rPr>
              <w:t>مسائل أربع</w:t>
            </w:r>
            <w:r>
              <w:rPr>
                <w:rStyle w:val="IndexLink"/>
                <w:rtl w:val="true"/>
              </w:rPr>
              <w:tab/>
            </w:r>
            <w:r>
              <w:rPr>
                <w:rStyle w:val="IndexLink"/>
              </w:rPr>
              <w:t>36</w:t>
            </w:r>
          </w:hyperlink>
        </w:p>
        <w:p>
          <w:pPr>
            <w:pStyle w:val="Contents6"/>
            <w:tabs>
              <w:tab w:val="clear" w:pos="7609"/>
              <w:tab w:val="right" w:pos="9026" w:leader="dot"/>
            </w:tabs>
            <w:rPr/>
          </w:pPr>
          <w:hyperlink w:anchor="__RefHeading___Toc66527_3830689328">
            <w:r>
              <w:rPr>
                <w:webHidden/>
                <w:rStyle w:val="IndexLink"/>
                <w:rtl w:val="true"/>
              </w:rPr>
              <w:t>الأولی</w:t>
            </w:r>
            <w:r>
              <w:rPr>
                <w:rStyle w:val="IndexLink"/>
                <w:rtl w:val="true"/>
              </w:rPr>
              <w:t>:</w:t>
            </w:r>
            <w:r>
              <w:rPr>
                <w:rStyle w:val="IndexLink"/>
                <w:rtl w:val="true"/>
              </w:rPr>
              <w:t>إذا کان أحد أبوی الطفل مسلما حکم بإسلامه</w:t>
            </w:r>
            <w:r>
              <w:rPr>
                <w:rStyle w:val="IndexLink"/>
                <w:rtl w:val="true"/>
              </w:rPr>
              <w:tab/>
            </w:r>
            <w:r>
              <w:rPr>
                <w:rStyle w:val="IndexLink"/>
              </w:rPr>
              <w:t>36</w:t>
            </w:r>
          </w:hyperlink>
        </w:p>
        <w:p>
          <w:pPr>
            <w:pStyle w:val="Contents6"/>
            <w:tabs>
              <w:tab w:val="clear" w:pos="7609"/>
              <w:tab w:val="right" w:pos="9026" w:leader="dot"/>
            </w:tabs>
            <w:rPr/>
          </w:pPr>
          <w:hyperlink w:anchor="__RefHeading___Toc66529_3830689328">
            <w:r>
              <w:rPr>
                <w:webHidden/>
                <w:rStyle w:val="IndexLink"/>
                <w:rtl w:val="true"/>
              </w:rPr>
              <w:t>الثانیة</w:t>
            </w:r>
            <w:r>
              <w:rPr>
                <w:rStyle w:val="IndexLink"/>
                <w:rtl w:val="true"/>
              </w:rPr>
              <w:t>:</w:t>
            </w:r>
            <w:r>
              <w:rPr>
                <w:rStyle w:val="IndexLink"/>
                <w:rtl w:val="true"/>
              </w:rPr>
              <w:t>لو خلّف نصرانیّ أولادا صغارا،و ابن أخ و ابن أخت مسلمین</w:t>
            </w:r>
            <w:r>
              <w:rPr>
                <w:rStyle w:val="IndexLink"/>
                <w:rtl w:val="true"/>
              </w:rPr>
              <w:tab/>
            </w:r>
            <w:r>
              <w:rPr>
                <w:rStyle w:val="IndexLink"/>
              </w:rPr>
              <w:t>37</w:t>
            </w:r>
          </w:hyperlink>
        </w:p>
        <w:p>
          <w:pPr>
            <w:pStyle w:val="Contents6"/>
            <w:tabs>
              <w:tab w:val="clear" w:pos="7609"/>
              <w:tab w:val="right" w:pos="9026" w:leader="dot"/>
            </w:tabs>
            <w:rPr/>
          </w:pPr>
          <w:hyperlink w:anchor="__RefHeading___Toc66531_3830689328">
            <w:r>
              <w:rPr>
                <w:webHidden/>
                <w:rStyle w:val="IndexLink"/>
                <w:rtl w:val="true"/>
              </w:rPr>
              <w:t>الثالثة</w:t>
            </w:r>
            <w:r>
              <w:rPr>
                <w:rStyle w:val="IndexLink"/>
                <w:rtl w:val="true"/>
              </w:rPr>
              <w:t>:</w:t>
            </w:r>
            <w:r>
              <w:rPr>
                <w:rStyle w:val="IndexLink"/>
                <w:rtl w:val="true"/>
              </w:rPr>
              <w:t>المسلمون یتوارثون و إن اختلفوا فی المذاهب</w:t>
            </w:r>
            <w:r>
              <w:rPr>
                <w:rStyle w:val="IndexLink"/>
                <w:rtl w:val="true"/>
              </w:rPr>
              <w:tab/>
            </w:r>
            <w:r>
              <w:rPr>
                <w:rStyle w:val="IndexLink"/>
              </w:rPr>
              <w:t>41</w:t>
            </w:r>
          </w:hyperlink>
        </w:p>
        <w:p>
          <w:pPr>
            <w:pStyle w:val="Contents6"/>
            <w:tabs>
              <w:tab w:val="clear" w:pos="7609"/>
              <w:tab w:val="right" w:pos="9026" w:leader="dot"/>
            </w:tabs>
            <w:rPr/>
          </w:pPr>
          <w:hyperlink w:anchor="__RefHeading___Toc66533_3830689328">
            <w:r>
              <w:rPr>
                <w:webHidden/>
                <w:rStyle w:val="IndexLink"/>
                <w:rtl w:val="true"/>
              </w:rPr>
              <w:t>الرابعة</w:t>
            </w:r>
            <w:r>
              <w:rPr>
                <w:rStyle w:val="IndexLink"/>
                <w:rtl w:val="true"/>
              </w:rPr>
              <w:t>:</w:t>
            </w:r>
            <w:r>
              <w:rPr>
                <w:rStyle w:val="IndexLink"/>
                <w:rtl w:val="true"/>
              </w:rPr>
              <w:t>تقسّم ترکة المرتدّ عن فطرة حین ارتداده،و تبین زوجته</w:t>
            </w:r>
            <w:r>
              <w:rPr>
                <w:rStyle w:val="IndexLink"/>
                <w:rtl w:val="true"/>
              </w:rPr>
              <w:tab/>
            </w:r>
            <w:r>
              <w:rPr>
                <w:rStyle w:val="IndexLink"/>
              </w:rPr>
              <w:t>42</w:t>
            </w:r>
          </w:hyperlink>
        </w:p>
        <w:p>
          <w:pPr>
            <w:pStyle w:val="Contents6"/>
            <w:tabs>
              <w:tab w:val="clear" w:pos="7609"/>
              <w:tab w:val="right" w:pos="9026" w:leader="dot"/>
            </w:tabs>
            <w:rPr/>
          </w:pPr>
          <w:hyperlink w:anchor="__RefHeading___Toc66535_3830689328">
            <w:r>
              <w:rPr>
                <w:webHidden/>
                <w:rStyle w:val="IndexLink"/>
                <w:rtl w:val="true"/>
              </w:rPr>
              <w:t>و أما القتل</w:t>
            </w:r>
            <w:r>
              <w:rPr>
                <w:rStyle w:val="IndexLink"/>
                <w:rtl w:val="true"/>
              </w:rPr>
              <w:tab/>
            </w:r>
            <w:r>
              <w:rPr>
                <w:rStyle w:val="IndexLink"/>
              </w:rPr>
              <w:t>44</w:t>
            </w:r>
          </w:hyperlink>
        </w:p>
        <w:p>
          <w:pPr>
            <w:pStyle w:val="Contents6"/>
            <w:tabs>
              <w:tab w:val="clear" w:pos="7609"/>
              <w:tab w:val="right" w:pos="9026" w:leader="dot"/>
            </w:tabs>
            <w:rPr/>
          </w:pPr>
          <w:hyperlink w:anchor="__RefHeading___Toc66537_3830689328">
            <w:r>
              <w:rPr>
                <w:webHidden/>
                <w:rStyle w:val="IndexLink"/>
                <w:rtl w:val="true"/>
              </w:rPr>
              <w:t>و هنا مسائل</w:t>
            </w:r>
            <w:r>
              <w:rPr>
                <w:rStyle w:val="IndexLink"/>
                <w:rtl w:val="true"/>
              </w:rPr>
              <w:tab/>
            </w:r>
            <w:r>
              <w:rPr>
                <w:rStyle w:val="IndexLink"/>
              </w:rPr>
              <w:t>49</w:t>
            </w:r>
          </w:hyperlink>
        </w:p>
        <w:p>
          <w:pPr>
            <w:pStyle w:val="Contents6"/>
            <w:tabs>
              <w:tab w:val="clear" w:pos="7609"/>
              <w:tab w:val="right" w:pos="9026" w:leader="dot"/>
            </w:tabs>
            <w:rPr/>
          </w:pPr>
          <w:hyperlink w:anchor="__RefHeading___Toc66539_3830689328">
            <w:r>
              <w:rPr>
                <w:webHidden/>
                <w:rStyle w:val="IndexLink"/>
                <w:rtl w:val="true"/>
              </w:rPr>
              <w:t>الأولی</w:t>
            </w:r>
            <w:r>
              <w:rPr>
                <w:rStyle w:val="IndexLink"/>
                <w:rtl w:val="true"/>
              </w:rPr>
              <w:t>:</w:t>
            </w:r>
            <w:r>
              <w:rPr>
                <w:rStyle w:val="IndexLink"/>
                <w:rtl w:val="true"/>
              </w:rPr>
              <w:t>إذا لم یکن للمقتول وارث سوی الامام</w:t>
            </w:r>
            <w:r>
              <w:rPr>
                <w:rStyle w:val="IndexLink"/>
                <w:rtl w:val="true"/>
              </w:rPr>
              <w:tab/>
            </w:r>
            <w:r>
              <w:rPr>
                <w:rStyle w:val="IndexLink"/>
              </w:rPr>
              <w:t>49</w:t>
            </w:r>
          </w:hyperlink>
        </w:p>
        <w:p>
          <w:pPr>
            <w:pStyle w:val="Contents6"/>
            <w:tabs>
              <w:tab w:val="clear" w:pos="7609"/>
              <w:tab w:val="right" w:pos="9026" w:leader="dot"/>
            </w:tabs>
            <w:rPr/>
          </w:pPr>
          <w:hyperlink w:anchor="__RefHeading___Toc66541_3830689328">
            <w:r>
              <w:rPr>
                <w:webHidden/>
                <w:rStyle w:val="IndexLink"/>
                <w:rtl w:val="true"/>
              </w:rPr>
              <w:t>الثانیة</w:t>
            </w:r>
            <w:r>
              <w:rPr>
                <w:rStyle w:val="IndexLink"/>
                <w:rtl w:val="true"/>
              </w:rPr>
              <w:t>:</w:t>
            </w:r>
            <w:r>
              <w:rPr>
                <w:rStyle w:val="IndexLink"/>
                <w:rtl w:val="true"/>
              </w:rPr>
              <w:t>الدیة فی حکم</w:t>
            </w:r>
            <w:r>
              <w:rPr>
                <w:rStyle w:val="IndexLink"/>
                <w:rtl w:val="true"/>
              </w:rPr>
              <w:t>(</w:t>
            </w:r>
            <w:r>
              <w:rPr>
                <w:rStyle w:val="IndexLink"/>
              </w:rPr>
              <w:t>1</w:t>
            </w:r>
            <w:r>
              <w:rPr>
                <w:rStyle w:val="IndexLink"/>
                <w:rtl w:val="true"/>
              </w:rPr>
              <w:t>)</w:t>
            </w:r>
            <w:r>
              <w:rPr>
                <w:rStyle w:val="IndexLink"/>
                <w:rtl w:val="true"/>
              </w:rPr>
              <w:t>مال المقتول،یقضی منها دینه،و یخرج منها وصایاه</w:t>
            </w:r>
            <w:r>
              <w:rPr>
                <w:rStyle w:val="IndexLink"/>
                <w:rtl w:val="true"/>
              </w:rPr>
              <w:tab/>
            </w:r>
            <w:r>
              <w:rPr>
                <w:rStyle w:val="IndexLink"/>
              </w:rPr>
              <w:t>50</w:t>
            </w:r>
          </w:hyperlink>
        </w:p>
        <w:p>
          <w:pPr>
            <w:pStyle w:val="Contents6"/>
            <w:tabs>
              <w:tab w:val="clear" w:pos="7609"/>
              <w:tab w:val="right" w:pos="9026" w:leader="dot"/>
            </w:tabs>
            <w:rPr/>
          </w:pPr>
          <w:hyperlink w:anchor="__RefHeading___Toc66543_3830689328">
            <w:r>
              <w:rPr>
                <w:webHidden/>
                <w:rStyle w:val="IndexLink"/>
                <w:rtl w:val="true"/>
              </w:rPr>
              <w:t>الثالثة</w:t>
            </w:r>
            <w:r>
              <w:rPr>
                <w:rStyle w:val="IndexLink"/>
                <w:rtl w:val="true"/>
              </w:rPr>
              <w:t>:</w:t>
            </w:r>
            <w:r>
              <w:rPr>
                <w:rStyle w:val="IndexLink"/>
                <w:rtl w:val="true"/>
              </w:rPr>
              <w:t>یرث الدیة کلّ مناسب و مسابب</w:t>
            </w:r>
            <w:r>
              <w:rPr>
                <w:rStyle w:val="IndexLink"/>
                <w:rtl w:val="true"/>
              </w:rPr>
              <w:tab/>
            </w:r>
            <w:r>
              <w:rPr>
                <w:rStyle w:val="IndexLink"/>
              </w:rPr>
              <w:t>51</w:t>
            </w:r>
          </w:hyperlink>
        </w:p>
        <w:p>
          <w:pPr>
            <w:pStyle w:val="Contents6"/>
            <w:tabs>
              <w:tab w:val="clear" w:pos="7609"/>
              <w:tab w:val="right" w:pos="9026" w:leader="dot"/>
            </w:tabs>
            <w:rPr/>
          </w:pPr>
          <w:hyperlink w:anchor="__RefHeading___Toc66545_3830689328">
            <w:r>
              <w:rPr>
                <w:webHidden/>
                <w:rStyle w:val="IndexLink"/>
                <w:rtl w:val="true"/>
              </w:rPr>
              <w:t>و أما الرقّ</w:t>
            </w:r>
            <w:r>
              <w:rPr>
                <w:rStyle w:val="IndexLink"/>
                <w:rtl w:val="true"/>
              </w:rPr>
              <w:tab/>
            </w:r>
            <w:r>
              <w:rPr>
                <w:rStyle w:val="IndexLink"/>
              </w:rPr>
              <w:t>53</w:t>
            </w:r>
          </w:hyperlink>
        </w:p>
        <w:p>
          <w:pPr>
            <w:pStyle w:val="Contents6"/>
            <w:tabs>
              <w:tab w:val="clear" w:pos="7609"/>
              <w:tab w:val="right" w:pos="9026" w:leader="dot"/>
            </w:tabs>
            <w:rPr/>
          </w:pPr>
          <w:hyperlink w:anchor="__RefHeading___Toc66547_3830689328">
            <w:r>
              <w:rPr>
                <w:webHidden/>
                <w:rStyle w:val="IndexLink"/>
                <w:rtl w:val="true"/>
              </w:rPr>
              <w:t>مسألتان</w:t>
            </w:r>
            <w:r>
              <w:rPr>
                <w:rStyle w:val="IndexLink"/>
                <w:rtl w:val="true"/>
              </w:rPr>
              <w:tab/>
            </w:r>
            <w:r>
              <w:rPr>
                <w:rStyle w:val="IndexLink"/>
              </w:rPr>
              <w:t>60</w:t>
            </w:r>
          </w:hyperlink>
        </w:p>
        <w:p>
          <w:pPr>
            <w:pStyle w:val="Contents6"/>
            <w:tabs>
              <w:tab w:val="clear" w:pos="7609"/>
              <w:tab w:val="right" w:pos="9026" w:leader="dot"/>
            </w:tabs>
            <w:rPr/>
          </w:pPr>
          <w:hyperlink w:anchor="__RefHeading___Toc66549_3830689328">
            <w:r>
              <w:rPr>
                <w:webHidden/>
                <w:rStyle w:val="IndexLink"/>
                <w:rtl w:val="true"/>
              </w:rPr>
              <w:t>الأولی</w:t>
            </w:r>
            <w:r>
              <w:rPr>
                <w:rStyle w:val="IndexLink"/>
                <w:rtl w:val="true"/>
              </w:rPr>
              <w:t>:</w:t>
            </w:r>
            <w:r>
              <w:rPr>
                <w:rStyle w:val="IndexLink"/>
                <w:rtl w:val="true"/>
              </w:rPr>
              <w:t>یفکّ الأبوان للإرث إجماعاو فی الأولاد تردّد</w:t>
            </w:r>
            <w:r>
              <w:rPr>
                <w:rStyle w:val="IndexLink"/>
                <w:rtl w:val="true"/>
              </w:rPr>
              <w:tab/>
            </w:r>
            <w:r>
              <w:rPr>
                <w:rStyle w:val="IndexLink"/>
              </w:rPr>
              <w:t>60</w:t>
            </w:r>
          </w:hyperlink>
        </w:p>
        <w:p>
          <w:pPr>
            <w:pStyle w:val="Contents6"/>
            <w:tabs>
              <w:tab w:val="clear" w:pos="7609"/>
              <w:tab w:val="right" w:pos="9026" w:leader="dot"/>
            </w:tabs>
            <w:rPr/>
          </w:pPr>
          <w:hyperlink w:anchor="__RefHeading___Toc66551_3830689328">
            <w:r>
              <w:rPr>
                <w:webHidden/>
                <w:rStyle w:val="IndexLink"/>
                <w:rtl w:val="true"/>
              </w:rPr>
              <w:t>الثانیة</w:t>
            </w:r>
            <w:r>
              <w:rPr>
                <w:rStyle w:val="IndexLink"/>
                <w:rtl w:val="true"/>
              </w:rPr>
              <w:t>:</w:t>
            </w:r>
            <w:r>
              <w:rPr>
                <w:rStyle w:val="IndexLink"/>
                <w:rtl w:val="true"/>
              </w:rPr>
              <w:t>أم الولد لا ترثو کذا المدبّر</w:t>
            </w:r>
            <w:r>
              <w:rPr>
                <w:rStyle w:val="IndexLink"/>
                <w:rtl w:val="true"/>
              </w:rPr>
              <w:tab/>
            </w:r>
            <w:r>
              <w:rPr>
                <w:rStyle w:val="IndexLink"/>
              </w:rPr>
              <w:t>63</w:t>
            </w:r>
          </w:hyperlink>
        </w:p>
        <w:p>
          <w:pPr>
            <w:pStyle w:val="Contents6"/>
            <w:tabs>
              <w:tab w:val="clear" w:pos="7609"/>
              <w:tab w:val="right" w:pos="9026" w:leader="dot"/>
            </w:tabs>
            <w:rPr/>
          </w:pPr>
          <w:hyperlink w:anchor="__RefHeading___Toc66553_3830689328">
            <w:r>
              <w:rPr>
                <w:webHidden/>
                <w:rStyle w:val="IndexLink"/>
                <w:rtl w:val="true"/>
              </w:rPr>
              <w:t>و من لواحق أسباب المنع</w:t>
            </w:r>
            <w:r>
              <w:rPr>
                <w:rStyle w:val="IndexLink"/>
                <w:rtl w:val="true"/>
              </w:rPr>
              <w:t>:</w:t>
            </w:r>
            <w:r>
              <w:rPr>
                <w:rStyle w:val="IndexLink"/>
                <w:rtl w:val="true"/>
              </w:rPr>
              <w:t>أربعة</w:t>
            </w:r>
            <w:r>
              <w:rPr>
                <w:rStyle w:val="IndexLink"/>
                <w:rtl w:val="true"/>
              </w:rPr>
              <w:tab/>
            </w:r>
            <w:r>
              <w:rPr>
                <w:rStyle w:val="IndexLink"/>
              </w:rPr>
              <w:t>64</w:t>
            </w:r>
          </w:hyperlink>
        </w:p>
        <w:p>
          <w:pPr>
            <w:pStyle w:val="Contents6"/>
            <w:tabs>
              <w:tab w:val="clear" w:pos="7609"/>
              <w:tab w:val="right" w:pos="9026" w:leader="dot"/>
            </w:tabs>
            <w:rPr/>
          </w:pPr>
          <w:hyperlink w:anchor="__RefHeading___Toc66555_3830689328">
            <w:r>
              <w:rPr>
                <w:webHidden/>
                <w:rStyle w:val="IndexLink"/>
                <w:rtl w:val="true"/>
              </w:rPr>
              <w:t>الأول</w:t>
            </w:r>
            <w:r>
              <w:rPr>
                <w:rStyle w:val="IndexLink"/>
                <w:rtl w:val="true"/>
              </w:rPr>
              <w:t>:</w:t>
            </w:r>
            <w:r>
              <w:rPr>
                <w:rStyle w:val="IndexLink"/>
                <w:rtl w:val="true"/>
              </w:rPr>
              <w:t>اللعان سبب لسقوط نسب الولد</w:t>
            </w:r>
            <w:r>
              <w:rPr>
                <w:rStyle w:val="IndexLink"/>
                <w:rtl w:val="true"/>
              </w:rPr>
              <w:tab/>
            </w:r>
            <w:r>
              <w:rPr>
                <w:rStyle w:val="IndexLink"/>
              </w:rPr>
              <w:t>64</w:t>
            </w:r>
          </w:hyperlink>
        </w:p>
        <w:p>
          <w:pPr>
            <w:pStyle w:val="Contents6"/>
            <w:tabs>
              <w:tab w:val="clear" w:pos="7609"/>
              <w:tab w:val="right" w:pos="9026" w:leader="dot"/>
            </w:tabs>
            <w:rPr/>
          </w:pPr>
          <w:hyperlink w:anchor="__RefHeading___Toc66557_3830689328">
            <w:r>
              <w:rPr>
                <w:webHidden/>
                <w:rStyle w:val="IndexLink"/>
                <w:rtl w:val="true"/>
              </w:rPr>
              <w:t>الثانی</w:t>
            </w:r>
            <w:r>
              <w:rPr>
                <w:rStyle w:val="IndexLink"/>
                <w:rtl w:val="true"/>
              </w:rPr>
              <w:t>:</w:t>
            </w:r>
            <w:r>
              <w:rPr>
                <w:rStyle w:val="IndexLink"/>
                <w:rtl w:val="true"/>
              </w:rPr>
              <w:t>الغائب غیبة منقطعة لا یورث حتی یتحقّق موته،أو تنقضی مدّة لا یعیش مثله إلیها غالبا</w:t>
            </w:r>
            <w:r>
              <w:rPr>
                <w:rStyle w:val="IndexLink"/>
                <w:rtl w:val="true"/>
              </w:rPr>
              <w:tab/>
            </w:r>
            <w:r>
              <w:rPr>
                <w:rStyle w:val="IndexLink"/>
              </w:rPr>
              <w:t>65</w:t>
            </w:r>
          </w:hyperlink>
        </w:p>
        <w:p>
          <w:pPr>
            <w:pStyle w:val="Contents6"/>
            <w:tabs>
              <w:tab w:val="clear" w:pos="7609"/>
              <w:tab w:val="right" w:pos="9026" w:leader="dot"/>
            </w:tabs>
            <w:rPr/>
          </w:pPr>
          <w:hyperlink w:anchor="__RefHeading___Toc66559_3830689328">
            <w:r>
              <w:rPr>
                <w:webHidden/>
                <w:rStyle w:val="IndexLink"/>
                <w:rtl w:val="true"/>
              </w:rPr>
              <w:t>الثالث</w:t>
            </w:r>
            <w:r>
              <w:rPr>
                <w:rStyle w:val="IndexLink"/>
                <w:rtl w:val="true"/>
              </w:rPr>
              <w:t>:</w:t>
            </w:r>
            <w:r>
              <w:rPr>
                <w:rStyle w:val="IndexLink"/>
                <w:rtl w:val="true"/>
              </w:rPr>
              <w:t>الحمل یرث بشرط انفصاله حیّا</w:t>
            </w:r>
            <w:r>
              <w:rPr>
                <w:rStyle w:val="IndexLink"/>
                <w:rtl w:val="true"/>
              </w:rPr>
              <w:tab/>
            </w:r>
            <w:r>
              <w:rPr>
                <w:rStyle w:val="IndexLink"/>
              </w:rPr>
              <w:t>68</w:t>
            </w:r>
          </w:hyperlink>
        </w:p>
        <w:p>
          <w:pPr>
            <w:pStyle w:val="Contents6"/>
            <w:tabs>
              <w:tab w:val="clear" w:pos="7609"/>
              <w:tab w:val="right" w:pos="9026" w:leader="dot"/>
            </w:tabs>
            <w:rPr/>
          </w:pPr>
          <w:hyperlink w:anchor="__RefHeading___Toc66561_3830689328">
            <w:r>
              <w:rPr>
                <w:webHidden/>
                <w:rStyle w:val="IndexLink"/>
                <w:rtl w:val="true"/>
              </w:rPr>
              <w:t>الرابع</w:t>
            </w:r>
            <w:r>
              <w:rPr>
                <w:rStyle w:val="IndexLink"/>
                <w:rtl w:val="true"/>
              </w:rPr>
              <w:t>:</w:t>
            </w:r>
            <w:r>
              <w:rPr>
                <w:rStyle w:val="IndexLink"/>
                <w:rtl w:val="true"/>
              </w:rPr>
              <w:t>إذا مات و علیه دین یستوعب الترکة لم تنتقل إلی الوارث</w:t>
            </w:r>
            <w:r>
              <w:rPr>
                <w:rStyle w:val="IndexLink"/>
                <w:rtl w:val="true"/>
              </w:rPr>
              <w:tab/>
            </w:r>
            <w:r>
              <w:rPr>
                <w:rStyle w:val="IndexLink"/>
              </w:rPr>
              <w:t>69</w:t>
            </w:r>
          </w:hyperlink>
        </w:p>
        <w:p>
          <w:pPr>
            <w:pStyle w:val="Contents5"/>
            <w:tabs>
              <w:tab w:val="clear" w:pos="7892"/>
              <w:tab w:val="right" w:pos="9026" w:leader="dot"/>
            </w:tabs>
            <w:rPr/>
          </w:pPr>
          <w:hyperlink w:anchor="__RefHeading___Toc66563_3830689328">
            <w:r>
              <w:rPr>
                <w:webHidden/>
                <w:rStyle w:val="IndexLink"/>
                <w:rtl w:val="true"/>
              </w:rPr>
              <w:t>المقدّمة الثالثة فی الحجب</w:t>
            </w:r>
            <w:r>
              <w:rPr>
                <w:rStyle w:val="IndexLink"/>
                <w:rtl w:val="true"/>
              </w:rPr>
              <w:tab/>
            </w:r>
            <w:r>
              <w:rPr>
                <w:rStyle w:val="IndexLink"/>
              </w:rPr>
              <w:t>70</w:t>
            </w:r>
          </w:hyperlink>
        </w:p>
        <w:p>
          <w:pPr>
            <w:pStyle w:val="Contents6"/>
            <w:tabs>
              <w:tab w:val="clear" w:pos="7609"/>
              <w:tab w:val="right" w:pos="9026" w:leader="dot"/>
            </w:tabs>
            <w:rPr/>
          </w:pPr>
          <w:hyperlink w:anchor="__RefHeading___Toc66565_3830689328">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6567_3830689328">
            <w:r>
              <w:rPr>
                <w:webHidden/>
                <w:rStyle w:val="IndexLink"/>
                <w:rtl w:val="true"/>
              </w:rPr>
              <w:t>فالأول الحجب عن أصل الإرث</w:t>
            </w:r>
            <w:r>
              <w:rPr>
                <w:rStyle w:val="IndexLink"/>
                <w:rtl w:val="true"/>
              </w:rPr>
              <w:tab/>
            </w:r>
            <w:r>
              <w:rPr>
                <w:rStyle w:val="IndexLink"/>
              </w:rPr>
              <w:t>71</w:t>
            </w:r>
          </w:hyperlink>
        </w:p>
        <w:p>
          <w:pPr>
            <w:pStyle w:val="Contents6"/>
            <w:tabs>
              <w:tab w:val="clear" w:pos="7609"/>
              <w:tab w:val="right" w:pos="9026" w:leader="dot"/>
            </w:tabs>
            <w:rPr/>
          </w:pPr>
          <w:hyperlink w:anchor="__RefHeading___Toc66569_3830689328">
            <w:r>
              <w:rPr>
                <w:webHidden/>
                <w:rStyle w:val="IndexLink"/>
                <w:rtl w:val="true"/>
              </w:rPr>
              <w:t>و أما الحجب عن بعض الفرض</w:t>
            </w:r>
            <w:r>
              <w:rPr>
                <w:rStyle w:val="IndexLink"/>
                <w:rtl w:val="true"/>
              </w:rPr>
              <w:tab/>
            </w:r>
            <w:r>
              <w:rPr>
                <w:rStyle w:val="IndexLink"/>
              </w:rPr>
              <w:t>73</w:t>
            </w:r>
          </w:hyperlink>
        </w:p>
        <w:p>
          <w:pPr>
            <w:pStyle w:val="Contents6"/>
            <w:tabs>
              <w:tab w:val="clear" w:pos="7609"/>
              <w:tab w:val="right" w:pos="9026" w:leader="dot"/>
            </w:tabs>
            <w:rPr/>
          </w:pPr>
          <w:hyperlink w:anchor="__RefHeading___Toc66571_3830689328">
            <w:r>
              <w:rPr>
                <w:webHidden/>
                <w:rStyle w:val="IndexLink"/>
                <w:rtl w:val="true"/>
              </w:rPr>
              <w:t>أما الولد</w:t>
            </w:r>
            <w:r>
              <w:rPr>
                <w:rStyle w:val="IndexLink"/>
                <w:rtl w:val="true"/>
              </w:rPr>
              <w:tab/>
            </w:r>
            <w:r>
              <w:rPr>
                <w:rStyle w:val="IndexLink"/>
              </w:rPr>
              <w:t>73</w:t>
            </w:r>
          </w:hyperlink>
        </w:p>
        <w:p>
          <w:pPr>
            <w:pStyle w:val="Contents6"/>
            <w:tabs>
              <w:tab w:val="clear" w:pos="7609"/>
              <w:tab w:val="right" w:pos="9026" w:leader="dot"/>
            </w:tabs>
            <w:rPr/>
          </w:pPr>
          <w:hyperlink w:anchor="__RefHeading___Toc66573_3830689328">
            <w:r>
              <w:rPr>
                <w:webHidden/>
                <w:rStyle w:val="IndexLink"/>
                <w:rtl w:val="true"/>
              </w:rPr>
              <w:t>و للزوج و الزوجة ثلاث أحوال</w:t>
            </w:r>
            <w:r>
              <w:rPr>
                <w:rStyle w:val="IndexLink"/>
                <w:rtl w:val="true"/>
              </w:rPr>
              <w:tab/>
            </w:r>
            <w:r>
              <w:rPr>
                <w:rStyle w:val="IndexLink"/>
              </w:rPr>
              <w:t>74</w:t>
            </w:r>
          </w:hyperlink>
        </w:p>
        <w:p>
          <w:pPr>
            <w:pStyle w:val="Contents6"/>
            <w:tabs>
              <w:tab w:val="clear" w:pos="7609"/>
              <w:tab w:val="right" w:pos="9026" w:leader="dot"/>
            </w:tabs>
            <w:rPr/>
          </w:pPr>
          <w:hyperlink w:anchor="__RefHeading___Toc66575_3830689328">
            <w:r>
              <w:rPr>
                <w:webHidden/>
                <w:rStyle w:val="IndexLink"/>
                <w:rtl w:val="true"/>
              </w:rPr>
              <w:t>الأولی</w:t>
            </w:r>
            <w:r>
              <w:rPr>
                <w:rStyle w:val="IndexLink"/>
                <w:rtl w:val="true"/>
              </w:rPr>
              <w:t>:</w:t>
            </w:r>
            <w:r>
              <w:rPr>
                <w:rStyle w:val="IndexLink"/>
                <w:rtl w:val="true"/>
              </w:rPr>
              <w:t>أن یکون فی الفریضة ولد و إن سفل</w:t>
            </w:r>
            <w:r>
              <w:rPr>
                <w:rStyle w:val="IndexLink"/>
                <w:rtl w:val="true"/>
              </w:rPr>
              <w:tab/>
            </w:r>
            <w:r>
              <w:rPr>
                <w:rStyle w:val="IndexLink"/>
              </w:rPr>
              <w:t>74</w:t>
            </w:r>
          </w:hyperlink>
        </w:p>
        <w:p>
          <w:pPr>
            <w:pStyle w:val="Contents6"/>
            <w:tabs>
              <w:tab w:val="clear" w:pos="7609"/>
              <w:tab w:val="right" w:pos="9026" w:leader="dot"/>
            </w:tabs>
            <w:rPr/>
          </w:pPr>
          <w:hyperlink w:anchor="__RefHeading___Toc66577_3830689328">
            <w:r>
              <w:rPr>
                <w:webHidden/>
                <w:rStyle w:val="IndexLink"/>
                <w:rtl w:val="true"/>
              </w:rPr>
              <w:t>الثانیة</w:t>
            </w:r>
            <w:r>
              <w:rPr>
                <w:rStyle w:val="IndexLink"/>
                <w:rtl w:val="true"/>
              </w:rPr>
              <w:t>:</w:t>
            </w:r>
            <w:r>
              <w:rPr>
                <w:rStyle w:val="IndexLink"/>
                <w:rtl w:val="true"/>
              </w:rPr>
              <w:t>أن لا یکون هناک ولد،و لا ولد ولد،و إن نزل</w:t>
            </w:r>
            <w:r>
              <w:rPr>
                <w:rStyle w:val="IndexLink"/>
                <w:rtl w:val="true"/>
              </w:rPr>
              <w:tab/>
            </w:r>
            <w:r>
              <w:rPr>
                <w:rStyle w:val="IndexLink"/>
              </w:rPr>
              <w:t>75</w:t>
            </w:r>
          </w:hyperlink>
        </w:p>
        <w:p>
          <w:pPr>
            <w:pStyle w:val="Contents6"/>
            <w:tabs>
              <w:tab w:val="clear" w:pos="7609"/>
              <w:tab w:val="right" w:pos="9026" w:leader="dot"/>
            </w:tabs>
            <w:rPr/>
          </w:pPr>
          <w:hyperlink w:anchor="__RefHeading___Toc66579_3830689328">
            <w:r>
              <w:rPr>
                <w:webHidden/>
                <w:rStyle w:val="IndexLink"/>
                <w:rtl w:val="true"/>
              </w:rPr>
              <w:t>الثالثة</w:t>
            </w:r>
            <w:r>
              <w:rPr>
                <w:rStyle w:val="IndexLink"/>
                <w:rtl w:val="true"/>
              </w:rPr>
              <w:t>:</w:t>
            </w:r>
            <w:r>
              <w:rPr>
                <w:rStyle w:val="IndexLink"/>
                <w:rtl w:val="true"/>
              </w:rPr>
              <w:t>أن لا یکون هناک وارث أصلا من مناسب و لا مسابب</w:t>
            </w:r>
            <w:r>
              <w:rPr>
                <w:rStyle w:val="IndexLink"/>
                <w:rtl w:val="true"/>
              </w:rPr>
              <w:tab/>
            </w:r>
            <w:r>
              <w:rPr>
                <w:rStyle w:val="IndexLink"/>
              </w:rPr>
              <w:t>77</w:t>
            </w:r>
          </w:hyperlink>
        </w:p>
        <w:p>
          <w:pPr>
            <w:pStyle w:val="Contents6"/>
            <w:tabs>
              <w:tab w:val="clear" w:pos="7609"/>
              <w:tab w:val="right" w:pos="9026" w:leader="dot"/>
            </w:tabs>
            <w:rPr/>
          </w:pPr>
          <w:hyperlink w:anchor="__RefHeading___Toc66581_3830689328">
            <w:r>
              <w:rPr>
                <w:webHidden/>
                <w:rStyle w:val="IndexLink"/>
                <w:rtl w:val="true"/>
              </w:rPr>
              <w:t>و أما حجب الإخوة</w:t>
            </w:r>
            <w:r>
              <w:rPr>
                <w:rStyle w:val="IndexLink"/>
                <w:rtl w:val="true"/>
              </w:rPr>
              <w:tab/>
            </w:r>
            <w:r>
              <w:rPr>
                <w:rStyle w:val="IndexLink"/>
              </w:rPr>
              <w:t>84</w:t>
            </w:r>
          </w:hyperlink>
        </w:p>
        <w:p>
          <w:pPr>
            <w:pStyle w:val="Contents6"/>
            <w:tabs>
              <w:tab w:val="clear" w:pos="7609"/>
              <w:tab w:val="right" w:pos="9026" w:leader="dot"/>
            </w:tabs>
            <w:rPr/>
          </w:pPr>
          <w:hyperlink w:anchor="__RefHeading___Toc66583_3830689328">
            <w:r>
              <w:rPr>
                <w:webHidden/>
                <w:rStyle w:val="IndexLink"/>
                <w:rtl w:val="true"/>
              </w:rPr>
              <w:t>الأول</w:t>
            </w:r>
            <w:r>
              <w:rPr>
                <w:rStyle w:val="IndexLink"/>
                <w:rtl w:val="true"/>
              </w:rPr>
              <w:t>:</w:t>
            </w:r>
            <w:r>
              <w:rPr>
                <w:rStyle w:val="IndexLink"/>
                <w:rtl w:val="true"/>
              </w:rPr>
              <w:t>أن یکونوا رجلین فصاعدا،أو رجلا و امرأتین،أو أربع نساء</w:t>
            </w:r>
            <w:r>
              <w:rPr>
                <w:rStyle w:val="IndexLink"/>
                <w:rtl w:val="true"/>
              </w:rPr>
              <w:tab/>
            </w:r>
            <w:r>
              <w:rPr>
                <w:rStyle w:val="IndexLink"/>
              </w:rPr>
              <w:t>84</w:t>
            </w:r>
          </w:hyperlink>
        </w:p>
        <w:p>
          <w:pPr>
            <w:pStyle w:val="Contents6"/>
            <w:tabs>
              <w:tab w:val="clear" w:pos="7609"/>
              <w:tab w:val="right" w:pos="9026" w:leader="dot"/>
            </w:tabs>
            <w:rPr/>
          </w:pPr>
          <w:hyperlink w:anchor="__RefHeading___Toc66585_3830689328">
            <w:r>
              <w:rPr>
                <w:webHidden/>
                <w:rStyle w:val="IndexLink"/>
                <w:rtl w:val="true"/>
              </w:rPr>
              <w:t>الثانی</w:t>
            </w:r>
            <w:r>
              <w:rPr>
                <w:rStyle w:val="IndexLink"/>
                <w:rtl w:val="true"/>
              </w:rPr>
              <w:t>:</w:t>
            </w:r>
            <w:r>
              <w:rPr>
                <w:rStyle w:val="IndexLink"/>
                <w:rtl w:val="true"/>
              </w:rPr>
              <w:t>أن لا یکونوا کفرة و لا رقّا</w:t>
            </w:r>
            <w:r>
              <w:rPr>
                <w:rStyle w:val="IndexLink"/>
                <w:rtl w:val="true"/>
              </w:rPr>
              <w:tab/>
            </w:r>
            <w:r>
              <w:rPr>
                <w:rStyle w:val="IndexLink"/>
              </w:rPr>
              <w:t>86</w:t>
            </w:r>
          </w:hyperlink>
        </w:p>
        <w:p>
          <w:pPr>
            <w:pStyle w:val="Contents6"/>
            <w:tabs>
              <w:tab w:val="clear" w:pos="7609"/>
              <w:tab w:val="right" w:pos="9026" w:leader="dot"/>
            </w:tabs>
            <w:rPr/>
          </w:pPr>
          <w:hyperlink w:anchor="__RefHeading___Toc66587_3830689328">
            <w:r>
              <w:rPr>
                <w:webHidden/>
                <w:rStyle w:val="IndexLink"/>
                <w:rtl w:val="true"/>
              </w:rPr>
              <w:t>الثالث</w:t>
            </w:r>
            <w:r>
              <w:rPr>
                <w:rStyle w:val="IndexLink"/>
                <w:rtl w:val="true"/>
              </w:rPr>
              <w:t>:</w:t>
            </w:r>
            <w:r>
              <w:rPr>
                <w:rStyle w:val="IndexLink"/>
                <w:rtl w:val="true"/>
              </w:rPr>
              <w:t>أن یکون الأب موجودا</w:t>
            </w:r>
            <w:r>
              <w:rPr>
                <w:rStyle w:val="IndexLink"/>
                <w:rtl w:val="true"/>
              </w:rPr>
              <w:tab/>
            </w:r>
            <w:r>
              <w:rPr>
                <w:rStyle w:val="IndexLink"/>
              </w:rPr>
              <w:t>87</w:t>
            </w:r>
          </w:hyperlink>
        </w:p>
        <w:p>
          <w:pPr>
            <w:pStyle w:val="Contents6"/>
            <w:tabs>
              <w:tab w:val="clear" w:pos="7609"/>
              <w:tab w:val="right" w:pos="9026" w:leader="dot"/>
            </w:tabs>
            <w:rPr/>
          </w:pPr>
          <w:hyperlink w:anchor="__RefHeading___Toc66589_3830689328">
            <w:r>
              <w:rPr>
                <w:webHidden/>
                <w:rStyle w:val="IndexLink"/>
                <w:rtl w:val="true"/>
              </w:rPr>
              <w:t>الرابع</w:t>
            </w:r>
            <w:r>
              <w:rPr>
                <w:rStyle w:val="IndexLink"/>
                <w:rtl w:val="true"/>
              </w:rPr>
              <w:t>:</w:t>
            </w:r>
            <w:r>
              <w:rPr>
                <w:rStyle w:val="IndexLink"/>
                <w:rtl w:val="true"/>
              </w:rPr>
              <w:t>أن یکونوا للأب و الأم أو للأب</w:t>
            </w:r>
            <w:r>
              <w:rPr>
                <w:rStyle w:val="IndexLink"/>
                <w:rtl w:val="true"/>
              </w:rPr>
              <w:tab/>
            </w:r>
            <w:r>
              <w:rPr>
                <w:rStyle w:val="IndexLink"/>
              </w:rPr>
              <w:t>89</w:t>
            </w:r>
          </w:hyperlink>
        </w:p>
        <w:p>
          <w:pPr>
            <w:pStyle w:val="Contents5"/>
            <w:tabs>
              <w:tab w:val="clear" w:pos="7892"/>
              <w:tab w:val="right" w:pos="9026" w:leader="dot"/>
            </w:tabs>
            <w:rPr/>
          </w:pPr>
          <w:hyperlink w:anchor="__RefHeading___Toc66591_3830689328">
            <w:r>
              <w:rPr>
                <w:webHidden/>
                <w:rStyle w:val="IndexLink"/>
                <w:rtl w:val="true"/>
              </w:rPr>
              <w:t>المقدّمة الرابعة فی مقادیر السهام و اجتماعها</w:t>
            </w:r>
            <w:r>
              <w:rPr>
                <w:rStyle w:val="IndexLink"/>
                <w:rtl w:val="true"/>
              </w:rPr>
              <w:tab/>
            </w:r>
            <w:r>
              <w:rPr>
                <w:rStyle w:val="IndexLink"/>
              </w:rPr>
              <w:t>91</w:t>
            </w:r>
          </w:hyperlink>
        </w:p>
        <w:p>
          <w:pPr>
            <w:pStyle w:val="Contents6"/>
            <w:tabs>
              <w:tab w:val="clear" w:pos="7609"/>
              <w:tab w:val="right" w:pos="9026" w:leader="dot"/>
            </w:tabs>
            <w:rPr/>
          </w:pPr>
          <w:hyperlink w:anchor="__RefHeading___Toc66593_3830689328">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6595_3830689328">
            <w:r>
              <w:rPr>
                <w:webHidden/>
                <w:rStyle w:val="IndexLink"/>
                <w:rtl w:val="true"/>
              </w:rPr>
              <w:t>مقادیر السهام</w:t>
            </w:r>
            <w:r>
              <w:rPr>
                <w:rStyle w:val="IndexLink"/>
                <w:rtl w:val="true"/>
              </w:rPr>
              <w:tab/>
            </w:r>
            <w:r>
              <w:rPr>
                <w:rStyle w:val="IndexLink"/>
              </w:rPr>
              <w:t>91</w:t>
            </w:r>
          </w:hyperlink>
        </w:p>
        <w:p>
          <w:pPr>
            <w:pStyle w:val="Contents6"/>
            <w:tabs>
              <w:tab w:val="clear" w:pos="7609"/>
              <w:tab w:val="right" w:pos="9026" w:leader="dot"/>
            </w:tabs>
            <w:rPr/>
          </w:pPr>
          <w:hyperlink w:anchor="__RefHeading___Toc66597_3830689328">
            <w:r>
              <w:rPr>
                <w:webHidden/>
                <w:rStyle w:val="IndexLink"/>
                <w:rtl w:val="true"/>
              </w:rPr>
              <w:t>اجتماع السهام</w:t>
            </w:r>
            <w:r>
              <w:rPr>
                <w:rStyle w:val="IndexLink"/>
                <w:rtl w:val="true"/>
              </w:rPr>
              <w:tab/>
            </w:r>
            <w:r>
              <w:rPr>
                <w:rStyle w:val="IndexLink"/>
              </w:rPr>
              <w:t>98</w:t>
            </w:r>
          </w:hyperlink>
        </w:p>
        <w:p>
          <w:pPr>
            <w:pStyle w:val="Contents6"/>
            <w:tabs>
              <w:tab w:val="clear" w:pos="7609"/>
              <w:tab w:val="right" w:pos="9026" w:leader="dot"/>
            </w:tabs>
            <w:rPr/>
          </w:pPr>
          <w:hyperlink w:anchor="__RefHeading___Toc66599_3830689328">
            <w:r>
              <w:rPr>
                <w:webHidden/>
                <w:rStyle w:val="IndexLink"/>
                <w:rtl w:val="true"/>
              </w:rPr>
              <w:t>و یلحق بذلک مسألتان</w:t>
            </w:r>
            <w:r>
              <w:rPr>
                <w:rStyle w:val="IndexLink"/>
                <w:rtl w:val="true"/>
              </w:rPr>
              <w:tab/>
            </w:r>
            <w:r>
              <w:rPr>
                <w:rStyle w:val="IndexLink"/>
              </w:rPr>
              <w:t>102</w:t>
            </w:r>
          </w:hyperlink>
        </w:p>
        <w:p>
          <w:pPr>
            <w:pStyle w:val="Contents6"/>
            <w:tabs>
              <w:tab w:val="clear" w:pos="7609"/>
              <w:tab w:val="right" w:pos="9026" w:leader="dot"/>
            </w:tabs>
            <w:rPr/>
          </w:pPr>
          <w:hyperlink w:anchor="__RefHeading___Toc66601_3830689328">
            <w:r>
              <w:rPr>
                <w:webHidden/>
                <w:rStyle w:val="IndexLink"/>
                <w:rtl w:val="true"/>
              </w:rPr>
              <w:t>الأولی</w:t>
            </w:r>
            <w:r>
              <w:rPr>
                <w:rStyle w:val="IndexLink"/>
                <w:rtl w:val="true"/>
              </w:rPr>
              <w:t>:</w:t>
            </w:r>
            <w:r>
              <w:rPr>
                <w:rStyle w:val="IndexLink"/>
                <w:rtl w:val="true"/>
              </w:rPr>
              <w:t>لا یثبت المیراث عندنا بالتعصیب</w:t>
            </w:r>
            <w:r>
              <w:rPr>
                <w:rStyle w:val="IndexLink"/>
                <w:rtl w:val="true"/>
              </w:rPr>
              <w:tab/>
            </w:r>
            <w:r>
              <w:rPr>
                <w:rStyle w:val="IndexLink"/>
              </w:rPr>
              <w:t>102</w:t>
            </w:r>
          </w:hyperlink>
        </w:p>
        <w:p>
          <w:pPr>
            <w:pStyle w:val="Contents6"/>
            <w:tabs>
              <w:tab w:val="clear" w:pos="7609"/>
              <w:tab w:val="right" w:pos="9026" w:leader="dot"/>
            </w:tabs>
            <w:rPr/>
          </w:pPr>
          <w:hyperlink w:anchor="__RefHeading___Toc66603_3830689328">
            <w:r>
              <w:rPr>
                <w:webHidden/>
                <w:rStyle w:val="IndexLink"/>
                <w:rtl w:val="true"/>
              </w:rPr>
              <w:t>الثانیة</w:t>
            </w:r>
            <w:r>
              <w:rPr>
                <w:rStyle w:val="IndexLink"/>
                <w:rtl w:val="true"/>
              </w:rPr>
              <w:t>:</w:t>
            </w:r>
            <w:r>
              <w:rPr>
                <w:rStyle w:val="IndexLink"/>
                <w:rtl w:val="true"/>
              </w:rPr>
              <w:t>العول عندنا باطل</w:t>
            </w:r>
            <w:r>
              <w:rPr>
                <w:rStyle w:val="IndexLink"/>
                <w:rtl w:val="true"/>
              </w:rPr>
              <w:tab/>
            </w:r>
            <w:r>
              <w:rPr>
                <w:rStyle w:val="IndexLink"/>
              </w:rPr>
              <w:t>115</w:t>
            </w:r>
          </w:hyperlink>
        </w:p>
        <w:p>
          <w:pPr>
            <w:pStyle w:val="Contents4"/>
            <w:tabs>
              <w:tab w:val="clear" w:pos="8176"/>
              <w:tab w:val="right" w:pos="9026" w:leader="dot"/>
            </w:tabs>
            <w:rPr/>
          </w:pPr>
          <w:hyperlink w:anchor="__RefHeading___Toc66605_3830689328">
            <w:r>
              <w:rPr>
                <w:webHidden/>
                <w:rStyle w:val="IndexLink"/>
                <w:rtl w:val="true"/>
              </w:rPr>
              <w:t>و أما المقاصد فثلاثة</w:t>
            </w:r>
            <w:r>
              <w:rPr>
                <w:rStyle w:val="IndexLink"/>
                <w:rtl w:val="true"/>
              </w:rPr>
              <w:tab/>
            </w:r>
            <w:r>
              <w:rPr>
                <w:rStyle w:val="IndexLink"/>
              </w:rPr>
              <w:t>126</w:t>
            </w:r>
          </w:hyperlink>
        </w:p>
        <w:p>
          <w:pPr>
            <w:pStyle w:val="Contents5"/>
            <w:tabs>
              <w:tab w:val="clear" w:pos="7892"/>
              <w:tab w:val="right" w:pos="9026" w:leader="dot"/>
            </w:tabs>
            <w:rPr/>
          </w:pPr>
          <w:hyperlink w:anchor="__RefHeading___Toc66607_3830689328">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6609_3830689328">
            <w:r>
              <w:rPr>
                <w:webHidden/>
                <w:rStyle w:val="IndexLink"/>
                <w:rtl w:val="true"/>
              </w:rPr>
              <w:t>الأول فی میراث الأنساب</w:t>
            </w:r>
            <w:r>
              <w:rPr>
                <w:rStyle w:val="IndexLink"/>
                <w:rtl w:val="true"/>
              </w:rPr>
              <w:tab/>
            </w:r>
            <w:r>
              <w:rPr>
                <w:rStyle w:val="IndexLink"/>
              </w:rPr>
              <w:t>126</w:t>
            </w:r>
          </w:hyperlink>
        </w:p>
        <w:p>
          <w:pPr>
            <w:pStyle w:val="Contents6"/>
            <w:tabs>
              <w:tab w:val="clear" w:pos="7609"/>
              <w:tab w:val="right" w:pos="9026" w:leader="dot"/>
            </w:tabs>
            <w:rPr/>
          </w:pPr>
          <w:hyperlink w:anchor="__RefHeading___Toc66611_3830689328">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6613_3830689328">
            <w:r>
              <w:rPr>
                <w:webHidden/>
                <w:rStyle w:val="IndexLink"/>
                <w:rtl w:val="true"/>
              </w:rPr>
              <w:t>الأولی</w:t>
            </w:r>
            <w:r>
              <w:rPr>
                <w:rStyle w:val="IndexLink"/>
                <w:rtl w:val="true"/>
              </w:rPr>
              <w:t>:</w:t>
            </w:r>
            <w:r>
              <w:rPr>
                <w:rStyle w:val="IndexLink"/>
                <w:rtl w:val="true"/>
              </w:rPr>
              <w:t>الأبوان و الأولاد</w:t>
            </w:r>
            <w:r>
              <w:rPr>
                <w:rStyle w:val="IndexLink"/>
                <w:rtl w:val="true"/>
              </w:rPr>
              <w:tab/>
            </w:r>
            <w:r>
              <w:rPr>
                <w:rStyle w:val="IndexLink"/>
              </w:rPr>
              <w:t>126</w:t>
            </w:r>
          </w:hyperlink>
        </w:p>
        <w:p>
          <w:pPr>
            <w:pStyle w:val="Contents6"/>
            <w:tabs>
              <w:tab w:val="clear" w:pos="7609"/>
              <w:tab w:val="right" w:pos="9026" w:leader="dot"/>
            </w:tabs>
            <w:rPr/>
          </w:pPr>
          <w:hyperlink w:anchor="__RefHeading___Toc66615_3830689328">
            <w:r>
              <w:rPr>
                <w:webHidden/>
                <w:rStyle w:val="IndexLink"/>
                <w:rtl w:val="true"/>
              </w:rPr>
              <w:t>مسائل</w:t>
            </w:r>
            <w:r>
              <w:rPr>
                <w:rStyle w:val="IndexLink"/>
                <w:rtl w:val="true"/>
              </w:rPr>
              <w:tab/>
            </w:r>
            <w:r>
              <w:rPr>
                <w:rStyle w:val="IndexLink"/>
              </w:rPr>
              <w:t>130</w:t>
            </w:r>
          </w:hyperlink>
        </w:p>
        <w:p>
          <w:pPr>
            <w:pStyle w:val="Contents6"/>
            <w:tabs>
              <w:tab w:val="clear" w:pos="7609"/>
              <w:tab w:val="right" w:pos="9026" w:leader="dot"/>
            </w:tabs>
            <w:rPr/>
          </w:pPr>
          <w:hyperlink w:anchor="__RefHeading___Toc66617_3830689328">
            <w:r>
              <w:rPr>
                <w:webHidden/>
                <w:rStyle w:val="IndexLink"/>
                <w:rtl w:val="true"/>
              </w:rPr>
              <w:t>الأولی</w:t>
            </w:r>
            <w:r>
              <w:rPr>
                <w:rStyle w:val="IndexLink"/>
                <w:rtl w:val="true"/>
              </w:rPr>
              <w:t>:</w:t>
            </w:r>
            <w:r>
              <w:rPr>
                <w:rStyle w:val="IndexLink"/>
                <w:rtl w:val="true"/>
              </w:rPr>
              <w:t>أولاد الأولاد یقومون مقام آبائهم فی مقاسمة الأبوین</w:t>
            </w:r>
            <w:r>
              <w:rPr>
                <w:rStyle w:val="IndexLink"/>
                <w:rtl w:val="true"/>
              </w:rPr>
              <w:tab/>
            </w:r>
            <w:r>
              <w:rPr>
                <w:rStyle w:val="IndexLink"/>
              </w:rPr>
              <w:t>130</w:t>
            </w:r>
          </w:hyperlink>
        </w:p>
        <w:p>
          <w:pPr>
            <w:pStyle w:val="Contents6"/>
            <w:tabs>
              <w:tab w:val="clear" w:pos="7609"/>
              <w:tab w:val="right" w:pos="9026" w:leader="dot"/>
            </w:tabs>
            <w:rPr/>
          </w:pPr>
          <w:hyperlink w:anchor="__RefHeading___Toc66619_3830689328">
            <w:r>
              <w:rPr>
                <w:webHidden/>
                <w:rStyle w:val="IndexLink"/>
                <w:rtl w:val="true"/>
              </w:rPr>
              <w:t>الثانیة</w:t>
            </w:r>
            <w:r>
              <w:rPr>
                <w:rStyle w:val="IndexLink"/>
                <w:rtl w:val="true"/>
              </w:rPr>
              <w:t>:</w:t>
            </w:r>
            <w:r>
              <w:rPr>
                <w:rStyle w:val="IndexLink"/>
                <w:rtl w:val="true"/>
              </w:rPr>
              <w:t>أولاد البنت یقتسمون نصیبهم للذکر مثل حظّ الأنثیین</w:t>
            </w:r>
            <w:r>
              <w:rPr>
                <w:rStyle w:val="IndexLink"/>
                <w:rtl w:val="true"/>
              </w:rPr>
              <w:tab/>
            </w:r>
            <w:r>
              <w:rPr>
                <w:rStyle w:val="IndexLink"/>
              </w:rPr>
              <w:t>135</w:t>
            </w:r>
          </w:hyperlink>
        </w:p>
        <w:p>
          <w:pPr>
            <w:pStyle w:val="Contents6"/>
            <w:tabs>
              <w:tab w:val="clear" w:pos="7609"/>
              <w:tab w:val="right" w:pos="9026" w:leader="dot"/>
            </w:tabs>
            <w:rPr/>
          </w:pPr>
          <w:hyperlink w:anchor="__RefHeading___Toc66621_3830689328">
            <w:r>
              <w:rPr>
                <w:webHidden/>
                <w:rStyle w:val="IndexLink"/>
                <w:rtl w:val="true"/>
              </w:rPr>
              <w:t>الثالثة</w:t>
            </w:r>
            <w:r>
              <w:rPr>
                <w:rStyle w:val="IndexLink"/>
                <w:rtl w:val="true"/>
              </w:rPr>
              <w:t>:</w:t>
            </w:r>
            <w:r>
              <w:rPr>
                <w:rStyle w:val="IndexLink"/>
                <w:rtl w:val="true"/>
              </w:rPr>
              <w:t>یحبی الولد الأکبر من ترکة أبیه</w:t>
            </w:r>
            <w:r>
              <w:rPr>
                <w:rStyle w:val="IndexLink"/>
                <w:rtl w:val="true"/>
              </w:rPr>
              <w:tab/>
            </w:r>
            <w:r>
              <w:rPr>
                <w:rStyle w:val="IndexLink"/>
              </w:rPr>
              <w:t>136</w:t>
            </w:r>
          </w:hyperlink>
        </w:p>
        <w:p>
          <w:pPr>
            <w:pStyle w:val="Contents6"/>
            <w:tabs>
              <w:tab w:val="clear" w:pos="7609"/>
              <w:tab w:val="right" w:pos="9026" w:leader="dot"/>
            </w:tabs>
            <w:rPr/>
          </w:pPr>
          <w:hyperlink w:anchor="__RefHeading___Toc66623_3830689328">
            <w:r>
              <w:rPr>
                <w:webHidden/>
                <w:rStyle w:val="IndexLink"/>
                <w:rtl w:val="true"/>
              </w:rPr>
              <w:t>الرابعة</w:t>
            </w:r>
            <w:r>
              <w:rPr>
                <w:rStyle w:val="IndexLink"/>
                <w:rtl w:val="true"/>
              </w:rPr>
              <w:t>:</w:t>
            </w:r>
            <w:r>
              <w:rPr>
                <w:rStyle w:val="IndexLink"/>
                <w:rtl w:val="true"/>
              </w:rPr>
              <w:t>لا یرث الجدّ و لا الجدّة مع أحد الأبوین شیئا</w:t>
            </w:r>
            <w:r>
              <w:rPr>
                <w:rStyle w:val="IndexLink"/>
                <w:rtl w:val="true"/>
              </w:rPr>
              <w:tab/>
            </w:r>
            <w:r>
              <w:rPr>
                <w:rStyle w:val="IndexLink"/>
              </w:rPr>
              <w:t>145</w:t>
            </w:r>
          </w:hyperlink>
        </w:p>
        <w:p>
          <w:pPr>
            <w:pStyle w:val="Contents6"/>
            <w:tabs>
              <w:tab w:val="clear" w:pos="7609"/>
              <w:tab w:val="right" w:pos="9026" w:leader="dot"/>
            </w:tabs>
            <w:rPr/>
          </w:pPr>
          <w:hyperlink w:anchor="__RefHeading___Toc66625_3830689328">
            <w:r>
              <w:rPr>
                <w:webHidden/>
                <w:rStyle w:val="IndexLink"/>
                <w:rtl w:val="true"/>
              </w:rPr>
              <w:t>المرتبة الثانیة</w:t>
            </w:r>
            <w:r>
              <w:rPr>
                <w:rStyle w:val="IndexLink"/>
                <w:rtl w:val="true"/>
              </w:rPr>
              <w:t>:</w:t>
            </w:r>
            <w:r>
              <w:rPr>
                <w:rStyle w:val="IndexLink"/>
                <w:rtl w:val="true"/>
              </w:rPr>
              <w:t>الإخوة و الأجداد</w:t>
            </w:r>
            <w:r>
              <w:rPr>
                <w:rStyle w:val="IndexLink"/>
                <w:rtl w:val="true"/>
              </w:rPr>
              <w:tab/>
            </w:r>
            <w:r>
              <w:rPr>
                <w:rStyle w:val="IndexLink"/>
              </w:rPr>
              <w:t>149</w:t>
            </w:r>
          </w:hyperlink>
        </w:p>
        <w:p>
          <w:pPr>
            <w:pStyle w:val="Contents6"/>
            <w:tabs>
              <w:tab w:val="clear" w:pos="7609"/>
              <w:tab w:val="right" w:pos="9026" w:leader="dot"/>
            </w:tabs>
            <w:rPr/>
          </w:pPr>
          <w:hyperlink w:anchor="__RefHeading___Toc66627_3830689328">
            <w:r>
              <w:rPr>
                <w:webHidden/>
                <w:rStyle w:val="IndexLink"/>
                <w:rtl w:val="true"/>
              </w:rPr>
              <w:t>مسائل ثلاث</w:t>
            </w:r>
            <w:r>
              <w:rPr>
                <w:rStyle w:val="IndexLink"/>
                <w:rtl w:val="true"/>
              </w:rPr>
              <w:tab/>
            </w:r>
            <w:r>
              <w:rPr>
                <w:rStyle w:val="IndexLink"/>
              </w:rPr>
              <w:t>156</w:t>
            </w:r>
          </w:hyperlink>
        </w:p>
        <w:p>
          <w:pPr>
            <w:pStyle w:val="Contents6"/>
            <w:tabs>
              <w:tab w:val="clear" w:pos="7609"/>
              <w:tab w:val="right" w:pos="9026" w:leader="dot"/>
            </w:tabs>
            <w:rPr/>
          </w:pPr>
          <w:hyperlink w:anchor="__RefHeading___Toc66629_3830689328">
            <w:r>
              <w:rPr>
                <w:webHidden/>
                <w:rStyle w:val="IndexLink"/>
                <w:rtl w:val="true"/>
              </w:rPr>
              <w:t>الأولی</w:t>
            </w:r>
            <w:r>
              <w:rPr>
                <w:rStyle w:val="IndexLink"/>
                <w:rtl w:val="true"/>
              </w:rPr>
              <w:t>:</w:t>
            </w:r>
            <w:r>
              <w:rPr>
                <w:rStyle w:val="IndexLink"/>
                <w:rtl w:val="true"/>
              </w:rPr>
              <w:t>الجدّ و إن علا یقاسم الإخوة مع عدم الأدنی</w:t>
            </w:r>
            <w:r>
              <w:rPr>
                <w:rStyle w:val="IndexLink"/>
                <w:rtl w:val="true"/>
              </w:rPr>
              <w:tab/>
            </w:r>
            <w:r>
              <w:rPr>
                <w:rStyle w:val="IndexLink"/>
              </w:rPr>
              <w:t>156</w:t>
            </w:r>
          </w:hyperlink>
        </w:p>
        <w:p>
          <w:pPr>
            <w:pStyle w:val="Contents6"/>
            <w:tabs>
              <w:tab w:val="clear" w:pos="7609"/>
              <w:tab w:val="right" w:pos="9026" w:leader="dot"/>
            </w:tabs>
            <w:rPr/>
          </w:pPr>
          <w:hyperlink w:anchor="__RefHeading___Toc66631_3830689328">
            <w:r>
              <w:rPr>
                <w:webHidden/>
                <w:rStyle w:val="IndexLink"/>
                <w:rtl w:val="true"/>
              </w:rPr>
              <w:t>الثانیة</w:t>
            </w:r>
            <w:r>
              <w:rPr>
                <w:rStyle w:val="IndexLink"/>
                <w:rtl w:val="true"/>
              </w:rPr>
              <w:t>:</w:t>
            </w:r>
            <w:r>
              <w:rPr>
                <w:rStyle w:val="IndexLink"/>
                <w:rtl w:val="true"/>
              </w:rPr>
              <w:t>إذا ترک جدّ أبیه و جدّته لأبیه،و جدّه و جدّته لأمه،و مثلهم للأم</w:t>
            </w:r>
            <w:r>
              <w:rPr>
                <w:rStyle w:val="IndexLink"/>
                <w:rtl w:val="true"/>
              </w:rPr>
              <w:tab/>
            </w:r>
            <w:r>
              <w:rPr>
                <w:rStyle w:val="IndexLink"/>
              </w:rPr>
              <w:t>157</w:t>
            </w:r>
          </w:hyperlink>
        </w:p>
        <w:p>
          <w:pPr>
            <w:pStyle w:val="Contents6"/>
            <w:tabs>
              <w:tab w:val="clear" w:pos="7609"/>
              <w:tab w:val="right" w:pos="9026" w:leader="dot"/>
            </w:tabs>
            <w:rPr/>
          </w:pPr>
          <w:hyperlink w:anchor="__RefHeading___Toc66633_3830689328">
            <w:r>
              <w:rPr>
                <w:webHidden/>
                <w:rStyle w:val="IndexLink"/>
                <w:rtl w:val="true"/>
              </w:rPr>
              <w:t>الثالثة</w:t>
            </w:r>
            <w:r>
              <w:rPr>
                <w:rStyle w:val="IndexLink"/>
                <w:rtl w:val="true"/>
              </w:rPr>
              <w:t>:</w:t>
            </w:r>
            <w:r>
              <w:rPr>
                <w:rStyle w:val="IndexLink"/>
                <w:rtl w:val="true"/>
              </w:rPr>
              <w:t>أخ من أم مع ابن أخ لأب و أم</w:t>
            </w:r>
            <w:r>
              <w:rPr>
                <w:rStyle w:val="IndexLink"/>
                <w:rtl w:val="true"/>
              </w:rPr>
              <w:tab/>
            </w:r>
            <w:r>
              <w:rPr>
                <w:rStyle w:val="IndexLink"/>
              </w:rPr>
              <w:t>160</w:t>
            </w:r>
          </w:hyperlink>
        </w:p>
        <w:p>
          <w:pPr>
            <w:pStyle w:val="Contents6"/>
            <w:tabs>
              <w:tab w:val="clear" w:pos="7609"/>
              <w:tab w:val="right" w:pos="9026" w:leader="dot"/>
            </w:tabs>
            <w:rPr/>
          </w:pPr>
          <w:hyperlink w:anchor="__RefHeading___Toc66635_3830689328">
            <w:r>
              <w:rPr>
                <w:webHidden/>
                <w:rStyle w:val="IndexLink"/>
                <w:rtl w:val="true"/>
              </w:rPr>
              <w:t>خاتمة أولاد الإخوة و الأخوات یقومون مقام آبائهم عند عدمهم</w:t>
            </w:r>
            <w:r>
              <w:rPr>
                <w:rStyle w:val="IndexLink"/>
                <w:rtl w:val="true"/>
              </w:rPr>
              <w:tab/>
            </w:r>
            <w:r>
              <w:rPr>
                <w:rStyle w:val="IndexLink"/>
              </w:rPr>
              <w:t>162</w:t>
            </w:r>
          </w:hyperlink>
        </w:p>
        <w:p>
          <w:pPr>
            <w:pStyle w:val="Contents6"/>
            <w:tabs>
              <w:tab w:val="clear" w:pos="7609"/>
              <w:tab w:val="right" w:pos="9026" w:leader="dot"/>
            </w:tabs>
            <w:rPr/>
          </w:pPr>
          <w:hyperlink w:anchor="__RefHeading___Toc66637_3830689328">
            <w:r>
              <w:rPr>
                <w:webHidden/>
                <w:rStyle w:val="IndexLink"/>
                <w:rtl w:val="true"/>
              </w:rPr>
              <w:t>المرتبة الثالثة</w:t>
            </w:r>
            <w:r>
              <w:rPr>
                <w:rStyle w:val="IndexLink"/>
                <w:rtl w:val="true"/>
              </w:rPr>
              <w:t>:</w:t>
            </w:r>
            <w:r>
              <w:rPr>
                <w:rStyle w:val="IndexLink"/>
                <w:rtl w:val="true"/>
              </w:rPr>
              <w:t>الأعمام و الأخوال</w:t>
            </w:r>
            <w:r>
              <w:rPr>
                <w:rStyle w:val="IndexLink"/>
                <w:rtl w:val="true"/>
              </w:rPr>
              <w:tab/>
            </w:r>
            <w:r>
              <w:rPr>
                <w:rStyle w:val="IndexLink"/>
              </w:rPr>
              <w:t>165</w:t>
            </w:r>
          </w:hyperlink>
        </w:p>
        <w:p>
          <w:pPr>
            <w:pStyle w:val="Contents6"/>
            <w:tabs>
              <w:tab w:val="clear" w:pos="7609"/>
              <w:tab w:val="right" w:pos="9026" w:leader="dot"/>
            </w:tabs>
            <w:rPr/>
          </w:pPr>
          <w:hyperlink w:anchor="__RefHeading___Toc66639_3830689328">
            <w:r>
              <w:rPr>
                <w:webHidden/>
                <w:rStyle w:val="IndexLink"/>
                <w:rtl w:val="true"/>
              </w:rPr>
              <w:t>مسائل خمس</w:t>
            </w:r>
            <w:r>
              <w:rPr>
                <w:rStyle w:val="IndexLink"/>
                <w:rtl w:val="true"/>
              </w:rPr>
              <w:tab/>
            </w:r>
            <w:r>
              <w:rPr>
                <w:rStyle w:val="IndexLink"/>
              </w:rPr>
              <w:t>177</w:t>
            </w:r>
          </w:hyperlink>
        </w:p>
        <w:p>
          <w:pPr>
            <w:pStyle w:val="Contents6"/>
            <w:tabs>
              <w:tab w:val="clear" w:pos="7609"/>
              <w:tab w:val="right" w:pos="9026" w:leader="dot"/>
            </w:tabs>
            <w:rPr/>
          </w:pPr>
          <w:hyperlink w:anchor="__RefHeading___Toc66641_3830689328">
            <w:r>
              <w:rPr>
                <w:webHidden/>
                <w:rStyle w:val="IndexLink"/>
                <w:rtl w:val="true"/>
              </w:rPr>
              <w:t>الأولی</w:t>
            </w:r>
            <w:r>
              <w:rPr>
                <w:rStyle w:val="IndexLink"/>
                <w:rtl w:val="true"/>
              </w:rPr>
              <w:t>:</w:t>
            </w:r>
            <w:r>
              <w:rPr>
                <w:rStyle w:val="IndexLink"/>
                <w:rtl w:val="true"/>
              </w:rPr>
              <w:t>عمومة المیّتو عمّاتهو أولادهم و إن نزلوا،و خؤولته و خالاته و أولادهم و إن نزلوا،أحقّ بالمیراث</w:t>
            </w:r>
            <w:r>
              <w:rPr>
                <w:rStyle w:val="IndexLink"/>
                <w:rtl w:val="true"/>
              </w:rPr>
              <w:tab/>
            </w:r>
            <w:r>
              <w:rPr>
                <w:rStyle w:val="IndexLink"/>
              </w:rPr>
              <w:t>177</w:t>
            </w:r>
          </w:hyperlink>
        </w:p>
        <w:p>
          <w:pPr>
            <w:pStyle w:val="Contents6"/>
            <w:tabs>
              <w:tab w:val="clear" w:pos="7609"/>
              <w:tab w:val="right" w:pos="9026" w:leader="dot"/>
            </w:tabs>
            <w:rPr/>
          </w:pPr>
          <w:hyperlink w:anchor="__RefHeading___Toc66643_3830689328">
            <w:r>
              <w:rPr>
                <w:webHidden/>
                <w:rStyle w:val="IndexLink"/>
                <w:rtl w:val="true"/>
              </w:rPr>
              <w:t>الثانیة</w:t>
            </w:r>
            <w:r>
              <w:rPr>
                <w:rStyle w:val="IndexLink"/>
                <w:rtl w:val="true"/>
              </w:rPr>
              <w:t>:</w:t>
            </w:r>
            <w:r>
              <w:rPr>
                <w:rStyle w:val="IndexLink"/>
                <w:rtl w:val="true"/>
              </w:rPr>
              <w:t>أولاد العمومة المتفرّقین یأخذون نصیب آبائهم</w:t>
            </w:r>
            <w:r>
              <w:rPr>
                <w:rStyle w:val="IndexLink"/>
                <w:rtl w:val="true"/>
              </w:rPr>
              <w:tab/>
            </w:r>
            <w:r>
              <w:rPr>
                <w:rStyle w:val="IndexLink"/>
              </w:rPr>
              <w:t>178</w:t>
            </w:r>
          </w:hyperlink>
        </w:p>
        <w:p>
          <w:pPr>
            <w:pStyle w:val="Contents6"/>
            <w:tabs>
              <w:tab w:val="clear" w:pos="7609"/>
              <w:tab w:val="right" w:pos="9026" w:leader="dot"/>
            </w:tabs>
            <w:rPr/>
          </w:pPr>
          <w:hyperlink w:anchor="__RefHeading___Toc66645_3830689328">
            <w:r>
              <w:rPr>
                <w:webHidden/>
                <w:rStyle w:val="IndexLink"/>
                <w:rtl w:val="true"/>
              </w:rPr>
              <w:t>الثالثة</w:t>
            </w:r>
            <w:r>
              <w:rPr>
                <w:rStyle w:val="IndexLink"/>
                <w:rtl w:val="true"/>
              </w:rPr>
              <w:t>:</w:t>
            </w:r>
            <w:r>
              <w:rPr>
                <w:rStyle w:val="IndexLink"/>
                <w:rtl w:val="true"/>
              </w:rPr>
              <w:t>إذا اجتمع للوارث سببان،فإن لم یمنع أحدهما الآخر ورث بهما</w:t>
            </w:r>
            <w:r>
              <w:rPr>
                <w:rStyle w:val="IndexLink"/>
                <w:rtl w:val="true"/>
              </w:rPr>
              <w:tab/>
            </w:r>
            <w:r>
              <w:rPr>
                <w:rStyle w:val="IndexLink"/>
              </w:rPr>
              <w:t>179</w:t>
            </w:r>
          </w:hyperlink>
        </w:p>
        <w:p>
          <w:pPr>
            <w:pStyle w:val="Contents6"/>
            <w:tabs>
              <w:tab w:val="clear" w:pos="7609"/>
              <w:tab w:val="right" w:pos="9026" w:leader="dot"/>
            </w:tabs>
            <w:rPr/>
          </w:pPr>
          <w:hyperlink w:anchor="__RefHeading___Toc66647_3830689328">
            <w:r>
              <w:rPr>
                <w:webHidden/>
                <w:rStyle w:val="IndexLink"/>
                <w:rtl w:val="true"/>
              </w:rPr>
              <w:t>الرابعة</w:t>
            </w:r>
            <w:r>
              <w:rPr>
                <w:rStyle w:val="IndexLink"/>
                <w:rtl w:val="true"/>
              </w:rPr>
              <w:t>:</w:t>
            </w:r>
            <w:r>
              <w:rPr>
                <w:rStyle w:val="IndexLink"/>
                <w:rtl w:val="true"/>
              </w:rPr>
              <w:t>إذا دخل الزوجأو الزوجةعلی الخؤولة و الخالات و العمومة و العمّات</w:t>
            </w:r>
            <w:r>
              <w:rPr>
                <w:rStyle w:val="IndexLink"/>
                <w:rtl w:val="true"/>
              </w:rPr>
              <w:tab/>
            </w:r>
            <w:r>
              <w:rPr>
                <w:rStyle w:val="IndexLink"/>
              </w:rPr>
              <w:t>182</w:t>
            </w:r>
          </w:hyperlink>
        </w:p>
        <w:p>
          <w:pPr>
            <w:pStyle w:val="Contents6"/>
            <w:tabs>
              <w:tab w:val="clear" w:pos="7609"/>
              <w:tab w:val="right" w:pos="9026" w:leader="dot"/>
            </w:tabs>
            <w:rPr/>
          </w:pPr>
          <w:hyperlink w:anchor="__RefHeading___Toc66649_3830689328">
            <w:r>
              <w:rPr>
                <w:webHidden/>
                <w:rStyle w:val="IndexLink"/>
                <w:rtl w:val="true"/>
              </w:rPr>
              <w:t>الخامسة</w:t>
            </w:r>
            <w:r>
              <w:rPr>
                <w:rStyle w:val="IndexLink"/>
                <w:rtl w:val="true"/>
              </w:rPr>
              <w:t>:</w:t>
            </w:r>
            <w:r>
              <w:rPr>
                <w:rStyle w:val="IndexLink"/>
                <w:rtl w:val="true"/>
              </w:rPr>
              <w:t>حکم أولاد الخؤولة مع الزوج و الزوجة حکم الخؤولة</w:t>
            </w:r>
            <w:r>
              <w:rPr>
                <w:rStyle w:val="IndexLink"/>
                <w:rtl w:val="true"/>
              </w:rPr>
              <w:tab/>
            </w:r>
            <w:r>
              <w:rPr>
                <w:rStyle w:val="IndexLink"/>
              </w:rPr>
              <w:t>182</w:t>
            </w:r>
          </w:hyperlink>
        </w:p>
        <w:p>
          <w:pPr>
            <w:pStyle w:val="Contents5"/>
            <w:tabs>
              <w:tab w:val="clear" w:pos="7892"/>
              <w:tab w:val="right" w:pos="9026" w:leader="dot"/>
            </w:tabs>
            <w:rPr/>
          </w:pPr>
          <w:hyperlink w:anchor="__RefHeading___Toc66651_3830689328">
            <w:r>
              <w:rPr>
                <w:webHidden/>
                <w:rStyle w:val="IndexLink"/>
                <w:rtl w:val="true"/>
              </w:rPr>
              <w:t>المقصد الثانی فی مسائل من أحکام الأزواج</w:t>
            </w:r>
            <w:r>
              <w:rPr>
                <w:rStyle w:val="IndexLink"/>
                <w:rtl w:val="true"/>
              </w:rPr>
              <w:tab/>
            </w:r>
            <w:r>
              <w:rPr>
                <w:rStyle w:val="IndexLink"/>
              </w:rPr>
              <w:t>185</w:t>
            </w:r>
          </w:hyperlink>
        </w:p>
        <w:p>
          <w:pPr>
            <w:pStyle w:val="Contents6"/>
            <w:tabs>
              <w:tab w:val="clear" w:pos="7609"/>
              <w:tab w:val="right" w:pos="9026" w:leader="dot"/>
            </w:tabs>
            <w:rPr/>
          </w:pPr>
          <w:hyperlink w:anchor="__RefHeading___Toc66653_3830689328">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6655_3830689328">
            <w:r>
              <w:rPr>
                <w:webHidden/>
                <w:rStyle w:val="IndexLink"/>
                <w:rtl w:val="true"/>
              </w:rPr>
              <w:t>الأولی</w:t>
            </w:r>
            <w:r>
              <w:rPr>
                <w:rStyle w:val="IndexLink"/>
                <w:rtl w:val="true"/>
              </w:rPr>
              <w:t>:</w:t>
            </w:r>
            <w:r>
              <w:rPr>
                <w:rStyle w:val="IndexLink"/>
                <w:rtl w:val="true"/>
              </w:rPr>
              <w:t>الزوجة ترث ما دامت فی حبال الزوج،و إن لم یدخل بهاو کذا یرثها الزوج</w:t>
            </w:r>
            <w:r>
              <w:rPr>
                <w:rStyle w:val="IndexLink"/>
                <w:rtl w:val="true"/>
              </w:rPr>
              <w:tab/>
            </w:r>
            <w:r>
              <w:rPr>
                <w:rStyle w:val="IndexLink"/>
              </w:rPr>
              <w:t>185</w:t>
            </w:r>
          </w:hyperlink>
        </w:p>
        <w:p>
          <w:pPr>
            <w:pStyle w:val="Contents6"/>
            <w:tabs>
              <w:tab w:val="clear" w:pos="7609"/>
              <w:tab w:val="right" w:pos="9026" w:leader="dot"/>
            </w:tabs>
            <w:rPr/>
          </w:pPr>
          <w:hyperlink w:anchor="__RefHeading___Toc66657_3830689328">
            <w:r>
              <w:rPr>
                <w:webHidden/>
                <w:rStyle w:val="IndexLink"/>
                <w:rtl w:val="true"/>
              </w:rPr>
              <w:t>الثانیة</w:t>
            </w:r>
            <w:r>
              <w:rPr>
                <w:rStyle w:val="IndexLink"/>
                <w:rtl w:val="true"/>
              </w:rPr>
              <w:t>:</w:t>
            </w:r>
            <w:r>
              <w:rPr>
                <w:rStyle w:val="IndexLink"/>
                <w:rtl w:val="true"/>
              </w:rPr>
              <w:t>للزوجة مع عدم الولد الربع</w:t>
            </w:r>
            <w:r>
              <w:rPr>
                <w:rStyle w:val="IndexLink"/>
                <w:rtl w:val="true"/>
              </w:rPr>
              <w:tab/>
            </w:r>
            <w:r>
              <w:rPr>
                <w:rStyle w:val="IndexLink"/>
              </w:rPr>
              <w:t>186</w:t>
            </w:r>
          </w:hyperlink>
        </w:p>
        <w:p>
          <w:pPr>
            <w:pStyle w:val="Contents6"/>
            <w:tabs>
              <w:tab w:val="clear" w:pos="7609"/>
              <w:tab w:val="right" w:pos="9026" w:leader="dot"/>
            </w:tabs>
            <w:rPr/>
          </w:pPr>
          <w:hyperlink w:anchor="__RefHeading___Toc66659_3830689328">
            <w:r>
              <w:rPr>
                <w:webHidden/>
                <w:rStyle w:val="IndexLink"/>
                <w:rtl w:val="true"/>
              </w:rPr>
              <w:t>الثالثة</w:t>
            </w:r>
            <w:r>
              <w:rPr>
                <w:rStyle w:val="IndexLink"/>
                <w:rtl w:val="true"/>
              </w:rPr>
              <w:t>:</w:t>
            </w:r>
            <w:r>
              <w:rPr>
                <w:rStyle w:val="IndexLink"/>
                <w:rtl w:val="true"/>
              </w:rPr>
              <w:t>إذا طلّق واحدة من أربع و تزوّج أخری،ثمَّ اشتبهت</w:t>
            </w:r>
            <w:r>
              <w:rPr>
                <w:rStyle w:val="IndexLink"/>
                <w:rtl w:val="true"/>
              </w:rPr>
              <w:tab/>
            </w:r>
            <w:r>
              <w:rPr>
                <w:rStyle w:val="IndexLink"/>
              </w:rPr>
              <w:t>186</w:t>
            </w:r>
          </w:hyperlink>
        </w:p>
        <w:p>
          <w:pPr>
            <w:pStyle w:val="Contents6"/>
            <w:tabs>
              <w:tab w:val="clear" w:pos="7609"/>
              <w:tab w:val="right" w:pos="9026" w:leader="dot"/>
            </w:tabs>
            <w:rPr/>
          </w:pPr>
          <w:hyperlink w:anchor="__RefHeading___Toc66661_3830689328">
            <w:r>
              <w:rPr>
                <w:webHidden/>
                <w:rStyle w:val="IndexLink"/>
                <w:rtl w:val="true"/>
              </w:rPr>
              <w:t>الرابعة</w:t>
            </w:r>
            <w:r>
              <w:rPr>
                <w:rStyle w:val="IndexLink"/>
                <w:rtl w:val="true"/>
              </w:rPr>
              <w:t>:</w:t>
            </w:r>
            <w:r>
              <w:rPr>
                <w:rStyle w:val="IndexLink"/>
                <w:rtl w:val="true"/>
              </w:rPr>
              <w:t>إذا زوّج الصبیّة أبوها،أو جدّها لأبیها،ورثها الزوج و ورثته</w:t>
            </w:r>
            <w:r>
              <w:rPr>
                <w:rStyle w:val="IndexLink"/>
                <w:rtl w:val="true"/>
              </w:rPr>
              <w:tab/>
            </w:r>
            <w:r>
              <w:rPr>
                <w:rStyle w:val="IndexLink"/>
              </w:rPr>
              <w:t>189</w:t>
            </w:r>
          </w:hyperlink>
        </w:p>
        <w:p>
          <w:pPr>
            <w:pStyle w:val="Contents6"/>
            <w:tabs>
              <w:tab w:val="clear" w:pos="7609"/>
              <w:tab w:val="right" w:pos="9026" w:leader="dot"/>
            </w:tabs>
            <w:rPr/>
          </w:pPr>
          <w:hyperlink w:anchor="__RefHeading___Toc66663_3830689328">
            <w:r>
              <w:rPr>
                <w:webHidden/>
                <w:rStyle w:val="IndexLink"/>
                <w:rtl w:val="true"/>
              </w:rPr>
              <w:t>الخامسة</w:t>
            </w:r>
            <w:r>
              <w:rPr>
                <w:rStyle w:val="IndexLink"/>
                <w:rtl w:val="true"/>
              </w:rPr>
              <w:t>:</w:t>
            </w:r>
            <w:r>
              <w:rPr>
                <w:rStyle w:val="IndexLink"/>
                <w:rtl w:val="true"/>
              </w:rPr>
              <w:t>إذا کان للزوجة من المیّت ولد،ورثت من جمیع ما ترک</w:t>
            </w:r>
            <w:r>
              <w:rPr>
                <w:rStyle w:val="IndexLink"/>
                <w:rtl w:val="true"/>
              </w:rPr>
              <w:tab/>
            </w:r>
            <w:r>
              <w:rPr>
                <w:rStyle w:val="IndexLink"/>
              </w:rPr>
              <w:t>192</w:t>
            </w:r>
          </w:hyperlink>
        </w:p>
        <w:p>
          <w:pPr>
            <w:pStyle w:val="Contents6"/>
            <w:tabs>
              <w:tab w:val="clear" w:pos="7609"/>
              <w:tab w:val="right" w:pos="9026" w:leader="dot"/>
            </w:tabs>
            <w:rPr/>
          </w:pPr>
          <w:hyperlink w:anchor="__RefHeading___Toc66665_3830689328">
            <w:r>
              <w:rPr>
                <w:webHidden/>
                <w:rStyle w:val="IndexLink"/>
                <w:rtl w:val="true"/>
              </w:rPr>
              <w:t>السادسة</w:t>
            </w:r>
            <w:r>
              <w:rPr>
                <w:rStyle w:val="IndexLink"/>
                <w:rtl w:val="true"/>
              </w:rPr>
              <w:t>:</w:t>
            </w:r>
            <w:r>
              <w:rPr>
                <w:rStyle w:val="IndexLink"/>
                <w:rtl w:val="true"/>
              </w:rPr>
              <w:t>نکاح المریض مشروط بالدخول</w:t>
            </w:r>
            <w:r>
              <w:rPr>
                <w:rStyle w:val="IndexLink"/>
                <w:rtl w:val="true"/>
              </w:rPr>
              <w:tab/>
            </w:r>
            <w:r>
              <w:rPr>
                <w:rStyle w:val="IndexLink"/>
              </w:rPr>
              <w:t>204</w:t>
            </w:r>
          </w:hyperlink>
        </w:p>
        <w:p>
          <w:pPr>
            <w:pStyle w:val="Contents5"/>
            <w:tabs>
              <w:tab w:val="clear" w:pos="7892"/>
              <w:tab w:val="right" w:pos="9026" w:leader="dot"/>
            </w:tabs>
            <w:rPr/>
          </w:pPr>
          <w:hyperlink w:anchor="__RefHeading___Toc66667_3830689328">
            <w:r>
              <w:rPr>
                <w:webHidden/>
                <w:rStyle w:val="IndexLink"/>
                <w:rtl w:val="true"/>
              </w:rPr>
              <w:t>المقصد الثالث فی المیراث بالولاء</w:t>
            </w:r>
            <w:r>
              <w:rPr>
                <w:rStyle w:val="IndexLink"/>
                <w:rtl w:val="true"/>
              </w:rPr>
              <w:tab/>
            </w:r>
            <w:r>
              <w:rPr>
                <w:rStyle w:val="IndexLink"/>
              </w:rPr>
              <w:t>205</w:t>
            </w:r>
          </w:hyperlink>
        </w:p>
        <w:p>
          <w:pPr>
            <w:pStyle w:val="Contents6"/>
            <w:tabs>
              <w:tab w:val="clear" w:pos="7609"/>
              <w:tab w:val="right" w:pos="9026" w:leader="dot"/>
            </w:tabs>
            <w:rPr/>
          </w:pPr>
          <w:hyperlink w:anchor="__RefHeading___Toc66669_3830689328">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6671_3830689328">
            <w:r>
              <w:rPr>
                <w:webHidden/>
                <w:rStyle w:val="IndexLink"/>
                <w:rtl w:val="true"/>
              </w:rPr>
              <w:t>الأول</w:t>
            </w:r>
            <w:r>
              <w:rPr>
                <w:rStyle w:val="IndexLink"/>
                <w:rtl w:val="true"/>
              </w:rPr>
              <w:t>:</w:t>
            </w:r>
            <w:r>
              <w:rPr>
                <w:rStyle w:val="IndexLink"/>
                <w:rtl w:val="true"/>
              </w:rPr>
              <w:t>ولاء العتق</w:t>
            </w:r>
            <w:r>
              <w:rPr>
                <w:rStyle w:val="IndexLink"/>
                <w:rtl w:val="true"/>
              </w:rPr>
              <w:tab/>
            </w:r>
            <w:r>
              <w:rPr>
                <w:rStyle w:val="IndexLink"/>
              </w:rPr>
              <w:t>205</w:t>
            </w:r>
          </w:hyperlink>
        </w:p>
        <w:p>
          <w:pPr>
            <w:pStyle w:val="Contents6"/>
            <w:tabs>
              <w:tab w:val="clear" w:pos="7609"/>
              <w:tab w:val="right" w:pos="9026" w:leader="dot"/>
            </w:tabs>
            <w:rPr/>
          </w:pPr>
          <w:hyperlink w:anchor="__RefHeading___Toc66673_3830689328">
            <w:r>
              <w:rPr>
                <w:webHidden/>
                <w:rStyle w:val="IndexLink"/>
                <w:rtl w:val="true"/>
              </w:rPr>
              <w:t>مسائل ثمان</w:t>
            </w:r>
            <w:r>
              <w:rPr>
                <w:rStyle w:val="IndexLink"/>
                <w:rtl w:val="true"/>
              </w:rPr>
              <w:tab/>
            </w:r>
            <w:r>
              <w:rPr>
                <w:rStyle w:val="IndexLink"/>
              </w:rPr>
              <w:t>217</w:t>
            </w:r>
          </w:hyperlink>
        </w:p>
        <w:p>
          <w:pPr>
            <w:pStyle w:val="Contents6"/>
            <w:tabs>
              <w:tab w:val="clear" w:pos="7609"/>
              <w:tab w:val="right" w:pos="9026" w:leader="dot"/>
            </w:tabs>
            <w:rPr/>
          </w:pPr>
          <w:hyperlink w:anchor="__RefHeading___Toc66675_3830689328">
            <w:r>
              <w:rPr>
                <w:webHidden/>
                <w:rStyle w:val="IndexLink"/>
                <w:rtl w:val="true"/>
              </w:rPr>
              <w:t>الأولی</w:t>
            </w:r>
            <w:r>
              <w:rPr>
                <w:rStyle w:val="IndexLink"/>
                <w:rtl w:val="true"/>
              </w:rPr>
              <w:t>:</w:t>
            </w:r>
            <w:r>
              <w:rPr>
                <w:rStyle w:val="IndexLink"/>
                <w:rtl w:val="true"/>
              </w:rPr>
              <w:t>میراث ولد المعتقة لمن أعتقهم</w:t>
            </w:r>
            <w:r>
              <w:rPr>
                <w:rStyle w:val="IndexLink"/>
                <w:rtl w:val="true"/>
              </w:rPr>
              <w:tab/>
            </w:r>
            <w:r>
              <w:rPr>
                <w:rStyle w:val="IndexLink"/>
              </w:rPr>
              <w:t>217</w:t>
            </w:r>
          </w:hyperlink>
        </w:p>
        <w:p>
          <w:pPr>
            <w:pStyle w:val="Contents6"/>
            <w:tabs>
              <w:tab w:val="clear" w:pos="7609"/>
              <w:tab w:val="right" w:pos="9026" w:leader="dot"/>
            </w:tabs>
            <w:rPr/>
          </w:pPr>
          <w:hyperlink w:anchor="__RefHeading___Toc66677_3830689328">
            <w:r>
              <w:rPr>
                <w:webHidden/>
                <w:rStyle w:val="IndexLink"/>
                <w:rtl w:val="true"/>
              </w:rPr>
              <w:t>الثانیة</w:t>
            </w:r>
            <w:r>
              <w:rPr>
                <w:rStyle w:val="IndexLink"/>
                <w:rtl w:val="true"/>
              </w:rPr>
              <w:t>:</w:t>
            </w:r>
            <w:r>
              <w:rPr>
                <w:rStyle w:val="IndexLink"/>
                <w:rtl w:val="true"/>
              </w:rPr>
              <w:t>لو تزوّج مملوک بمعتقة فأولدها،فولاء الولد لمولاها</w:t>
            </w:r>
            <w:r>
              <w:rPr>
                <w:rStyle w:val="IndexLink"/>
                <w:rtl w:val="true"/>
              </w:rPr>
              <w:tab/>
            </w:r>
            <w:r>
              <w:rPr>
                <w:rStyle w:val="IndexLink"/>
              </w:rPr>
              <w:t>219</w:t>
            </w:r>
          </w:hyperlink>
        </w:p>
        <w:p>
          <w:pPr>
            <w:pStyle w:val="Contents6"/>
            <w:tabs>
              <w:tab w:val="clear" w:pos="7609"/>
              <w:tab w:val="right" w:pos="9026" w:leader="dot"/>
            </w:tabs>
            <w:rPr/>
          </w:pPr>
          <w:hyperlink w:anchor="__RefHeading___Toc66679_3830689328">
            <w:r>
              <w:rPr>
                <w:webHidden/>
                <w:rStyle w:val="IndexLink"/>
                <w:rtl w:val="true"/>
              </w:rPr>
              <w:t>الثالثة</w:t>
            </w:r>
            <w:r>
              <w:rPr>
                <w:rStyle w:val="IndexLink"/>
                <w:rtl w:val="true"/>
              </w:rPr>
              <w:t>:</w:t>
            </w:r>
            <w:r>
              <w:rPr>
                <w:rStyle w:val="IndexLink"/>
                <w:rtl w:val="true"/>
              </w:rPr>
              <w:t>لو أنکر المعتق ولد زوجته المعتقة فلاعنته</w:t>
            </w:r>
            <w:r>
              <w:rPr>
                <w:rStyle w:val="IndexLink"/>
                <w:rtl w:val="true"/>
              </w:rPr>
              <w:tab/>
            </w:r>
            <w:r>
              <w:rPr>
                <w:rStyle w:val="IndexLink"/>
              </w:rPr>
              <w:t>220</w:t>
            </w:r>
          </w:hyperlink>
        </w:p>
        <w:p>
          <w:pPr>
            <w:pStyle w:val="Contents6"/>
            <w:tabs>
              <w:tab w:val="clear" w:pos="7609"/>
              <w:tab w:val="right" w:pos="9026" w:leader="dot"/>
            </w:tabs>
            <w:rPr/>
          </w:pPr>
          <w:hyperlink w:anchor="__RefHeading___Toc66681_3830689328">
            <w:r>
              <w:rPr>
                <w:webHidden/>
                <w:rStyle w:val="IndexLink"/>
                <w:rtl w:val="true"/>
              </w:rPr>
              <w:t>الرابعة</w:t>
            </w:r>
            <w:r>
              <w:rPr>
                <w:rStyle w:val="IndexLink"/>
                <w:rtl w:val="true"/>
              </w:rPr>
              <w:t>:</w:t>
            </w:r>
            <w:r>
              <w:rPr>
                <w:rStyle w:val="IndexLink"/>
                <w:rtl w:val="true"/>
              </w:rPr>
              <w:t>ینجرّ الولاء من مولی الأم إلی مولی الأب</w:t>
            </w:r>
            <w:r>
              <w:rPr>
                <w:rStyle w:val="IndexLink"/>
                <w:rtl w:val="true"/>
              </w:rPr>
              <w:tab/>
            </w:r>
            <w:r>
              <w:rPr>
                <w:rStyle w:val="IndexLink"/>
              </w:rPr>
              <w:t>222</w:t>
            </w:r>
          </w:hyperlink>
        </w:p>
        <w:p>
          <w:pPr>
            <w:pStyle w:val="Contents6"/>
            <w:tabs>
              <w:tab w:val="clear" w:pos="7609"/>
              <w:tab w:val="right" w:pos="9026" w:leader="dot"/>
            </w:tabs>
            <w:rPr/>
          </w:pPr>
          <w:hyperlink w:anchor="__RefHeading___Toc66683_3830689328">
            <w:r>
              <w:rPr>
                <w:webHidden/>
                <w:rStyle w:val="IndexLink"/>
                <w:rtl w:val="true"/>
              </w:rPr>
              <w:t>الخامسة</w:t>
            </w:r>
            <w:r>
              <w:rPr>
                <w:rStyle w:val="IndexLink"/>
                <w:rtl w:val="true"/>
              </w:rPr>
              <w:t>:</w:t>
            </w:r>
            <w:r>
              <w:rPr>
                <w:rStyle w:val="IndexLink"/>
                <w:rtl w:val="true"/>
              </w:rPr>
              <w:t>امرأة أعتقت مملوکا،فأعتق المعتق آخر</w:t>
            </w:r>
            <w:r>
              <w:rPr>
                <w:rStyle w:val="IndexLink"/>
                <w:rtl w:val="true"/>
              </w:rPr>
              <w:tab/>
            </w:r>
            <w:r>
              <w:rPr>
                <w:rStyle w:val="IndexLink"/>
              </w:rPr>
              <w:t>223</w:t>
            </w:r>
          </w:hyperlink>
        </w:p>
        <w:p>
          <w:pPr>
            <w:pStyle w:val="Contents6"/>
            <w:tabs>
              <w:tab w:val="clear" w:pos="7609"/>
              <w:tab w:val="right" w:pos="9026" w:leader="dot"/>
            </w:tabs>
            <w:rPr/>
          </w:pPr>
          <w:hyperlink w:anchor="__RefHeading___Toc66685_3830689328">
            <w:r>
              <w:rPr>
                <w:webHidden/>
                <w:rStyle w:val="IndexLink"/>
                <w:rtl w:val="true"/>
              </w:rPr>
              <w:t>السادسة</w:t>
            </w:r>
            <w:r>
              <w:rPr>
                <w:rStyle w:val="IndexLink"/>
                <w:rtl w:val="true"/>
              </w:rPr>
              <w:t>:</w:t>
            </w:r>
            <w:r>
              <w:rPr>
                <w:rStyle w:val="IndexLink"/>
                <w:rtl w:val="true"/>
              </w:rPr>
              <w:t>لو أولد العبد بنتین من معتقة،فاشترتا أباهما،انعتق علیهما</w:t>
            </w:r>
            <w:r>
              <w:rPr>
                <w:rStyle w:val="IndexLink"/>
                <w:rtl w:val="true"/>
              </w:rPr>
              <w:tab/>
            </w:r>
            <w:r>
              <w:rPr>
                <w:rStyle w:val="IndexLink"/>
              </w:rPr>
              <w:t>226</w:t>
            </w:r>
          </w:hyperlink>
        </w:p>
        <w:p>
          <w:pPr>
            <w:pStyle w:val="Contents6"/>
            <w:tabs>
              <w:tab w:val="clear" w:pos="7609"/>
              <w:tab w:val="right" w:pos="9026" w:leader="dot"/>
            </w:tabs>
            <w:rPr/>
          </w:pPr>
          <w:hyperlink w:anchor="__RefHeading___Toc66687_3830689328">
            <w:r>
              <w:rPr>
                <w:webHidden/>
                <w:rStyle w:val="IndexLink"/>
                <w:rtl w:val="true"/>
              </w:rPr>
              <w:t>السابعة</w:t>
            </w:r>
            <w:r>
              <w:rPr>
                <w:rStyle w:val="IndexLink"/>
                <w:rtl w:val="true"/>
              </w:rPr>
              <w:t>:</w:t>
            </w:r>
            <w:r>
              <w:rPr>
                <w:rStyle w:val="IndexLink"/>
                <w:rtl w:val="true"/>
              </w:rPr>
              <w:t>لو اشتری أحد الولدین مع أبیه مملوکا فأعتقاه،فمات الأب ثمَّ مات المعتق</w:t>
            </w:r>
            <w:r>
              <w:rPr>
                <w:rStyle w:val="IndexLink"/>
                <w:rtl w:val="true"/>
              </w:rPr>
              <w:tab/>
            </w:r>
            <w:r>
              <w:rPr>
                <w:rStyle w:val="IndexLink"/>
              </w:rPr>
              <w:t>228</w:t>
            </w:r>
          </w:hyperlink>
        </w:p>
        <w:p>
          <w:pPr>
            <w:pStyle w:val="Contents6"/>
            <w:tabs>
              <w:tab w:val="clear" w:pos="7609"/>
              <w:tab w:val="right" w:pos="9026" w:leader="dot"/>
            </w:tabs>
            <w:rPr/>
          </w:pPr>
          <w:hyperlink w:anchor="__RefHeading___Toc66689_3830689328">
            <w:r>
              <w:rPr>
                <w:webHidden/>
                <w:rStyle w:val="IndexLink"/>
                <w:rtl w:val="true"/>
              </w:rPr>
              <w:t>الثامنة</w:t>
            </w:r>
            <w:r>
              <w:rPr>
                <w:rStyle w:val="IndexLink"/>
                <w:rtl w:val="true"/>
              </w:rPr>
              <w:t>:</w:t>
            </w:r>
            <w:r>
              <w:rPr>
                <w:rStyle w:val="IndexLink"/>
                <w:rtl w:val="true"/>
              </w:rPr>
              <w:t>إذا أولد العبد من معتقة ابنا فولاء الابن لمعتق أمه</w:t>
            </w:r>
            <w:r>
              <w:rPr>
                <w:rStyle w:val="IndexLink"/>
                <w:rtl w:val="true"/>
              </w:rPr>
              <w:tab/>
            </w:r>
            <w:r>
              <w:rPr>
                <w:rStyle w:val="IndexLink"/>
              </w:rPr>
              <w:t>229</w:t>
            </w:r>
          </w:hyperlink>
        </w:p>
        <w:p>
          <w:pPr>
            <w:pStyle w:val="Contents6"/>
            <w:tabs>
              <w:tab w:val="clear" w:pos="7609"/>
              <w:tab w:val="right" w:pos="9026" w:leader="dot"/>
            </w:tabs>
            <w:rPr/>
          </w:pPr>
          <w:hyperlink w:anchor="__RefHeading___Toc66691_3830689328">
            <w:r>
              <w:rPr>
                <w:webHidden/>
                <w:rStyle w:val="IndexLink"/>
                <w:rtl w:val="true"/>
              </w:rPr>
              <w:t>القسم الثانی</w:t>
            </w:r>
            <w:r>
              <w:rPr>
                <w:rStyle w:val="IndexLink"/>
                <w:rtl w:val="true"/>
              </w:rPr>
              <w:t>:</w:t>
            </w:r>
            <w:r>
              <w:rPr>
                <w:rStyle w:val="IndexLink"/>
                <w:rtl w:val="true"/>
              </w:rPr>
              <w:t>ولاء تضمّن الجریرة</w:t>
            </w:r>
            <w:r>
              <w:rPr>
                <w:rStyle w:val="IndexLink"/>
                <w:rtl w:val="true"/>
              </w:rPr>
              <w:tab/>
            </w:r>
            <w:r>
              <w:rPr>
                <w:rStyle w:val="IndexLink"/>
              </w:rPr>
              <w:t>231</w:t>
            </w:r>
          </w:hyperlink>
        </w:p>
        <w:p>
          <w:pPr>
            <w:pStyle w:val="Contents6"/>
            <w:tabs>
              <w:tab w:val="clear" w:pos="7609"/>
              <w:tab w:val="right" w:pos="9026" w:leader="dot"/>
            </w:tabs>
            <w:rPr/>
          </w:pPr>
          <w:hyperlink w:anchor="__RefHeading___Toc66693_3830689328">
            <w:r>
              <w:rPr>
                <w:webHidden/>
                <w:rStyle w:val="IndexLink"/>
                <w:rtl w:val="true"/>
              </w:rPr>
              <w:t>القسم الثالث</w:t>
            </w:r>
            <w:r>
              <w:rPr>
                <w:rStyle w:val="IndexLink"/>
                <w:rtl w:val="true"/>
              </w:rPr>
              <w:t>:</w:t>
            </w:r>
            <w:r>
              <w:rPr>
                <w:rStyle w:val="IndexLink"/>
                <w:rtl w:val="true"/>
              </w:rPr>
              <w:t>ولاء الإمامة</w:t>
            </w:r>
            <w:r>
              <w:rPr>
                <w:rStyle w:val="IndexLink"/>
                <w:rtl w:val="true"/>
              </w:rPr>
              <w:tab/>
            </w:r>
            <w:r>
              <w:rPr>
                <w:rStyle w:val="IndexLink"/>
              </w:rPr>
              <w:t>234</w:t>
            </w:r>
          </w:hyperlink>
        </w:p>
        <w:p>
          <w:pPr>
            <w:pStyle w:val="Contents6"/>
            <w:tabs>
              <w:tab w:val="clear" w:pos="7609"/>
              <w:tab w:val="right" w:pos="9026" w:leader="dot"/>
            </w:tabs>
            <w:rPr/>
          </w:pPr>
          <w:hyperlink w:anchor="__RefHeading___Toc66695_3830689328">
            <w:r>
              <w:rPr>
                <w:webHidden/>
                <w:rStyle w:val="IndexLink"/>
                <w:rtl w:val="true"/>
              </w:rPr>
              <w:t>مسائل ثلاث</w:t>
            </w:r>
            <w:r>
              <w:rPr>
                <w:rStyle w:val="IndexLink"/>
                <w:rtl w:val="true"/>
              </w:rPr>
              <w:tab/>
            </w:r>
            <w:r>
              <w:rPr>
                <w:rStyle w:val="IndexLink"/>
              </w:rPr>
              <w:t>236</w:t>
            </w:r>
          </w:hyperlink>
        </w:p>
        <w:p>
          <w:pPr>
            <w:pStyle w:val="Contents6"/>
            <w:tabs>
              <w:tab w:val="clear" w:pos="7609"/>
              <w:tab w:val="right" w:pos="9026" w:leader="dot"/>
            </w:tabs>
            <w:rPr/>
          </w:pPr>
          <w:hyperlink w:anchor="__RefHeading___Toc66697_3830689328">
            <w:r>
              <w:rPr>
                <w:webHidden/>
                <w:rStyle w:val="IndexLink"/>
                <w:rtl w:val="true"/>
              </w:rPr>
              <w:t>الأولی</w:t>
            </w:r>
            <w:r>
              <w:rPr>
                <w:rStyle w:val="IndexLink"/>
                <w:rtl w:val="true"/>
              </w:rPr>
              <w:t>:</w:t>
            </w:r>
            <w:r>
              <w:rPr>
                <w:rStyle w:val="IndexLink"/>
                <w:rtl w:val="true"/>
              </w:rPr>
              <w:t>ما یؤخذ من أموال المشرکین فی حال الحرب فهو للمقاتلة بعد الخمس</w:t>
            </w:r>
            <w:r>
              <w:rPr>
                <w:rStyle w:val="IndexLink"/>
                <w:rtl w:val="true"/>
              </w:rPr>
              <w:tab/>
            </w:r>
            <w:r>
              <w:rPr>
                <w:rStyle w:val="IndexLink"/>
              </w:rPr>
              <w:t>236</w:t>
            </w:r>
          </w:hyperlink>
        </w:p>
        <w:p>
          <w:pPr>
            <w:pStyle w:val="Contents6"/>
            <w:tabs>
              <w:tab w:val="clear" w:pos="7609"/>
              <w:tab w:val="right" w:pos="9026" w:leader="dot"/>
            </w:tabs>
            <w:rPr/>
          </w:pPr>
          <w:hyperlink w:anchor="__RefHeading___Toc66699_3830689328">
            <w:r>
              <w:rPr>
                <w:webHidden/>
                <w:rStyle w:val="IndexLink"/>
                <w:rtl w:val="true"/>
              </w:rPr>
              <w:t>الثانیة</w:t>
            </w:r>
            <w:r>
              <w:rPr>
                <w:rStyle w:val="IndexLink"/>
                <w:rtl w:val="true"/>
              </w:rPr>
              <w:t>:</w:t>
            </w:r>
            <w:r>
              <w:rPr>
                <w:rStyle w:val="IndexLink"/>
                <w:rtl w:val="true"/>
              </w:rPr>
              <w:t>ما یؤخذ غیلة من أهل الحرب</w:t>
            </w:r>
            <w:r>
              <w:rPr>
                <w:rStyle w:val="IndexLink"/>
                <w:rtl w:val="true"/>
              </w:rPr>
              <w:tab/>
            </w:r>
            <w:r>
              <w:rPr>
                <w:rStyle w:val="IndexLink"/>
              </w:rPr>
              <w:t>238</w:t>
            </w:r>
          </w:hyperlink>
        </w:p>
        <w:p>
          <w:pPr>
            <w:pStyle w:val="Contents6"/>
            <w:tabs>
              <w:tab w:val="clear" w:pos="7609"/>
              <w:tab w:val="right" w:pos="9026" w:leader="dot"/>
            </w:tabs>
            <w:rPr/>
          </w:pPr>
          <w:hyperlink w:anchor="__RefHeading___Toc66701_3830689328">
            <w:r>
              <w:rPr>
                <w:webHidden/>
                <w:rStyle w:val="IndexLink"/>
                <w:rtl w:val="true"/>
              </w:rPr>
              <w:t>الثالثة</w:t>
            </w:r>
            <w:r>
              <w:rPr>
                <w:rStyle w:val="IndexLink"/>
                <w:rtl w:val="true"/>
              </w:rPr>
              <w:t>:</w:t>
            </w:r>
            <w:r>
              <w:rPr>
                <w:rStyle w:val="IndexLink"/>
                <w:rtl w:val="true"/>
              </w:rPr>
              <w:t>من مات من أهل الحرب و خلّف مالا</w:t>
            </w:r>
            <w:r>
              <w:rPr>
                <w:rStyle w:val="IndexLink"/>
                <w:rtl w:val="true"/>
              </w:rPr>
              <w:tab/>
            </w:r>
            <w:r>
              <w:rPr>
                <w:rStyle w:val="IndexLink"/>
              </w:rPr>
              <w:t>238</w:t>
            </w:r>
          </w:hyperlink>
        </w:p>
        <w:p>
          <w:pPr>
            <w:pStyle w:val="Contents4"/>
            <w:tabs>
              <w:tab w:val="clear" w:pos="8176"/>
              <w:tab w:val="right" w:pos="9026" w:leader="dot"/>
            </w:tabs>
            <w:rPr/>
          </w:pPr>
          <w:hyperlink w:anchor="__RefHeading___Toc66703_3830689328">
            <w:r>
              <w:rPr>
                <w:webHidden/>
                <w:rStyle w:val="IndexLink"/>
                <w:rtl w:val="true"/>
              </w:rPr>
              <w:t>و أما اللواحق</w:t>
            </w:r>
            <w:r>
              <w:rPr>
                <w:rStyle w:val="IndexLink"/>
                <w:rtl w:val="true"/>
              </w:rPr>
              <w:tab/>
            </w:r>
            <w:r>
              <w:rPr>
                <w:rStyle w:val="IndexLink"/>
              </w:rPr>
              <w:t>239</w:t>
            </w:r>
          </w:hyperlink>
        </w:p>
        <w:p>
          <w:pPr>
            <w:pStyle w:val="Contents5"/>
            <w:tabs>
              <w:tab w:val="clear" w:pos="7892"/>
              <w:tab w:val="right" w:pos="9026" w:leader="dot"/>
            </w:tabs>
            <w:rPr/>
          </w:pPr>
          <w:hyperlink w:anchor="__RefHeading___Toc66705_3830689328">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6707_3830689328">
            <w:r>
              <w:rPr>
                <w:webHidden/>
                <w:rStyle w:val="IndexLink"/>
                <w:rtl w:val="true"/>
              </w:rPr>
              <w:t>الفصلالأول فی میراث ولد الملاعنة و ولد الزنا</w:t>
            </w:r>
            <w:r>
              <w:rPr>
                <w:rStyle w:val="IndexLink"/>
                <w:rtl w:val="true"/>
              </w:rPr>
              <w:tab/>
            </w:r>
            <w:r>
              <w:rPr>
                <w:rStyle w:val="IndexLink"/>
              </w:rPr>
              <w:t>239</w:t>
            </w:r>
          </w:hyperlink>
        </w:p>
        <w:p>
          <w:pPr>
            <w:pStyle w:val="Contents6"/>
            <w:tabs>
              <w:tab w:val="clear" w:pos="7609"/>
              <w:tab w:val="right" w:pos="9026" w:leader="dot"/>
            </w:tabs>
            <w:rPr/>
          </w:pPr>
          <w:hyperlink w:anchor="__RefHeading___Toc66709_3830689328">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66711_3830689328">
            <w:r>
              <w:rPr>
                <w:webHidden/>
                <w:rStyle w:val="IndexLink"/>
                <w:rtl w:val="true"/>
              </w:rPr>
              <w:t>ولد الملاعنة</w:t>
            </w:r>
            <w:r>
              <w:rPr>
                <w:rStyle w:val="IndexLink"/>
                <w:rtl w:val="true"/>
              </w:rPr>
              <w:tab/>
            </w:r>
            <w:r>
              <w:rPr>
                <w:rStyle w:val="IndexLink"/>
              </w:rPr>
              <w:t>239</w:t>
            </w:r>
          </w:hyperlink>
        </w:p>
        <w:p>
          <w:pPr>
            <w:pStyle w:val="Contents6"/>
            <w:tabs>
              <w:tab w:val="clear" w:pos="7609"/>
              <w:tab w:val="right" w:pos="9026" w:leader="dot"/>
            </w:tabs>
            <w:rPr/>
          </w:pPr>
          <w:hyperlink w:anchor="__RefHeading___Toc66713_3830689328">
            <w:r>
              <w:rPr>
                <w:webHidden/>
                <w:rStyle w:val="IndexLink"/>
                <w:rtl w:val="true"/>
              </w:rPr>
              <w:t>مسائل</w:t>
            </w:r>
            <w:r>
              <w:rPr>
                <w:rStyle w:val="IndexLink"/>
                <w:rtl w:val="true"/>
              </w:rPr>
              <w:tab/>
            </w:r>
            <w:r>
              <w:rPr>
                <w:rStyle w:val="IndexLink"/>
              </w:rPr>
              <w:t>243</w:t>
            </w:r>
          </w:hyperlink>
        </w:p>
        <w:p>
          <w:pPr>
            <w:pStyle w:val="Contents6"/>
            <w:tabs>
              <w:tab w:val="clear" w:pos="7609"/>
              <w:tab w:val="right" w:pos="9026" w:leader="dot"/>
            </w:tabs>
            <w:rPr/>
          </w:pPr>
          <w:hyperlink w:anchor="__RefHeading___Toc66715_3830689328">
            <w:r>
              <w:rPr>
                <w:webHidden/>
                <w:rStyle w:val="IndexLink"/>
                <w:rtl w:val="true"/>
              </w:rPr>
              <w:t>الأولی</w:t>
            </w:r>
            <w:r>
              <w:rPr>
                <w:rStyle w:val="IndexLink"/>
                <w:rtl w:val="true"/>
              </w:rPr>
              <w:t>:</w:t>
            </w:r>
            <w:r>
              <w:rPr>
                <w:rStyle w:val="IndexLink"/>
                <w:rtl w:val="true"/>
              </w:rPr>
              <w:t>لا عبرة بنسب الأب هنا</w:t>
            </w:r>
            <w:r>
              <w:rPr>
                <w:rStyle w:val="IndexLink"/>
                <w:rtl w:val="true"/>
              </w:rPr>
              <w:tab/>
            </w:r>
            <w:r>
              <w:rPr>
                <w:rStyle w:val="IndexLink"/>
              </w:rPr>
              <w:t>243</w:t>
            </w:r>
          </w:hyperlink>
        </w:p>
        <w:p>
          <w:pPr>
            <w:pStyle w:val="Contents6"/>
            <w:tabs>
              <w:tab w:val="clear" w:pos="7609"/>
              <w:tab w:val="right" w:pos="9026" w:leader="dot"/>
            </w:tabs>
            <w:rPr/>
          </w:pPr>
          <w:hyperlink w:anchor="__RefHeading___Toc66717_3830689328">
            <w:r>
              <w:rPr>
                <w:webHidden/>
                <w:rStyle w:val="IndexLink"/>
                <w:rtl w:val="true"/>
              </w:rPr>
              <w:t>الثانیة</w:t>
            </w:r>
            <w:r>
              <w:rPr>
                <w:rStyle w:val="IndexLink"/>
                <w:rtl w:val="true"/>
              </w:rPr>
              <w:t>:</w:t>
            </w:r>
            <w:r>
              <w:rPr>
                <w:rStyle w:val="IndexLink"/>
                <w:rtl w:val="true"/>
              </w:rPr>
              <w:t>إذا ماتت أمه،و لا وارثلهاسواه،فمیراثها له</w:t>
            </w:r>
            <w:r>
              <w:rPr>
                <w:rStyle w:val="IndexLink"/>
                <w:rtl w:val="true"/>
              </w:rPr>
              <w:tab/>
            </w:r>
            <w:r>
              <w:rPr>
                <w:rStyle w:val="IndexLink"/>
              </w:rPr>
              <w:t>244</w:t>
            </w:r>
          </w:hyperlink>
        </w:p>
        <w:p>
          <w:pPr>
            <w:pStyle w:val="Contents6"/>
            <w:tabs>
              <w:tab w:val="clear" w:pos="7609"/>
              <w:tab w:val="right" w:pos="9026" w:leader="dot"/>
            </w:tabs>
            <w:rPr/>
          </w:pPr>
          <w:hyperlink w:anchor="__RefHeading___Toc66719_3830689328">
            <w:r>
              <w:rPr>
                <w:webHidden/>
                <w:rStyle w:val="IndexLink"/>
                <w:rtl w:val="true"/>
              </w:rPr>
              <w:t>الثالثة</w:t>
            </w:r>
            <w:r>
              <w:rPr>
                <w:rStyle w:val="IndexLink"/>
                <w:rtl w:val="true"/>
              </w:rPr>
              <w:t>:</w:t>
            </w:r>
            <w:r>
              <w:rPr>
                <w:rStyle w:val="IndexLink"/>
                <w:rtl w:val="true"/>
              </w:rPr>
              <w:t>لو أنکر الحمل و تلاعنا،فولدت توأمین،توارثا بالأمومة دون الأبوّة</w:t>
            </w:r>
            <w:r>
              <w:rPr>
                <w:rStyle w:val="IndexLink"/>
                <w:rtl w:val="true"/>
              </w:rPr>
              <w:tab/>
            </w:r>
            <w:r>
              <w:rPr>
                <w:rStyle w:val="IndexLink"/>
              </w:rPr>
              <w:t>244</w:t>
            </w:r>
          </w:hyperlink>
        </w:p>
        <w:p>
          <w:pPr>
            <w:pStyle w:val="Contents6"/>
            <w:tabs>
              <w:tab w:val="clear" w:pos="7609"/>
              <w:tab w:val="right" w:pos="9026" w:leader="dot"/>
            </w:tabs>
            <w:rPr/>
          </w:pPr>
          <w:hyperlink w:anchor="__RefHeading___Toc66721_3830689328">
            <w:r>
              <w:rPr>
                <w:webHidden/>
                <w:rStyle w:val="IndexLink"/>
                <w:rtl w:val="true"/>
              </w:rPr>
              <w:t>الرابعة</w:t>
            </w:r>
            <w:r>
              <w:rPr>
                <w:rStyle w:val="IndexLink"/>
                <w:rtl w:val="true"/>
              </w:rPr>
              <w:t>:</w:t>
            </w:r>
            <w:r>
              <w:rPr>
                <w:rStyle w:val="IndexLink"/>
                <w:rtl w:val="true"/>
              </w:rPr>
              <w:t>لو تبرّأ عند السلطان</w:t>
            </w:r>
            <w:r>
              <w:rPr>
                <w:rStyle w:val="IndexLink"/>
                <w:rtl w:val="true"/>
              </w:rPr>
              <w:t>(</w:t>
            </w:r>
            <w:r>
              <w:rPr>
                <w:rStyle w:val="IndexLink"/>
              </w:rPr>
              <w:t>1</w:t>
            </w:r>
            <w:r>
              <w:rPr>
                <w:rStyle w:val="IndexLink"/>
                <w:rtl w:val="true"/>
              </w:rPr>
              <w:t>)</w:t>
            </w:r>
            <w:r>
              <w:rPr>
                <w:rStyle w:val="IndexLink"/>
                <w:rtl w:val="true"/>
              </w:rPr>
              <w:t>من جریرة ولده و من میراثه ثمَّ مات الولد</w:t>
            </w:r>
            <w:r>
              <w:rPr>
                <w:rStyle w:val="IndexLink"/>
                <w:rtl w:val="true"/>
              </w:rPr>
              <w:tab/>
            </w:r>
            <w:r>
              <w:rPr>
                <w:rStyle w:val="IndexLink"/>
              </w:rPr>
              <w:t>245</w:t>
            </w:r>
          </w:hyperlink>
        </w:p>
        <w:p>
          <w:pPr>
            <w:pStyle w:val="Contents6"/>
            <w:tabs>
              <w:tab w:val="clear" w:pos="7609"/>
              <w:tab w:val="right" w:pos="9026" w:leader="dot"/>
            </w:tabs>
            <w:rPr/>
          </w:pPr>
          <w:hyperlink w:anchor="__RefHeading___Toc66723_3830689328">
            <w:r>
              <w:rPr>
                <w:webHidden/>
                <w:rStyle w:val="IndexLink"/>
                <w:rtl w:val="true"/>
              </w:rPr>
              <w:t>و أما ولد الزنا</w:t>
            </w:r>
            <w:r>
              <w:rPr>
                <w:rStyle w:val="IndexLink"/>
                <w:rtl w:val="true"/>
              </w:rPr>
              <w:tab/>
            </w:r>
            <w:r>
              <w:rPr>
                <w:rStyle w:val="IndexLink"/>
              </w:rPr>
              <w:t>246</w:t>
            </w:r>
          </w:hyperlink>
        </w:p>
        <w:p>
          <w:pPr>
            <w:pStyle w:val="Contents5"/>
            <w:tabs>
              <w:tab w:val="clear" w:pos="7892"/>
              <w:tab w:val="right" w:pos="9026" w:leader="dot"/>
            </w:tabs>
            <w:rPr/>
          </w:pPr>
          <w:hyperlink w:anchor="__RefHeading___Toc66725_3830689328">
            <w:r>
              <w:rPr>
                <w:webHidden/>
                <w:rStyle w:val="IndexLink"/>
                <w:rtl w:val="true"/>
              </w:rPr>
              <w:t>الفصلالثانی فی میراث الخنثی</w:t>
            </w:r>
            <w:r>
              <w:rPr>
                <w:rStyle w:val="IndexLink"/>
                <w:rtl w:val="true"/>
              </w:rPr>
              <w:tab/>
            </w:r>
            <w:r>
              <w:rPr>
                <w:rStyle w:val="IndexLink"/>
              </w:rPr>
              <w:t>248</w:t>
            </w:r>
          </w:hyperlink>
        </w:p>
        <w:p>
          <w:pPr>
            <w:pStyle w:val="Contents6"/>
            <w:tabs>
              <w:tab w:val="clear" w:pos="7609"/>
              <w:tab w:val="right" w:pos="9026" w:leader="dot"/>
            </w:tabs>
            <w:rPr/>
          </w:pPr>
          <w:hyperlink w:anchor="__RefHeading___Toc66727_3830689328">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66729_3830689328">
            <w:r>
              <w:rPr>
                <w:webHidden/>
                <w:rStyle w:val="IndexLink"/>
                <w:rtl w:val="true"/>
              </w:rPr>
              <w:t>مسائل ثمان</w:t>
            </w:r>
            <w:r>
              <w:rPr>
                <w:rStyle w:val="IndexLink"/>
                <w:rtl w:val="true"/>
              </w:rPr>
              <w:tab/>
            </w:r>
            <w:r>
              <w:rPr>
                <w:rStyle w:val="IndexLink"/>
              </w:rPr>
              <w:t>265</w:t>
            </w:r>
          </w:hyperlink>
        </w:p>
        <w:p>
          <w:pPr>
            <w:pStyle w:val="Contents6"/>
            <w:tabs>
              <w:tab w:val="clear" w:pos="7609"/>
              <w:tab w:val="right" w:pos="9026" w:leader="dot"/>
            </w:tabs>
            <w:rPr/>
          </w:pPr>
          <w:hyperlink w:anchor="__RefHeading___Toc66731_3830689328">
            <w:r>
              <w:rPr>
                <w:webHidden/>
                <w:rStyle w:val="IndexLink"/>
                <w:rtl w:val="true"/>
              </w:rPr>
              <w:t>الأولی</w:t>
            </w:r>
            <w:r>
              <w:rPr>
                <w:rStyle w:val="IndexLink"/>
                <w:rtl w:val="true"/>
              </w:rPr>
              <w:t>:</w:t>
            </w:r>
            <w:r>
              <w:rPr>
                <w:rStyle w:val="IndexLink"/>
                <w:rtl w:val="true"/>
              </w:rPr>
              <w:t>من لیس له فرج الرجال و لا النساء،یورّث بالقرعة</w:t>
            </w:r>
            <w:r>
              <w:rPr>
                <w:rStyle w:val="IndexLink"/>
                <w:rtl w:val="true"/>
              </w:rPr>
              <w:tab/>
            </w:r>
            <w:r>
              <w:rPr>
                <w:rStyle w:val="IndexLink"/>
              </w:rPr>
              <w:t>265</w:t>
            </w:r>
          </w:hyperlink>
        </w:p>
        <w:p>
          <w:pPr>
            <w:pStyle w:val="Contents6"/>
            <w:tabs>
              <w:tab w:val="clear" w:pos="7609"/>
              <w:tab w:val="right" w:pos="9026" w:leader="dot"/>
            </w:tabs>
            <w:rPr/>
          </w:pPr>
          <w:hyperlink w:anchor="__RefHeading___Toc66733_3830689328">
            <w:r>
              <w:rPr>
                <w:webHidden/>
                <w:rStyle w:val="IndexLink"/>
                <w:rtl w:val="true"/>
              </w:rPr>
              <w:t>الثانیة</w:t>
            </w:r>
            <w:r>
              <w:rPr>
                <w:rStyle w:val="IndexLink"/>
                <w:rtl w:val="true"/>
              </w:rPr>
              <w:t>:</w:t>
            </w:r>
            <w:r>
              <w:rPr>
                <w:rStyle w:val="IndexLink"/>
                <w:rtl w:val="true"/>
              </w:rPr>
              <w:t>من له رأسان أو بدنان علی حقو واحد</w:t>
            </w:r>
            <w:r>
              <w:rPr>
                <w:rStyle w:val="IndexLink"/>
                <w:rtl w:val="true"/>
              </w:rPr>
              <w:tab/>
            </w:r>
            <w:r>
              <w:rPr>
                <w:rStyle w:val="IndexLink"/>
              </w:rPr>
              <w:t>266</w:t>
            </w:r>
          </w:hyperlink>
        </w:p>
        <w:p>
          <w:pPr>
            <w:pStyle w:val="Contents6"/>
            <w:tabs>
              <w:tab w:val="clear" w:pos="7609"/>
              <w:tab w:val="right" w:pos="9026" w:leader="dot"/>
            </w:tabs>
            <w:rPr/>
          </w:pPr>
          <w:hyperlink w:anchor="__RefHeading___Toc66735_3830689328">
            <w:r>
              <w:rPr>
                <w:webHidden/>
                <w:rStyle w:val="IndexLink"/>
                <w:rtl w:val="true"/>
              </w:rPr>
              <w:t>الثالثة</w:t>
            </w:r>
            <w:r>
              <w:rPr>
                <w:rStyle w:val="IndexLink"/>
                <w:rtl w:val="true"/>
              </w:rPr>
              <w:t>:</w:t>
            </w:r>
            <w:r>
              <w:rPr>
                <w:rStyle w:val="IndexLink"/>
                <w:rtl w:val="true"/>
              </w:rPr>
              <w:t>الحمل یرث إن ولد حیّا</w:t>
            </w:r>
            <w:r>
              <w:rPr>
                <w:rStyle w:val="IndexLink"/>
                <w:rtl w:val="true"/>
              </w:rPr>
              <w:tab/>
            </w:r>
            <w:r>
              <w:rPr>
                <w:rStyle w:val="IndexLink"/>
              </w:rPr>
              <w:t>268</w:t>
            </w:r>
          </w:hyperlink>
        </w:p>
        <w:p>
          <w:pPr>
            <w:pStyle w:val="Contents6"/>
            <w:tabs>
              <w:tab w:val="clear" w:pos="7609"/>
              <w:tab w:val="right" w:pos="9026" w:leader="dot"/>
            </w:tabs>
            <w:rPr/>
          </w:pPr>
          <w:hyperlink w:anchor="__RefHeading___Toc66737_3830689328">
            <w:r>
              <w:rPr>
                <w:webHidden/>
                <w:rStyle w:val="IndexLink"/>
                <w:rtl w:val="true"/>
              </w:rPr>
              <w:t>الرابعة</w:t>
            </w:r>
            <w:r>
              <w:rPr>
                <w:rStyle w:val="IndexLink"/>
                <w:rtl w:val="true"/>
              </w:rPr>
              <w:t>:</w:t>
            </w:r>
            <w:r>
              <w:rPr>
                <w:rStyle w:val="IndexLink"/>
                <w:rtl w:val="true"/>
              </w:rPr>
              <w:t>إذا ترک أبوین أو أحدهما أو زوجا أو زوجة،و ترک حملا</w:t>
            </w:r>
            <w:r>
              <w:rPr>
                <w:rStyle w:val="IndexLink"/>
                <w:rtl w:val="true"/>
              </w:rPr>
              <w:tab/>
            </w:r>
            <w:r>
              <w:rPr>
                <w:rStyle w:val="IndexLink"/>
              </w:rPr>
              <w:t>270</w:t>
            </w:r>
          </w:hyperlink>
        </w:p>
        <w:p>
          <w:pPr>
            <w:pStyle w:val="Contents6"/>
            <w:tabs>
              <w:tab w:val="clear" w:pos="7609"/>
              <w:tab w:val="right" w:pos="9026" w:leader="dot"/>
            </w:tabs>
            <w:rPr/>
          </w:pPr>
          <w:hyperlink w:anchor="__RefHeading___Toc66739_3830689328">
            <w:r>
              <w:rPr>
                <w:webHidden/>
                <w:rStyle w:val="IndexLink"/>
                <w:rtl w:val="true"/>
              </w:rPr>
              <w:t>الخامسة</w:t>
            </w:r>
            <w:r>
              <w:rPr>
                <w:rStyle w:val="IndexLink"/>
                <w:rtl w:val="true"/>
              </w:rPr>
              <w:t>:</w:t>
            </w:r>
            <w:r>
              <w:rPr>
                <w:rStyle w:val="IndexLink"/>
                <w:rtl w:val="true"/>
              </w:rPr>
              <w:t xml:space="preserve">قال الشیخ رحمه اللّه </w:t>
            </w:r>
            <w:r>
              <w:rPr>
                <w:rStyle w:val="IndexLink"/>
                <w:rtl w:val="true"/>
              </w:rPr>
              <w:t>:</w:t>
            </w:r>
            <w:r>
              <w:rPr>
                <w:rStyle w:val="IndexLink"/>
                <w:rtl w:val="true"/>
              </w:rPr>
              <w:t>لو کان للمیّت ابن موجود و حمل</w:t>
            </w:r>
            <w:r>
              <w:rPr>
                <w:rStyle w:val="IndexLink"/>
                <w:rtl w:val="true"/>
              </w:rPr>
              <w:tab/>
            </w:r>
            <w:r>
              <w:rPr>
                <w:rStyle w:val="IndexLink"/>
              </w:rPr>
              <w:t>271</w:t>
            </w:r>
          </w:hyperlink>
        </w:p>
        <w:p>
          <w:pPr>
            <w:pStyle w:val="Contents6"/>
            <w:tabs>
              <w:tab w:val="clear" w:pos="7609"/>
              <w:tab w:val="right" w:pos="9026" w:leader="dot"/>
            </w:tabs>
            <w:rPr/>
          </w:pPr>
          <w:hyperlink w:anchor="__RefHeading___Toc66741_3830689328">
            <w:r>
              <w:rPr>
                <w:webHidden/>
                <w:rStyle w:val="IndexLink"/>
                <w:rtl w:val="true"/>
              </w:rPr>
              <w:t>السادسة</w:t>
            </w:r>
            <w:r>
              <w:rPr>
                <w:rStyle w:val="IndexLink"/>
                <w:rtl w:val="true"/>
              </w:rPr>
              <w:t>:</w:t>
            </w:r>
            <w:r>
              <w:rPr>
                <w:rStyle w:val="IndexLink"/>
                <w:rtl w:val="true"/>
              </w:rPr>
              <w:t>دیة الجنین یرثها أبواه</w:t>
            </w:r>
            <w:r>
              <w:rPr>
                <w:rStyle w:val="IndexLink"/>
                <w:rtl w:val="true"/>
              </w:rPr>
              <w:tab/>
            </w:r>
            <w:r>
              <w:rPr>
                <w:rStyle w:val="IndexLink"/>
              </w:rPr>
              <w:t>271</w:t>
            </w:r>
          </w:hyperlink>
        </w:p>
        <w:p>
          <w:pPr>
            <w:pStyle w:val="Contents6"/>
            <w:tabs>
              <w:tab w:val="clear" w:pos="7609"/>
              <w:tab w:val="right" w:pos="9026" w:leader="dot"/>
            </w:tabs>
            <w:rPr/>
          </w:pPr>
          <w:hyperlink w:anchor="__RefHeading___Toc66743_3830689328">
            <w:r>
              <w:rPr>
                <w:webHidden/>
                <w:rStyle w:val="IndexLink"/>
                <w:rtl w:val="true"/>
              </w:rPr>
              <w:t>السابعة</w:t>
            </w:r>
            <w:r>
              <w:rPr>
                <w:rStyle w:val="IndexLink"/>
                <w:rtl w:val="true"/>
              </w:rPr>
              <w:t>:</w:t>
            </w:r>
            <w:r>
              <w:rPr>
                <w:rStyle w:val="IndexLink"/>
                <w:rtl w:val="true"/>
              </w:rPr>
              <w:t>إذا تعارف اثنان ورث بعضهم من بعضو لا یکلّفان البیّنة</w:t>
            </w:r>
            <w:r>
              <w:rPr>
                <w:rStyle w:val="IndexLink"/>
                <w:rtl w:val="true"/>
              </w:rPr>
              <w:tab/>
            </w:r>
            <w:r>
              <w:rPr>
                <w:rStyle w:val="IndexLink"/>
              </w:rPr>
              <w:t>272</w:t>
            </w:r>
          </w:hyperlink>
        </w:p>
        <w:p>
          <w:pPr>
            <w:pStyle w:val="Contents6"/>
            <w:tabs>
              <w:tab w:val="clear" w:pos="7609"/>
              <w:tab w:val="right" w:pos="9026" w:leader="dot"/>
            </w:tabs>
            <w:rPr/>
          </w:pPr>
          <w:hyperlink w:anchor="__RefHeading___Toc66745_3830689328">
            <w:r>
              <w:rPr>
                <w:webHidden/>
                <w:rStyle w:val="IndexLink"/>
                <w:rtl w:val="true"/>
              </w:rPr>
              <w:t>الثامنة</w:t>
            </w:r>
            <w:r>
              <w:rPr>
                <w:rStyle w:val="IndexLink"/>
                <w:rtl w:val="true"/>
              </w:rPr>
              <w:t>:</w:t>
            </w:r>
            <w:r>
              <w:rPr>
                <w:rStyle w:val="IndexLink"/>
                <w:rtl w:val="true"/>
              </w:rPr>
              <w:t>المفقود یتربّص بماله</w:t>
            </w:r>
            <w:r>
              <w:rPr>
                <w:rStyle w:val="IndexLink"/>
                <w:rtl w:val="true"/>
              </w:rPr>
              <w:tab/>
            </w:r>
            <w:r>
              <w:rPr>
                <w:rStyle w:val="IndexLink"/>
              </w:rPr>
              <w:t>274</w:t>
            </w:r>
          </w:hyperlink>
        </w:p>
        <w:p>
          <w:pPr>
            <w:pStyle w:val="Contents5"/>
            <w:tabs>
              <w:tab w:val="clear" w:pos="7892"/>
              <w:tab w:val="right" w:pos="9026" w:leader="dot"/>
            </w:tabs>
            <w:rPr/>
          </w:pPr>
          <w:hyperlink w:anchor="__RefHeading___Toc66747_3830689328">
            <w:r>
              <w:rPr>
                <w:webHidden/>
                <w:rStyle w:val="IndexLink"/>
                <w:rtl w:val="true"/>
              </w:rPr>
              <w:t>الفصل الثالث فی میراث الغرقی و المهدوم علیهم</w:t>
            </w:r>
            <w:r>
              <w:rPr>
                <w:rStyle w:val="IndexLink"/>
                <w:rtl w:val="true"/>
              </w:rPr>
              <w:tab/>
            </w:r>
            <w:r>
              <w:rPr>
                <w:rStyle w:val="IndexLink"/>
              </w:rPr>
              <w:t>277</w:t>
            </w:r>
          </w:hyperlink>
        </w:p>
        <w:p>
          <w:pPr>
            <w:pStyle w:val="Contents5"/>
            <w:tabs>
              <w:tab w:val="clear" w:pos="7892"/>
              <w:tab w:val="right" w:pos="9026" w:leader="dot"/>
            </w:tabs>
            <w:rPr/>
          </w:pPr>
          <w:hyperlink w:anchor="__RefHeading___Toc66749_3830689328">
            <w:r>
              <w:rPr>
                <w:webHidden/>
                <w:rStyle w:val="IndexLink"/>
                <w:rtl w:val="true"/>
              </w:rPr>
              <w:t>الفصلالرابع</w:t>
            </w:r>
            <w:r>
              <w:rPr>
                <w:rStyle w:val="IndexLink"/>
                <w:rtl w:val="true"/>
              </w:rPr>
              <w:tab/>
            </w:r>
            <w:r>
              <w:rPr>
                <w:rStyle w:val="IndexLink"/>
              </w:rPr>
              <w:t>287</w:t>
            </w:r>
          </w:hyperlink>
        </w:p>
        <w:p>
          <w:pPr>
            <w:pStyle w:val="Contents6"/>
            <w:tabs>
              <w:tab w:val="clear" w:pos="7609"/>
              <w:tab w:val="right" w:pos="9026" w:leader="dot"/>
            </w:tabs>
            <w:rPr/>
          </w:pPr>
          <w:hyperlink w:anchor="__RefHeading___Toc66751_3830689328">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6753_3830689328">
            <w:r>
              <w:rPr>
                <w:webHidden/>
                <w:rStyle w:val="IndexLink"/>
                <w:rtl w:val="true"/>
              </w:rPr>
              <w:t>مسألتان</w:t>
            </w:r>
            <w:r>
              <w:rPr>
                <w:rStyle w:val="IndexLink"/>
                <w:rtl w:val="true"/>
              </w:rPr>
              <w:tab/>
            </w:r>
            <w:r>
              <w:rPr>
                <w:rStyle w:val="IndexLink"/>
              </w:rPr>
              <w:t>292</w:t>
            </w:r>
          </w:hyperlink>
        </w:p>
        <w:p>
          <w:pPr>
            <w:pStyle w:val="Contents6"/>
            <w:tabs>
              <w:tab w:val="clear" w:pos="7609"/>
              <w:tab w:val="right" w:pos="9026" w:leader="dot"/>
            </w:tabs>
            <w:rPr/>
          </w:pPr>
          <w:hyperlink w:anchor="__RefHeading___Toc66755_3830689328">
            <w:r>
              <w:rPr>
                <w:webHidden/>
                <w:rStyle w:val="IndexLink"/>
                <w:rtl w:val="true"/>
              </w:rPr>
              <w:t>الأولی</w:t>
            </w:r>
            <w:r>
              <w:rPr>
                <w:rStyle w:val="IndexLink"/>
                <w:rtl w:val="true"/>
              </w:rPr>
              <w:t>:</w:t>
            </w:r>
            <w:r>
              <w:rPr>
                <w:rStyle w:val="IndexLink"/>
                <w:rtl w:val="true"/>
              </w:rPr>
              <w:t>المسلم لا یرث بالسبب الفاسد</w:t>
            </w:r>
            <w:r>
              <w:rPr>
                <w:rStyle w:val="IndexLink"/>
                <w:rtl w:val="true"/>
              </w:rPr>
              <w:tab/>
            </w:r>
            <w:r>
              <w:rPr>
                <w:rStyle w:val="IndexLink"/>
              </w:rPr>
              <w:t>292</w:t>
            </w:r>
          </w:hyperlink>
        </w:p>
        <w:p>
          <w:pPr>
            <w:pStyle w:val="Contents6"/>
            <w:tabs>
              <w:tab w:val="clear" w:pos="7609"/>
              <w:tab w:val="right" w:pos="9026" w:leader="dot"/>
            </w:tabs>
            <w:rPr/>
          </w:pPr>
          <w:hyperlink w:anchor="__RefHeading___Toc66757_3830689328">
            <w:r>
              <w:rPr>
                <w:webHidden/>
                <w:rStyle w:val="IndexLink"/>
                <w:rtl w:val="true"/>
              </w:rPr>
              <w:t>الثانیة</w:t>
            </w:r>
            <w:r>
              <w:rPr>
                <w:rStyle w:val="IndexLink"/>
                <w:rtl w:val="true"/>
              </w:rPr>
              <w:t>:</w:t>
            </w:r>
            <w:r>
              <w:rPr>
                <w:rStyle w:val="IndexLink"/>
                <w:rtl w:val="true"/>
              </w:rPr>
              <w:t>المسلم یرث بالنسب الصحیح و الفاسد</w:t>
            </w:r>
            <w:r>
              <w:rPr>
                <w:rStyle w:val="IndexLink"/>
                <w:rtl w:val="true"/>
              </w:rPr>
              <w:tab/>
            </w:r>
            <w:r>
              <w:rPr>
                <w:rStyle w:val="IndexLink"/>
              </w:rPr>
              <w:t>292</w:t>
            </w:r>
          </w:hyperlink>
        </w:p>
        <w:p>
          <w:pPr>
            <w:pStyle w:val="Contents4"/>
            <w:tabs>
              <w:tab w:val="clear" w:pos="8176"/>
              <w:tab w:val="right" w:pos="9026" w:leader="dot"/>
            </w:tabs>
            <w:rPr/>
          </w:pPr>
          <w:hyperlink w:anchor="__RefHeading___Toc66759_3830689328">
            <w:r>
              <w:rPr>
                <w:webHidden/>
                <w:rStyle w:val="IndexLink"/>
                <w:rtl w:val="true"/>
              </w:rPr>
              <w:t>خاتمة فی حساب الفرائض</w:t>
            </w:r>
            <w:r>
              <w:rPr>
                <w:rStyle w:val="IndexLink"/>
                <w:rtl w:val="true"/>
              </w:rPr>
              <w:tab/>
            </w:r>
            <w:r>
              <w:rPr>
                <w:rStyle w:val="IndexLink"/>
              </w:rPr>
              <w:t>293</w:t>
            </w:r>
          </w:hyperlink>
        </w:p>
        <w:p>
          <w:pPr>
            <w:pStyle w:val="Contents5"/>
            <w:tabs>
              <w:tab w:val="clear" w:pos="7892"/>
              <w:tab w:val="right" w:pos="9026" w:leader="dot"/>
            </w:tabs>
            <w:rPr/>
          </w:pPr>
          <w:hyperlink w:anchor="__RefHeading___Toc66761_383068932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6763_3830689328">
            <w:r>
              <w:rPr>
                <w:webHidden/>
                <w:rStyle w:val="IndexLink"/>
                <w:rtl w:val="true"/>
              </w:rPr>
              <w:t>الأول فی مخارج الفروض الستّة،و طریق الحساب</w:t>
            </w:r>
            <w:r>
              <w:rPr>
                <w:rStyle w:val="IndexLink"/>
                <w:rtl w:val="true"/>
              </w:rPr>
              <w:tab/>
            </w:r>
            <w:r>
              <w:rPr>
                <w:rStyle w:val="IndexLink"/>
              </w:rPr>
              <w:t>294</w:t>
            </w:r>
          </w:hyperlink>
        </w:p>
        <w:p>
          <w:pPr>
            <w:pStyle w:val="Contents6"/>
            <w:tabs>
              <w:tab w:val="clear" w:pos="7609"/>
              <w:tab w:val="right" w:pos="9026" w:leader="dot"/>
            </w:tabs>
            <w:rPr/>
          </w:pPr>
          <w:hyperlink w:anchor="__RefHeading___Toc66765_3830689328">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66767_3830689328">
            <w:r>
              <w:rPr>
                <w:webHidden/>
                <w:rStyle w:val="IndexLink"/>
                <w:rtl w:val="true"/>
              </w:rPr>
              <w:t>فالفریضة إما وفق السهام،أو زائدة،أو ناقصة</w:t>
            </w:r>
            <w:r>
              <w:rPr>
                <w:rStyle w:val="IndexLink"/>
                <w:rtl w:val="true"/>
              </w:rPr>
              <w:tab/>
            </w:r>
            <w:r>
              <w:rPr>
                <w:rStyle w:val="IndexLink"/>
              </w:rPr>
              <w:t>294</w:t>
            </w:r>
          </w:hyperlink>
        </w:p>
        <w:p>
          <w:pPr>
            <w:pStyle w:val="Contents6"/>
            <w:tabs>
              <w:tab w:val="clear" w:pos="7609"/>
              <w:tab w:val="right" w:pos="9026" w:leader="dot"/>
            </w:tabs>
            <w:rPr/>
          </w:pPr>
          <w:hyperlink w:anchor="__RefHeading___Toc66769_3830689328">
            <w:r>
              <w:rPr>
                <w:webHidden/>
                <w:rStyle w:val="IndexLink"/>
                <w:rtl w:val="true"/>
              </w:rPr>
              <w:t>القسم الأول</w:t>
            </w:r>
            <w:r>
              <w:rPr>
                <w:rStyle w:val="IndexLink"/>
                <w:rtl w:val="true"/>
              </w:rPr>
              <w:t>:</w:t>
            </w:r>
            <w:r>
              <w:rPr>
                <w:rStyle w:val="IndexLink"/>
                <w:rtl w:val="true"/>
              </w:rPr>
              <w:t>أن تکون الفریضة بقدر السهام</w:t>
            </w:r>
            <w:r>
              <w:rPr>
                <w:rStyle w:val="IndexLink"/>
                <w:rtl w:val="true"/>
              </w:rPr>
              <w:tab/>
            </w:r>
            <w:r>
              <w:rPr>
                <w:rStyle w:val="IndexLink"/>
              </w:rPr>
              <w:t>294</w:t>
            </w:r>
          </w:hyperlink>
        </w:p>
        <w:p>
          <w:pPr>
            <w:pStyle w:val="Contents6"/>
            <w:tabs>
              <w:tab w:val="clear" w:pos="7609"/>
              <w:tab w:val="right" w:pos="9026" w:leader="dot"/>
            </w:tabs>
            <w:rPr/>
          </w:pPr>
          <w:hyperlink w:anchor="__RefHeading___Toc66771_3830689328">
            <w:r>
              <w:rPr>
                <w:webHidden/>
                <w:rStyle w:val="IndexLink"/>
                <w:rtl w:val="true"/>
              </w:rPr>
              <w:t>تتمّة</w:t>
            </w:r>
            <w:r>
              <w:rPr>
                <w:rStyle w:val="IndexLink"/>
                <w:rtl w:val="true"/>
              </w:rPr>
              <w:tab/>
            </w:r>
            <w:r>
              <w:rPr>
                <w:rStyle w:val="IndexLink"/>
              </w:rPr>
              <w:t>307</w:t>
            </w:r>
          </w:hyperlink>
        </w:p>
        <w:p>
          <w:pPr>
            <w:pStyle w:val="Contents6"/>
            <w:tabs>
              <w:tab w:val="clear" w:pos="7609"/>
              <w:tab w:val="right" w:pos="9026" w:leader="dot"/>
            </w:tabs>
            <w:rPr/>
          </w:pPr>
          <w:hyperlink w:anchor="__RefHeading___Toc66773_3830689328">
            <w:r>
              <w:rPr>
                <w:webHidden/>
                <w:rStyle w:val="IndexLink"/>
                <w:rtl w:val="true"/>
              </w:rPr>
              <w:t>القسم الثانی</w:t>
            </w:r>
            <w:r>
              <w:rPr>
                <w:rStyle w:val="IndexLink"/>
                <w:rtl w:val="true"/>
              </w:rPr>
              <w:t>:</w:t>
            </w:r>
            <w:r>
              <w:rPr>
                <w:rStyle w:val="IndexLink"/>
                <w:rtl w:val="true"/>
              </w:rPr>
              <w:t>أن تکون الفریضة قاصرة عن السهام</w:t>
            </w:r>
            <w:r>
              <w:rPr>
                <w:rStyle w:val="IndexLink"/>
                <w:rtl w:val="true"/>
              </w:rPr>
              <w:tab/>
            </w:r>
            <w:r>
              <w:rPr>
                <w:rStyle w:val="IndexLink"/>
              </w:rPr>
              <w:t>310</w:t>
            </w:r>
          </w:hyperlink>
        </w:p>
        <w:p>
          <w:pPr>
            <w:pStyle w:val="Contents6"/>
            <w:tabs>
              <w:tab w:val="clear" w:pos="7609"/>
              <w:tab w:val="right" w:pos="9026" w:leader="dot"/>
            </w:tabs>
            <w:rPr/>
          </w:pPr>
          <w:hyperlink w:anchor="__RefHeading___Toc66775_3830689328">
            <w:r>
              <w:rPr>
                <w:webHidden/>
                <w:rStyle w:val="IndexLink"/>
                <w:rtl w:val="true"/>
              </w:rPr>
              <w:t>القسم الثالث</w:t>
            </w:r>
            <w:r>
              <w:rPr>
                <w:rStyle w:val="IndexLink"/>
                <w:rtl w:val="true"/>
              </w:rPr>
              <w:t>:</w:t>
            </w:r>
            <w:r>
              <w:rPr>
                <w:rStyle w:val="IndexLink"/>
                <w:rtl w:val="true"/>
              </w:rPr>
              <w:t>أن تزید الفریضة عن السهام</w:t>
            </w:r>
            <w:r>
              <w:rPr>
                <w:rStyle w:val="IndexLink"/>
                <w:rtl w:val="true"/>
              </w:rPr>
              <w:tab/>
            </w:r>
            <w:r>
              <w:rPr>
                <w:rStyle w:val="IndexLink"/>
              </w:rPr>
              <w:t>312</w:t>
            </w:r>
          </w:hyperlink>
        </w:p>
        <w:p>
          <w:pPr>
            <w:pStyle w:val="Contents5"/>
            <w:tabs>
              <w:tab w:val="clear" w:pos="7892"/>
              <w:tab w:val="right" w:pos="9026" w:leader="dot"/>
            </w:tabs>
            <w:rPr/>
          </w:pPr>
          <w:hyperlink w:anchor="__RefHeading___Toc66777_3830689328">
            <w:r>
              <w:rPr>
                <w:webHidden/>
                <w:rStyle w:val="IndexLink"/>
                <w:rtl w:val="true"/>
              </w:rPr>
              <w:t>المقصد الثانی</w:t>
            </w:r>
            <w:r>
              <w:rPr>
                <w:rStyle w:val="IndexLink"/>
                <w:rtl w:val="true"/>
              </w:rPr>
              <w:t>:</w:t>
            </w:r>
            <w:r>
              <w:rPr>
                <w:rStyle w:val="IndexLink"/>
                <w:rtl w:val="true"/>
              </w:rPr>
              <w:t>فی المناسخات</w:t>
            </w:r>
            <w:r>
              <w:rPr>
                <w:rStyle w:val="IndexLink"/>
                <w:rtl w:val="true"/>
              </w:rPr>
              <w:tab/>
            </w:r>
            <w:r>
              <w:rPr>
                <w:rStyle w:val="IndexLink"/>
              </w:rPr>
              <w:t>314</w:t>
            </w:r>
          </w:hyperlink>
        </w:p>
        <w:p>
          <w:pPr>
            <w:pStyle w:val="Contents5"/>
            <w:tabs>
              <w:tab w:val="clear" w:pos="7892"/>
              <w:tab w:val="right" w:pos="9026" w:leader="dot"/>
            </w:tabs>
            <w:rPr/>
          </w:pPr>
          <w:hyperlink w:anchor="__RefHeading___Toc66779_3830689328">
            <w:r>
              <w:rPr>
                <w:webHidden/>
                <w:rStyle w:val="IndexLink"/>
                <w:rtl w:val="true"/>
              </w:rPr>
              <w:t>المقصد الثالث فی معرفة سهام الورّاث من الترکة</w:t>
            </w:r>
            <w:r>
              <w:rPr>
                <w:rStyle w:val="IndexLink"/>
                <w:rtl w:val="true"/>
              </w:rPr>
              <w:tab/>
            </w:r>
            <w:r>
              <w:rPr>
                <w:rStyle w:val="IndexLink"/>
              </w:rPr>
              <w:t>322</w:t>
            </w:r>
          </w:hyperlink>
        </w:p>
        <w:p>
          <w:pPr>
            <w:pStyle w:val="Contents3"/>
            <w:tabs>
              <w:tab w:val="clear" w:pos="8459"/>
              <w:tab w:val="right" w:pos="9026" w:leader="dot"/>
            </w:tabs>
            <w:rPr/>
          </w:pPr>
          <w:hyperlink w:anchor="__RefHeading___Toc66781_3830689328">
            <w:r>
              <w:rPr>
                <w:webHidden/>
                <w:rStyle w:val="IndexLink"/>
                <w:rtl w:val="true"/>
              </w:rPr>
              <w:t>کتاب القضاء</w:t>
            </w:r>
            <w:r>
              <w:rPr>
                <w:rStyle w:val="IndexLink"/>
                <w:rtl w:val="true"/>
              </w:rPr>
              <w:tab/>
            </w:r>
            <w:r>
              <w:rPr>
                <w:rStyle w:val="IndexLink"/>
              </w:rPr>
              <w:t>331</w:t>
            </w:r>
          </w:hyperlink>
        </w:p>
        <w:p>
          <w:pPr>
            <w:pStyle w:val="Contents4"/>
            <w:tabs>
              <w:tab w:val="clear" w:pos="8176"/>
              <w:tab w:val="right" w:pos="9026" w:leader="dot"/>
            </w:tabs>
            <w:rPr/>
          </w:pPr>
          <w:hyperlink w:anchor="__RefHeading___Toc66783_383068932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6785_3830689328">
            <w:r>
              <w:rPr>
                <w:webHidden/>
                <w:rStyle w:val="IndexLink"/>
                <w:rtl w:val="true"/>
              </w:rPr>
              <w:t>الأول</w:t>
            </w:r>
            <w:r>
              <w:rPr>
                <w:rStyle w:val="IndexLink"/>
                <w:rtl w:val="true"/>
              </w:rPr>
              <w:t>:</w:t>
            </w:r>
            <w:r>
              <w:rPr>
                <w:rStyle w:val="IndexLink"/>
                <w:rtl w:val="true"/>
              </w:rPr>
              <w:t>فی الصفات</w:t>
            </w:r>
            <w:r>
              <w:rPr>
                <w:rStyle w:val="IndexLink"/>
                <w:rtl w:val="true"/>
              </w:rPr>
              <w:tab/>
            </w:r>
            <w:r>
              <w:rPr>
                <w:rStyle w:val="IndexLink"/>
              </w:rPr>
              <w:t>334</w:t>
            </w:r>
          </w:hyperlink>
        </w:p>
        <w:p>
          <w:pPr>
            <w:pStyle w:val="Contents5"/>
            <w:tabs>
              <w:tab w:val="clear" w:pos="7892"/>
              <w:tab w:val="right" w:pos="9026" w:leader="dot"/>
            </w:tabs>
            <w:rPr/>
          </w:pPr>
          <w:hyperlink w:anchor="__RefHeading___Toc66787_3830689328">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6789_3830689328">
            <w:r>
              <w:rPr>
                <w:webHidden/>
                <w:rStyle w:val="IndexLink"/>
                <w:rtl w:val="true"/>
              </w:rPr>
              <w:t>و هنا مسائل</w:t>
            </w:r>
            <w:r>
              <w:rPr>
                <w:rStyle w:val="IndexLink"/>
                <w:rtl w:val="true"/>
              </w:rPr>
              <w:tab/>
            </w:r>
            <w:r>
              <w:rPr>
                <w:rStyle w:val="IndexLink"/>
              </w:rPr>
              <w:t>339</w:t>
            </w:r>
          </w:hyperlink>
        </w:p>
        <w:p>
          <w:pPr>
            <w:pStyle w:val="Contents6"/>
            <w:tabs>
              <w:tab w:val="clear" w:pos="7609"/>
              <w:tab w:val="right" w:pos="9026" w:leader="dot"/>
            </w:tabs>
            <w:rPr/>
          </w:pPr>
          <w:hyperlink w:anchor="__RefHeading___Toc66791_3830689328">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6793_3830689328">
            <w:r>
              <w:rPr>
                <w:webHidden/>
                <w:rStyle w:val="IndexLink"/>
                <w:rtl w:val="true"/>
              </w:rPr>
              <w:t>الأولی</w:t>
            </w:r>
            <w:r>
              <w:rPr>
                <w:rStyle w:val="IndexLink"/>
                <w:rtl w:val="true"/>
              </w:rPr>
              <w:t>:</w:t>
            </w:r>
            <w:r>
              <w:rPr>
                <w:rStyle w:val="IndexLink"/>
                <w:rtl w:val="true"/>
              </w:rPr>
              <w:t>یشترط فی ثبوت الولایة إذن الامامعلیه السلام،أو من فوّض إلیه الامام</w:t>
            </w:r>
            <w:r>
              <w:rPr>
                <w:rStyle w:val="IndexLink"/>
                <w:rtl w:val="true"/>
              </w:rPr>
              <w:tab/>
            </w:r>
            <w:r>
              <w:rPr>
                <w:rStyle w:val="IndexLink"/>
              </w:rPr>
              <w:t>339</w:t>
            </w:r>
          </w:hyperlink>
        </w:p>
        <w:p>
          <w:pPr>
            <w:pStyle w:val="Contents6"/>
            <w:tabs>
              <w:tab w:val="clear" w:pos="7609"/>
              <w:tab w:val="right" w:pos="9026" w:leader="dot"/>
            </w:tabs>
            <w:rPr/>
          </w:pPr>
          <w:hyperlink w:anchor="__RefHeading___Toc66795_3830689328">
            <w:r>
              <w:rPr>
                <w:webHidden/>
                <w:rStyle w:val="IndexLink"/>
                <w:rtl w:val="true"/>
              </w:rPr>
              <w:t>الثانیة</w:t>
            </w:r>
            <w:r>
              <w:rPr>
                <w:rStyle w:val="IndexLink"/>
                <w:rtl w:val="true"/>
              </w:rPr>
              <w:t>:</w:t>
            </w:r>
            <w:r>
              <w:rPr>
                <w:rStyle w:val="IndexLink"/>
                <w:rtl w:val="true"/>
              </w:rPr>
              <w:t>تولّی القضاء مستحبّ لمن یثق من نفسه بالقیام بشرائطهو ربما وجب</w:t>
            </w:r>
            <w:r>
              <w:rPr>
                <w:rStyle w:val="IndexLink"/>
                <w:rtl w:val="true"/>
              </w:rPr>
              <w:tab/>
            </w:r>
            <w:r>
              <w:rPr>
                <w:rStyle w:val="IndexLink"/>
              </w:rPr>
              <w:t>344</w:t>
            </w:r>
          </w:hyperlink>
        </w:p>
        <w:p>
          <w:pPr>
            <w:pStyle w:val="Contents6"/>
            <w:tabs>
              <w:tab w:val="clear" w:pos="7609"/>
              <w:tab w:val="right" w:pos="9026" w:leader="dot"/>
            </w:tabs>
            <w:rPr/>
          </w:pPr>
          <w:hyperlink w:anchor="__RefHeading___Toc66797_3830689328">
            <w:r>
              <w:rPr>
                <w:webHidden/>
                <w:rStyle w:val="IndexLink"/>
                <w:rtl w:val="true"/>
              </w:rPr>
              <w:t>الثالثة</w:t>
            </w:r>
            <w:r>
              <w:rPr>
                <w:rStyle w:val="IndexLink"/>
                <w:rtl w:val="true"/>
              </w:rPr>
              <w:t>:</w:t>
            </w:r>
            <w:r>
              <w:rPr>
                <w:rStyle w:val="IndexLink"/>
                <w:rtl w:val="true"/>
              </w:rPr>
              <w:t>إذا وجد اثنان متفاوتان فی الفضیلة مع استکمال الشرائط المعتبرة فیهما</w:t>
            </w:r>
            <w:r>
              <w:rPr>
                <w:rStyle w:val="IndexLink"/>
                <w:rtl w:val="true"/>
              </w:rPr>
              <w:tab/>
            </w:r>
            <w:r>
              <w:rPr>
                <w:rStyle w:val="IndexLink"/>
              </w:rPr>
              <w:t>351</w:t>
            </w:r>
          </w:hyperlink>
        </w:p>
        <w:p>
          <w:pPr>
            <w:pStyle w:val="Contents6"/>
            <w:tabs>
              <w:tab w:val="clear" w:pos="7609"/>
              <w:tab w:val="right" w:pos="9026" w:leader="dot"/>
            </w:tabs>
            <w:rPr/>
          </w:pPr>
          <w:hyperlink w:anchor="__RefHeading___Toc66799_3830689328">
            <w:r>
              <w:rPr>
                <w:webHidden/>
                <w:rStyle w:val="IndexLink"/>
                <w:rtl w:val="true"/>
              </w:rPr>
              <w:t>الرابعة</w:t>
            </w:r>
            <w:r>
              <w:rPr>
                <w:rStyle w:val="IndexLink"/>
                <w:rtl w:val="true"/>
              </w:rPr>
              <w:t>:</w:t>
            </w:r>
            <w:r>
              <w:rPr>
                <w:rStyle w:val="IndexLink"/>
                <w:rtl w:val="true"/>
              </w:rPr>
              <w:t>إذا أذن له الإمام فی الاستخلاف جاز</w:t>
            </w:r>
            <w:r>
              <w:rPr>
                <w:rStyle w:val="IndexLink"/>
                <w:rtl w:val="true"/>
              </w:rPr>
              <w:tab/>
            </w:r>
            <w:r>
              <w:rPr>
                <w:rStyle w:val="IndexLink"/>
              </w:rPr>
              <w:t>353</w:t>
            </w:r>
          </w:hyperlink>
        </w:p>
        <w:p>
          <w:pPr>
            <w:pStyle w:val="Contents6"/>
            <w:tabs>
              <w:tab w:val="clear" w:pos="7609"/>
              <w:tab w:val="right" w:pos="9026" w:leader="dot"/>
            </w:tabs>
            <w:rPr/>
          </w:pPr>
          <w:hyperlink w:anchor="__RefHeading___Toc66801_3830689328">
            <w:r>
              <w:rPr>
                <w:webHidden/>
                <w:rStyle w:val="IndexLink"/>
                <w:rtl w:val="true"/>
              </w:rPr>
              <w:t>الخامسة</w:t>
            </w:r>
            <w:r>
              <w:rPr>
                <w:rStyle w:val="IndexLink"/>
                <w:rtl w:val="true"/>
              </w:rPr>
              <w:t>:</w:t>
            </w:r>
            <w:r>
              <w:rPr>
                <w:rStyle w:val="IndexLink"/>
                <w:rtl w:val="true"/>
              </w:rPr>
              <w:t>إذا ولی من لا یتعیّن علیه القضاء</w:t>
            </w:r>
            <w:r>
              <w:rPr>
                <w:rStyle w:val="IndexLink"/>
                <w:rtl w:val="true"/>
              </w:rPr>
              <w:tab/>
            </w:r>
            <w:r>
              <w:rPr>
                <w:rStyle w:val="IndexLink"/>
              </w:rPr>
              <w:t>355</w:t>
            </w:r>
          </w:hyperlink>
        </w:p>
        <w:p>
          <w:pPr>
            <w:pStyle w:val="Contents6"/>
            <w:tabs>
              <w:tab w:val="clear" w:pos="7609"/>
              <w:tab w:val="right" w:pos="9026" w:leader="dot"/>
            </w:tabs>
            <w:rPr/>
          </w:pPr>
          <w:hyperlink w:anchor="__RefHeading___Toc66803_3830689328">
            <w:r>
              <w:rPr>
                <w:webHidden/>
                <w:rStyle w:val="IndexLink"/>
                <w:rtl w:val="true"/>
              </w:rPr>
              <w:t>السادسة</w:t>
            </w:r>
            <w:r>
              <w:rPr>
                <w:rStyle w:val="IndexLink"/>
                <w:rtl w:val="true"/>
              </w:rPr>
              <w:t>:</w:t>
            </w:r>
            <w:r>
              <w:rPr>
                <w:rStyle w:val="IndexLink"/>
                <w:rtl w:val="true"/>
              </w:rPr>
              <w:t>تثبت ولایة القاضی بالاستفاضة</w:t>
            </w:r>
            <w:r>
              <w:rPr>
                <w:rStyle w:val="IndexLink"/>
                <w:rtl w:val="true"/>
              </w:rPr>
              <w:tab/>
            </w:r>
            <w:r>
              <w:rPr>
                <w:rStyle w:val="IndexLink"/>
              </w:rPr>
              <w:t>359</w:t>
            </w:r>
          </w:hyperlink>
        </w:p>
        <w:p>
          <w:pPr>
            <w:pStyle w:val="Contents6"/>
            <w:tabs>
              <w:tab w:val="clear" w:pos="7609"/>
              <w:tab w:val="right" w:pos="9026" w:leader="dot"/>
            </w:tabs>
            <w:rPr/>
          </w:pPr>
          <w:hyperlink w:anchor="__RefHeading___Toc66805_3830689328">
            <w:r>
              <w:rPr>
                <w:webHidden/>
                <w:rStyle w:val="IndexLink"/>
                <w:rtl w:val="true"/>
              </w:rPr>
              <w:t>السابعة</w:t>
            </w:r>
            <w:r>
              <w:rPr>
                <w:rStyle w:val="IndexLink"/>
                <w:rtl w:val="true"/>
              </w:rPr>
              <w:t>:</w:t>
            </w:r>
            <w:r>
              <w:rPr>
                <w:rStyle w:val="IndexLink"/>
                <w:rtl w:val="true"/>
              </w:rPr>
              <w:t>یجوز نصب قاضیین فی البلد الواحد،لکلّ منهما جهة علی انفراده</w:t>
            </w:r>
            <w:r>
              <w:rPr>
                <w:rStyle w:val="IndexLink"/>
                <w:rtl w:val="true"/>
              </w:rPr>
              <w:tab/>
            </w:r>
            <w:r>
              <w:rPr>
                <w:rStyle w:val="IndexLink"/>
              </w:rPr>
              <w:t>363</w:t>
            </w:r>
          </w:hyperlink>
        </w:p>
        <w:p>
          <w:pPr>
            <w:pStyle w:val="Contents6"/>
            <w:tabs>
              <w:tab w:val="clear" w:pos="7609"/>
              <w:tab w:val="right" w:pos="9026" w:leader="dot"/>
            </w:tabs>
            <w:rPr/>
          </w:pPr>
          <w:hyperlink w:anchor="__RefHeading___Toc66807_3830689328">
            <w:r>
              <w:rPr>
                <w:webHidden/>
                <w:rStyle w:val="IndexLink"/>
                <w:rtl w:val="true"/>
              </w:rPr>
              <w:t>الثامنة</w:t>
            </w:r>
            <w:r>
              <w:rPr>
                <w:rStyle w:val="IndexLink"/>
                <w:rtl w:val="true"/>
              </w:rPr>
              <w:t>:</w:t>
            </w:r>
            <w:r>
              <w:rPr>
                <w:rStyle w:val="IndexLink"/>
                <w:rtl w:val="true"/>
              </w:rPr>
              <w:t>إذا حدث به ما یمنع الانعقاد انعزل</w:t>
            </w:r>
            <w:r>
              <w:rPr>
                <w:rStyle w:val="IndexLink"/>
                <w:rtl w:val="true"/>
              </w:rPr>
              <w:tab/>
            </w:r>
            <w:r>
              <w:rPr>
                <w:rStyle w:val="IndexLink"/>
              </w:rPr>
              <w:t>364</w:t>
            </w:r>
          </w:hyperlink>
        </w:p>
        <w:p>
          <w:pPr>
            <w:pStyle w:val="Contents6"/>
            <w:tabs>
              <w:tab w:val="clear" w:pos="7609"/>
              <w:tab w:val="right" w:pos="9026" w:leader="dot"/>
            </w:tabs>
            <w:rPr/>
          </w:pPr>
          <w:hyperlink w:anchor="__RefHeading___Toc66809_3830689328">
            <w:r>
              <w:rPr>
                <w:webHidden/>
                <w:rStyle w:val="IndexLink"/>
                <w:rtl w:val="true"/>
              </w:rPr>
              <w:t>التاسعة</w:t>
            </w:r>
            <w:r>
              <w:rPr>
                <w:rStyle w:val="IndexLink"/>
                <w:rtl w:val="true"/>
              </w:rPr>
              <w:t>:</w:t>
            </w:r>
            <w:r>
              <w:rPr>
                <w:rStyle w:val="IndexLink"/>
                <w:rtl w:val="true"/>
              </w:rPr>
              <w:t xml:space="preserve">إذا مات الامام علیه السلام قال الشیخ رحمه اللّه </w:t>
            </w:r>
            <w:r>
              <w:rPr>
                <w:rStyle w:val="IndexLink"/>
                <w:rtl w:val="true"/>
              </w:rPr>
              <w:t>:</w:t>
            </w:r>
            <w:r>
              <w:rPr>
                <w:rStyle w:val="IndexLink"/>
                <w:rtl w:val="true"/>
              </w:rPr>
              <w:t>الذی یقتضیه مذهبنا انعزال القضاة أجمع</w:t>
            </w:r>
            <w:r>
              <w:rPr>
                <w:rStyle w:val="IndexLink"/>
                <w:rtl w:val="true"/>
              </w:rPr>
              <w:tab/>
            </w:r>
            <w:r>
              <w:rPr>
                <w:rStyle w:val="IndexLink"/>
              </w:rPr>
              <w:t>367</w:t>
            </w:r>
          </w:hyperlink>
        </w:p>
        <w:p>
          <w:pPr>
            <w:pStyle w:val="Contents6"/>
            <w:tabs>
              <w:tab w:val="clear" w:pos="7609"/>
              <w:tab w:val="right" w:pos="9026" w:leader="dot"/>
            </w:tabs>
            <w:rPr/>
          </w:pPr>
          <w:hyperlink w:anchor="__RefHeading___Toc66811_3830689328">
            <w:r>
              <w:rPr>
                <w:webHidden/>
                <w:rStyle w:val="IndexLink"/>
                <w:rtl w:val="true"/>
              </w:rPr>
              <w:t>العاشرة</w:t>
            </w:r>
            <w:r>
              <w:rPr>
                <w:rStyle w:val="IndexLink"/>
                <w:rtl w:val="true"/>
              </w:rPr>
              <w:t>:</w:t>
            </w:r>
            <w:r>
              <w:rPr>
                <w:rStyle w:val="IndexLink"/>
                <w:rtl w:val="true"/>
              </w:rPr>
              <w:t>إذا اقتضت المصلحة تولیة من لم یستکمل الشرائط انعقدت ولایته</w:t>
            </w:r>
            <w:r>
              <w:rPr>
                <w:rStyle w:val="IndexLink"/>
                <w:rtl w:val="true"/>
              </w:rPr>
              <w:tab/>
            </w:r>
            <w:r>
              <w:rPr>
                <w:rStyle w:val="IndexLink"/>
              </w:rPr>
              <w:t>370</w:t>
            </w:r>
          </w:hyperlink>
        </w:p>
        <w:p>
          <w:pPr>
            <w:pStyle w:val="Contents6"/>
            <w:tabs>
              <w:tab w:val="clear" w:pos="7609"/>
              <w:tab w:val="right" w:pos="9026" w:leader="dot"/>
            </w:tabs>
            <w:rPr/>
          </w:pPr>
          <w:hyperlink w:anchor="__RefHeading___Toc66813_3830689328">
            <w:r>
              <w:rPr>
                <w:webHidden/>
                <w:rStyle w:val="IndexLink"/>
                <w:rtl w:val="true"/>
              </w:rPr>
              <w:t>الحادیة عشرة</w:t>
            </w:r>
            <w:r>
              <w:rPr>
                <w:rStyle w:val="IndexLink"/>
                <w:rtl w:val="true"/>
              </w:rPr>
              <w:t>:</w:t>
            </w:r>
            <w:r>
              <w:rPr>
                <w:rStyle w:val="IndexLink"/>
                <w:rtl w:val="true"/>
              </w:rPr>
              <w:t>کلّ من لا تقبل شهادته لا ینفذ حکمه</w:t>
            </w:r>
            <w:r>
              <w:rPr>
                <w:rStyle w:val="IndexLink"/>
                <w:rtl w:val="true"/>
              </w:rPr>
              <w:tab/>
            </w:r>
            <w:r>
              <w:rPr>
                <w:rStyle w:val="IndexLink"/>
              </w:rPr>
              <w:t>371</w:t>
            </w:r>
          </w:hyperlink>
        </w:p>
        <w:p>
          <w:pPr>
            <w:pStyle w:val="Contents4"/>
            <w:tabs>
              <w:tab w:val="clear" w:pos="8176"/>
              <w:tab w:val="right" w:pos="9026" w:leader="dot"/>
            </w:tabs>
            <w:rPr/>
          </w:pPr>
          <w:hyperlink w:anchor="__RefHeading___Toc66815_3830689328">
            <w:r>
              <w:rPr>
                <w:webHidden/>
                <w:rStyle w:val="IndexLink"/>
                <w:rtl w:val="true"/>
              </w:rPr>
              <w:t>النظر الثانی</w:t>
            </w:r>
            <w:r>
              <w:rPr>
                <w:rStyle w:val="IndexLink"/>
                <w:rtl w:val="true"/>
              </w:rPr>
              <w:t>:</w:t>
            </w:r>
            <w:r>
              <w:rPr>
                <w:rStyle w:val="IndexLink"/>
                <w:rtl w:val="true"/>
              </w:rPr>
              <w:t>فی الآداب</w:t>
            </w:r>
            <w:r>
              <w:rPr>
                <w:rStyle w:val="IndexLink"/>
                <w:rtl w:val="true"/>
              </w:rPr>
              <w:tab/>
            </w:r>
            <w:r>
              <w:rPr>
                <w:rStyle w:val="IndexLink"/>
              </w:rPr>
              <w:t>373</w:t>
            </w:r>
          </w:hyperlink>
        </w:p>
        <w:p>
          <w:pPr>
            <w:pStyle w:val="Contents5"/>
            <w:tabs>
              <w:tab w:val="clear" w:pos="7892"/>
              <w:tab w:val="right" w:pos="9026" w:leader="dot"/>
            </w:tabs>
            <w:rPr/>
          </w:pPr>
          <w:hyperlink w:anchor="__RefHeading___Toc66817_3830689328">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6819_3830689328">
            <w:r>
              <w:rPr>
                <w:webHidden/>
                <w:rStyle w:val="IndexLink"/>
                <w:rtl w:val="true"/>
              </w:rPr>
              <w:t>و هی قسمان</w:t>
            </w:r>
            <w:r>
              <w:rPr>
                <w:rStyle w:val="IndexLink"/>
                <w:rtl w:val="true"/>
              </w:rPr>
              <w:t>:</w:t>
            </w:r>
            <w:r>
              <w:rPr>
                <w:rStyle w:val="IndexLink"/>
                <w:rtl w:val="true"/>
              </w:rPr>
              <w:t>مستحبّة،و مکروهة</w:t>
            </w:r>
            <w:r>
              <w:rPr>
                <w:rStyle w:val="IndexLink"/>
                <w:rtl w:val="true"/>
              </w:rPr>
              <w:tab/>
            </w:r>
            <w:r>
              <w:rPr>
                <w:rStyle w:val="IndexLink"/>
              </w:rPr>
              <w:t>373</w:t>
            </w:r>
          </w:hyperlink>
        </w:p>
        <w:p>
          <w:pPr>
            <w:pStyle w:val="Contents6"/>
            <w:tabs>
              <w:tab w:val="clear" w:pos="7609"/>
              <w:tab w:val="right" w:pos="9026" w:leader="dot"/>
            </w:tabs>
            <w:rPr/>
          </w:pPr>
          <w:hyperlink w:anchor="__RefHeading___Toc66821_3830689328">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6823_3830689328">
            <w:r>
              <w:rPr>
                <w:webHidden/>
                <w:rStyle w:val="IndexLink"/>
                <w:rtl w:val="true"/>
              </w:rPr>
              <w:t>فالمستحبّة</w:t>
            </w:r>
            <w:r>
              <w:rPr>
                <w:rStyle w:val="IndexLink"/>
                <w:rtl w:val="true"/>
              </w:rPr>
              <w:tab/>
            </w:r>
            <w:r>
              <w:rPr>
                <w:rStyle w:val="IndexLink"/>
              </w:rPr>
              <w:t>373</w:t>
            </w:r>
          </w:hyperlink>
        </w:p>
        <w:p>
          <w:pPr>
            <w:pStyle w:val="Contents6"/>
            <w:tabs>
              <w:tab w:val="clear" w:pos="7609"/>
              <w:tab w:val="right" w:pos="9026" w:leader="dot"/>
            </w:tabs>
            <w:rPr/>
          </w:pPr>
          <w:hyperlink w:anchor="__RefHeading___Toc66825_3830689328">
            <w:r>
              <w:rPr>
                <w:webHidden/>
                <w:rStyle w:val="IndexLink"/>
                <w:rtl w:val="true"/>
              </w:rPr>
              <w:t>و الآداب المکروهة</w:t>
            </w:r>
            <w:r>
              <w:rPr>
                <w:rStyle w:val="IndexLink"/>
                <w:rtl w:val="true"/>
              </w:rPr>
              <w:tab/>
            </w:r>
            <w:r>
              <w:rPr>
                <w:rStyle w:val="IndexLink"/>
              </w:rPr>
              <w:t>384</w:t>
            </w:r>
          </w:hyperlink>
        </w:p>
        <w:p>
          <w:pPr>
            <w:pStyle w:val="Contents5"/>
            <w:tabs>
              <w:tab w:val="clear" w:pos="7892"/>
              <w:tab w:val="right" w:pos="9026" w:leader="dot"/>
            </w:tabs>
            <w:rPr/>
          </w:pPr>
          <w:hyperlink w:anchor="__RefHeading___Toc66827_3830689328">
            <w:r>
              <w:rPr>
                <w:webHidden/>
                <w:rStyle w:val="IndexLink"/>
                <w:rtl w:val="true"/>
              </w:rPr>
              <w:t>و هنا مسائل</w:t>
            </w:r>
            <w:r>
              <w:rPr>
                <w:rStyle w:val="IndexLink"/>
                <w:rtl w:val="true"/>
              </w:rPr>
              <w:tab/>
            </w:r>
            <w:r>
              <w:rPr>
                <w:rStyle w:val="IndexLink"/>
              </w:rPr>
              <w:t>391</w:t>
            </w:r>
          </w:hyperlink>
        </w:p>
        <w:p>
          <w:pPr>
            <w:pStyle w:val="Contents6"/>
            <w:tabs>
              <w:tab w:val="clear" w:pos="7609"/>
              <w:tab w:val="right" w:pos="9026" w:leader="dot"/>
            </w:tabs>
            <w:rPr/>
          </w:pPr>
          <w:hyperlink w:anchor="__RefHeading___Toc66829_3830689328">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66831_3830689328">
            <w:r>
              <w:rPr>
                <w:webHidden/>
                <w:rStyle w:val="IndexLink"/>
                <w:rtl w:val="true"/>
              </w:rPr>
              <w:t>الأولی</w:t>
            </w:r>
            <w:r>
              <w:rPr>
                <w:rStyle w:val="IndexLink"/>
                <w:rtl w:val="true"/>
              </w:rPr>
              <w:t>:</w:t>
            </w:r>
            <w:r>
              <w:rPr>
                <w:rStyle w:val="IndexLink"/>
                <w:rtl w:val="true"/>
              </w:rPr>
              <w:t>الإمام علیه السلام یقضی بعلمه مطلقا</w:t>
            </w:r>
            <w:r>
              <w:rPr>
                <w:rStyle w:val="IndexLink"/>
                <w:rtl w:val="true"/>
              </w:rPr>
              <w:tab/>
            </w:r>
            <w:r>
              <w:rPr>
                <w:rStyle w:val="IndexLink"/>
              </w:rPr>
              <w:t>391</w:t>
            </w:r>
          </w:hyperlink>
        </w:p>
        <w:p>
          <w:pPr>
            <w:pStyle w:val="Contents6"/>
            <w:tabs>
              <w:tab w:val="clear" w:pos="7609"/>
              <w:tab w:val="right" w:pos="9026" w:leader="dot"/>
            </w:tabs>
            <w:rPr/>
          </w:pPr>
          <w:hyperlink w:anchor="__RefHeading___Toc66833_3830689328">
            <w:r>
              <w:rPr>
                <w:webHidden/>
                <w:rStyle w:val="IndexLink"/>
                <w:rtl w:val="true"/>
              </w:rPr>
              <w:t>الثانیة</w:t>
            </w:r>
            <w:r>
              <w:rPr>
                <w:rStyle w:val="IndexLink"/>
                <w:rtl w:val="true"/>
              </w:rPr>
              <w:t>:</w:t>
            </w:r>
            <w:r>
              <w:rPr>
                <w:rStyle w:val="IndexLink"/>
                <w:rtl w:val="true"/>
              </w:rPr>
              <w:t>إذا أقام المدّعی بیّنة،و لم یعرف الحاکم عدالتها،فالتمس المدّعی حبس المنکر لیعدّلها</w:t>
            </w:r>
            <w:r>
              <w:rPr>
                <w:rStyle w:val="IndexLink"/>
                <w:rtl w:val="true"/>
              </w:rPr>
              <w:tab/>
            </w:r>
            <w:r>
              <w:rPr>
                <w:rStyle w:val="IndexLink"/>
              </w:rPr>
              <w:t>394</w:t>
            </w:r>
          </w:hyperlink>
        </w:p>
        <w:p>
          <w:pPr>
            <w:pStyle w:val="Contents6"/>
            <w:tabs>
              <w:tab w:val="clear" w:pos="7609"/>
              <w:tab w:val="right" w:pos="9026" w:leader="dot"/>
            </w:tabs>
            <w:rPr/>
          </w:pPr>
          <w:hyperlink w:anchor="__RefHeading___Toc66835_3830689328">
            <w:r>
              <w:rPr>
                <w:webHidden/>
                <w:rStyle w:val="IndexLink"/>
                <w:rtl w:val="true"/>
              </w:rPr>
              <w:t>الثالثة</w:t>
            </w:r>
            <w:r>
              <w:rPr>
                <w:rStyle w:val="IndexLink"/>
                <w:rtl w:val="true"/>
              </w:rPr>
              <w:t>:</w:t>
            </w:r>
            <w:r>
              <w:rPr>
                <w:rStyle w:val="IndexLink"/>
                <w:rtl w:val="true"/>
              </w:rPr>
              <w:t>لو قضی الحاکم علی غریم بضمان مال و أمر بحبسه</w:t>
            </w:r>
            <w:r>
              <w:rPr>
                <w:rStyle w:val="IndexLink"/>
                <w:rtl w:val="true"/>
              </w:rPr>
              <w:tab/>
            </w:r>
            <w:r>
              <w:rPr>
                <w:rStyle w:val="IndexLink"/>
              </w:rPr>
              <w:t>396</w:t>
            </w:r>
          </w:hyperlink>
        </w:p>
        <w:p>
          <w:pPr>
            <w:pStyle w:val="Contents6"/>
            <w:tabs>
              <w:tab w:val="clear" w:pos="7609"/>
              <w:tab w:val="right" w:pos="9026" w:leader="dot"/>
            </w:tabs>
            <w:rPr/>
          </w:pPr>
          <w:hyperlink w:anchor="__RefHeading___Toc66837_3830689328">
            <w:r>
              <w:rPr>
                <w:webHidden/>
                <w:rStyle w:val="IndexLink"/>
                <w:rtl w:val="true"/>
              </w:rPr>
              <w:t>الرابعة</w:t>
            </w:r>
            <w:r>
              <w:rPr>
                <w:rStyle w:val="IndexLink"/>
                <w:rtl w:val="true"/>
              </w:rPr>
              <w:t>:</w:t>
            </w:r>
            <w:r>
              <w:rPr>
                <w:rStyle w:val="IndexLink"/>
                <w:rtl w:val="true"/>
              </w:rPr>
              <w:t>لیس علی الحاکم تتبّع حکم من کان قبله</w:t>
            </w:r>
            <w:r>
              <w:rPr>
                <w:rStyle w:val="IndexLink"/>
                <w:rtl w:val="true"/>
              </w:rPr>
              <w:tab/>
            </w:r>
            <w:r>
              <w:rPr>
                <w:rStyle w:val="IndexLink"/>
              </w:rPr>
              <w:t>399</w:t>
            </w:r>
          </w:hyperlink>
        </w:p>
        <w:p>
          <w:pPr>
            <w:pStyle w:val="Contents6"/>
            <w:tabs>
              <w:tab w:val="clear" w:pos="7609"/>
              <w:tab w:val="right" w:pos="9026" w:leader="dot"/>
            </w:tabs>
            <w:rPr/>
          </w:pPr>
          <w:hyperlink w:anchor="__RefHeading___Toc66839_3830689328">
            <w:r>
              <w:rPr>
                <w:webHidden/>
                <w:rStyle w:val="IndexLink"/>
                <w:rtl w:val="true"/>
              </w:rPr>
              <w:t>الخامسة</w:t>
            </w:r>
            <w:r>
              <w:rPr>
                <w:rStyle w:val="IndexLink"/>
                <w:rtl w:val="true"/>
              </w:rPr>
              <w:t>:</w:t>
            </w:r>
            <w:r>
              <w:rPr>
                <w:rStyle w:val="IndexLink"/>
                <w:rtl w:val="true"/>
              </w:rPr>
              <w:t>إذا ادّعی رجل أن المعزول قضی علیه بشهادة فاسقین،وجب إحضاره</w:t>
            </w:r>
            <w:r>
              <w:rPr>
                <w:rStyle w:val="IndexLink"/>
                <w:rtl w:val="true"/>
              </w:rPr>
              <w:tab/>
            </w:r>
            <w:r>
              <w:rPr>
                <w:rStyle w:val="IndexLink"/>
              </w:rPr>
              <w:t>400</w:t>
            </w:r>
          </w:hyperlink>
        </w:p>
        <w:p>
          <w:pPr>
            <w:pStyle w:val="Contents6"/>
            <w:tabs>
              <w:tab w:val="clear" w:pos="7609"/>
              <w:tab w:val="right" w:pos="9026" w:leader="dot"/>
            </w:tabs>
            <w:rPr/>
          </w:pPr>
          <w:hyperlink w:anchor="__RefHeading___Toc66841_3830689328">
            <w:r>
              <w:rPr>
                <w:webHidden/>
                <w:rStyle w:val="IndexLink"/>
                <w:rtl w:val="true"/>
              </w:rPr>
              <w:t>السادسة</w:t>
            </w:r>
            <w:r>
              <w:rPr>
                <w:rStyle w:val="IndexLink"/>
                <w:rtl w:val="true"/>
              </w:rPr>
              <w:t>:</w:t>
            </w:r>
            <w:r>
              <w:rPr>
                <w:rStyle w:val="IndexLink"/>
                <w:rtl w:val="true"/>
              </w:rPr>
              <w:t>إذا افتقر الحاکم إلی مترجم لم یقبل إلا شاهدان عدلان</w:t>
            </w:r>
            <w:r>
              <w:rPr>
                <w:rStyle w:val="IndexLink"/>
                <w:rtl w:val="true"/>
              </w:rPr>
              <w:tab/>
            </w:r>
            <w:r>
              <w:rPr>
                <w:rStyle w:val="IndexLink"/>
              </w:rPr>
              <w:t>403</w:t>
            </w:r>
          </w:hyperlink>
        </w:p>
        <w:p>
          <w:pPr>
            <w:pStyle w:val="Contents6"/>
            <w:tabs>
              <w:tab w:val="clear" w:pos="7609"/>
              <w:tab w:val="right" w:pos="9026" w:leader="dot"/>
            </w:tabs>
            <w:rPr/>
          </w:pPr>
          <w:hyperlink w:anchor="__RefHeading___Toc66843_3830689328">
            <w:r>
              <w:rPr>
                <w:webHidden/>
                <w:rStyle w:val="IndexLink"/>
                <w:rtl w:val="true"/>
              </w:rPr>
              <w:t>السابعة</w:t>
            </w:r>
            <w:r>
              <w:rPr>
                <w:rStyle w:val="IndexLink"/>
                <w:rtl w:val="true"/>
              </w:rPr>
              <w:t>:</w:t>
            </w:r>
            <w:r>
              <w:rPr>
                <w:rStyle w:val="IndexLink"/>
                <w:rtl w:val="true"/>
              </w:rPr>
              <w:t>إذا اتّخذ القاضی کاتبا وجب أن یکون</w:t>
            </w:r>
            <w:r>
              <w:rPr>
                <w:rStyle w:val="IndexLink"/>
                <w:rtl w:val="true"/>
              </w:rPr>
              <w:t>:</w:t>
            </w:r>
            <w:r>
              <w:rPr>
                <w:rStyle w:val="IndexLink"/>
                <w:rtl w:val="true"/>
              </w:rPr>
              <w:t>بالغا،عاقلا،مسلما،عدلا،بصیرا</w:t>
            </w:r>
            <w:r>
              <w:rPr>
                <w:rStyle w:val="IndexLink"/>
                <w:rtl w:val="true"/>
              </w:rPr>
              <w:tab/>
            </w:r>
            <w:r>
              <w:rPr>
                <w:rStyle w:val="IndexLink"/>
              </w:rPr>
              <w:t>404</w:t>
            </w:r>
          </w:hyperlink>
        </w:p>
        <w:p>
          <w:pPr>
            <w:pStyle w:val="Contents6"/>
            <w:tabs>
              <w:tab w:val="clear" w:pos="7609"/>
              <w:tab w:val="right" w:pos="9026" w:leader="dot"/>
            </w:tabs>
            <w:rPr/>
          </w:pPr>
          <w:hyperlink w:anchor="__RefHeading___Toc66845_3830689328">
            <w:r>
              <w:rPr>
                <w:webHidden/>
                <w:rStyle w:val="IndexLink"/>
                <w:rtl w:val="true"/>
              </w:rPr>
              <w:t>الثامنة</w:t>
            </w:r>
            <w:r>
              <w:rPr>
                <w:rStyle w:val="IndexLink"/>
                <w:rtl w:val="true"/>
              </w:rPr>
              <w:t>:</w:t>
            </w:r>
            <w:r>
              <w:rPr>
                <w:rStyle w:val="IndexLink"/>
                <w:rtl w:val="true"/>
              </w:rPr>
              <w:t>الحاکم إن عرف عدالة الشاهدین حکم</w:t>
            </w:r>
            <w:r>
              <w:rPr>
                <w:rStyle w:val="IndexLink"/>
                <w:rtl w:val="true"/>
              </w:rPr>
              <w:tab/>
            </w:r>
            <w:r>
              <w:rPr>
                <w:rStyle w:val="IndexLink"/>
              </w:rPr>
              <w:t>405</w:t>
            </w:r>
          </w:hyperlink>
        </w:p>
        <w:p>
          <w:pPr>
            <w:pStyle w:val="Contents6"/>
            <w:tabs>
              <w:tab w:val="clear" w:pos="7609"/>
              <w:tab w:val="right" w:pos="9026" w:leader="dot"/>
            </w:tabs>
            <w:rPr/>
          </w:pPr>
          <w:hyperlink w:anchor="__RefHeading___Toc66847_3830689328">
            <w:r>
              <w:rPr>
                <w:webHidden/>
                <w:rStyle w:val="IndexLink"/>
                <w:rtl w:val="true"/>
              </w:rPr>
              <w:t>التاسعة</w:t>
            </w:r>
            <w:r>
              <w:rPr>
                <w:rStyle w:val="IndexLink"/>
                <w:rtl w:val="true"/>
              </w:rPr>
              <w:t>:</w:t>
            </w:r>
            <w:r>
              <w:rPr>
                <w:rStyle w:val="IndexLink"/>
                <w:rtl w:val="true"/>
              </w:rPr>
              <w:t>لا بأس بتفریق الشهود</w:t>
            </w:r>
            <w:r>
              <w:rPr>
                <w:rStyle w:val="IndexLink"/>
                <w:rtl w:val="true"/>
              </w:rPr>
              <w:tab/>
            </w:r>
            <w:r>
              <w:rPr>
                <w:rStyle w:val="IndexLink"/>
              </w:rPr>
              <w:t>419</w:t>
            </w:r>
          </w:hyperlink>
        </w:p>
        <w:p>
          <w:pPr>
            <w:pStyle w:val="Contents6"/>
            <w:tabs>
              <w:tab w:val="clear" w:pos="7609"/>
              <w:tab w:val="right" w:pos="9026" w:leader="dot"/>
            </w:tabs>
            <w:rPr/>
          </w:pPr>
          <w:hyperlink w:anchor="__RefHeading___Toc66849_3830689328">
            <w:r>
              <w:rPr>
                <w:webHidden/>
                <w:rStyle w:val="IndexLink"/>
                <w:rtl w:val="true"/>
              </w:rPr>
              <w:t>العاشرة</w:t>
            </w:r>
            <w:r>
              <w:rPr>
                <w:rStyle w:val="IndexLink"/>
                <w:rtl w:val="true"/>
              </w:rPr>
              <w:t>:</w:t>
            </w:r>
            <w:r>
              <w:rPr>
                <w:rStyle w:val="IndexLink"/>
                <w:rtl w:val="true"/>
              </w:rPr>
              <w:t>لا یشهد شاهد بالجرح إلا مع المشاهدة لفعل ما یقدح فی العدالة</w:t>
            </w:r>
            <w:r>
              <w:rPr>
                <w:rStyle w:val="IndexLink"/>
                <w:rtl w:val="true"/>
              </w:rPr>
              <w:tab/>
            </w:r>
            <w:r>
              <w:rPr>
                <w:rStyle w:val="IndexLink"/>
              </w:rPr>
              <w:t>421</w:t>
            </w:r>
          </w:hyperlink>
        </w:p>
        <w:p>
          <w:pPr>
            <w:pStyle w:val="Contents6"/>
            <w:tabs>
              <w:tab w:val="clear" w:pos="7609"/>
              <w:tab w:val="right" w:pos="9026" w:leader="dot"/>
            </w:tabs>
            <w:rPr/>
          </w:pPr>
          <w:hyperlink w:anchor="__RefHeading___Toc66851_3830689328">
            <w:r>
              <w:rPr>
                <w:webHidden/>
                <w:rStyle w:val="IndexLink"/>
                <w:rtl w:val="true"/>
              </w:rPr>
              <w:t>الحادیة عشرة</w:t>
            </w:r>
            <w:r>
              <w:rPr>
                <w:rStyle w:val="IndexLink"/>
                <w:rtl w:val="true"/>
              </w:rPr>
              <w:t>:</w:t>
            </w:r>
            <w:r>
              <w:rPr>
                <w:rStyle w:val="IndexLink"/>
                <w:rtl w:val="true"/>
              </w:rPr>
              <w:t>ینبغی أن یجمع قضایا کلّ أسبوع و وثائقه و حججه،و یکتب علیها</w:t>
            </w:r>
            <w:r>
              <w:rPr>
                <w:rStyle w:val="IndexLink"/>
                <w:rtl w:val="true"/>
              </w:rPr>
              <w:tab/>
            </w:r>
            <w:r>
              <w:rPr>
                <w:rStyle w:val="IndexLink"/>
              </w:rPr>
              <w:t>423</w:t>
            </w:r>
          </w:hyperlink>
        </w:p>
        <w:p>
          <w:pPr>
            <w:pStyle w:val="Contents6"/>
            <w:tabs>
              <w:tab w:val="clear" w:pos="7609"/>
              <w:tab w:val="right" w:pos="9026" w:leader="dot"/>
            </w:tabs>
            <w:rPr/>
          </w:pPr>
          <w:hyperlink w:anchor="__RefHeading___Toc66853_3830689328">
            <w:r>
              <w:rPr>
                <w:webHidden/>
                <w:rStyle w:val="IndexLink"/>
                <w:rtl w:val="true"/>
              </w:rPr>
              <w:t>الثانیة عشرة</w:t>
            </w:r>
            <w:r>
              <w:rPr>
                <w:rStyle w:val="IndexLink"/>
                <w:rtl w:val="true"/>
              </w:rPr>
              <w:t>:</w:t>
            </w:r>
            <w:r>
              <w:rPr>
                <w:rStyle w:val="IndexLink"/>
                <w:rtl w:val="true"/>
              </w:rPr>
              <w:t>کلّ موضع وجب علی الحاکم فیه کتابة المحضر</w:t>
            </w:r>
            <w:r>
              <w:rPr>
                <w:rStyle w:val="IndexLink"/>
                <w:rtl w:val="true"/>
              </w:rPr>
              <w:tab/>
            </w:r>
            <w:r>
              <w:rPr>
                <w:rStyle w:val="IndexLink"/>
              </w:rPr>
              <w:t>423</w:t>
            </w:r>
          </w:hyperlink>
        </w:p>
        <w:p>
          <w:pPr>
            <w:pStyle w:val="Contents6"/>
            <w:tabs>
              <w:tab w:val="clear" w:pos="7609"/>
              <w:tab w:val="right" w:pos="9026" w:leader="dot"/>
            </w:tabs>
            <w:rPr/>
          </w:pPr>
          <w:hyperlink w:anchor="__RefHeading___Toc66855_3830689328">
            <w:r>
              <w:rPr>
                <w:webHidden/>
                <w:rStyle w:val="IndexLink"/>
                <w:rtl w:val="true"/>
              </w:rPr>
              <w:t>الثالثة عشرة</w:t>
            </w:r>
            <w:r>
              <w:rPr>
                <w:rStyle w:val="IndexLink"/>
                <w:rtl w:val="true"/>
              </w:rPr>
              <w:t>:</w:t>
            </w:r>
            <w:r>
              <w:rPr>
                <w:rStyle w:val="IndexLink"/>
                <w:rtl w:val="true"/>
              </w:rPr>
              <w:t>یکره للحاکم أن یعنت الشهود إذا کانوا من ذوی البصائر و الأدیان القویّة</w:t>
            </w:r>
            <w:r>
              <w:rPr>
                <w:rStyle w:val="IndexLink"/>
                <w:rtl w:val="true"/>
              </w:rPr>
              <w:tab/>
            </w:r>
            <w:r>
              <w:rPr>
                <w:rStyle w:val="IndexLink"/>
              </w:rPr>
              <w:t>424</w:t>
            </w:r>
          </w:hyperlink>
        </w:p>
        <w:p>
          <w:pPr>
            <w:pStyle w:val="Contents6"/>
            <w:tabs>
              <w:tab w:val="clear" w:pos="7609"/>
              <w:tab w:val="right" w:pos="9026" w:leader="dot"/>
            </w:tabs>
            <w:rPr/>
          </w:pPr>
          <w:hyperlink w:anchor="__RefHeading___Toc66857_3830689328">
            <w:r>
              <w:rPr>
                <w:webHidden/>
                <w:rStyle w:val="IndexLink"/>
                <w:rtl w:val="true"/>
              </w:rPr>
              <w:t>الرابعة عشرة</w:t>
            </w:r>
            <w:r>
              <w:rPr>
                <w:rStyle w:val="IndexLink"/>
                <w:rtl w:val="true"/>
              </w:rPr>
              <w:t>:</w:t>
            </w:r>
            <w:r>
              <w:rPr>
                <w:rStyle w:val="IndexLink"/>
                <w:rtl w:val="true"/>
              </w:rPr>
              <w:t>لا یجوز للحاکم أن یتعتع الشاهد</w:t>
            </w:r>
            <w:r>
              <w:rPr>
                <w:rStyle w:val="IndexLink"/>
                <w:rtl w:val="true"/>
              </w:rPr>
              <w:tab/>
            </w:r>
            <w:r>
              <w:rPr>
                <w:rStyle w:val="IndexLink"/>
              </w:rPr>
              <w:t>425</w:t>
            </w:r>
          </w:hyperlink>
        </w:p>
        <w:p>
          <w:pPr>
            <w:pStyle w:val="Contents6"/>
            <w:tabs>
              <w:tab w:val="clear" w:pos="7609"/>
              <w:tab w:val="right" w:pos="9026" w:leader="dot"/>
            </w:tabs>
            <w:rPr/>
          </w:pPr>
          <w:hyperlink w:anchor="__RefHeading___Toc66859_3830689328">
            <w:r>
              <w:rPr>
                <w:webHidden/>
                <w:rStyle w:val="IndexLink"/>
                <w:rtl w:val="true"/>
              </w:rPr>
              <w:t>الخامسة عشرة</w:t>
            </w:r>
            <w:r>
              <w:rPr>
                <w:rStyle w:val="IndexLink"/>
                <w:rtl w:val="true"/>
              </w:rPr>
              <w:t>:</w:t>
            </w:r>
            <w:r>
              <w:rPr>
                <w:rStyle w:val="IndexLink"/>
                <w:rtl w:val="true"/>
              </w:rPr>
              <w:t>یکره أن یضیف أحد الخصمین دون صاحبه</w:t>
            </w:r>
            <w:r>
              <w:rPr>
                <w:rStyle w:val="IndexLink"/>
                <w:rtl w:val="true"/>
              </w:rPr>
              <w:tab/>
            </w:r>
            <w:r>
              <w:rPr>
                <w:rStyle w:val="IndexLink"/>
              </w:rPr>
              <w:t>426</w:t>
            </w:r>
          </w:hyperlink>
        </w:p>
        <w:p>
          <w:pPr>
            <w:pStyle w:val="Contents6"/>
            <w:tabs>
              <w:tab w:val="clear" w:pos="7609"/>
              <w:tab w:val="right" w:pos="9026" w:leader="dot"/>
            </w:tabs>
            <w:rPr/>
          </w:pPr>
          <w:hyperlink w:anchor="__RefHeading___Toc66861_3830689328">
            <w:r>
              <w:rPr>
                <w:webHidden/>
                <w:rStyle w:val="IndexLink"/>
                <w:rtl w:val="true"/>
              </w:rPr>
              <w:t>السادسة عشرة</w:t>
            </w:r>
            <w:r>
              <w:rPr>
                <w:rStyle w:val="IndexLink"/>
                <w:rtl w:val="true"/>
              </w:rPr>
              <w:t>:</w:t>
            </w:r>
            <w:r>
              <w:rPr>
                <w:rStyle w:val="IndexLink"/>
                <w:rtl w:val="true"/>
              </w:rPr>
              <w:t>الرشوة حرام علی آخذها</w:t>
            </w:r>
            <w:r>
              <w:rPr>
                <w:rStyle w:val="IndexLink"/>
                <w:rtl w:val="true"/>
              </w:rPr>
              <w:tab/>
            </w:r>
            <w:r>
              <w:rPr>
                <w:rStyle w:val="IndexLink"/>
              </w:rPr>
              <w:t>427</w:t>
            </w:r>
          </w:hyperlink>
        </w:p>
        <w:p>
          <w:pPr>
            <w:pStyle w:val="Contents6"/>
            <w:tabs>
              <w:tab w:val="clear" w:pos="7609"/>
              <w:tab w:val="right" w:pos="9026" w:leader="dot"/>
            </w:tabs>
            <w:rPr/>
          </w:pPr>
          <w:hyperlink w:anchor="__RefHeading___Toc66863_3830689328">
            <w:r>
              <w:rPr>
                <w:webHidden/>
                <w:rStyle w:val="IndexLink"/>
                <w:rtl w:val="true"/>
              </w:rPr>
              <w:t>السابعة عشرة</w:t>
            </w:r>
            <w:r>
              <w:rPr>
                <w:rStyle w:val="IndexLink"/>
                <w:rtl w:val="true"/>
              </w:rPr>
              <w:t>:</w:t>
            </w:r>
            <w:r>
              <w:rPr>
                <w:rStyle w:val="IndexLink"/>
                <w:rtl w:val="true"/>
              </w:rPr>
              <w:t>إذا التمس الخصم إحضار خصمه مجلس الحکم أحضره إذا کان حاضرا</w:t>
            </w:r>
            <w:r>
              <w:rPr>
                <w:rStyle w:val="IndexLink"/>
                <w:rtl w:val="true"/>
              </w:rPr>
              <w:tab/>
            </w:r>
            <w:r>
              <w:rPr>
                <w:rStyle w:val="IndexLink"/>
              </w:rPr>
              <w:t>431</w:t>
            </w:r>
          </w:hyperlink>
        </w:p>
        <w:p>
          <w:pPr>
            <w:pStyle w:val="Contents4"/>
            <w:tabs>
              <w:tab w:val="clear" w:pos="8176"/>
              <w:tab w:val="right" w:pos="9026" w:leader="dot"/>
            </w:tabs>
            <w:rPr/>
          </w:pPr>
          <w:hyperlink w:anchor="__RefHeading___Toc66865_3830689328">
            <w:r>
              <w:rPr>
                <w:webHidden/>
                <w:rStyle w:val="IndexLink"/>
                <w:rtl w:val="true"/>
              </w:rPr>
              <w:t>النظر الثالث</w:t>
            </w:r>
            <w:r>
              <w:rPr>
                <w:rStyle w:val="IndexLink"/>
                <w:rtl w:val="true"/>
              </w:rPr>
              <w:t xml:space="preserve">: </w:t>
            </w:r>
            <w:r>
              <w:rPr>
                <w:rStyle w:val="IndexLink"/>
                <w:rtl w:val="true"/>
              </w:rPr>
              <w:t>فی کیفیّة الحکم</w:t>
            </w:r>
            <w:r>
              <w:rPr>
                <w:rStyle w:val="IndexLink"/>
                <w:rtl w:val="true"/>
              </w:rPr>
              <w:tab/>
            </w:r>
            <w:r>
              <w:rPr>
                <w:rStyle w:val="IndexLink"/>
              </w:rPr>
              <w:t>435</w:t>
            </w:r>
          </w:hyperlink>
        </w:p>
        <w:p>
          <w:pPr>
            <w:pStyle w:val="Contents5"/>
            <w:tabs>
              <w:tab w:val="clear" w:pos="7892"/>
              <w:tab w:val="right" w:pos="9026" w:leader="dot"/>
            </w:tabs>
            <w:rPr/>
          </w:pPr>
          <w:hyperlink w:anchor="__RefHeading___Toc66867_3830689328">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66869_3830689328">
            <w:r>
              <w:rPr>
                <w:webHidden/>
                <w:rStyle w:val="IndexLink"/>
                <w:rtl w:val="true"/>
              </w:rPr>
              <w:t>و فیه مقاصد</w:t>
            </w:r>
            <w:r>
              <w:rPr>
                <w:rStyle w:val="IndexLink"/>
                <w:rtl w:val="true"/>
              </w:rPr>
              <w:tab/>
            </w:r>
            <w:r>
              <w:rPr>
                <w:rStyle w:val="IndexLink"/>
              </w:rPr>
              <w:t>435</w:t>
            </w:r>
          </w:hyperlink>
        </w:p>
        <w:p>
          <w:pPr>
            <w:pStyle w:val="Contents6"/>
            <w:tabs>
              <w:tab w:val="clear" w:pos="7609"/>
              <w:tab w:val="right" w:pos="9026" w:leader="dot"/>
            </w:tabs>
            <w:rPr/>
          </w:pPr>
          <w:hyperlink w:anchor="__RefHeading___Toc66871_3830689328">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6873_3830689328">
            <w:r>
              <w:rPr>
                <w:webHidden/>
                <w:rStyle w:val="IndexLink"/>
                <w:rtl w:val="true"/>
              </w:rPr>
              <w:t>الأول</w:t>
            </w:r>
            <w:r>
              <w:rPr>
                <w:rStyle w:val="IndexLink"/>
                <w:rtl w:val="true"/>
              </w:rPr>
              <w:t>:</w:t>
            </w:r>
            <w:r>
              <w:rPr>
                <w:rStyle w:val="IndexLink"/>
                <w:rtl w:val="true"/>
              </w:rPr>
              <w:t>فی وظائف الحاکم</w:t>
            </w:r>
            <w:r>
              <w:rPr>
                <w:rStyle w:val="IndexLink"/>
                <w:rtl w:val="true"/>
              </w:rPr>
              <w:tab/>
            </w:r>
            <w:r>
              <w:rPr>
                <w:rStyle w:val="IndexLink"/>
              </w:rPr>
              <w:t>435</w:t>
            </w:r>
          </w:hyperlink>
        </w:p>
        <w:p>
          <w:pPr>
            <w:pStyle w:val="Contents6"/>
            <w:tabs>
              <w:tab w:val="clear" w:pos="7609"/>
              <w:tab w:val="right" w:pos="9026" w:leader="dot"/>
            </w:tabs>
            <w:rPr/>
          </w:pPr>
          <w:hyperlink w:anchor="__RefHeading___Toc66875_3830689328">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6877_3830689328">
            <w:r>
              <w:rPr>
                <w:webHidden/>
                <w:rStyle w:val="IndexLink"/>
                <w:rtl w:val="true"/>
              </w:rPr>
              <w:t>الأولی</w:t>
            </w:r>
            <w:r>
              <w:rPr>
                <w:rStyle w:val="IndexLink"/>
                <w:rtl w:val="true"/>
              </w:rPr>
              <w:t>:</w:t>
            </w:r>
            <w:r>
              <w:rPr>
                <w:rStyle w:val="IndexLink"/>
                <w:rtl w:val="true"/>
              </w:rPr>
              <w:t>التسویة بین الخصمین</w:t>
            </w:r>
            <w:r>
              <w:rPr>
                <w:rStyle w:val="IndexLink"/>
                <w:rtl w:val="true"/>
              </w:rPr>
              <w:tab/>
            </w:r>
            <w:r>
              <w:rPr>
                <w:rStyle w:val="IndexLink"/>
              </w:rPr>
              <w:t>435</w:t>
            </w:r>
          </w:hyperlink>
        </w:p>
        <w:p>
          <w:pPr>
            <w:pStyle w:val="Contents6"/>
            <w:tabs>
              <w:tab w:val="clear" w:pos="7609"/>
              <w:tab w:val="right" w:pos="9026" w:leader="dot"/>
            </w:tabs>
            <w:rPr/>
          </w:pPr>
          <w:hyperlink w:anchor="__RefHeading___Toc66879_3830689328">
            <w:r>
              <w:rPr>
                <w:webHidden/>
                <w:rStyle w:val="IndexLink"/>
                <w:rtl w:val="true"/>
              </w:rPr>
              <w:t>الثانیة</w:t>
            </w:r>
            <w:r>
              <w:rPr>
                <w:rStyle w:val="IndexLink"/>
                <w:rtl w:val="true"/>
              </w:rPr>
              <w:t>:</w:t>
            </w:r>
            <w:r>
              <w:rPr>
                <w:rStyle w:val="IndexLink"/>
                <w:rtl w:val="true"/>
              </w:rPr>
              <w:t>لا یجوز أن یلقّن أحد الخصمین ما فیه ضرر علی خصمه</w:t>
            </w:r>
            <w:r>
              <w:rPr>
                <w:rStyle w:val="IndexLink"/>
                <w:rtl w:val="true"/>
              </w:rPr>
              <w:tab/>
            </w:r>
            <w:r>
              <w:rPr>
                <w:rStyle w:val="IndexLink"/>
              </w:rPr>
              <w:t>437</w:t>
            </w:r>
          </w:hyperlink>
        </w:p>
        <w:p>
          <w:pPr>
            <w:pStyle w:val="Contents6"/>
            <w:tabs>
              <w:tab w:val="clear" w:pos="7609"/>
              <w:tab w:val="right" w:pos="9026" w:leader="dot"/>
            </w:tabs>
            <w:rPr/>
          </w:pPr>
          <w:hyperlink w:anchor="__RefHeading___Toc66881_3830689328">
            <w:r>
              <w:rPr>
                <w:webHidden/>
                <w:rStyle w:val="IndexLink"/>
                <w:rtl w:val="true"/>
              </w:rPr>
              <w:t>الثالثة</w:t>
            </w:r>
            <w:r>
              <w:rPr>
                <w:rStyle w:val="IndexLink"/>
                <w:rtl w:val="true"/>
              </w:rPr>
              <w:t>:</w:t>
            </w:r>
            <w:r>
              <w:rPr>
                <w:rStyle w:val="IndexLink"/>
                <w:rtl w:val="true"/>
              </w:rPr>
              <w:t>إذا سکت الخصمان استحبّ أن یقول لهما</w:t>
            </w:r>
            <w:r>
              <w:rPr>
                <w:rStyle w:val="IndexLink"/>
                <w:rtl w:val="true"/>
              </w:rPr>
              <w:t>:</w:t>
            </w:r>
            <w:r>
              <w:rPr>
                <w:rStyle w:val="IndexLink"/>
                <w:rtl w:val="true"/>
              </w:rPr>
              <w:t>تکلّما،أو</w:t>
            </w:r>
            <w:r>
              <w:rPr>
                <w:rStyle w:val="IndexLink"/>
                <w:rtl w:val="true"/>
              </w:rPr>
              <w:t>:</w:t>
            </w:r>
            <w:r>
              <w:rPr>
                <w:rStyle w:val="IndexLink"/>
                <w:rtl w:val="true"/>
              </w:rPr>
              <w:t>لیتکلّم المدّعی</w:t>
            </w:r>
            <w:r>
              <w:rPr>
                <w:rStyle w:val="IndexLink"/>
                <w:rtl w:val="true"/>
              </w:rPr>
              <w:tab/>
            </w:r>
            <w:r>
              <w:rPr>
                <w:rStyle w:val="IndexLink"/>
              </w:rPr>
              <w:t>438</w:t>
            </w:r>
          </w:hyperlink>
        </w:p>
        <w:p>
          <w:pPr>
            <w:pStyle w:val="Contents6"/>
            <w:tabs>
              <w:tab w:val="clear" w:pos="7609"/>
              <w:tab w:val="right" w:pos="9026" w:leader="dot"/>
            </w:tabs>
            <w:rPr/>
          </w:pPr>
          <w:hyperlink w:anchor="__RefHeading___Toc66883_3830689328">
            <w:r>
              <w:rPr>
                <w:webHidden/>
                <w:rStyle w:val="IndexLink"/>
                <w:rtl w:val="true"/>
              </w:rPr>
              <w:t>الرابعة</w:t>
            </w:r>
            <w:r>
              <w:rPr>
                <w:rStyle w:val="IndexLink"/>
                <w:rtl w:val="true"/>
              </w:rPr>
              <w:t>:</w:t>
            </w:r>
            <w:r>
              <w:rPr>
                <w:rStyle w:val="IndexLink"/>
                <w:rtl w:val="true"/>
              </w:rPr>
              <w:t>إذا ترافع الخصمان و کان الحکم واضحا لزمه القضاء</w:t>
            </w:r>
            <w:r>
              <w:rPr>
                <w:rStyle w:val="IndexLink"/>
                <w:rtl w:val="true"/>
              </w:rPr>
              <w:tab/>
            </w:r>
            <w:r>
              <w:rPr>
                <w:rStyle w:val="IndexLink"/>
              </w:rPr>
              <w:t>439</w:t>
            </w:r>
          </w:hyperlink>
        </w:p>
        <w:p>
          <w:pPr>
            <w:pStyle w:val="Contents6"/>
            <w:tabs>
              <w:tab w:val="clear" w:pos="7609"/>
              <w:tab w:val="right" w:pos="9026" w:leader="dot"/>
            </w:tabs>
            <w:rPr/>
          </w:pPr>
          <w:hyperlink w:anchor="__RefHeading___Toc66885_3830689328">
            <w:r>
              <w:rPr>
                <w:webHidden/>
                <w:rStyle w:val="IndexLink"/>
                <w:rtl w:val="true"/>
              </w:rPr>
              <w:t>الخامسة</w:t>
            </w:r>
            <w:r>
              <w:rPr>
                <w:rStyle w:val="IndexLink"/>
                <w:rtl w:val="true"/>
              </w:rPr>
              <w:t>:</w:t>
            </w:r>
            <w:r>
              <w:rPr>
                <w:rStyle w:val="IndexLink"/>
                <w:rtl w:val="true"/>
              </w:rPr>
              <w:t>إذا ورد الخصوم مترتّبین بدأ بالأول فالأول</w:t>
            </w:r>
            <w:r>
              <w:rPr>
                <w:rStyle w:val="IndexLink"/>
                <w:rtl w:val="true"/>
              </w:rPr>
              <w:tab/>
            </w:r>
            <w:r>
              <w:rPr>
                <w:rStyle w:val="IndexLink"/>
              </w:rPr>
              <w:t>439</w:t>
            </w:r>
          </w:hyperlink>
        </w:p>
        <w:p>
          <w:pPr>
            <w:pStyle w:val="Contents6"/>
            <w:tabs>
              <w:tab w:val="clear" w:pos="7609"/>
              <w:tab w:val="right" w:pos="9026" w:leader="dot"/>
            </w:tabs>
            <w:rPr/>
          </w:pPr>
          <w:hyperlink w:anchor="__RefHeading___Toc66887_3830689328">
            <w:r>
              <w:rPr>
                <w:webHidden/>
                <w:rStyle w:val="IndexLink"/>
                <w:rtl w:val="true"/>
              </w:rPr>
              <w:t>السادسة</w:t>
            </w:r>
            <w:r>
              <w:rPr>
                <w:rStyle w:val="IndexLink"/>
                <w:rtl w:val="true"/>
              </w:rPr>
              <w:t>:</w:t>
            </w:r>
            <w:r>
              <w:rPr>
                <w:rStyle w:val="IndexLink"/>
                <w:rtl w:val="true"/>
              </w:rPr>
              <w:t>إذا قطع المدّعی علیه دعوی المدّعی بدعوی،لم تسمع حتی یجیب عن الدعوی</w:t>
            </w:r>
            <w:r>
              <w:rPr>
                <w:rStyle w:val="IndexLink"/>
                <w:rtl w:val="true"/>
              </w:rPr>
              <w:tab/>
            </w:r>
            <w:r>
              <w:rPr>
                <w:rStyle w:val="IndexLink"/>
              </w:rPr>
              <w:t>441</w:t>
            </w:r>
          </w:hyperlink>
        </w:p>
        <w:p>
          <w:pPr>
            <w:pStyle w:val="Contents6"/>
            <w:tabs>
              <w:tab w:val="clear" w:pos="7609"/>
              <w:tab w:val="right" w:pos="9026" w:leader="dot"/>
            </w:tabs>
            <w:rPr/>
          </w:pPr>
          <w:hyperlink w:anchor="__RefHeading___Toc66889_3830689328">
            <w:r>
              <w:rPr>
                <w:webHidden/>
                <w:rStyle w:val="IndexLink"/>
                <w:rtl w:val="true"/>
              </w:rPr>
              <w:t>السابعة</w:t>
            </w:r>
            <w:r>
              <w:rPr>
                <w:rStyle w:val="IndexLink"/>
                <w:rtl w:val="true"/>
              </w:rPr>
              <w:t>:</w:t>
            </w:r>
            <w:r>
              <w:rPr>
                <w:rStyle w:val="IndexLink"/>
                <w:rtl w:val="true"/>
              </w:rPr>
              <w:t>إذا بدر أحد الخصمین بالدعوی فهو أولی</w:t>
            </w:r>
            <w:r>
              <w:rPr>
                <w:rStyle w:val="IndexLink"/>
                <w:rtl w:val="true"/>
              </w:rPr>
              <w:tab/>
            </w:r>
            <w:r>
              <w:rPr>
                <w:rStyle w:val="IndexLink"/>
              </w:rPr>
              <w:t>441</w:t>
            </w:r>
          </w:hyperlink>
        </w:p>
        <w:p>
          <w:pPr>
            <w:pStyle w:val="Contents6"/>
            <w:tabs>
              <w:tab w:val="clear" w:pos="7609"/>
              <w:tab w:val="right" w:pos="9026" w:leader="dot"/>
            </w:tabs>
            <w:rPr/>
          </w:pPr>
          <w:hyperlink w:anchor="__RefHeading___Toc66891_3830689328">
            <w:r>
              <w:rPr>
                <w:webHidden/>
                <w:rStyle w:val="IndexLink"/>
                <w:rtl w:val="true"/>
              </w:rPr>
              <w:t>المقصد الثانی</w:t>
            </w:r>
            <w:r>
              <w:rPr>
                <w:rStyle w:val="IndexLink"/>
                <w:rtl w:val="true"/>
              </w:rPr>
              <w:t>:</w:t>
            </w:r>
            <w:r>
              <w:rPr>
                <w:rStyle w:val="IndexLink"/>
                <w:rtl w:val="true"/>
              </w:rPr>
              <w:t>فی مسائل متعلّقة بالدعوی</w:t>
            </w:r>
            <w:r>
              <w:rPr>
                <w:rStyle w:val="IndexLink"/>
                <w:rtl w:val="true"/>
              </w:rPr>
              <w:tab/>
            </w:r>
            <w:r>
              <w:rPr>
                <w:rStyle w:val="IndexLink"/>
              </w:rPr>
              <w:t>444</w:t>
            </w:r>
          </w:hyperlink>
        </w:p>
        <w:p>
          <w:pPr>
            <w:pStyle w:val="Contents6"/>
            <w:tabs>
              <w:tab w:val="clear" w:pos="7609"/>
              <w:tab w:val="right" w:pos="9026" w:leader="dot"/>
            </w:tabs>
            <w:rPr/>
          </w:pPr>
          <w:hyperlink w:anchor="__RefHeading___Toc66893_3830689328">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66895_3830689328">
            <w:r>
              <w:rPr>
                <w:webHidden/>
                <w:rStyle w:val="IndexLink"/>
                <w:rtl w:val="true"/>
              </w:rPr>
              <w:t>الأولی</w:t>
            </w:r>
            <w:r>
              <w:rPr>
                <w:rStyle w:val="IndexLink"/>
                <w:rtl w:val="true"/>
              </w:rPr>
              <w:t>:</w:t>
            </w:r>
            <w:r>
              <w:rPr>
                <w:rStyle w:val="IndexLink"/>
                <w:rtl w:val="true"/>
              </w:rPr>
              <w:t>قال الشیخ</w:t>
            </w:r>
            <w:r>
              <w:rPr>
                <w:rStyle w:val="IndexLink"/>
                <w:rtl w:val="true"/>
              </w:rPr>
              <w:t>:</w:t>
            </w:r>
            <w:r>
              <w:rPr>
                <w:rStyle w:val="IndexLink"/>
                <w:rtl w:val="true"/>
              </w:rPr>
              <w:t>لا تسمع الدعوی إذا کانت مجهولة</w:t>
            </w:r>
            <w:r>
              <w:rPr>
                <w:rStyle w:val="IndexLink"/>
                <w:rtl w:val="true"/>
              </w:rPr>
              <w:tab/>
            </w:r>
            <w:r>
              <w:rPr>
                <w:rStyle w:val="IndexLink"/>
              </w:rPr>
              <w:t>444</w:t>
            </w:r>
          </w:hyperlink>
        </w:p>
        <w:p>
          <w:pPr>
            <w:pStyle w:val="Contents6"/>
            <w:tabs>
              <w:tab w:val="clear" w:pos="7609"/>
              <w:tab w:val="right" w:pos="9026" w:leader="dot"/>
            </w:tabs>
            <w:rPr/>
          </w:pPr>
          <w:hyperlink w:anchor="__RefHeading___Toc66897_3830689328">
            <w:r>
              <w:rPr>
                <w:webHidden/>
                <w:rStyle w:val="IndexLink"/>
                <w:rtl w:val="true"/>
              </w:rPr>
              <w:t>الثانیة</w:t>
            </w:r>
            <w:r>
              <w:rPr>
                <w:rStyle w:val="IndexLink"/>
                <w:rtl w:val="true"/>
              </w:rPr>
              <w:t>:</w:t>
            </w:r>
            <w:r>
              <w:rPr>
                <w:rStyle w:val="IndexLink"/>
                <w:rtl w:val="true"/>
              </w:rPr>
              <w:t>قال</w:t>
            </w:r>
            <w:r>
              <w:rPr>
                <w:rStyle w:val="IndexLink"/>
                <w:rtl w:val="true"/>
              </w:rPr>
              <w:t>:</w:t>
            </w:r>
            <w:r>
              <w:rPr>
                <w:rStyle w:val="IndexLink"/>
                <w:rtl w:val="true"/>
              </w:rPr>
              <w:t>إذا کان المدّعیبهمن الأثمان افتقر إلی ذکر جنسه و وصفه و نقده</w:t>
            </w:r>
            <w:r>
              <w:rPr>
                <w:rStyle w:val="IndexLink"/>
                <w:rtl w:val="true"/>
              </w:rPr>
              <w:tab/>
            </w:r>
            <w:r>
              <w:rPr>
                <w:rStyle w:val="IndexLink"/>
              </w:rPr>
              <w:t>447</w:t>
            </w:r>
          </w:hyperlink>
        </w:p>
        <w:p>
          <w:pPr>
            <w:pStyle w:val="Contents6"/>
            <w:tabs>
              <w:tab w:val="clear" w:pos="7609"/>
              <w:tab w:val="right" w:pos="9026" w:leader="dot"/>
            </w:tabs>
            <w:rPr/>
          </w:pPr>
          <w:hyperlink w:anchor="__RefHeading___Toc66899_3830689328">
            <w:r>
              <w:rPr>
                <w:webHidden/>
                <w:rStyle w:val="IndexLink"/>
                <w:rtl w:val="true"/>
              </w:rPr>
              <w:t>الثالثة</w:t>
            </w:r>
            <w:r>
              <w:rPr>
                <w:rStyle w:val="IndexLink"/>
                <w:rtl w:val="true"/>
              </w:rPr>
              <w:t>:</w:t>
            </w:r>
            <w:r>
              <w:rPr>
                <w:rStyle w:val="IndexLink"/>
                <w:rtl w:val="true"/>
              </w:rPr>
              <w:t>إذا تمّت الدعوی هل یطالب المدّعی علیه بالجواب،أم یتوقّف ذلک علی التماس المدّعی؟</w:t>
            </w:r>
            <w:r>
              <w:rPr>
                <w:rStyle w:val="IndexLink"/>
                <w:rtl w:val="true"/>
              </w:rPr>
              <w:tab/>
            </w:r>
            <w:r>
              <w:rPr>
                <w:rStyle w:val="IndexLink"/>
              </w:rPr>
              <w:t>448</w:t>
            </w:r>
          </w:hyperlink>
        </w:p>
        <w:p>
          <w:pPr>
            <w:pStyle w:val="Contents6"/>
            <w:tabs>
              <w:tab w:val="clear" w:pos="7609"/>
              <w:tab w:val="right" w:pos="9026" w:leader="dot"/>
            </w:tabs>
            <w:rPr/>
          </w:pPr>
          <w:hyperlink w:anchor="__RefHeading___Toc66901_3830689328">
            <w:r>
              <w:rPr>
                <w:webHidden/>
                <w:rStyle w:val="IndexLink"/>
                <w:rtl w:val="true"/>
              </w:rPr>
              <w:t>الرابعة</w:t>
            </w:r>
            <w:r>
              <w:rPr>
                <w:rStyle w:val="IndexLink"/>
                <w:rtl w:val="true"/>
              </w:rPr>
              <w:t>:</w:t>
            </w:r>
            <w:r>
              <w:rPr>
                <w:rStyle w:val="IndexLink"/>
                <w:rtl w:val="true"/>
              </w:rPr>
              <w:t>لو ادّعی أحد الرعیّة علی القاضی،فإن کان هناک إمام رافعه إلیه</w:t>
            </w:r>
            <w:r>
              <w:rPr>
                <w:rStyle w:val="IndexLink"/>
                <w:rtl w:val="true"/>
              </w:rPr>
              <w:tab/>
            </w:r>
            <w:r>
              <w:rPr>
                <w:rStyle w:val="IndexLink"/>
              </w:rPr>
              <w:t>449</w:t>
            </w:r>
          </w:hyperlink>
        </w:p>
        <w:p>
          <w:pPr>
            <w:pStyle w:val="Contents6"/>
            <w:tabs>
              <w:tab w:val="clear" w:pos="7609"/>
              <w:tab w:val="right" w:pos="9026" w:leader="dot"/>
            </w:tabs>
            <w:rPr/>
          </w:pPr>
          <w:hyperlink w:anchor="__RefHeading___Toc66903_3830689328">
            <w:r>
              <w:rPr>
                <w:webHidden/>
                <w:rStyle w:val="IndexLink"/>
                <w:rtl w:val="true"/>
              </w:rPr>
              <w:t>الخامسة</w:t>
            </w:r>
            <w:r>
              <w:rPr>
                <w:rStyle w:val="IndexLink"/>
                <w:rtl w:val="true"/>
              </w:rPr>
              <w:t>:</w:t>
            </w:r>
            <w:r>
              <w:rPr>
                <w:rStyle w:val="IndexLink"/>
                <w:rtl w:val="true"/>
              </w:rPr>
              <w:t>یستحبّ للخصمین أن یجلسا بین یدی الحاکم</w:t>
            </w:r>
            <w:r>
              <w:rPr>
                <w:rStyle w:val="IndexLink"/>
                <w:rtl w:val="true"/>
              </w:rPr>
              <w:tab/>
            </w:r>
            <w:r>
              <w:rPr>
                <w:rStyle w:val="IndexLink"/>
              </w:rPr>
              <w:t>449</w:t>
            </w:r>
          </w:hyperlink>
        </w:p>
        <w:p>
          <w:pPr>
            <w:pStyle w:val="Contents6"/>
            <w:tabs>
              <w:tab w:val="clear" w:pos="7609"/>
              <w:tab w:val="right" w:pos="9026" w:leader="dot"/>
            </w:tabs>
            <w:rPr/>
          </w:pPr>
          <w:hyperlink w:anchor="__RefHeading___Toc66905_3830689328">
            <w:r>
              <w:rPr>
                <w:webHidden/>
                <w:rStyle w:val="IndexLink"/>
                <w:rtl w:val="true"/>
              </w:rPr>
              <w:t>المقصد الثالث</w:t>
            </w:r>
            <w:r>
              <w:rPr>
                <w:rStyle w:val="IndexLink"/>
                <w:rtl w:val="true"/>
              </w:rPr>
              <w:t>:</w:t>
            </w:r>
            <w:r>
              <w:rPr>
                <w:rStyle w:val="IndexLink"/>
                <w:rtl w:val="true"/>
              </w:rPr>
              <w:t>فی جواب المدّعی علیه</w:t>
            </w:r>
            <w:r>
              <w:rPr>
                <w:rStyle w:val="IndexLink"/>
                <w:rtl w:val="true"/>
              </w:rPr>
              <w:tab/>
            </w:r>
            <w:r>
              <w:rPr>
                <w:rStyle w:val="IndexLink"/>
              </w:rPr>
              <w:t>450</w:t>
            </w:r>
          </w:hyperlink>
        </w:p>
        <w:p>
          <w:pPr>
            <w:pStyle w:val="Contents6"/>
            <w:tabs>
              <w:tab w:val="clear" w:pos="7609"/>
              <w:tab w:val="right" w:pos="9026" w:leader="dot"/>
            </w:tabs>
            <w:rPr/>
          </w:pPr>
          <w:hyperlink w:anchor="__RefHeading___Toc66907_3830689328">
            <w:r>
              <w:rPr>
                <w:webHidden/>
                <w:rStyle w:val="IndexLink"/>
                <w:rtl w:val="true"/>
              </w:rPr>
              <w:t>و هو</w:t>
            </w:r>
            <w:r>
              <w:rPr>
                <w:rStyle w:val="IndexLink"/>
                <w:rtl w:val="true"/>
              </w:rPr>
              <w:t>:</w:t>
            </w:r>
            <w:r>
              <w:rPr>
                <w:rStyle w:val="IndexLink"/>
                <w:rtl w:val="true"/>
              </w:rPr>
              <w:t>إما إقرار،أو إنکار،أو سکوت</w:t>
            </w:r>
            <w:r>
              <w:rPr>
                <w:rStyle w:val="IndexLink"/>
                <w:rtl w:val="true"/>
              </w:rPr>
              <w:tab/>
            </w:r>
            <w:r>
              <w:rPr>
                <w:rStyle w:val="IndexLink"/>
              </w:rPr>
              <w:t>450</w:t>
            </w:r>
          </w:hyperlink>
        </w:p>
        <w:p>
          <w:pPr>
            <w:pStyle w:val="Contents6"/>
            <w:tabs>
              <w:tab w:val="clear" w:pos="7609"/>
              <w:tab w:val="right" w:pos="9026" w:leader="dot"/>
            </w:tabs>
            <w:rPr/>
          </w:pPr>
          <w:hyperlink w:anchor="__RefHeading___Toc66909_3830689328">
            <w:r>
              <w:rPr>
                <w:webHidden/>
                <w:rStyle w:val="IndexLink"/>
                <w:rtl w:val="true"/>
              </w:rPr>
              <w:t>أما الإقرار</w:t>
            </w:r>
            <w:r>
              <w:rPr>
                <w:rStyle w:val="IndexLink"/>
                <w:rtl w:val="true"/>
              </w:rPr>
              <w:tab/>
            </w:r>
            <w:r>
              <w:rPr>
                <w:rStyle w:val="IndexLink"/>
              </w:rPr>
              <w:t>450</w:t>
            </w:r>
          </w:hyperlink>
        </w:p>
        <w:p>
          <w:pPr>
            <w:pStyle w:val="Contents6"/>
            <w:tabs>
              <w:tab w:val="clear" w:pos="7609"/>
              <w:tab w:val="right" w:pos="9026" w:leader="dot"/>
            </w:tabs>
            <w:rPr/>
          </w:pPr>
          <w:hyperlink w:anchor="__RefHeading___Toc66911_3830689328">
            <w:r>
              <w:rPr>
                <w:webHidden/>
                <w:rStyle w:val="IndexLink"/>
                <w:rtl w:val="true"/>
              </w:rPr>
              <w:t>و أما الإنکار</w:t>
            </w:r>
            <w:r>
              <w:rPr>
                <w:rStyle w:val="IndexLink"/>
                <w:rtl w:val="true"/>
              </w:rPr>
              <w:tab/>
            </w:r>
            <w:r>
              <w:rPr>
                <w:rStyle w:val="IndexLink"/>
              </w:rPr>
              <w:t>452</w:t>
            </w:r>
          </w:hyperlink>
        </w:p>
        <w:p>
          <w:pPr>
            <w:pStyle w:val="Contents6"/>
            <w:tabs>
              <w:tab w:val="clear" w:pos="7609"/>
              <w:tab w:val="right" w:pos="9026" w:leader="dot"/>
            </w:tabs>
            <w:rPr/>
          </w:pPr>
          <w:hyperlink w:anchor="__RefHeading___Toc66913_3830689328">
            <w:r>
              <w:rPr>
                <w:webHidden/>
                <w:rStyle w:val="IndexLink"/>
                <w:rtl w:val="true"/>
              </w:rPr>
              <w:t>و أما السکوت</w:t>
            </w:r>
            <w:r>
              <w:rPr>
                <w:rStyle w:val="IndexLink"/>
                <w:rtl w:val="true"/>
              </w:rPr>
              <w:tab/>
            </w:r>
            <w:r>
              <w:rPr>
                <w:rStyle w:val="IndexLink"/>
              </w:rPr>
              <w:t>473</w:t>
            </w:r>
          </w:hyperlink>
        </w:p>
        <w:p>
          <w:pPr>
            <w:pStyle w:val="Contents6"/>
            <w:tabs>
              <w:tab w:val="clear" w:pos="7609"/>
              <w:tab w:val="right" w:pos="9026" w:leader="dot"/>
            </w:tabs>
            <w:rPr/>
          </w:pPr>
          <w:hyperlink w:anchor="__RefHeading___Toc66915_3830689328">
            <w:r>
              <w:rPr>
                <w:webHidden/>
                <w:rStyle w:val="IndexLink"/>
                <w:rtl w:val="true"/>
              </w:rPr>
              <w:t>مسائل تتعلّق بالحکم علی الغائب</w:t>
            </w:r>
            <w:r>
              <w:rPr>
                <w:rStyle w:val="IndexLink"/>
                <w:rtl w:val="true"/>
              </w:rPr>
              <w:tab/>
            </w:r>
            <w:r>
              <w:rPr>
                <w:rStyle w:val="IndexLink"/>
              </w:rPr>
              <w:t>475</w:t>
            </w:r>
          </w:hyperlink>
        </w:p>
        <w:p>
          <w:pPr>
            <w:pStyle w:val="Contents6"/>
            <w:tabs>
              <w:tab w:val="clear" w:pos="7609"/>
              <w:tab w:val="right" w:pos="9026" w:leader="dot"/>
            </w:tabs>
            <w:rPr/>
          </w:pPr>
          <w:hyperlink w:anchor="__RefHeading___Toc66917_3830689328">
            <w:r>
              <w:rPr>
                <w:webHidden/>
                <w:rStyle w:val="IndexLink"/>
                <w:rtl w:val="true"/>
              </w:rPr>
              <w:t>الأولی</w:t>
            </w:r>
            <w:r>
              <w:rPr>
                <w:rStyle w:val="IndexLink"/>
                <w:rtl w:val="true"/>
              </w:rPr>
              <w:t>:</w:t>
            </w:r>
            <w:r>
              <w:rPr>
                <w:rStyle w:val="IndexLink"/>
                <w:rtl w:val="true"/>
              </w:rPr>
              <w:t>یقضی علی من غاب عن مجلس القضاء مطلقا</w:t>
            </w:r>
            <w:r>
              <w:rPr>
                <w:rStyle w:val="IndexLink"/>
                <w:rtl w:val="true"/>
              </w:rPr>
              <w:tab/>
            </w:r>
            <w:r>
              <w:rPr>
                <w:rStyle w:val="IndexLink"/>
              </w:rPr>
              <w:t>475</w:t>
            </w:r>
          </w:hyperlink>
        </w:p>
        <w:p>
          <w:pPr>
            <w:pStyle w:val="Contents6"/>
            <w:tabs>
              <w:tab w:val="clear" w:pos="7609"/>
              <w:tab w:val="right" w:pos="9026" w:leader="dot"/>
            </w:tabs>
            <w:rPr/>
          </w:pPr>
          <w:hyperlink w:anchor="__RefHeading___Toc66919_3830689328">
            <w:r>
              <w:rPr>
                <w:webHidden/>
                <w:rStyle w:val="IndexLink"/>
                <w:rtl w:val="true"/>
              </w:rPr>
              <w:t>الثانیة</w:t>
            </w:r>
            <w:r>
              <w:rPr>
                <w:rStyle w:val="IndexLink"/>
                <w:rtl w:val="true"/>
              </w:rPr>
              <w:t>:</w:t>
            </w:r>
            <w:r>
              <w:rPr>
                <w:rStyle w:val="IndexLink"/>
                <w:rtl w:val="true"/>
              </w:rPr>
              <w:t>یقضی علی الغائب فی حقوق الناس،کالدیون و العقودو لا یقضی فی حقوق اللّه</w:t>
            </w:r>
            <w:r>
              <w:rPr>
                <w:rStyle w:val="IndexLink"/>
                <w:rtl w:val="true"/>
              </w:rPr>
              <w:tab/>
            </w:r>
            <w:r>
              <w:rPr>
                <w:rStyle w:val="IndexLink"/>
              </w:rPr>
              <w:t>477</w:t>
            </w:r>
          </w:hyperlink>
        </w:p>
        <w:p>
          <w:pPr>
            <w:pStyle w:val="Contents6"/>
            <w:tabs>
              <w:tab w:val="clear" w:pos="7609"/>
              <w:tab w:val="right" w:pos="9026" w:leader="dot"/>
            </w:tabs>
            <w:rPr/>
          </w:pPr>
          <w:hyperlink w:anchor="__RefHeading___Toc66921_3830689328">
            <w:r>
              <w:rPr>
                <w:webHidden/>
                <w:rStyle w:val="IndexLink"/>
                <w:rtl w:val="true"/>
              </w:rPr>
              <w:t>الثالثة</w:t>
            </w:r>
            <w:r>
              <w:rPr>
                <w:rStyle w:val="IndexLink"/>
                <w:rtl w:val="true"/>
              </w:rPr>
              <w:t>:</w:t>
            </w:r>
            <w:r>
              <w:rPr>
                <w:rStyle w:val="IndexLink"/>
                <w:rtl w:val="true"/>
              </w:rPr>
              <w:t>لو کان صاحب الحقّ غائبا فطالب الوکیل،فادّعی الغریم التسلیم إلی الموکّل و لا بیّنة</w:t>
            </w:r>
            <w:r>
              <w:rPr>
                <w:rStyle w:val="IndexLink"/>
                <w:rtl w:val="true"/>
              </w:rPr>
              <w:tab/>
            </w:r>
            <w:r>
              <w:rPr>
                <w:rStyle w:val="IndexLink"/>
              </w:rPr>
              <w:t>478</w:t>
            </w:r>
          </w:hyperlink>
        </w:p>
        <w:p>
          <w:pPr>
            <w:pStyle w:val="Contents6"/>
            <w:tabs>
              <w:tab w:val="clear" w:pos="7609"/>
              <w:tab w:val="right" w:pos="9026" w:leader="dot"/>
            </w:tabs>
            <w:rPr/>
          </w:pPr>
          <w:hyperlink w:anchor="__RefHeading___Toc66923_3830689328">
            <w:r>
              <w:rPr>
                <w:webHidden/>
                <w:rStyle w:val="IndexLink"/>
                <w:rtl w:val="true"/>
              </w:rPr>
              <w:t>المقصد الرابع فی کیفیّة الاستحلاف</w:t>
            </w:r>
            <w:r>
              <w:rPr>
                <w:rStyle w:val="IndexLink"/>
                <w:rtl w:val="true"/>
              </w:rPr>
              <w:tab/>
            </w:r>
            <w:r>
              <w:rPr>
                <w:rStyle w:val="IndexLink"/>
              </w:rPr>
              <w:t>479</w:t>
            </w:r>
          </w:hyperlink>
        </w:p>
        <w:p>
          <w:pPr>
            <w:pStyle w:val="Contents6"/>
            <w:tabs>
              <w:tab w:val="clear" w:pos="7609"/>
              <w:tab w:val="right" w:pos="9026" w:leader="dot"/>
            </w:tabs>
            <w:rPr/>
          </w:pPr>
          <w:hyperlink w:anchor="__RefHeading___Toc66925_3830689328">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66927_3830689328">
            <w:r>
              <w:rPr>
                <w:webHidden/>
                <w:rStyle w:val="IndexLink"/>
                <w:rtl w:val="true"/>
              </w:rPr>
              <w:t>الأول</w:t>
            </w:r>
            <w:r>
              <w:rPr>
                <w:rStyle w:val="IndexLink"/>
                <w:rtl w:val="true"/>
              </w:rPr>
              <w:t>:</w:t>
            </w:r>
            <w:r>
              <w:rPr>
                <w:rStyle w:val="IndexLink"/>
                <w:rtl w:val="true"/>
              </w:rPr>
              <w:t>فی الیمین</w:t>
            </w:r>
            <w:r>
              <w:rPr>
                <w:rStyle w:val="IndexLink"/>
                <w:rtl w:val="true"/>
              </w:rPr>
              <w:tab/>
            </w:r>
            <w:r>
              <w:rPr>
                <w:rStyle w:val="IndexLink"/>
              </w:rPr>
              <w:t>479</w:t>
            </w:r>
          </w:hyperlink>
        </w:p>
        <w:p>
          <w:pPr>
            <w:pStyle w:val="Contents6"/>
            <w:tabs>
              <w:tab w:val="clear" w:pos="7609"/>
              <w:tab w:val="right" w:pos="9026" w:leader="dot"/>
            </w:tabs>
            <w:rPr/>
          </w:pPr>
          <w:hyperlink w:anchor="__RefHeading___Toc66929_3830689328">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66931_3830689328">
            <w:r>
              <w:rPr>
                <w:webHidden/>
                <w:rStyle w:val="IndexLink"/>
                <w:rtl w:val="true"/>
              </w:rPr>
              <w:t>فرعان</w:t>
            </w:r>
            <w:r>
              <w:rPr>
                <w:rStyle w:val="IndexLink"/>
                <w:rtl w:val="true"/>
              </w:rPr>
              <w:tab/>
            </w:r>
            <w:r>
              <w:rPr>
                <w:rStyle w:val="IndexLink"/>
              </w:rPr>
              <w:t>486</w:t>
            </w:r>
          </w:hyperlink>
        </w:p>
        <w:p>
          <w:pPr>
            <w:pStyle w:val="Contents6"/>
            <w:tabs>
              <w:tab w:val="clear" w:pos="7609"/>
              <w:tab w:val="right" w:pos="9026" w:leader="dot"/>
            </w:tabs>
            <w:rPr/>
          </w:pPr>
          <w:hyperlink w:anchor="__RefHeading___Toc66933_3830689328">
            <w:r>
              <w:rPr>
                <w:webHidden/>
                <w:rStyle w:val="IndexLink"/>
                <w:rtl w:val="true"/>
              </w:rPr>
              <w:t>الأول</w:t>
            </w:r>
            <w:r>
              <w:rPr>
                <w:rStyle w:val="IndexLink"/>
                <w:rtl w:val="true"/>
              </w:rPr>
              <w:t>:</w:t>
            </w:r>
            <w:r>
              <w:rPr>
                <w:rStyle w:val="IndexLink"/>
                <w:rtl w:val="true"/>
              </w:rPr>
              <w:t>لو امتنع عن الإجابة إلی التغلیظ لم یجبر</w:t>
            </w:r>
            <w:r>
              <w:rPr>
                <w:rStyle w:val="IndexLink"/>
                <w:rtl w:val="true"/>
              </w:rPr>
              <w:tab/>
            </w:r>
            <w:r>
              <w:rPr>
                <w:rStyle w:val="IndexLink"/>
              </w:rPr>
              <w:t>486</w:t>
            </w:r>
          </w:hyperlink>
        </w:p>
        <w:p>
          <w:pPr>
            <w:pStyle w:val="Contents6"/>
            <w:tabs>
              <w:tab w:val="clear" w:pos="7609"/>
              <w:tab w:val="right" w:pos="9026" w:leader="dot"/>
            </w:tabs>
            <w:rPr/>
          </w:pPr>
          <w:hyperlink w:anchor="__RefHeading___Toc66935_3830689328">
            <w:r>
              <w:rPr>
                <w:webHidden/>
                <w:rStyle w:val="IndexLink"/>
                <w:rtl w:val="true"/>
              </w:rPr>
              <w:t>الثانی</w:t>
            </w:r>
            <w:r>
              <w:rPr>
                <w:rStyle w:val="IndexLink"/>
                <w:rtl w:val="true"/>
              </w:rPr>
              <w:t>:</w:t>
            </w:r>
            <w:r>
              <w:rPr>
                <w:rStyle w:val="IndexLink"/>
                <w:rtl w:val="true"/>
              </w:rPr>
              <w:t>لو حلف لا یجیب إلی التغلیظ،فالتمسه خصمه</w:t>
            </w:r>
            <w:r>
              <w:rPr>
                <w:rStyle w:val="IndexLink"/>
                <w:rtl w:val="true"/>
              </w:rPr>
              <w:tab/>
            </w:r>
            <w:r>
              <w:rPr>
                <w:rStyle w:val="IndexLink"/>
              </w:rPr>
              <w:t>487</w:t>
            </w:r>
          </w:hyperlink>
        </w:p>
        <w:p>
          <w:pPr>
            <w:pStyle w:val="Contents6"/>
            <w:tabs>
              <w:tab w:val="clear" w:pos="7609"/>
              <w:tab w:val="right" w:pos="9026" w:leader="dot"/>
            </w:tabs>
            <w:rPr/>
          </w:pPr>
          <w:hyperlink w:anchor="__RefHeading___Toc66937_3830689328">
            <w:r>
              <w:rPr>
                <w:webHidden/>
                <w:rStyle w:val="IndexLink"/>
                <w:rtl w:val="true"/>
              </w:rPr>
              <w:t>البحث الثانی</w:t>
            </w:r>
            <w:r>
              <w:rPr>
                <w:rStyle w:val="IndexLink"/>
                <w:rtl w:val="true"/>
              </w:rPr>
              <w:t>:</w:t>
            </w:r>
            <w:r>
              <w:rPr>
                <w:rStyle w:val="IndexLink"/>
                <w:rtl w:val="true"/>
              </w:rPr>
              <w:t>فی یمین المنکر و المدّعی</w:t>
            </w:r>
            <w:r>
              <w:rPr>
                <w:rStyle w:val="IndexLink"/>
                <w:rtl w:val="true"/>
              </w:rPr>
              <w:tab/>
            </w:r>
            <w:r>
              <w:rPr>
                <w:rStyle w:val="IndexLink"/>
              </w:rPr>
              <w:t>490</w:t>
            </w:r>
          </w:hyperlink>
        </w:p>
        <w:p>
          <w:pPr>
            <w:pStyle w:val="Contents6"/>
            <w:tabs>
              <w:tab w:val="clear" w:pos="7609"/>
              <w:tab w:val="right" w:pos="9026" w:leader="dot"/>
            </w:tabs>
            <w:rPr/>
          </w:pPr>
          <w:hyperlink w:anchor="__RefHeading___Toc66939_3830689328">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66941_3830689328">
            <w:r>
              <w:rPr>
                <w:webHidden/>
                <w:rStyle w:val="IndexLink"/>
                <w:rtl w:val="true"/>
              </w:rPr>
              <w:t>مسائل ثمان</w:t>
            </w:r>
            <w:r>
              <w:rPr>
                <w:rStyle w:val="IndexLink"/>
                <w:rtl w:val="true"/>
              </w:rPr>
              <w:tab/>
            </w:r>
            <w:r>
              <w:rPr>
                <w:rStyle w:val="IndexLink"/>
              </w:rPr>
              <w:t>500</w:t>
            </w:r>
          </w:hyperlink>
        </w:p>
        <w:p>
          <w:pPr>
            <w:pStyle w:val="Contents6"/>
            <w:tabs>
              <w:tab w:val="clear" w:pos="7609"/>
              <w:tab w:val="right" w:pos="9026" w:leader="dot"/>
            </w:tabs>
            <w:rPr/>
          </w:pPr>
          <w:hyperlink w:anchor="__RefHeading___Toc66943_3830689328">
            <w:r>
              <w:rPr>
                <w:webHidden/>
                <w:rStyle w:val="IndexLink"/>
                <w:rtl w:val="true"/>
              </w:rPr>
              <w:t>الأولی</w:t>
            </w:r>
            <w:r>
              <w:rPr>
                <w:rStyle w:val="IndexLink"/>
                <w:rtl w:val="true"/>
              </w:rPr>
              <w:t>:</w:t>
            </w:r>
            <w:r>
              <w:rPr>
                <w:rStyle w:val="IndexLink"/>
                <w:rtl w:val="true"/>
              </w:rPr>
              <w:t>لا یتوجّه الیمین علی الوارث،ما لم یدّع علیه العلم بموت المورّث</w:t>
            </w:r>
            <w:r>
              <w:rPr>
                <w:rStyle w:val="IndexLink"/>
                <w:rtl w:val="true"/>
              </w:rPr>
              <w:tab/>
            </w:r>
            <w:r>
              <w:rPr>
                <w:rStyle w:val="IndexLink"/>
              </w:rPr>
              <w:t>500</w:t>
            </w:r>
          </w:hyperlink>
        </w:p>
        <w:p>
          <w:pPr>
            <w:pStyle w:val="Contents6"/>
            <w:tabs>
              <w:tab w:val="clear" w:pos="7609"/>
              <w:tab w:val="right" w:pos="9026" w:leader="dot"/>
            </w:tabs>
            <w:rPr/>
          </w:pPr>
          <w:hyperlink w:anchor="__RefHeading___Toc66945_3830689328">
            <w:r>
              <w:rPr>
                <w:webHidden/>
                <w:rStyle w:val="IndexLink"/>
                <w:rtl w:val="true"/>
              </w:rPr>
              <w:t>الثانیة</w:t>
            </w:r>
            <w:r>
              <w:rPr>
                <w:rStyle w:val="IndexLink"/>
                <w:rtl w:val="true"/>
              </w:rPr>
              <w:t>:</w:t>
            </w:r>
            <w:r>
              <w:rPr>
                <w:rStyle w:val="IndexLink"/>
                <w:rtl w:val="true"/>
              </w:rPr>
              <w:t>إذا ادّعی علی المملوک فالغریم مولاه</w:t>
            </w:r>
            <w:r>
              <w:rPr>
                <w:rStyle w:val="IndexLink"/>
                <w:rtl w:val="true"/>
              </w:rPr>
              <w:tab/>
            </w:r>
            <w:r>
              <w:rPr>
                <w:rStyle w:val="IndexLink"/>
              </w:rPr>
              <w:t>501</w:t>
            </w:r>
          </w:hyperlink>
        </w:p>
        <w:p>
          <w:pPr>
            <w:pStyle w:val="Contents6"/>
            <w:tabs>
              <w:tab w:val="clear" w:pos="7609"/>
              <w:tab w:val="right" w:pos="9026" w:leader="dot"/>
            </w:tabs>
            <w:rPr/>
          </w:pPr>
          <w:hyperlink w:anchor="__RefHeading___Toc66947_3830689328">
            <w:r>
              <w:rPr>
                <w:webHidden/>
                <w:rStyle w:val="IndexLink"/>
                <w:rtl w:val="true"/>
              </w:rPr>
              <w:t>الثالثة</w:t>
            </w:r>
            <w:r>
              <w:rPr>
                <w:rStyle w:val="IndexLink"/>
                <w:rtl w:val="true"/>
              </w:rPr>
              <w:t>:</w:t>
            </w:r>
            <w:r>
              <w:rPr>
                <w:rStyle w:val="IndexLink"/>
                <w:rtl w:val="true"/>
              </w:rPr>
              <w:t>لا تسمع الدعوی فی الحدود مجرّدة عن البیّنة،و لا تتوجّه الیمین علی المنکر</w:t>
            </w:r>
            <w:r>
              <w:rPr>
                <w:rStyle w:val="IndexLink"/>
                <w:rtl w:val="true"/>
              </w:rPr>
              <w:tab/>
            </w:r>
            <w:r>
              <w:rPr>
                <w:rStyle w:val="IndexLink"/>
              </w:rPr>
              <w:t>504</w:t>
            </w:r>
          </w:hyperlink>
        </w:p>
        <w:p>
          <w:pPr>
            <w:pStyle w:val="Contents6"/>
            <w:tabs>
              <w:tab w:val="clear" w:pos="7609"/>
              <w:tab w:val="right" w:pos="9026" w:leader="dot"/>
            </w:tabs>
            <w:rPr/>
          </w:pPr>
          <w:hyperlink w:anchor="__RefHeading___Toc66949_3830689328">
            <w:r>
              <w:rPr>
                <w:webHidden/>
                <w:rStyle w:val="IndexLink"/>
                <w:rtl w:val="true"/>
              </w:rPr>
              <w:t>الرابعة</w:t>
            </w:r>
            <w:r>
              <w:rPr>
                <w:rStyle w:val="IndexLink"/>
                <w:rtl w:val="true"/>
              </w:rPr>
              <w:t>:</w:t>
            </w:r>
            <w:r>
              <w:rPr>
                <w:rStyle w:val="IndexLink"/>
                <w:rtl w:val="true"/>
              </w:rPr>
              <w:t>منکر السرقة یتوجّه علیه الیمین لإسقاط الغرم</w:t>
            </w:r>
            <w:r>
              <w:rPr>
                <w:rStyle w:val="IndexLink"/>
                <w:rtl w:val="true"/>
              </w:rPr>
              <w:tab/>
            </w:r>
            <w:r>
              <w:rPr>
                <w:rStyle w:val="IndexLink"/>
              </w:rPr>
              <w:t>506</w:t>
            </w:r>
          </w:hyperlink>
        </w:p>
        <w:p>
          <w:pPr>
            <w:pStyle w:val="Contents6"/>
            <w:tabs>
              <w:tab w:val="clear" w:pos="7609"/>
              <w:tab w:val="right" w:pos="9026" w:leader="dot"/>
            </w:tabs>
            <w:rPr/>
          </w:pPr>
          <w:hyperlink w:anchor="__RefHeading___Toc66951_3830689328">
            <w:r>
              <w:rPr>
                <w:webHidden/>
                <w:rStyle w:val="IndexLink"/>
                <w:rtl w:val="true"/>
              </w:rPr>
              <w:t>الخامسة</w:t>
            </w:r>
            <w:r>
              <w:rPr>
                <w:rStyle w:val="IndexLink"/>
                <w:rtl w:val="true"/>
              </w:rPr>
              <w:t>:</w:t>
            </w:r>
            <w:r>
              <w:rPr>
                <w:rStyle w:val="IndexLink"/>
                <w:rtl w:val="true"/>
              </w:rPr>
              <w:t>لو کان له بیّنة فأعرض عنها و التمس یمین المنکر</w:t>
            </w:r>
            <w:r>
              <w:rPr>
                <w:rStyle w:val="IndexLink"/>
                <w:rtl w:val="true"/>
              </w:rPr>
              <w:tab/>
            </w:r>
            <w:r>
              <w:rPr>
                <w:rStyle w:val="IndexLink"/>
              </w:rPr>
              <w:t>507</w:t>
            </w:r>
          </w:hyperlink>
        </w:p>
        <w:p>
          <w:pPr>
            <w:pStyle w:val="Contents6"/>
            <w:tabs>
              <w:tab w:val="clear" w:pos="7609"/>
              <w:tab w:val="right" w:pos="9026" w:leader="dot"/>
            </w:tabs>
            <w:rPr/>
          </w:pPr>
          <w:hyperlink w:anchor="__RefHeading___Toc66953_3830689328">
            <w:r>
              <w:rPr>
                <w:webHidden/>
                <w:rStyle w:val="IndexLink"/>
                <w:rtl w:val="true"/>
              </w:rPr>
              <w:t>السادسة</w:t>
            </w:r>
            <w:r>
              <w:rPr>
                <w:rStyle w:val="IndexLink"/>
                <w:rtl w:val="true"/>
              </w:rPr>
              <w:t>:</w:t>
            </w:r>
            <w:r>
              <w:rPr>
                <w:rStyle w:val="IndexLink"/>
                <w:rtl w:val="true"/>
              </w:rPr>
              <w:t>لو ادّعی صاحب النصاب إبداله فی أثناء الحول قبل قوله و لا یمین</w:t>
            </w:r>
            <w:r>
              <w:rPr>
                <w:rStyle w:val="IndexLink"/>
                <w:rtl w:val="true"/>
              </w:rPr>
              <w:tab/>
            </w:r>
            <w:r>
              <w:rPr>
                <w:rStyle w:val="IndexLink"/>
              </w:rPr>
              <w:t>507</w:t>
            </w:r>
          </w:hyperlink>
        </w:p>
        <w:p>
          <w:pPr>
            <w:pStyle w:val="Contents6"/>
            <w:tabs>
              <w:tab w:val="clear" w:pos="7609"/>
              <w:tab w:val="right" w:pos="9026" w:leader="dot"/>
            </w:tabs>
            <w:rPr/>
          </w:pPr>
          <w:hyperlink w:anchor="__RefHeading___Toc66955_3830689328">
            <w:r>
              <w:rPr>
                <w:webHidden/>
                <w:rStyle w:val="IndexLink"/>
                <w:rtl w:val="true"/>
              </w:rPr>
              <w:t>السابعة</w:t>
            </w:r>
            <w:r>
              <w:rPr>
                <w:rStyle w:val="IndexLink"/>
                <w:rtl w:val="true"/>
              </w:rPr>
              <w:t>:</w:t>
            </w:r>
            <w:r>
              <w:rPr>
                <w:rStyle w:val="IndexLink"/>
                <w:rtl w:val="true"/>
              </w:rPr>
              <w:t>لو مات و لا وارث له،و ظهر له شاهد بدین</w:t>
            </w:r>
            <w:r>
              <w:rPr>
                <w:rStyle w:val="IndexLink"/>
                <w:rtl w:val="true"/>
              </w:rPr>
              <w:tab/>
            </w:r>
            <w:r>
              <w:rPr>
                <w:rStyle w:val="IndexLink"/>
              </w:rPr>
              <w:t>511</w:t>
            </w:r>
          </w:hyperlink>
        </w:p>
        <w:p>
          <w:pPr>
            <w:pStyle w:val="Contents6"/>
            <w:tabs>
              <w:tab w:val="clear" w:pos="7609"/>
              <w:tab w:val="right" w:pos="9026" w:leader="dot"/>
            </w:tabs>
            <w:rPr/>
          </w:pPr>
          <w:hyperlink w:anchor="__RefHeading___Toc66957_3830689328">
            <w:r>
              <w:rPr>
                <w:webHidden/>
                <w:rStyle w:val="IndexLink"/>
                <w:rtl w:val="true"/>
              </w:rPr>
              <w:t>الثامنة</w:t>
            </w:r>
            <w:r>
              <w:rPr>
                <w:rStyle w:val="IndexLink"/>
                <w:rtl w:val="true"/>
              </w:rPr>
              <w:t>:</w:t>
            </w:r>
            <w:r>
              <w:rPr>
                <w:rStyle w:val="IndexLink"/>
                <w:rtl w:val="true"/>
              </w:rPr>
              <w:t>لو مات و علیه دین یحیط بالترکة،لم تنتقل إلی الوارث</w:t>
            </w:r>
            <w:r>
              <w:rPr>
                <w:rStyle w:val="IndexLink"/>
                <w:rtl w:val="true"/>
              </w:rPr>
              <w:tab/>
            </w:r>
            <w:r>
              <w:rPr>
                <w:rStyle w:val="IndexLink"/>
              </w:rPr>
              <w:t>512</w:t>
            </w:r>
          </w:hyperlink>
        </w:p>
        <w:p>
          <w:pPr>
            <w:pStyle w:val="Contents6"/>
            <w:tabs>
              <w:tab w:val="clear" w:pos="7609"/>
              <w:tab w:val="right" w:pos="9026" w:leader="dot"/>
            </w:tabs>
            <w:rPr/>
          </w:pPr>
          <w:hyperlink w:anchor="__RefHeading___Toc66959_3830689328">
            <w:r>
              <w:rPr>
                <w:webHidden/>
                <w:rStyle w:val="IndexLink"/>
                <w:rtl w:val="true"/>
              </w:rPr>
              <w:t>البحث الثالث</w:t>
            </w:r>
            <w:r>
              <w:rPr>
                <w:rStyle w:val="IndexLink"/>
                <w:rtl w:val="true"/>
              </w:rPr>
              <w:t>:</w:t>
            </w:r>
            <w:r>
              <w:rPr>
                <w:rStyle w:val="IndexLink"/>
                <w:rtl w:val="true"/>
              </w:rPr>
              <w:t>فی الیمین مع الشاهد</w:t>
            </w:r>
            <w:r>
              <w:rPr>
                <w:rStyle w:val="IndexLink"/>
                <w:rtl w:val="true"/>
              </w:rPr>
              <w:tab/>
            </w:r>
            <w:r>
              <w:rPr>
                <w:rStyle w:val="IndexLink"/>
              </w:rPr>
              <w:t>514</w:t>
            </w:r>
          </w:hyperlink>
        </w:p>
        <w:p>
          <w:pPr>
            <w:pStyle w:val="Contents6"/>
            <w:tabs>
              <w:tab w:val="clear" w:pos="7609"/>
              <w:tab w:val="right" w:pos="9026" w:leader="dot"/>
            </w:tabs>
            <w:rPr/>
          </w:pPr>
          <w:hyperlink w:anchor="__RefHeading___Toc66961_3830689328">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66963_3830689328">
            <w:r>
              <w:rPr>
                <w:webHidden/>
                <w:rStyle w:val="IndexLink"/>
                <w:rtl w:val="true"/>
              </w:rPr>
              <w:t>مسائل خمس</w:t>
            </w:r>
            <w:r>
              <w:rPr>
                <w:rStyle w:val="IndexLink"/>
                <w:rtl w:val="true"/>
              </w:rPr>
              <w:tab/>
            </w:r>
            <w:r>
              <w:rPr>
                <w:rStyle w:val="IndexLink"/>
              </w:rPr>
              <w:t>528</w:t>
            </w:r>
          </w:hyperlink>
        </w:p>
        <w:p>
          <w:pPr>
            <w:pStyle w:val="Contents6"/>
            <w:tabs>
              <w:tab w:val="clear" w:pos="7609"/>
              <w:tab w:val="right" w:pos="9026" w:leader="dot"/>
            </w:tabs>
            <w:rPr/>
          </w:pPr>
          <w:hyperlink w:anchor="__RefHeading___Toc66965_3830689328">
            <w:r>
              <w:rPr>
                <w:webHidden/>
                <w:rStyle w:val="IndexLink"/>
                <w:rtl w:val="true"/>
              </w:rPr>
              <w:t>الأولی</w:t>
            </w:r>
            <w:r>
              <w:rPr>
                <w:rStyle w:val="IndexLink"/>
                <w:rtl w:val="true"/>
              </w:rPr>
              <w:t>:</w:t>
            </w:r>
            <w:r>
              <w:rPr>
                <w:rStyle w:val="IndexLink"/>
                <w:rtl w:val="true"/>
              </w:rPr>
              <w:t>لو قال</w:t>
            </w:r>
            <w:r>
              <w:rPr>
                <w:rStyle w:val="IndexLink"/>
                <w:rtl w:val="true"/>
              </w:rPr>
              <w:t>:</w:t>
            </w:r>
            <w:r>
              <w:rPr>
                <w:rStyle w:val="IndexLink"/>
                <w:rtl w:val="true"/>
              </w:rPr>
              <w:t>هذه الجاریة مملوکتی و أمّ ولدی،حلف مع شاهده،و یثبت رقّیتها دون الولد</w:t>
            </w:r>
            <w:r>
              <w:rPr>
                <w:rStyle w:val="IndexLink"/>
                <w:rtl w:val="true"/>
              </w:rPr>
              <w:tab/>
            </w:r>
            <w:r>
              <w:rPr>
                <w:rStyle w:val="IndexLink"/>
              </w:rPr>
              <w:t>528</w:t>
            </w:r>
          </w:hyperlink>
        </w:p>
        <w:p>
          <w:pPr>
            <w:pStyle w:val="Contents6"/>
            <w:tabs>
              <w:tab w:val="clear" w:pos="7609"/>
              <w:tab w:val="right" w:pos="9026" w:leader="dot"/>
            </w:tabs>
            <w:rPr/>
          </w:pPr>
          <w:hyperlink w:anchor="__RefHeading___Toc66967_3830689328">
            <w:r>
              <w:rPr>
                <w:webHidden/>
                <w:rStyle w:val="IndexLink"/>
                <w:rtl w:val="true"/>
              </w:rPr>
              <w:t>الثانیة</w:t>
            </w:r>
            <w:r>
              <w:rPr>
                <w:rStyle w:val="IndexLink"/>
                <w:rtl w:val="true"/>
              </w:rPr>
              <w:t>:</w:t>
            </w:r>
            <w:r>
              <w:rPr>
                <w:rStyle w:val="IndexLink"/>
                <w:rtl w:val="true"/>
              </w:rPr>
              <w:t>لو ادّعی بعض الورثة أن المیّت وقف علیهم دارا و علی نسلهم</w:t>
            </w:r>
            <w:r>
              <w:rPr>
                <w:rStyle w:val="IndexLink"/>
                <w:rtl w:val="true"/>
              </w:rPr>
              <w:tab/>
            </w:r>
            <w:r>
              <w:rPr>
                <w:rStyle w:val="IndexLink"/>
              </w:rPr>
              <w:t>530</w:t>
            </w:r>
          </w:hyperlink>
        </w:p>
        <w:p>
          <w:pPr>
            <w:pStyle w:val="Contents6"/>
            <w:tabs>
              <w:tab w:val="clear" w:pos="7609"/>
              <w:tab w:val="right" w:pos="9026" w:leader="dot"/>
            </w:tabs>
            <w:rPr/>
          </w:pPr>
          <w:hyperlink w:anchor="__RefHeading___Toc66969_3830689328">
            <w:r>
              <w:rPr>
                <w:webHidden/>
                <w:rStyle w:val="IndexLink"/>
                <w:rtl w:val="true"/>
              </w:rPr>
              <w:t>الثالثة</w:t>
            </w:r>
            <w:r>
              <w:rPr>
                <w:rStyle w:val="IndexLink"/>
                <w:rtl w:val="true"/>
              </w:rPr>
              <w:t>:</w:t>
            </w:r>
            <w:r>
              <w:rPr>
                <w:rStyle w:val="IndexLink"/>
                <w:rtl w:val="true"/>
              </w:rPr>
              <w:t>إذا ادّعی الوقفیّة علیه و علی أولاده بعده،و حلف مع شاهده،ثبتت الدعوی</w:t>
            </w:r>
            <w:r>
              <w:rPr>
                <w:rStyle w:val="IndexLink"/>
                <w:rtl w:val="true"/>
              </w:rPr>
              <w:tab/>
            </w:r>
            <w:r>
              <w:rPr>
                <w:rStyle w:val="IndexLink"/>
              </w:rPr>
              <w:t>535</w:t>
            </w:r>
          </w:hyperlink>
        </w:p>
        <w:p>
          <w:pPr>
            <w:pStyle w:val="Contents6"/>
            <w:tabs>
              <w:tab w:val="clear" w:pos="7609"/>
              <w:tab w:val="right" w:pos="9026" w:leader="dot"/>
            </w:tabs>
            <w:rPr/>
          </w:pPr>
          <w:hyperlink w:anchor="__RefHeading___Toc66971_3830689328">
            <w:r>
              <w:rPr>
                <w:webHidden/>
                <w:rStyle w:val="IndexLink"/>
                <w:rtl w:val="true"/>
              </w:rPr>
              <w:t>الرابعة</w:t>
            </w:r>
            <w:r>
              <w:rPr>
                <w:rStyle w:val="IndexLink"/>
                <w:rtl w:val="true"/>
              </w:rPr>
              <w:t>:</w:t>
            </w:r>
            <w:r>
              <w:rPr>
                <w:rStyle w:val="IndexLink"/>
                <w:rtl w:val="true"/>
              </w:rPr>
              <w:t>لو ادّعی عبدا و ذکر أنه کان له و أعتقه،فأنکر المتشبّث</w:t>
            </w:r>
            <w:r>
              <w:rPr>
                <w:rStyle w:val="IndexLink"/>
                <w:rtl w:val="true"/>
              </w:rPr>
              <w:tab/>
            </w:r>
            <w:r>
              <w:rPr>
                <w:rStyle w:val="IndexLink"/>
              </w:rPr>
              <w:t>541</w:t>
            </w:r>
          </w:hyperlink>
        </w:p>
        <w:p>
          <w:pPr>
            <w:pStyle w:val="Contents6"/>
            <w:tabs>
              <w:tab w:val="clear" w:pos="7609"/>
              <w:tab w:val="right" w:pos="9026" w:leader="dot"/>
            </w:tabs>
            <w:rPr/>
          </w:pPr>
          <w:hyperlink w:anchor="__RefHeading___Toc66973_3830689328">
            <w:r>
              <w:rPr>
                <w:webHidden/>
                <w:rStyle w:val="IndexLink"/>
                <w:rtl w:val="true"/>
              </w:rPr>
              <w:t>الخامسة</w:t>
            </w:r>
            <w:r>
              <w:rPr>
                <w:rStyle w:val="IndexLink"/>
                <w:rtl w:val="true"/>
              </w:rPr>
              <w:t>:</w:t>
            </w:r>
            <w:r>
              <w:rPr>
                <w:rStyle w:val="IndexLink"/>
                <w:rtl w:val="true"/>
              </w:rPr>
              <w:t>لو ادّعی علیه القتل و أقام شاهدا</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3_131343"/>
      <w:bookmarkStart w:id="1" w:name="pg13593_131343"/>
      <w:bookmarkEnd w:id="1"/>
    </w:p>
    <w:p>
      <w:pPr>
        <w:pStyle w:val="Heading2"/>
        <w:numPr>
          <w:ilvl w:val="1"/>
          <w:numId w:val="1"/>
        </w:numPr>
        <w:rPr/>
      </w:pPr>
      <w:bookmarkStart w:id="2" w:name="pg13593_131343"/>
      <w:bookmarkStart w:id="3" w:name="__RefHeading___Toc6650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503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93_131347"/>
      <w:bookmarkStart w:id="8" w:name="pg13593_131347"/>
      <w:bookmarkEnd w:id="8"/>
    </w:p>
    <w:p>
      <w:pPr>
        <w:pStyle w:val="Heading2"/>
        <w:numPr>
          <w:ilvl w:val="1"/>
          <w:numId w:val="1"/>
        </w:numPr>
        <w:rPr/>
      </w:pPr>
      <w:bookmarkStart w:id="9" w:name="pg13593_131347"/>
      <w:bookmarkStart w:id="10" w:name="__RefHeading___Toc66505_3830689328"/>
      <w:bookmarkStart w:id="11" w:name="_Toc3"/>
      <w:bookmarkEnd w:id="9"/>
      <w:bookmarkEnd w:id="10"/>
      <w:r>
        <w:rPr>
          <w:rtl w:val="true"/>
        </w:rPr>
        <w:t>تتمة القسم الرابع فی الأحکام</w:t>
      </w:r>
      <w:bookmarkEnd w:id="11"/>
    </w:p>
    <w:p>
      <w:pPr>
        <w:pStyle w:val="Heading3"/>
        <w:numPr>
          <w:ilvl w:val="2"/>
          <w:numId w:val="1"/>
        </w:numPr>
        <w:rPr/>
      </w:pPr>
      <w:bookmarkStart w:id="12" w:name="__RefHeading___Toc66507_3830689328"/>
      <w:bookmarkStart w:id="13" w:name="_Toc4"/>
      <w:bookmarkEnd w:id="12"/>
      <w:r>
        <w:rPr>
          <w:rtl w:val="true"/>
        </w:rPr>
        <w:t>کتاب الفرائض</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66509_3830689328"/>
      <w:bookmarkStart w:id="15" w:name="_Toc5"/>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93_131349"/>
      <w:bookmarkStart w:id="17" w:name="pg13593_131349"/>
      <w:bookmarkEnd w:id="17"/>
    </w:p>
    <w:p>
      <w:pPr>
        <w:pStyle w:val="BookText"/>
        <w:rPr/>
      </w:pPr>
      <w:bookmarkStart w:id="18" w:name="pg13593_131349"/>
      <w:bookmarkEnd w:id="18"/>
      <w:r>
        <w:rPr>
          <w:rFonts w:ascii="IRNazanin" w:hAnsi="IRNazanin" w:eastAsia="IRNazanin"/>
          <w:color w:val="111111"/>
          <w:sz w:val="28"/>
          <w:sz w:val="28"/>
          <w:szCs w:val="28"/>
          <w:rtl w:val="true"/>
          <w:lang w:bidi="fa-IR"/>
        </w:rPr>
        <w:t>کتاب الفرائض 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المقدّمات،و المقاصد،و اللواحق</w:t>
      </w:r>
      <w:r>
        <w:rPr>
          <w:rFonts w:eastAsia="IRNazanin" w:cs="IRNazanin"/>
          <w:color w:val="111111"/>
          <w:sz w:val="28"/>
          <w:szCs w:val="28"/>
          <w:rtl w:val="true"/>
          <w:lang w:bidi="fa-IR"/>
        </w:rPr>
        <w:t>.</w:t>
      </w:r>
    </w:p>
    <w:p>
      <w:pPr>
        <w:pStyle w:val="Heading4"/>
        <w:numPr>
          <w:ilvl w:val="3"/>
          <w:numId w:val="1"/>
        </w:numPr>
        <w:rPr/>
      </w:pPr>
      <w:bookmarkStart w:id="19" w:name="__RefHeading___Toc66511_3830689328"/>
      <w:bookmarkStart w:id="20" w:name="_Toc6"/>
      <w:bookmarkEnd w:id="19"/>
      <w:r>
        <w:rPr>
          <w:rtl w:val="true"/>
        </w:rPr>
        <w:t>و المقدّمات</w:t>
      </w:r>
      <w:r>
        <w:rPr>
          <w:rtl w:val="true"/>
        </w:rPr>
        <w:t>:</w:t>
      </w:r>
      <w:r>
        <w:rPr>
          <w:rtl w:val="true"/>
        </w:rPr>
        <w:t>أربع</w:t>
      </w:r>
      <w:bookmarkEnd w:id="20"/>
    </w:p>
    <w:p>
      <w:pPr>
        <w:pStyle w:val="Heading5"/>
        <w:numPr>
          <w:ilvl w:val="4"/>
          <w:numId w:val="1"/>
        </w:numPr>
        <w:rPr/>
      </w:pPr>
      <w:bookmarkStart w:id="21" w:name="__RefHeading___Toc66513_3830689328"/>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الفرائض الفرائض هو جمع فریضة بمعنی مفروضة،من الفرض و هو التقدیر و القطع،یقال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 إذا قدّره،و فرض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بها السهام المقدّرة فی کتاب اللّه أو مطلق السهام،لما فیها من السهام المقدّرة و المقادیر المقطعة المفصّلة،و منه قوله تعالی نَصِیباً مَفْرُوضاً </w:t>
      </w:r>
      <w:r>
        <w:rPr>
          <w:rStyle w:val="FootnoteAnchor"/>
          <w:rtl w:val="true"/>
        </w:rPr>
        <w:footnoteReference w:id="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مقتطعا محدودا،و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أَنْزَلْناها وَ فَرَضْناها </w:t>
      </w:r>
      <w:r>
        <w:rPr>
          <w:rStyle w:val="FootnoteAnchor"/>
          <w:rtl w:val="true"/>
        </w:rPr>
        <w:footnoteReference w:id="3"/>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السهام المذکورة فرائض من الوجوب و اللزوم،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 و ألزم و افترض </w:t>
      </w:r>
      <w:r>
        <w:rPr>
          <w:rStyle w:val="FootnoteAnchor"/>
          <w:rtl w:val="true"/>
        </w:rPr>
        <w:footnoteReference w:id="4"/>
      </w:r>
      <w:r>
        <w:rPr>
          <w:rFonts w:ascii="IRNazanin" w:hAnsi="IRNazanin" w:eastAsia="IRNazanin"/>
          <w:color w:val="111111"/>
          <w:sz w:val="28"/>
          <w:sz w:val="28"/>
          <w:szCs w:val="28"/>
          <w:rtl w:val="true"/>
          <w:lang w:bidi="fa-IR"/>
        </w:rPr>
        <w:t>مثله،و هو الفرض و الفریضة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الفرض بمعنی الإیجاب و الإلزام مأخوذ من المعنی الأول و هو الاقتطاع، لأن الفریضة معالم و حدود مقدّرة،و لو 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جاز أن یقال إنها مأخوذة من معنی العطیّة،فقد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العطیّة الموسومة،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 منه فرضا و لا قرضا،و فرضت الرجل و أفرضته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أعطیته، و فرضت له فی الدیوان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ذلک لأن الاستحقاق بالإرث عطیّة من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استعمال هذا اللفظ فی الإعطاء مستعار،و حقیقته قطع شیء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مال الدیوان و نحوه،و منه فرض الحاکم النفقة،و قوله تعالی أَوْ تَفْرِضُوا لَهُنَّ فَرِیضَةً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المواریث أعمّ من الفرائض إن أرید بها السهام المقدّرة،لأن المواریث تطلق علی مطلق المستحقّ بالإرث،سواء کان مقدّرا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بالفرائض ما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المقدّر و لو بالتغلیب ساوت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فیه قبل الإجماع آیات المواریث </w:t>
      </w:r>
      <w:r>
        <w:rPr>
          <w:rStyle w:val="FootnoteAnchor"/>
          <w:rtl w:val="true"/>
        </w:rPr>
        <w:footnoteReference w:id="9"/>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الفرائض و علّموها الناس،فإنّی امرء مقبوض،و إن العلم سیقبض و تظهر الفتن حتی یختلف الاثنان فی الفریضة فلا یجدان من یفصل بینهما</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الفرائض فإنها من دینکم،و إنه نصف العلم،و إنه أول ما ینتزع من أمّتی</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اختلفوا فی توجیه کونه نصف العلم،فقال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فیه أسلم، إذ لا یجب علینا إلا اتّباع النبیّ صلّی اللّه علیه و آله،فنعتقد أنها نصف العلم،و لا نقول لأیّ جهة کانت نصفا،سواء تعقّلناها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أحکم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ذکروا فیه وجوها أکثرها تعسّف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بإحدی حالتی الإنسان و هی حالة الممات،بخلاف سائر العلوم،و لا شکّ أن المختصّ بإحدی الحالتین نصف مجموعهما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یتعلّق من الأحکام بحالة الموت من الوصایا و تجهیز المیّت یلتحق بعلم الفرائض فی تدوین العلم غالبا،و لأن الوصایا لیست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بأحد سببی الملک،و هو السبب الاضطراری من الموت و الإرث،و باقی العلوم لا یختصّ به،بل أعمّ من أن یکون سببا اختیاریّا کالشراء و قبول الهبة و الوصیّة،أو لم یکن سببا أصلا،و أحد هذین العلمین نصف مجموعهما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قسمان،قسم المقصود بالذات فیه التعلّم و التعلیم و العمل تابع،و الآخر بالعکس،و الأول الفرائض،و الثانی باقی الفقه،و أحد القسمین 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نصف العلم،لاشتماله علی مشقّة عظیمة فی معرفته و تصحیح مسائله،بخلاف باقی العلوم،و أحد العلمین نصف مجموعهما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العلوم أکثر مشقّة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نصف باعتبار الثواب،لما روی من أن ثواب مسألة من الفرائض ثواب </w:t>
      </w:r>
      <w:r>
        <w:rPr>
          <w:rStyle w:val="FootnoteAnchor"/>
          <w:rtl w:val="true"/>
        </w:rPr>
        <w:footnoteReference w:id="12"/>
      </w:r>
      <w:r>
        <w:rPr>
          <w:rFonts w:ascii="IRNazanin" w:hAnsi="IRNazanin" w:eastAsia="IRNazanin"/>
          <w:color w:val="111111"/>
          <w:sz w:val="28"/>
          <w:sz w:val="28"/>
          <w:szCs w:val="28"/>
          <w:rtl w:val="true"/>
          <w:lang w:bidi="fa-IR"/>
        </w:rPr>
        <w:t>عشر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التکلّفات فی الجواب عن توجیه الحکمة فی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القرآن الکریم اشتمل علی آیات من أحکام الإرث </w:t>
      </w:r>
      <w:r>
        <w:rPr>
          <w:rStyle w:val="FootnoteAnchor"/>
          <w:rtl w:val="true"/>
        </w:rPr>
        <w:footnoteReference w:id="13"/>
      </w:r>
      <w:r>
        <w:rPr>
          <w:rFonts w:ascii="IRNazanin" w:hAnsi="IRNazanin" w:eastAsia="IRNazanin"/>
          <w:color w:val="111111"/>
          <w:sz w:val="28"/>
          <w:sz w:val="28"/>
          <w:szCs w:val="28"/>
          <w:rtl w:val="true"/>
          <w:lang w:bidi="fa-IR"/>
        </w:rPr>
        <w:t xml:space="preserve">،کقوله </w:t>
      </w:r>
      <w:bookmarkStart w:id="23" w:name="pg13593_131352"/>
    </w:p>
    <w:p>
      <w:pPr>
        <w:pStyle w:val="Heading5"/>
        <w:numPr>
          <w:ilvl w:val="4"/>
          <w:numId w:val="1"/>
        </w:numPr>
        <w:rPr/>
      </w:pPr>
      <w:bookmarkStart w:id="24" w:name="__RefHeading___Toc66515_3830689328"/>
      <w:bookmarkStart w:id="25" w:name="_Toc8"/>
      <w:bookmarkEnd w:id="23"/>
      <w:bookmarkEnd w:id="24"/>
      <w:r>
        <w:rPr>
          <w:rtl w:val="true"/>
        </w:rPr>
        <w:t>الاولی فی موجبات الإرث</w:t>
      </w:r>
      <w:bookmarkEnd w:id="25"/>
    </w:p>
    <w:p>
      <w:pPr>
        <w:pStyle w:val="BookText"/>
        <w:rPr/>
      </w:pPr>
      <w:r>
        <w:rPr>
          <w:rFonts w:ascii="IRNazanin" w:hAnsi="IRNazanin" w:eastAsia="IRNazanin"/>
          <w:color w:val="111111"/>
          <w:sz w:val="28"/>
          <w:sz w:val="28"/>
          <w:szCs w:val="28"/>
          <w:rtl w:val="true"/>
          <w:lang w:bidi="fa-IR"/>
        </w:rPr>
        <w:t>الاولی فی موجبات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نسب،و إما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یُوصِیکُمُ اللّهُ فِی أَوْلادِکُمْ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التی تلیها و آیة الکلالة </w:t>
      </w:r>
      <w:r>
        <w:rPr>
          <w:rStyle w:val="FootnoteAnchor"/>
          <w:rtl w:val="true"/>
        </w:rPr>
        <w:footnoteReference w:id="15"/>
      </w:r>
      <w:r>
        <w:rPr>
          <w:rFonts w:ascii="IRNazanin" w:hAnsi="IRNazanin" w:eastAsia="IRNazanin"/>
          <w:color w:val="111111"/>
          <w:sz w:val="28"/>
          <w:sz w:val="28"/>
          <w:szCs w:val="28"/>
          <w:rtl w:val="true"/>
          <w:lang w:bidi="fa-IR"/>
        </w:rPr>
        <w:t>،و لم تشتمل الآیات علی جمیع الفرائض،لکن وردت السنّة بأصول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الاختلاف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ما لم یجدوه منصوصا، و کثر </w:t>
      </w:r>
      <w:r>
        <w:rPr>
          <w:rStyle w:val="FootnoteAnchor"/>
          <w:rtl w:val="true"/>
        </w:rPr>
        <w:footnoteReference w:id="16"/>
      </w:r>
      <w:r>
        <w:rPr>
          <w:rFonts w:ascii="IRNazanin" w:hAnsi="IRNazanin" w:eastAsia="IRNazanin"/>
          <w:color w:val="111111"/>
          <w:sz w:val="28"/>
          <w:sz w:val="28"/>
          <w:szCs w:val="28"/>
          <w:rtl w:val="true"/>
          <w:lang w:bidi="fa-IR"/>
        </w:rPr>
        <w:t>اختلافهم فی ذلک من حیث إن مسائل الفرائض غیر مبنیّة علی أصول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لأهل البیت علیهم السلام فی الفرائض أصول خاصّة،و أکبر </w:t>
      </w:r>
      <w:r>
        <w:rPr>
          <w:rStyle w:val="FootnoteAnchor"/>
          <w:rtl w:val="true"/>
        </w:rPr>
        <w:footnoteReference w:id="17"/>
      </w:r>
      <w:r>
        <w:rPr>
          <w:rFonts w:ascii="IRNazanin" w:hAnsi="IRNazanin" w:eastAsia="IRNazanin"/>
          <w:color w:val="111111"/>
          <w:sz w:val="28"/>
          <w:sz w:val="28"/>
          <w:szCs w:val="28"/>
          <w:rtl w:val="true"/>
          <w:lang w:bidi="fa-IR"/>
        </w:rPr>
        <w:t>أصولهم و أهمّها مسألتا العول و التعصیب،فبسببهما باینوا الفرق المشهورة الآن،و إن کان لهم فیهما موافق من غیرهم،و أهل البیت أدری بما فی بیت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بالموجبات هنا الأسباب،و عبّر عنها بالموجبات لیفرّق بین النسب و غیره،حیث أطلق السبب علی سبب خاصّ و هو ما عدا النسب من أسباب الإرث،و إلا فالنسب أحد أسبابه،فیکون داخلا فی السبب بالمعنی الأعمّ دخول الخاصّ فی العامّ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بالنسب اتّصال أحد الشخصین بالآخر بالولادة،إما بانتهاء أحدهما إلی الآخر،أو بانتهائهما إلی ثالث علی الوجه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بالسبب الاتّصال بالزوجیّة أو الولاء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فالنسب مراتب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الأبوان،و الولد و إن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أولادهم و إن نزلوا،و الأجداد و إن 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الأخوال،و الأعمام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زوجیّة،و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 مراتب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فی کلّ مرتبة من هذه یقدّم فیها الأقرب علی الأبعد،فإنه کما أن الآباء و الأولاد یقدّمون علی الإخوة و الأجداد فیکونون مرتبة،فکذلک الأولاد مع أبنائهم،فإنهم لا یرثون مع وجودهم،فیکونون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الإخوة مع أولادهم،و الجدّ القریب مع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فتتعدّد علی هذا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اعتبروا المراتب ثلاثا مع ذلک لأن الأقرب فی المرتبة و إن منع الأبعد لکن نظیره فی المرتبة لا یمنع البعید من غیر صنفه،فکان الأبعد وارثا مع مساوی الأقرب فی تلک المرتبة،فلذلک جعلت واحدة،بخلاف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واحد من أهل المرتبة مع من هو فی غیرها،فإنه لا یشارکه بوجه،فلذلک تعدّدت بهذه الواسطة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و إن کانوا لا یرثون مع الأولاد،فیکونون بالنسبة إلیهم مرتبة کنسبة الإخوة إلی الأولاد،إلا أن أولاد الأولاد یشارکون الآباء المساوین للأولاد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لذلک فی المرتبة الاولی و إن تأخّروا علی بعض الوجوه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القول فی أولاد الإخوة مع الإخوة،فإنهم و إن کانوا مع الإخوة مرتبة متأخّرة إلا أنهم مع الأجداد مرتبة واحدة،فیرث الأبعد من أولاد الإخوة مع الأقرب من الأجداد،و مساوی المساوی فی قوّة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النکتة تتخلّف فی الأعمام و الأخوال،لأن أولاد کلّ طبقة منهم مقدّمون علی الطبقة التی بعدها مطلقا،کأولاد أعمام المیّت،فإنهم أولی من أعمام أبی المیّت،و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یذکر أولاد الأعمام و الأخوال فی المرتبة،لأنهم لا یدخلون فی اسم الأعمام و الأخوال،کالإخوة مع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نعم،أولاد الأولاد قد یدخلون فی اسم الأولاد،فکان الاستغناء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 فی الأعمام و الأخوال عن أولادهم،فلو عکس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 منه الجمع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بالإخوة و الأعمام و الأخوال ما یشمل الذکور منهم و الإناث علی وجه المجاز أو الاستتباع،و إن کان اللفظ مخصوصا بالذکور منهم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بعض الفقهاء ضبط هذه المراتب الثلاث بأن التقریب إن تقرّب إلی المیّت بغیر واسطة فهو المرتبة الأولی،أو بواسطة واحدة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الثانیة، أو بأزید من مرتبة فهو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الأولاد و الآباء،و فی حقّ الإخوة و الأجداد الدّنیا،و فی حقّ الأعمام و الأخوال،و یتخلّف فی حقّ أولاد العمومة و الخؤولة،فیحتاج إدراجهم فی المرتبة إلی ضرب من التکلّف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الولاء ثلاث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العتق،ثمَّ ولاء تضمّن الجریرة،ثمَّ ولاء الإمامة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الورّاث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لا یرث إلا بالفرض،و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من بین الأنساب إلا علی الردّ،و الزوج و الزوجة من بین الأسباب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یرث تارة بالفرض،و اخری بالقرابة،و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البنت أو البنات،و الأخت أو الأخوات،و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عدا هؤلاء لا یرث إلا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الولاء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القرب و الدنوّ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تقرّب أحد الشخصین بالآخر علی وجه یوجب الإرث بغیر نسب و لا 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بالوارث بالفرض من سمّی اللّه تعالی له سهما معیّنا فی کتابه العزیز، و بمن یرث بالقرابة من لم یسمّ له سهما مخصوصا و إنما حکم بإرثه إجمالا، کقوله تعالی یُوصِیکُمُ اللّهُ فِی أَوْلادِکُمْ لِلذَّکَرِ مِثْلُ حَظِّ الْأُنْثَیَیْنِ </w:t>
      </w:r>
      <w:r>
        <w:rPr>
          <w:rStyle w:val="FootnoteAnchor"/>
          <w:rtl w:val="true"/>
        </w:rPr>
        <w:footnoteReference w:id="21"/>
      </w:r>
      <w:r>
        <w:rPr>
          <w:rFonts w:ascii="IRNazanin" w:hAnsi="IRNazanin" w:eastAsia="IRNazanin"/>
          <w:color w:val="111111"/>
          <w:sz w:val="28"/>
          <w:sz w:val="28"/>
          <w:szCs w:val="28"/>
          <w:rtl w:val="true"/>
          <w:lang w:bidi="fa-IR"/>
        </w:rPr>
        <w:t xml:space="preserve">فلم یجعل للأولاد عند الاجتماع سهما معیّنا و إن کان قد فاضل بینهم فی جملة الترکة کما ذکر،و کإرث الأعمام و الأخوال الداخلین فیه بعموم آیة </w:t>
      </w:r>
      <w:r>
        <w:rPr>
          <w:rStyle w:val="FootnoteAnchor"/>
          <w:rtl w:val="true"/>
        </w:rPr>
        <w:footnoteReference w:id="22"/>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یرث بالفرض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أصناف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لِأَبَوَیْهِ لِکُلِّ واحِدٍ مِنْهُمَا السُّدُسُ مِمّا تَرَکَ إِنْ کانَ لَهُ وَلَدٌ فَإِنْ لَمْ یَکُنْ لَهُ وَلَدٌ وَ وَرِثَهُ أَبَواهُ فَلِأُمِّهِ الثُّلُثُ فَإِنْ کانَ لَهُ إِخْوَةٌ فَلِأُمِّهِ السُّدُسُ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وَ لَکُمْ نِصْفُ ما تَرَکَ أَزْواجُکُمْ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تعالی وَ لَهُنَّ الرُّبُعُ مِمّا تَرَکْتُمْ </w:t>
      </w:r>
      <w:r>
        <w:rPr>
          <w:rStyle w:val="FootnoteAnchor"/>
          <w:rtl w:val="true"/>
        </w:rPr>
        <w:footnoteReference w:id="2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و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فَإِنْ کُنَّ نِساءً فَوْقَ اثْنَتَیْنِ فَلَهُنَّ ثُلُثا ما تَرَکَ وَ إِنْ کانَتْ واحِدَةً فَلَهَا النِّصْفُ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 و الأخوات،للأبوین أو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إِنِ امْرُؤٌ هَلَکَ لَیْسَ لَهُ وَلَدٌ وَ لَهُ أُخْتٌ فَلَها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کانَتَا اثْنَتَیْنِ فَلَهُمَا الثُّلُثانِ مِمّا تَرَکَ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الأم،و هم الإخوة و الأخوات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رَجُلٌ یُورَثُ کَلالَةً أَوِ امْرَأَةٌ وَ لَهُ أَخٌ أَوْ أُخْتٌ فَلِکُلِّ واحِدٍ مِنْهُمَا السُّدُسُ فَإِنْ کانُوا أَکْثَرَ مِنْ ذلِکَ فَهُمْ شُرَکاءُ فِی الثُّلُثِ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ضابط من یرث بالقرابة کلّ من عدا من ذکر من الأنساب،و ممّن ذکر علی بعض الوجوه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یرث بالفرض إما أن یرث به دائما،أو یرث به فی حالة و بالقرابة فی أخری،أو یرث بهما معا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الأم إن لم یکن هناک ردّ،بأن کانت مع ولد ذکر،أو مع إخوة،أو مع بنتین فصاعدا و معها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کالزوجین إلا علی وجه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المصنف بالوجه النادر أن لا یخلّف أحد الزوجین من الوارث إلا الآخر،فقد قیل إن الباقی عن فرض الوارث منهما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إما قول نادر شاذّ من حیث الجملة،لأن القائل بالردّ علی الزوجة فی غایة الندور کما سیأتی </w:t>
      </w:r>
      <w:r>
        <w:rPr>
          <w:rStyle w:val="FootnoteAnchor"/>
          <w:rtl w:val="true"/>
        </w:rPr>
        <w:footnoteReference w:id="29"/>
      </w:r>
      <w:r>
        <w:rPr>
          <w:rFonts w:ascii="IRNazanin" w:hAnsi="IRNazanin" w:eastAsia="IRNazanin"/>
          <w:color w:val="111111"/>
          <w:sz w:val="28"/>
          <w:sz w:val="28"/>
          <w:szCs w:val="28"/>
          <w:rtl w:val="true"/>
          <w:lang w:bidi="fa-IR"/>
        </w:rPr>
        <w:t>التنبیه علیه،و أما القول بالردّ علی الزوج حینئذ فهو قول مشهور لا ینسب إلی الندرة،فکان الندور راجعا إلی جملة الأمر و هو الردّ علی الزوجین،و ذلک لا ینافی شهرة الردّ علی 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ندوره بحسب الفرض،و هو کون المیّت لا یخلّف من الوارث إلا الزوج أو الزوجة،فإن هذا فرض نادر،و إن کان القول بالردّ فی الجملة لیس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بقیّة أصناف الوارثین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یرث بالفرض خاصّة مع مجامعة الولد الذکر،و مع غیره أو منفردا یرث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لِأَبَوَیْهِ لِکُلِّ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لَهُ وَلَدٌ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الثانی فلقوله تعالی فَإِنْ لَمْ یَکُنْ لَهُ وَلَدٌ وَ وَرِثَهُ أَبَواهُ فَلِأُمِّهِ الثُّلُثُ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للأم علی تقدیر وجود الولد و عدمه،و لم یجعل للأب علی تقدیر عدم الولد فرضا،فکان إرثه علی هذا التقدیر بالقرابة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البنات یرثن مع الولد بالقرابة،و مع الأبوین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فلقوله </w:t>
      </w:r>
    </w:p>
    <w:p>
      <w:pPr>
        <w:pStyle w:val="BookText"/>
        <w:rPr/>
      </w:pPr>
      <w:r>
        <w:rPr>
          <w:rFonts w:ascii="IRNazanin" w:hAnsi="IRNazanin" w:eastAsia="IRNazanin"/>
          <w:color w:val="111111"/>
          <w:sz w:val="28"/>
          <w:sz w:val="28"/>
          <w:szCs w:val="28"/>
          <w:rtl w:val="true"/>
          <w:lang w:bidi="fa-IR"/>
        </w:rPr>
        <w:t>فإذا کان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فرض له،و لم یشارکه آخر،فالمال له،مناسبا کان أو مساببا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شارکه من لا فرض له فالمال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اختلفت الوصلة فلکلّ طائفة نصیب من یتقرّب به،کالخال أو الأخوال مع العمّ أو الأعمام،فللأخوال نصیب الأم و هو الثلث،و للأعمام نصیب الأب و هو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الوارث ذا فرض أخذ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معه مساو کان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بنت مع أخ،أو أخت مع عمّ،فلکلّ واحدة نصیبها، و الباقی یردّ علیها،لأنها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یُوصِیکُمُ اللّهُ فِی أَوْلادِکُمْ لِلذَّکَرِ مِثْلُ حَظِّ الْأُنْثَیَیْنِ </w:t>
      </w:r>
      <w:r>
        <w:rPr>
          <w:rStyle w:val="FootnoteAnchor"/>
          <w:rtl w:val="true"/>
        </w:rPr>
        <w:footnoteReference w:id="32"/>
      </w:r>
      <w:r>
        <w:rPr>
          <w:rFonts w:ascii="Amiri" w:hAnsi="Amiri" w:eastAsia="Amiri" w:cs="Amiri"/>
          <w:color w:val="111111"/>
          <w:sz w:val="28"/>
          <w:sz w:val="28"/>
          <w:szCs w:val="28"/>
          <w:rtl w:val="true"/>
          <w:lang w:bidi="ar-SA"/>
        </w:rPr>
        <w:t>فلم یجعل لهنّ فرضا فی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الثانی فلقوله تعالی فَإِنْ کُنَّ نِساءً فَوْقَ اثْنَتَیْنِ فَلَهُنَّ ثُلُثا ما تَرَکَ وَ إِنْ کانَتْ واحِدَةً فَلَهَا النِّصْفُ </w:t>
      </w:r>
      <w:r>
        <w:rPr>
          <w:rStyle w:val="FootnoteAnchor"/>
          <w:rtl w:val="true"/>
        </w:rPr>
        <w:footnoteReference w:id="33"/>
      </w:r>
      <w:r>
        <w:rPr>
          <w:rFonts w:ascii="IRNazanin" w:hAnsi="IRNazanin" w:eastAsia="IRNazanin"/>
          <w:color w:val="111111"/>
          <w:sz w:val="28"/>
          <w:sz w:val="28"/>
          <w:szCs w:val="28"/>
          <w:rtl w:val="true"/>
          <w:lang w:bidi="fa-IR"/>
        </w:rPr>
        <w:t>فوقعت هذه الفروض عند عدم مجامعة الابن الشامل لمجامعة الأبوین و أحدهما و عدمهما،لکن مع عدمهما أو أحدهما یحصل الردّ بالقرابة،فلا یکون الفرض متمحّضا للبنات إلا علی تقدیر مجامعتهنّ للأبوین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الأخوات یرثن مع الإخوة بالقرابة،و مع کلالة الأم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معلوم بالمقایسة إلی ما قرّرناه من الوجه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الإخوة للأم یرثون بالفرض مع مجامعة کلالة الأبوین،و بالقرابة مع انفرادهم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ذو الفرض علی تقدیر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قاعدة إجمالیّة فی بیان مستحقّ الترکة بطریق الفرض و القرابة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یردّ علی الزوجة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وارث،عدا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معه مساو ذو فرض،و کانت الترکة بقدر السهام،قسّمت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الوارث إن لم یکن ذا فرض فالمال له،اتّحد أم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 فرض أخذ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 أخذ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فرضه،فإن فضل شیء ردّ علی ذوی الفرض بحسبه،إن فقد غیره فی طبقته،و کانت وصلتهم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اختلفت،فإن لم تکن إحداهما أرجح من الأخری فلکلّ نصیب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إحداهما أقوی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کإخوة الأبوین مع إخوة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الردّ بالأقوی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الفریضة عن ذوی الفروض دخل النقص علی البنت و البنات،و الأخت للأب أو الأخوات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اجتمع ذو فرض و غیره فالباقی بعد الفرض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الأمثلة واضحة،و قد ذکر المصنف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 الامام و غیبته،و مع وجود وارث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مفهومه أنه یردّ علیه إذا لم یکن معه وارث غیر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فی الزوجین أحد الأقوال فی المسألة و أصحّها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5"/>
      </w:r>
      <w:r>
        <w:rPr>
          <w:rFonts w:ascii="IRNazanin" w:hAnsi="IRNazanin" w:eastAsia="IRNazanin"/>
          <w:color w:val="111111"/>
          <w:sz w:val="28"/>
          <w:sz w:val="28"/>
          <w:szCs w:val="28"/>
          <w:rtl w:val="true"/>
          <w:lang w:bidi="fa-IR"/>
        </w:rPr>
        <w:t>تحقیق الحال فیه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زادت کان الزائد ردّا علیهم علی قدر السهام،ما لم یکن حاجب لأحدهم،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ینفرد بزیادة فی الوصلة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الترکة،کان النقص داخلا علی البنت أو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یتقرّب بالأب،دون من یتقرّب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بنتان فصاعدا،أو اثنان من ولد الأم مع أختین للأب و الأم أو للأب،أو زوج و أخت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حاجب لأحدهم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کأبوین مع إخوة یحجبون الأم عمّا زاد عن السدس مع بنت،فإن الردّ مختصّ بالأب و البنت،لوجود الحاجب للأم عمّا زاد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زیادة الوصلة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کلالة الأم مع أخت للأبوین،فإن الردّ یختصّ بها،لزیادة وصلتها إلی المیّت بزیادة القرب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مبنیّ علی ما اختاره </w:t>
      </w:r>
      <w:r>
        <w:rPr>
          <w:rStyle w:val="FootnoteAnchor"/>
          <w:rtl w:val="true"/>
        </w:rPr>
        <w:footnoteReference w:id="36"/>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ترجیح فی الردّ للأخت من الأب خاصّة علی کلالة الأم،لتساوی الوصلة من الطرفین،حیث کانت فی إحداهما من الأب و فی الأخری من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جعل الردّ مختصّا بالأخت لا یصحّ التقیید عنده بزیادة الوصلة،لعدم تحقّقها،و إنما مستنده النصّ و النقص کما سیأتی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کون الترکة بقدر السهام،کأبوین و بنتین فصاعدا،فإن للأبوین السدسین،و للبنتین أو البنات الثلاثین،و ذلک مجموع الترکة من غیر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الأمثلة واضح</w:t>
      </w:r>
      <w:r>
        <w:rPr>
          <w:rFonts w:eastAsia="IRNazanin" w:cs="IRNazanin"/>
          <w:color w:val="111111"/>
          <w:sz w:val="28"/>
          <w:szCs w:val="28"/>
          <w:rtl w:val="true"/>
          <w:lang w:bidi="fa-IR"/>
        </w:rPr>
        <w:t xml:space="preserve">. </w:t>
      </w:r>
      <w:bookmarkStart w:id="26" w:name="pg13593_131361"/>
    </w:p>
    <w:p>
      <w:pPr>
        <w:pStyle w:val="BookText"/>
        <w:rPr/>
      </w:pPr>
      <w:bookmarkEnd w:id="26"/>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زوج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زوج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أو زوجة و اثنان من ولد الأم مع أختین للأب و الأم أو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المساوی ذا فرض کان له ما 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 أو أحدهما و ابن،أب و زوج أو زوجة،ابن و زوج أو زوجة،أخ و زوج أو زوجة</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6517_3830689328"/>
      <w:bookmarkStart w:id="28" w:name="_Toc9"/>
      <w:bookmarkEnd w:id="27"/>
      <w:r>
        <w:rPr>
          <w:rtl w:val="true"/>
        </w:rPr>
        <w:t>المقدّمة الثانیة فی موانع الإرث</w:t>
      </w:r>
      <w:bookmarkEnd w:id="28"/>
    </w:p>
    <w:p>
      <w:pPr>
        <w:pStyle w:val="Heading6"/>
        <w:numPr>
          <w:ilvl w:val="5"/>
          <w:numId w:val="1"/>
        </w:numPr>
        <w:rPr/>
      </w:pPr>
      <w:bookmarkStart w:id="29" w:name="__RefHeading___Toc66519_3830689328"/>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المقدّمة الثانیة فی موانع الإرث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1" w:name="__RefHeading___Toc66521_3830689328"/>
      <w:bookmarkStart w:id="32" w:name="_Toc11"/>
      <w:bookmarkEnd w:id="31"/>
      <w:r>
        <w:rPr>
          <w:rtl w:val="true"/>
        </w:rPr>
        <w:t>و هی ثلاثة</w:t>
      </w:r>
      <w:r>
        <w:rPr>
          <w:rtl w:val="true"/>
        </w:rPr>
        <w:t>:</w:t>
      </w:r>
      <w:r>
        <w:rPr>
          <w:rtl w:val="true"/>
        </w:rPr>
        <w:t>الکفر،و القتل،و الرقّ</w:t>
      </w:r>
      <w:bookmarkEnd w:id="32"/>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الکفر،و القتل،و الرقّ</w:t>
      </w:r>
      <w:r>
        <w:rPr>
          <w:rFonts w:eastAsia="IRNazanin" w:cs="IRNazanin"/>
          <w:color w:val="111111"/>
          <w:sz w:val="28"/>
          <w:szCs w:val="28"/>
          <w:rtl w:val="true"/>
          <w:lang w:bidi="fa-IR"/>
        </w:rPr>
        <w:t>.</w:t>
      </w:r>
    </w:p>
    <w:p>
      <w:pPr>
        <w:pStyle w:val="Heading6"/>
        <w:numPr>
          <w:ilvl w:val="5"/>
          <w:numId w:val="1"/>
        </w:numPr>
        <w:rPr/>
      </w:pPr>
      <w:bookmarkStart w:id="33" w:name="__RefHeading___Toc66523_3830689328"/>
      <w:bookmarkStart w:id="34" w:name="_Toc12"/>
      <w:bookmarkEnd w:id="33"/>
      <w:r>
        <w:rPr>
          <w:rtl w:val="true"/>
        </w:rPr>
        <w:t>أمّا الکفر</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زیادة الترکة عن سهام ذوی الفروض مع وجود الحاجب لأحدهم، فإن للأبوین السدسین،و للبنت النصف،یبقی سدس یردّ علی البنت و الأب أرباعا علی نسبة سهامهما،و لا یردّ علی الأم،لوجود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إخوة ردّ علی الجمیع،و کان مثالا للزیادة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الإخوة أو بدونهم،شمل الأمرین،لأن زیادة الفریضة علی السهام توجب الردّ علی ذوی الفروض،إما الجمیع مع </w:t>
      </w:r>
      <w:r>
        <w:rPr>
          <w:rStyle w:val="FootnoteAnchor"/>
          <w:rtl w:val="true"/>
        </w:rPr>
        <w:footnoteReference w:id="38"/>
      </w:r>
      <w:r>
        <w:rPr>
          <w:rFonts w:ascii="IRNazanin" w:hAnsi="IRNazanin" w:eastAsia="IRNazanin"/>
          <w:color w:val="111111"/>
          <w:sz w:val="28"/>
          <w:sz w:val="28"/>
          <w:szCs w:val="28"/>
          <w:rtl w:val="true"/>
          <w:lang w:bidi="fa-IR"/>
        </w:rPr>
        <w:t xml:space="preserve">عدم الحاجب،أو البعض معه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موانع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الموانع فی ثلاثة جعلیّ، </w:t>
      </w:r>
    </w:p>
    <w:p>
      <w:pPr>
        <w:pStyle w:val="BookText"/>
        <w:rPr/>
      </w:pPr>
      <w:r>
        <w:rPr>
          <w:rFonts w:ascii="IRNazanin" w:hAnsi="IRNazanin" w:eastAsia="IRNazanin"/>
          <w:color w:val="111111"/>
          <w:sz w:val="28"/>
          <w:sz w:val="28"/>
          <w:szCs w:val="28"/>
          <w:rtl w:val="true"/>
          <w:lang w:bidi="fa-IR"/>
        </w:rPr>
        <w:t>و الکفر المانع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یخرج به معتقده عن سمة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ذمّیّ و لا حربیّ و لا مرتدّ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الثلاثة لکونها أظهر </w:t>
      </w:r>
      <w:r>
        <w:rPr>
          <w:rStyle w:val="FootnoteAnchor"/>
          <w:rtl w:val="true"/>
        </w:rPr>
        <w:footnoteReference w:id="40"/>
      </w:r>
      <w:r>
        <w:rPr>
          <w:rFonts w:ascii="IRNazanin" w:hAnsi="IRNazanin" w:eastAsia="IRNazanin"/>
          <w:color w:val="111111"/>
          <w:sz w:val="28"/>
          <w:sz w:val="28"/>
          <w:szCs w:val="28"/>
          <w:rtl w:val="true"/>
          <w:lang w:bidi="fa-IR"/>
        </w:rPr>
        <w:t xml:space="preserve">أفرادها،و إلا فالموانع أزید من ذلک،و قد ذکر </w:t>
      </w:r>
      <w:r>
        <w:rPr>
          <w:rStyle w:val="FootnoteAnchor"/>
          <w:rtl w:val="true"/>
        </w:rPr>
        <w:footnoteReference w:id="41"/>
      </w:r>
      <w:r>
        <w:rPr>
          <w:rFonts w:ascii="IRNazanin" w:hAnsi="IRNazanin" w:eastAsia="IRNazanin"/>
          <w:color w:val="111111"/>
          <w:sz w:val="28"/>
          <w:sz w:val="28"/>
          <w:szCs w:val="28"/>
          <w:rtl w:val="true"/>
          <w:lang w:bidi="fa-IR"/>
        </w:rPr>
        <w:t xml:space="preserve">بعضها فی آخر المقدّمة،و باقی الموانع مذکورة فی تضاعیف الفقه،و قد جمعها فی الدروس </w:t>
      </w:r>
      <w:r>
        <w:rPr>
          <w:rStyle w:val="FootnoteAnchor"/>
          <w:rtl w:val="true"/>
        </w:rPr>
        <w:footnoteReference w:id="42"/>
      </w:r>
      <w:r>
        <w:rPr>
          <w:rFonts w:ascii="IRNazanin" w:hAnsi="IRNazanin" w:eastAsia="IRNazanin"/>
          <w:color w:val="111111"/>
          <w:sz w:val="28"/>
          <w:sz w:val="28"/>
          <w:szCs w:val="28"/>
          <w:rtl w:val="true"/>
          <w:lang w:bidi="fa-IR"/>
        </w:rPr>
        <w:t>عشرین مانعا،و فی کثیر منها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المسلمون علی أن الکفر مانع للکافر من الإرث،فلا یرث کافر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الکافر المسلم</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الإسلام یعلو و لا یعلی علیه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العلوّ من جهة الإرث،و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وَ لَنْ یَجْعَلَ اللّهُ لِلْکافِرِینَ عَلَی الْمُؤْمِنِینَ سَبِیلاً </w:t>
      </w:r>
      <w:r>
        <w:rPr>
          <w:rStyle w:val="FootnoteAnchor"/>
          <w:rtl w:val="true"/>
        </w:rPr>
        <w:footnoteReference w:id="45"/>
      </w:r>
      <w:r>
        <w:rPr>
          <w:rFonts w:ascii="IRNazanin" w:hAnsi="IRNazanin" w:eastAsia="IRNazanin"/>
          <w:color w:val="111111"/>
          <w:sz w:val="28"/>
          <w:sz w:val="28"/>
          <w:szCs w:val="28"/>
          <w:rtl w:val="true"/>
          <w:lang w:bidi="fa-IR"/>
        </w:rPr>
        <w:t>و فی المیراث إثبات السبیل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مبنی المیراث علی الولایة،و لهذا لمّا قطعت الرقّیة الولایة قطعت المیراث،و الکافر لا ولایة له علی المسلم،فلا یرث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من ذلک علی النصّ الصریح و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یرث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الکافر،أصلیّا و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العکس،فأصحابنا و جماعة </w:t>
      </w:r>
      <w:r>
        <w:rPr>
          <w:rStyle w:val="FootnoteAnchor"/>
          <w:rtl w:val="true"/>
        </w:rPr>
        <w:footnoteReference w:id="46"/>
      </w:r>
      <w:r>
        <w:rPr>
          <w:rFonts w:ascii="IRNazanin" w:hAnsi="IRNazanin" w:eastAsia="IRNazanin"/>
          <w:color w:val="111111"/>
          <w:sz w:val="28"/>
          <w:sz w:val="28"/>
          <w:szCs w:val="28"/>
          <w:rtl w:val="true"/>
          <w:lang w:bidi="fa-IR"/>
        </w:rPr>
        <w:t xml:space="preserve">ممّن خالفنا علی إثباته،بمعنی أن المسلم یرث الکافر،و أکثر </w:t>
      </w:r>
      <w:r>
        <w:rPr>
          <w:rStyle w:val="FootnoteAnchor"/>
          <w:rtl w:val="true"/>
        </w:rPr>
        <w:footnoteReference w:id="47"/>
      </w:r>
      <w:r>
        <w:rPr>
          <w:rFonts w:ascii="IRNazanin" w:hAnsi="IRNazanin" w:eastAsia="IRNazanin"/>
          <w:color w:val="111111"/>
          <w:sz w:val="28"/>
          <w:sz w:val="28"/>
          <w:szCs w:val="28"/>
          <w:rtl w:val="true"/>
          <w:lang w:bidi="fa-IR"/>
        </w:rPr>
        <w:t>المخالفین لنا علی نفیه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الأدلّة السابقة ما ینبّه علی مطلوبنا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الأصحاب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نرثهم و لا یرثونا،إن الإسلام لم یزده إلاّ عزّا فی حقّه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الیهودیّ و النصرانیّ المسلمین،و یرث المسلم الیهودیّ و النصرانیّ</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أنه سئل عن الرجل المسلم هل یرث المشرک؟قال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یرث المشرک المسلم</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أخبارهم </w:t>
      </w:r>
      <w:r>
        <w:rPr>
          <w:rStyle w:val="FootnoteAnchor"/>
          <w:rtl w:val="true"/>
        </w:rPr>
        <w:footnoteReference w:id="51"/>
      </w:r>
      <w:r>
        <w:rPr>
          <w:rFonts w:ascii="IRNazanin" w:hAnsi="IRNazanin" w:eastAsia="IRNazanin"/>
          <w:color w:val="111111"/>
          <w:sz w:val="28"/>
          <w:sz w:val="28"/>
          <w:szCs w:val="28"/>
          <w:rtl w:val="true"/>
          <w:lang w:bidi="fa-IR"/>
        </w:rPr>
        <w:t>فی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ذلک،فالمراد بالکافر المحکوم بکونه لا یرث المسلم من خرج عن الإسلام،سواء کان قد دخل فیه کالمرتدّ أم لا کالکافر الأصلیّ،و سواء کان مع کفره منتحلا للإسلام کالناصبیّ أم لا کالیهودیّ و النصرانیّ،و سواء أقرّ علی دینه کالکتابیّ أم لا کالحربیّ،عملا بعموم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 بین الأصحاب،و قد تقدّم من الأخبار 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مات 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ورثة کفّار و وارث مسلم،کان میراثه للمسلم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مولی نعمة أو ضامن 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الکافر و إن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الکافر مسلما،ورثه الکافر إذا کان أصلیّا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مرتدّا،ورثه الإمام مع عدم الوارث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w:t>
      </w:r>
      <w:r>
        <w:rPr>
          <w:rStyle w:val="FootnoteAnchor"/>
          <w:rtl w:val="true"/>
        </w:rPr>
        <w:footnoteReference w:id="52"/>
      </w:r>
      <w:r>
        <w:rPr>
          <w:rFonts w:ascii="IRNazanin" w:hAnsi="IRNazanin" w:eastAsia="IRNazanin"/>
          <w:color w:val="111111"/>
          <w:sz w:val="28"/>
          <w:sz w:val="28"/>
          <w:szCs w:val="28"/>
          <w:rtl w:val="true"/>
          <w:lang w:bidi="fa-IR"/>
        </w:rPr>
        <w:t>فیه أکثر العامّة،و رووا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نفی التوارث من الجانبین،لأن التفاعل یقتضی ذلک،و هو لا ینفی ثبوته من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الجواب مصرّحا فی روایة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یتوارث أهل ملّتین،یرث هذا هذا،و لا یرث هذا هذا،إن المسلم یرث الکافر،و الکافر لا یرث المسلم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مشهور بین الأصحاب،بل کأنّه لا خلاف فیه،و لیس علیه من الأخبار دلیل صریح سوی روایة الحسن بن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یحجب الکافر و یرثه،و الکافر لا یحجب المؤمن و لا یرثه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إثبات الحکم بروایة الحسن غیر حسن،إلا أن یجعل المدرک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إبراهیم بن عبد الحمید عن أبی عبد اللّه علیه السلام فی </w:t>
      </w:r>
    </w:p>
    <w:p>
      <w:pPr>
        <w:pStyle w:val="BookText"/>
        <w:rPr/>
      </w:pPr>
      <w:r>
        <w:rPr>
          <w:rFonts w:ascii="IRNazanin" w:hAnsi="IRNazanin" w:eastAsia="IRNazanin"/>
          <w:color w:val="111111"/>
          <w:sz w:val="28"/>
          <w:sz w:val="28"/>
          <w:szCs w:val="28"/>
          <w:rtl w:val="true"/>
          <w:lang w:bidi="fa-IR"/>
        </w:rPr>
        <w:t>و لو کان للمسلم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 کفّار لم یرثوه،و ورثه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الوارث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نصرانیّ أسلم ثمَّ رجع إلی النصرانیّة ثمَّ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میراثه لولده النصاری</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مقتضاها کون الارتداد عن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أفتی الصدوق فی المقنع </w:t>
      </w:r>
      <w:r>
        <w:rPr>
          <w:rStyle w:val="FootnoteAnchor"/>
          <w:rtl w:val="true"/>
        </w:rPr>
        <w:footnoteReference w:id="57"/>
      </w:r>
      <w:r>
        <w:rPr>
          <w:rFonts w:ascii="IRNazanin" w:hAnsi="IRNazanin" w:eastAsia="IRNazanin"/>
          <w:color w:val="111111"/>
          <w:sz w:val="28"/>
          <w:sz w:val="28"/>
          <w:szCs w:val="28"/>
          <w:rtl w:val="true"/>
          <w:lang w:bidi="fa-IR"/>
        </w:rPr>
        <w:t xml:space="preserve">،و رواه ابن الجنید </w:t>
      </w:r>
      <w:r>
        <w:rPr>
          <w:rStyle w:val="FootnoteAnchor"/>
          <w:rtl w:val="true"/>
        </w:rPr>
        <w:footnoteReference w:id="58"/>
      </w:r>
      <w:r>
        <w:rPr>
          <w:rFonts w:ascii="IRNazanin" w:hAnsi="IRNazanin" w:eastAsia="IRNazanin"/>
          <w:color w:val="111111"/>
          <w:sz w:val="28"/>
          <w:sz w:val="28"/>
          <w:szCs w:val="28"/>
          <w:rtl w:val="true"/>
          <w:lang w:bidi="fa-IR"/>
        </w:rPr>
        <w:t>فی کتابه عن ابن فضّال و ابن یحیی عن أبی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فی ذلک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هو اختصاص إرثه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روایات،منها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مسلم مات و له أم نصرانیّة و له زوجة و ولد مسلمون،فقال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أسلمت أمه قبل أن یقسّم میراثه أعطیت السدس،قلت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امرأة و لا ولد و لا وارث له سهم فی الکتاب من المسلمین،و أمّه نصرانیّة،و له قرابة نصاری ممّن له سهم فی الکتاب من المسلمین،و أمّه نصرانیّة،و له قرابة نصاری ممّن له سهم فی الکتاب لو کانوا مسلمین،لمن یکون میراثه؟قال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 أمه فإن جمیع میراثه لها،و إن لم تسلم أمه و أسلم بعض قرابته ممّن له سهم فی الکتاب فإن میراثه له،و إن لم یسلم من قرابته أحد فإن میراثه للإمام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أسلم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میراث قبل قسمته،شارک أهله إن کان مساویا فی الدرجة،و انفرد به إن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بعد القسمة،أو کان الوارث واحدا،لم یکن له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أسلم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 المورّث مسلما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النماء المتجدّد بعد الموت و قبل القسمة تابع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من صحیحة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 اللّه بن مسکان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علی میراث قبل أن یقسّم فله میراثه،و إن أسلم بعد ما قسّم فلا میراث له</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فرق مع اتّحاد الوارث بین کون عین الترکة باقیة و تالفة،خلافا لابن الجنید </w:t>
      </w:r>
      <w:r>
        <w:rPr>
          <w:rStyle w:val="FootnoteAnchor"/>
          <w:rtl w:val="true"/>
        </w:rPr>
        <w:footnoteReference w:id="62"/>
      </w:r>
      <w:r>
        <w:rPr>
          <w:rFonts w:ascii="IRNazanin" w:hAnsi="IRNazanin" w:eastAsia="IRNazanin"/>
          <w:color w:val="111111"/>
          <w:sz w:val="28"/>
          <w:sz w:val="28"/>
          <w:szCs w:val="28"/>
          <w:rtl w:val="true"/>
          <w:lang w:bidi="fa-IR"/>
        </w:rPr>
        <w:t>حیث حکم بالمشارکة مع بقاء عین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قسّم البعض ورث ممّا لم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 الترکة لا یقبل القسمة، و لم یحصل التراضی علی قسمته،ورث نصیبه منه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وارث سوی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الوارث، فهو أولی من الامام،لروایة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قبل نقل الترکة إلی بیت مال الامام،ورث،و إن کان بعده لم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یرث،لأن الإمام کالوارث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أولویّة المسلم روایة أبی بصیر السابقة </w:t>
      </w:r>
      <w:r>
        <w:rPr>
          <w:rStyle w:val="FootnoteAnchor"/>
          <w:rtl w:val="true"/>
        </w:rPr>
        <w:footnoteReference w:id="63"/>
      </w:r>
      <w:r>
        <w:rPr>
          <w:rFonts w:ascii="IRNazanin" w:hAnsi="IRNazanin" w:eastAsia="IRNazanin"/>
          <w:color w:val="111111"/>
          <w:sz w:val="28"/>
          <w:sz w:val="28"/>
          <w:szCs w:val="28"/>
          <w:rtl w:val="true"/>
          <w:lang w:bidi="fa-IR"/>
        </w:rPr>
        <w:t>،و هی دالّة علی أن من أسلم من أقاربه فهو أولی من الامام،الشامل لنقل ترکته إلی بیت مال الامام قبل الإسلام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بالتفصیل ظاهر الشیخ فی المبسوط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غیر واضح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الأخیر ظاهر،لأن الإمام وارث واحد،فلا قسمة فی حقّه کغیره من الوارث 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ما اختاره المصنف رحمه اللّه،عملا بإطلاق الروایة المعتبرة الاسناد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أو زوجة و آخر کافرا،فإن أسلم أخذ ما فضل عن نصیب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عدم إمکان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 مع الزوجة دون الزوج،کان وجها،لأن مع فریضة الزوجة یمکن القسمة مع الامام،و الزوج یردّ علیه ما فضل،فلا یتقدّر فی فریضته قسمة،فیکون کبنت مسلمة و أب کافر،أو أخت مسلمة و أخ کافر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هنا مبنیّ علی أن الزوجین إذا لم یکن وارث غیرهما هل یردّ علیهما ما فضل عن فرضهما،أم لا یردّ مطلقا،أم یردّ علی الزوج دون الزوجة؟ فعلی الأول هما کالوارث الواحد،فلا یشارکهما المسلم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الأخیر </w:t>
      </w:r>
      <w:r>
        <w:rPr>
          <w:rStyle w:val="FootnoteAnchor"/>
          <w:rtl w:val="true"/>
        </w:rPr>
        <w:footnoteReference w:id="65"/>
      </w:r>
      <w:r>
        <w:rPr>
          <w:rFonts w:ascii="IRNazanin" w:hAnsi="IRNazanin" w:eastAsia="IRNazanin"/>
          <w:color w:val="111111"/>
          <w:sz w:val="28"/>
          <w:sz w:val="28"/>
          <w:szCs w:val="28"/>
          <w:rtl w:val="true"/>
          <w:lang w:bidi="fa-IR"/>
        </w:rPr>
        <w:t>هما کالمتعدّد،لأن الإمام شریکهما،فیعتبر إسلامه قبل مقاسمة الإمام لهما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التفصیل یشارک الزوجة دونه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للشیخ فی النهایة </w:t>
      </w:r>
      <w:r>
        <w:rPr>
          <w:rStyle w:val="FootnoteAnchor"/>
          <w:rtl w:val="true"/>
        </w:rPr>
        <w:footnoteReference w:id="66"/>
      </w:r>
      <w:r>
        <w:rPr>
          <w:rFonts w:ascii="IRNazanin" w:hAnsi="IRNazanin" w:eastAsia="IRNazanin"/>
          <w:color w:val="111111"/>
          <w:sz w:val="28"/>
          <w:sz w:val="28"/>
          <w:szCs w:val="28"/>
          <w:rtl w:val="true"/>
          <w:lang w:bidi="fa-IR"/>
        </w:rPr>
        <w:t xml:space="preserve">و تلمیذه القاضی </w:t>
      </w:r>
      <w:r>
        <w:rPr>
          <w:rStyle w:val="FootnoteAnchor"/>
          <w:rtl w:val="true"/>
        </w:rPr>
        <w:footnoteReference w:id="67"/>
      </w:r>
      <w:r>
        <w:rPr>
          <w:rFonts w:ascii="IRNazanin" w:hAnsi="IRNazanin" w:eastAsia="IRNazanin"/>
          <w:color w:val="111111"/>
          <w:sz w:val="28"/>
          <w:sz w:val="28"/>
          <w:szCs w:val="28"/>
          <w:rtl w:val="true"/>
          <w:lang w:bidi="fa-IR"/>
        </w:rPr>
        <w:t xml:space="preserve">قول بالردّ علی الزوج و مع ذلک یشارکهما </w:t>
      </w:r>
      <w:r>
        <w:rPr>
          <w:rStyle w:val="FootnoteAnchor"/>
          <w:rtl w:val="true"/>
        </w:rPr>
        <w:footnoteReference w:id="68"/>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69"/>
      </w:r>
      <w:r>
        <w:rPr>
          <w:rFonts w:ascii="IRNazanin" w:hAnsi="IRNazanin" w:eastAsia="IRNazanin"/>
          <w:color w:val="111111"/>
          <w:sz w:val="28"/>
          <w:sz w:val="28"/>
          <w:szCs w:val="28"/>
          <w:rtl w:val="true"/>
          <w:lang w:bidi="fa-IR"/>
        </w:rPr>
        <w:t xml:space="preserve">،محتجّا بأن الزوج لا یستحقّ سوی النصف،و الردّ إنما یستحقّه إذا لم یوجد للمیّت وارث محقّق و لا مقدّر،و هنا الوارث المقدّر موجود،فإنه إذا عرض علی الکافر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أسلم صار وارثا و منع </w:t>
      </w:r>
      <w:r>
        <w:rPr>
          <w:rStyle w:val="FootnoteAnchor"/>
          <w:rtl w:val="true"/>
        </w:rPr>
        <w:footnoteReference w:id="70"/>
      </w:r>
      <w:r>
        <w:rPr>
          <w:rFonts w:ascii="IRNazanin" w:hAnsi="IRNazanin" w:eastAsia="IRNazanin"/>
          <w:color w:val="111111"/>
          <w:sz w:val="28"/>
          <w:sz w:val="28"/>
          <w:szCs w:val="28"/>
          <w:rtl w:val="true"/>
          <w:lang w:bidi="fa-IR"/>
        </w:rPr>
        <w:t>الردّ،و إلا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استحقاق الزوج الفاضل لیس استحقاقا أصلیّا،بل لعدم الوارث و کونه أقوی من الامام،و الزوج یجری </w:t>
      </w:r>
      <w:r>
        <w:rPr>
          <w:rStyle w:val="FootnoteAnchor"/>
          <w:rtl w:val="true"/>
        </w:rPr>
        <w:footnoteReference w:id="71"/>
      </w:r>
      <w:r>
        <w:rPr>
          <w:rFonts w:ascii="IRNazanin" w:hAnsi="IRNazanin" w:eastAsia="IRNazanin"/>
          <w:color w:val="111111"/>
          <w:sz w:val="28"/>
          <w:sz w:val="28"/>
          <w:szCs w:val="28"/>
          <w:rtl w:val="true"/>
          <w:lang w:bidi="fa-IR"/>
        </w:rPr>
        <w:t>فی الردّ مجری الإمام،فإنه إذا أسلم علی المیراث منع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المعتبر فی الحکم بالردّ علی الزوج و عدمه إنما هو بعد الموت بلا فصل،لأنه وقت الحکم بالإرث و انتقال الترکة إلی الوارث،و المعتبر حینئذ بالوارث المحقّق،و الاکتفاء بالمقدّر لا دلیل علیه،و الاتّحاد علی تقدیر القول بالردّ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الاستحقاق الأصلی و غیره لا دخل له فی الحکم بعد القول بثبوته فی الجملة عند عدم الوارث وقت الحکم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الوارث الواحد إن عنی به الوارث للجمیع بالفرض و الردّ فالحقّ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المشارکة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إن عنی به الوارث مطلقا فالحقّ المنع،لانسیاق الدلیل فی البنت الواحدة</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نظر،لأن الحکم کما یظهر من النصوص السابقة و غیرها منوط بالقسمة و عدمها،و الفرق بین اتّحاد الوارث و تعدّده مترتّب علی ذلک،من حیث إن الواحد لا یتحقّق فی حقّه قسمة،فلا فرق بین الوارث للجمیع بالفرض و الردّ و الوارث له بالقرابة،لانتفاء القسمة علی التقدیرین التی هی علّة المشارکة،فلا فرق بین الزوج علی القول بالردّ علیه و بین البنت الواحدة،لاشتراکهما فی استحقاق جمیع الترکة بالفرض و الردّ</w:t>
      </w:r>
      <w:r>
        <w:rPr>
          <w:rFonts w:eastAsia="IRNazanin" w:cs="IRNazanin"/>
          <w:color w:val="111111"/>
          <w:sz w:val="28"/>
          <w:szCs w:val="28"/>
          <w:rtl w:val="true"/>
          <w:lang w:bidi="fa-IR"/>
        </w:rPr>
        <w:t xml:space="preserve">. </w:t>
      </w:r>
      <w:bookmarkStart w:id="35" w:name="pg13593_131370"/>
    </w:p>
    <w:p>
      <w:pPr>
        <w:pStyle w:val="Heading6"/>
        <w:numPr>
          <w:ilvl w:val="5"/>
          <w:numId w:val="1"/>
        </w:numPr>
        <w:rPr/>
      </w:pPr>
      <w:bookmarkStart w:id="36" w:name="__RefHeading___Toc66525_3830689328"/>
      <w:bookmarkStart w:id="37" w:name="_Toc13"/>
      <w:bookmarkEnd w:id="35"/>
      <w:bookmarkEnd w:id="36"/>
      <w:r>
        <w:rPr>
          <w:rtl w:val="true"/>
        </w:rPr>
        <w:t>مسائل أربع</w:t>
      </w:r>
      <w:bookmarkEnd w:id="37"/>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38" w:name="__RefHeading___Toc66527_3830689328"/>
      <w:bookmarkStart w:id="39" w:name="_Toc14"/>
      <w:bookmarkEnd w:id="38"/>
      <w:r>
        <w:rPr>
          <w:rtl w:val="true"/>
        </w:rPr>
        <w:t>الأولی</w:t>
      </w:r>
      <w:r>
        <w:rPr>
          <w:rtl w:val="true"/>
        </w:rPr>
        <w:t>:</w:t>
      </w:r>
      <w:r>
        <w:rPr>
          <w:rtl w:val="true"/>
        </w:rPr>
        <w:t>إذا کان أحد أبوی الطفل مسلما حکم بإسلامه</w:t>
      </w:r>
      <w:bookmarkEnd w:id="3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أبوی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مسلما حکم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 أحد الأبوین و هو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فامتنع عن الإسلام قهر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أصرّ کان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کبنت مسلمة و أب کافر،أو أخت مسلمة و أخ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الحکم بالردّ هنا لو منع لمنع فی البنت الواحدة و الأخت،فإنهما إنما یستحقّان بالفرض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إنما یستحقّانه بالردّ،لعدم الوارث المشارک،فلا فرق بینهما و بین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تکلّف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بأنهما من اولی الأرحام المقطوع بإرثهم، بخلاف الزوج،لعدم الأمرین </w:t>
      </w:r>
      <w:r>
        <w:rPr>
          <w:rStyle w:val="FootnoteAnchor"/>
          <w:rtl w:val="true"/>
        </w:rPr>
        <w:footnoteReference w:id="7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التقدیر القول بالردّ علیه سواء کان من اولی الأرحام أم لا،فإن کان الإرث بالردّ مؤثّرا ثبت فی الموضعین و إلا انتفی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الارتداد یتحقّق بالخروج عن الإسلام،و کان الإسلام شرعا تارة یتحقّق بالاستقلال و أخری بالتبعیّة،و کان حکم الإسلام بالاستقلال واضحا،نبّه علی القسم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للتبعیّة فی الإسلام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الأبوین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یفرض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الأبوان أو أحدهما مسلما یوم العلوق،فیحکم بإسلام الولد،لأنه جزء من مسلم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یکونا کافرین یوم العلوق ثمَّ یسلمان أو أحدهما،فیحکم </w:t>
      </w:r>
      <w:bookmarkStart w:id="40" w:name="pg13593_131371"/>
    </w:p>
    <w:p>
      <w:pPr>
        <w:pStyle w:val="Heading6"/>
        <w:numPr>
          <w:ilvl w:val="5"/>
          <w:numId w:val="1"/>
        </w:numPr>
        <w:rPr/>
      </w:pPr>
      <w:bookmarkStart w:id="41" w:name="__RefHeading___Toc66529_3830689328"/>
      <w:bookmarkStart w:id="42" w:name="_Toc15"/>
      <w:bookmarkEnd w:id="40"/>
      <w:bookmarkEnd w:id="41"/>
      <w:r>
        <w:rPr>
          <w:rtl w:val="true"/>
        </w:rPr>
        <w:t>الثانیة</w:t>
      </w:r>
      <w:r>
        <w:rPr>
          <w:rtl w:val="true"/>
        </w:rPr>
        <w:t>:</w:t>
      </w:r>
      <w:r>
        <w:rPr>
          <w:rtl w:val="true"/>
        </w:rPr>
        <w:t>لو خلّف نصرانیّ أولادا صغارا،و ابن أخ و ابن أخت مسلمین</w:t>
      </w:r>
      <w:bookmarkEnd w:id="4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خلّف نصرانیّ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أولادا صغارا،و ابن أخ و ابن أخت مسلمین،کان لابن الأخ ثلثا الترکة،و لابن الأخت ثلث،و ینفق الاثنان علی الأولاد بنسبة حقّهما،فإن بلغ الأولاد مسلمین،فهم أحقّ بالترکة علی روایة مالک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اختاروا الکفر استقرّ ملک الوارثین علی ما ورثاه،و منع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ینشأ من إجراء الطفل مجری أبیه فی الکفر،و سبق القسمة علی الإسلام یمنع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بإسلام الولد فی الحال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ذلک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إسلام أحد الأجداد و الجدّات بالأبوین وجهان أظهرهما ذلک،سواء کان الواسطة بینهما حیّا أم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بتبعیّته فبلغ و أعرب عن نفسه الکفر فهو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التبعیّة تبعیّة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75"/>
      </w:r>
      <w:r>
        <w:rPr>
          <w:rFonts w:ascii="IRNazanin" w:hAnsi="IRNazanin" w:eastAsia="IRNazanin"/>
          <w:color w:val="111111"/>
          <w:sz w:val="28"/>
          <w:sz w:val="28"/>
          <w:szCs w:val="28"/>
          <w:rtl w:val="true"/>
          <w:lang w:bidi="fa-IR"/>
        </w:rPr>
        <w:t>فی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السابی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6"/>
      </w:r>
      <w:r>
        <w:rPr>
          <w:rFonts w:ascii="IRNazanin" w:hAnsi="IRNazanin" w:eastAsia="IRNazanin"/>
          <w:color w:val="111111"/>
          <w:sz w:val="28"/>
          <w:sz w:val="28"/>
          <w:szCs w:val="28"/>
          <w:rtl w:val="true"/>
          <w:lang w:bidi="fa-IR"/>
        </w:rPr>
        <w:t>البحث فیها فی الجهاد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یحکم بإسلامه و لو تبعا یلحقه أحکام المسلم من التوارث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المقصود بالبحث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خلّف 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تقرّر فیما سلف أن الولد یتبع أبویه فی الکفر کما یتبعهما فی الإسلام، لاشتراکهما فی الجزئیّة </w:t>
      </w:r>
      <w:r>
        <w:rPr>
          <w:rStyle w:val="FootnoteAnchor"/>
          <w:rtl w:val="true"/>
        </w:rPr>
        <w:footnoteReference w:id="77"/>
      </w:r>
      <w:r>
        <w:rPr>
          <w:rFonts w:ascii="IRNazanin" w:hAnsi="IRNazanin" w:eastAsia="IRNazanin"/>
          <w:color w:val="111111"/>
          <w:sz w:val="28"/>
          <w:sz w:val="28"/>
          <w:szCs w:val="28"/>
          <w:rtl w:val="true"/>
          <w:lang w:bidi="fa-IR"/>
        </w:rPr>
        <w:t xml:space="preserve">،و أن من أسلم من الأقارب الکفّار بعد اقتسام الورثة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المسلمین لا یرث،و من أسلم قبله یشارک أو یختصّ،و من لوازم عدم المشارکة اختصاص الوارث المسلم بنصیبه من الإرث،و لا یجب علیه بذله و لا شیء منه للقریب الکافر،صغیرا کان أم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ذهب أکثر </w:t>
      </w:r>
      <w:r>
        <w:rPr>
          <w:rStyle w:val="FootnoteAnchor"/>
          <w:rtl w:val="true"/>
        </w:rPr>
        <w:footnoteReference w:id="78"/>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المتقدّمین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منهم،کالشیخین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الأتباع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استثناء صورة واحدة من هذه القواعد </w:t>
      </w:r>
      <w:r>
        <w:rPr>
          <w:rStyle w:val="FootnoteAnchor"/>
          <w:rtl w:val="true"/>
        </w:rPr>
        <w:footnoteReference w:id="79"/>
      </w:r>
      <w:r>
        <w:rPr>
          <w:rFonts w:ascii="IRNazanin" w:hAnsi="IRNazanin" w:eastAsia="IRNazanin"/>
          <w:color w:val="111111"/>
          <w:sz w:val="28"/>
          <w:sz w:val="28"/>
          <w:szCs w:val="28"/>
          <w:rtl w:val="true"/>
          <w:lang w:bidi="fa-IR"/>
        </w:rPr>
        <w:t>،و هی ما إذا خلّف الکافر أولادا صغارا غیر تابعین فی الإسلام لأحد،و ابن أخ و ابن أخت مسلمین،فأوجبوا علی الوارثین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حکمهم بإرثهما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ینفقا </w:t>
      </w:r>
      <w:r>
        <w:rPr>
          <w:rStyle w:val="FootnoteAnchor"/>
          <w:rtl w:val="true"/>
        </w:rPr>
        <w:footnoteReference w:id="80"/>
      </w:r>
      <w:r>
        <w:rPr>
          <w:rFonts w:ascii="IRNazanin" w:hAnsi="IRNazanin" w:eastAsia="IRNazanin"/>
          <w:color w:val="111111"/>
          <w:sz w:val="28"/>
          <w:sz w:val="28"/>
          <w:szCs w:val="28"/>
          <w:rtl w:val="true"/>
          <w:lang w:bidi="fa-IR"/>
        </w:rPr>
        <w:t>علی الأولاد بنسبة استحقاقهما من الترکة إلی أن یبلغ الأولاد،فإن أسلموا دفعت إلیهم الترکة،و إلاّ استقرّ ملک المسلمین علیها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استندوا فی ذلک إلی صحیحة مالک بن أعین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نصرانیّ مات و له ابن أخ مسلم و ابن أخت مسلم و للنصرانی أولاد و زوجة 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یعطی ابن أخیه المسلم ثلثی ما ترک، و یعطی ابن أخته المسلم ثلث ما ترک،إن لم یکن له ولد صغار،فإن کان له 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صغار فإن علی الوارثین أن ینفقا علی الصغار ممّا ورثا من أبیهم حتی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ینفقان؟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وارث الثلاثین ثلثی النفقة،و یخرج وارث الثلث ثلث النفقة، فإذا أدرکوا قطعا النفقة عنهم،فإن أسلموا و هم صغار دفع ما ترک أبوهم إلی الامام حتی یدرکوا،فإن بقوا علی الإسلام دفع الامام میراثهم إلیهم،و إن لم یبقوا علی الإسلام إذا أدرکوا دفع الامام المیراث إلی ابن أخیه و ابن أخته المسلمین،یدفع إلی ابن أخیه ثلثی ما ترک،و یدفع إلی ابن أخته ثلث ما ترک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الأصحاب فی تنزیل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معتبرة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طرق أربع،ثلاث منها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الإرث هنا الکفر،و هو مفقود فی الأولاد،إذ لا یصدق علیهم الکفر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انحصار المانع فی الکفر،بل عدم الإسلام،و هو هنا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سلّمنا،لکن نمنع من عدم کفر الأولاد،فإنه حاصل لهم بالتبعیّة کما یحصل الإسلام للطفل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تنزیلها علی أن الأولاد أظهروا الإسلام لکن لمّا لم یعتدّ به لصغرهم کان إسلاما مجازیّا،بل قال بعضهم </w:t>
      </w:r>
      <w:r>
        <w:rPr>
          <w:rStyle w:val="FootnoteAnchor"/>
          <w:rtl w:val="true"/>
        </w:rPr>
        <w:footnoteReference w:id="83"/>
      </w:r>
      <w:r>
        <w:rPr>
          <w:rFonts w:ascii="IRNazanin" w:hAnsi="IRNazanin" w:eastAsia="IRNazanin"/>
          <w:color w:val="111111"/>
          <w:sz w:val="28"/>
          <w:sz w:val="28"/>
          <w:szCs w:val="28"/>
          <w:rtl w:val="true"/>
          <w:lang w:bidi="fa-IR"/>
        </w:rPr>
        <w:t>بصحّة إسلام الصغیر،فکان قائما مقام إسلام الکبیر،لا فی استحقاق الإرث بل فی المراعاة و منعهما من القسمة الحقیقیّة إلی البلوغ لینکشف الأمر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الإسلام المجازیّ لا یعارض الحقیقیّ،و المفروض الحکم بعدم صحّة إسلام الصغیر،فإذا سبق الإسلام الحقیقیّ و استقرّ الإرث بالقسمة لم یعتبر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تنزیلها علی أن المال لم یقسّم حتی بلغوا و أسلموا،سواء سبق منهم الإسلام فی حال الطفولیّة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الروایة ظاهرة فی حصول القسمة قبل إسلامهم،لأنه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ابن أخیه ثلثی ما ترک،و ابن أخته ثلث ما ترک،و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وارث الثلاثین ثلثی النفقة،و وارث الثلث ثلث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هناک قسمة لکان الإخراج من جملة المال،و حمل ذلک علی الإخبار عن قدر المستحقّ خلاف الظاهر بل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العلامة فی المختلف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أفرط آخرون </w:t>
      </w:r>
      <w:r>
        <w:rPr>
          <w:rStyle w:val="FootnoteAnchor"/>
          <w:rtl w:val="true"/>
        </w:rPr>
        <w:footnoteReference w:id="85"/>
      </w:r>
      <w:r>
        <w:rPr>
          <w:rFonts w:ascii="IRNazanin" w:hAnsi="IRNazanin" w:eastAsia="IRNazanin"/>
          <w:color w:val="111111"/>
          <w:sz w:val="28"/>
          <w:sz w:val="28"/>
          <w:szCs w:val="28"/>
          <w:rtl w:val="true"/>
          <w:lang w:bidi="fa-IR"/>
        </w:rPr>
        <w:t>فطرّدوا حکمها إلی ذی القرابة المسلم مع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ردّها أکثر </w:t>
      </w:r>
      <w:r>
        <w:rPr>
          <w:rStyle w:val="FootnoteAnchor"/>
          <w:rtl w:val="true"/>
        </w:rPr>
        <w:footnoteReference w:id="86"/>
      </w:r>
      <w:r>
        <w:rPr>
          <w:rFonts w:ascii="IRNazanin" w:hAnsi="IRNazanin" w:eastAsia="IRNazanin"/>
          <w:color w:val="111111"/>
          <w:sz w:val="28"/>
          <w:sz w:val="28"/>
          <w:szCs w:val="28"/>
          <w:rtl w:val="true"/>
          <w:lang w:bidi="fa-IR"/>
        </w:rPr>
        <w:t>المتأخّرین،لمنافاتها للأصول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أنها لیست من الصحیح،و إن وصفها به جماعة من المحقّقین، کالعلامة فی المختلف </w:t>
      </w:r>
      <w:r>
        <w:rPr>
          <w:rStyle w:val="FootnoteAnchor"/>
          <w:rtl w:val="true"/>
        </w:rPr>
        <w:footnoteReference w:id="87"/>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88"/>
      </w:r>
      <w:r>
        <w:rPr>
          <w:rFonts w:ascii="IRNazanin" w:hAnsi="IRNazanin" w:eastAsia="IRNazanin"/>
          <w:color w:val="111111"/>
          <w:sz w:val="28"/>
          <w:sz w:val="28"/>
          <w:szCs w:val="28"/>
          <w:rtl w:val="true"/>
          <w:lang w:bidi="fa-IR"/>
        </w:rPr>
        <w:t xml:space="preserve">و الشرح </w:t>
      </w:r>
      <w:r>
        <w:rPr>
          <w:rStyle w:val="FootnoteAnchor"/>
          <w:rtl w:val="true"/>
        </w:rPr>
        <w:footnoteReference w:id="89"/>
      </w:r>
      <w:r>
        <w:rPr>
          <w:rFonts w:ascii="IRNazanin" w:hAnsi="IRNazanin" w:eastAsia="IRNazanin"/>
          <w:color w:val="111111"/>
          <w:sz w:val="28"/>
          <w:sz w:val="28"/>
          <w:szCs w:val="28"/>
          <w:rtl w:val="true"/>
          <w:lang w:bidi="fa-IR"/>
        </w:rPr>
        <w:t xml:space="preserve">و غیرهما </w:t>
      </w:r>
      <w:r>
        <w:rPr>
          <w:rStyle w:val="FootnoteAnchor"/>
          <w:rtl w:val="true"/>
        </w:rPr>
        <w:footnoteReference w:id="90"/>
      </w:r>
      <w:r>
        <w:rPr>
          <w:rFonts w:ascii="IRNazanin" w:hAnsi="IRNazanin" w:eastAsia="IRNazanin"/>
          <w:color w:val="111111"/>
          <w:sz w:val="28"/>
          <w:sz w:val="28"/>
          <w:szCs w:val="28"/>
          <w:rtl w:val="true"/>
          <w:lang w:bidi="fa-IR"/>
        </w:rPr>
        <w:t xml:space="preserve">،لأن </w:t>
      </w:r>
      <w:bookmarkStart w:id="43" w:name="pg13593_131375"/>
    </w:p>
    <w:p>
      <w:pPr>
        <w:pStyle w:val="Heading6"/>
        <w:numPr>
          <w:ilvl w:val="5"/>
          <w:numId w:val="1"/>
        </w:numPr>
        <w:rPr/>
      </w:pPr>
      <w:bookmarkStart w:id="44" w:name="__RefHeading___Toc66531_3830689328"/>
      <w:bookmarkStart w:id="45" w:name="_Toc16"/>
      <w:bookmarkEnd w:id="43"/>
      <w:bookmarkEnd w:id="44"/>
      <w:r>
        <w:rPr>
          <w:rtl w:val="true"/>
        </w:rPr>
        <w:t>الثالثة</w:t>
      </w:r>
      <w:r>
        <w:rPr>
          <w:rtl w:val="true"/>
        </w:rPr>
        <w:t>:</w:t>
      </w:r>
      <w:r>
        <w:rPr>
          <w:rtl w:val="true"/>
        </w:rPr>
        <w:t>المسلمون یتوارثون و إن اختلفوا فی المذاهب</w:t>
      </w:r>
      <w:bookmarkEnd w:id="4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یتوارثون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المذاهب،و الکفّار یتوارثون و إن اختلفوا فی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أعین لم ینصّ الأصحاب علیه بتوثیق بل و لا بمدح،بل المذمّة موجودة فی حقّه کما فی القسم الثانی من الخلاصة </w:t>
      </w:r>
      <w:r>
        <w:rPr>
          <w:rStyle w:val="FootnoteAnchor"/>
          <w:rtl w:val="true"/>
        </w:rPr>
        <w:footnoteReference w:id="91"/>
      </w:r>
      <w:r>
        <w:rPr>
          <w:rFonts w:ascii="IRNazanin" w:hAnsi="IRNazanin" w:eastAsia="IRNazanin"/>
          <w:color w:val="111111"/>
          <w:sz w:val="28"/>
          <w:sz w:val="28"/>
          <w:szCs w:val="28"/>
          <w:rtl w:val="true"/>
          <w:lang w:bidi="fa-IR"/>
        </w:rPr>
        <w:t>،فصحّتها إضافیّة بالنسبة إلی من عداه،فسهل الخطب فی أمرها،و اتّجه القول باطّراحها أو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یتوارثون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الأمرین هو المشهور بین الأصحاب،و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عموم </w:t>
      </w:r>
      <w:r>
        <w:rPr>
          <w:rStyle w:val="FootnoteAnchor"/>
          <w:rtl w:val="true"/>
        </w:rPr>
        <w:footnoteReference w:id="92"/>
      </w:r>
      <w:r>
        <w:rPr>
          <w:rFonts w:ascii="IRNazanin" w:hAnsi="IRNazanin" w:eastAsia="IRNazanin"/>
          <w:color w:val="111111"/>
          <w:sz w:val="28"/>
          <w:sz w:val="28"/>
          <w:szCs w:val="28"/>
          <w:rtl w:val="true"/>
          <w:lang w:bidi="fa-IR"/>
        </w:rPr>
        <w:t>الأدلّة الدالّة علی التوارث بین أهله إلا ما أخرجه الدلیل،و لم یثبت أن اختلاف مذاهب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یخرجون به عن سمة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أیضا بأن المسلمین علی اختلاف مذاهبهم یجمعهم أمر واحد و هو الإسلام الموجب للموالاة و المناصرة،و الکفّار مع تفرّقهم یجمعهم أمر واحد و هو الشرک باللّه تعالی،و هم کالنفس الواحدة فی معاداة المسلمین و التمالؤ علیهم،فجعل اختلافهم کاختلاف مذاهب المسلمین فی الإسلام،و قد قال تعالی لَکُمْ دِینُکُمْ وَ لِیَ دِینِ </w:t>
      </w:r>
      <w:r>
        <w:rPr>
          <w:rStyle w:val="FootnoteAnchor"/>
          <w:rtl w:val="true"/>
        </w:rPr>
        <w:footnoteReference w:id="93"/>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94"/>
      </w:r>
      <w:r>
        <w:rPr>
          <w:rFonts w:ascii="IRNazanin" w:hAnsi="IRNazanin" w:eastAsia="IRNazanin"/>
          <w:color w:val="111111"/>
          <w:sz w:val="28"/>
          <w:sz w:val="28"/>
          <w:szCs w:val="28"/>
          <w:rtl w:val="true"/>
          <w:lang w:bidi="fa-IR"/>
        </w:rPr>
        <w:t>فأشعر بأن الکفر کلّه ملّة واحدة</w:t>
      </w:r>
      <w:r>
        <w:rPr>
          <w:rFonts w:eastAsia="IRNazanin" w:cs="IRNazanin"/>
          <w:color w:val="111111"/>
          <w:sz w:val="28"/>
          <w:szCs w:val="28"/>
          <w:rtl w:val="true"/>
          <w:lang w:bidi="fa-IR"/>
        </w:rPr>
        <w:t xml:space="preserve">. </w:t>
      </w:r>
      <w:bookmarkStart w:id="46" w:name="pg13593_131376"/>
    </w:p>
    <w:p>
      <w:pPr>
        <w:pStyle w:val="Heading6"/>
        <w:numPr>
          <w:ilvl w:val="5"/>
          <w:numId w:val="1"/>
        </w:numPr>
        <w:rPr/>
      </w:pPr>
      <w:bookmarkStart w:id="47" w:name="__RefHeading___Toc66533_3830689328"/>
      <w:bookmarkStart w:id="48" w:name="_Toc17"/>
      <w:bookmarkEnd w:id="46"/>
      <w:bookmarkEnd w:id="47"/>
      <w:r>
        <w:rPr>
          <w:rtl w:val="true"/>
        </w:rPr>
        <w:t>الرابعة</w:t>
      </w:r>
      <w:r>
        <w:rPr>
          <w:rtl w:val="true"/>
        </w:rPr>
        <w:t>:</w:t>
      </w:r>
      <w:r>
        <w:rPr>
          <w:rtl w:val="true"/>
        </w:rPr>
        <w:t>تقسّم ترکة المرتدّ عن فطرة حین ارتداده،و تبین زوجته</w:t>
      </w:r>
      <w:bookmarkEnd w:id="4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ترکة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 حین ارتداده،و تبین زوجته، و تعتدّ عدّة الوفاة،سواء قتل أو بقی،و لا یستتاب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لا تقتل،و تحبس و تضرب أوقات الصلوات،و لا تقسّم ترکتها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أبو الصلاح </w:t>
      </w:r>
      <w:r>
        <w:rPr>
          <w:rStyle w:val="FootnoteAnchor"/>
          <w:rtl w:val="true"/>
        </w:rPr>
        <w:footnoteReference w:id="9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کفّار ملّتنا غیرهم من الکفّار، و لا یرثهم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 و المشبّه و جاحد الإمامة لا یرثون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المؤمنون أهل البدع من المعتزلة و المرجئة و الخوارج من الحشویّة،و لا یرث هذه الفرقة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ترکة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من ذکر المرتدّ هنا بیان کون ماله یقسّم بین ورثته و إن کان حیّا، و ذلک فی المرتدّ الفطریّ الرجل،فاحتاج إلی ذکر باقی أقسامه،و إلا فله بحث یخصّه فی باب </w:t>
      </w:r>
      <w:r>
        <w:rPr>
          <w:rStyle w:val="FootnoteAnchor"/>
          <w:rtl w:val="true"/>
        </w:rPr>
        <w:footnoteReference w:id="97"/>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بکونه لا یستتاب أن یقتل سواء تاب أم لا،لعموم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رغب عن دین الإسلام و کفر بما أنزل اللّه علی محمد صلّی اللّه علیه و آله بعد إسلامه فلا توبة له،و وجب قتله،و بانت امرأته،و یقسّم ما ترک </w:t>
      </w:r>
    </w:p>
    <w:p>
      <w:pPr>
        <w:pStyle w:val="BookText"/>
        <w:rPr/>
      </w:pPr>
      <w:r>
        <w:rPr>
          <w:rFonts w:ascii="IRNazanin" w:hAnsi="IRNazanin" w:eastAsia="IRNazanin"/>
          <w:color w:val="111111"/>
          <w:sz w:val="28"/>
          <w:sz w:val="28"/>
          <w:szCs w:val="28"/>
          <w:rtl w:val="true"/>
          <w:lang w:bidi="fa-IR"/>
        </w:rPr>
        <w:t>و لو کان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فطرة استتیب،فإن تاب و 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یقسّم ماله حتی یقتل أو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زوجته من حین اختلاف دینهما،فإن عاد قبل خروجها من العدّة فهو أحقّ بها،و إن خرجت العدّة و لم یعد فلا 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ولده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عدم قبول توبته بالنسبة إلی جریان هذه الأحکام علیه، بمعنی أنها تجری علیه سواء تاب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عدم قبولها مطلقا فالمشهور ذلک، عملا بإطلاق الأخبار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قبولها فیما بینه و بین اللّه تعالی،حذرا من التکلیف بما لا یطاق،و للجمع بین الأدلّة </w:t>
      </w:r>
      <w:r>
        <w:rPr>
          <w:rStyle w:val="FootnoteAnchor"/>
          <w:rtl w:val="true"/>
        </w:rPr>
        <w:footnoteReference w:id="101"/>
      </w:r>
      <w:r>
        <w:rPr>
          <w:rFonts w:ascii="IRNazanin" w:hAnsi="IRNazanin" w:eastAsia="IRNazanin"/>
          <w:color w:val="111111"/>
          <w:sz w:val="28"/>
          <w:sz w:val="28"/>
          <w:szCs w:val="28"/>
          <w:rtl w:val="true"/>
          <w:lang w:bidi="fa-IR"/>
        </w:rPr>
        <w:t xml:space="preserve">الدالّة علی قبولها مطلقا و عدمه </w:t>
      </w:r>
      <w:r>
        <w:rPr>
          <w:rStyle w:val="FootnoteAnchor"/>
          <w:rtl w:val="true"/>
        </w:rPr>
        <w:footnoteReference w:id="102"/>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الفطریّ مختصّ بالرجل،أما المرأة فتستتاب و تقبل منها،حتی لو امتنعت منها لم تقتل بل تحبس و یضیّق علیها فی المطعم و الملبس،و تضرب أوقات الصلوات بحسب ما یراه الحاکم،و تستعمل فی الحبس فی أسوء الأعمال إلی أن تتوب أو تموت،روی </w:t>
      </w:r>
      <w:r>
        <w:rPr>
          <w:rStyle w:val="FootnoteAnchor"/>
          <w:rtl w:val="true"/>
        </w:rPr>
        <w:footnoteReference w:id="103"/>
      </w:r>
      <w:r>
        <w:rPr>
          <w:rFonts w:ascii="IRNazanin" w:hAnsi="IRNazanin" w:eastAsia="IRNazanin"/>
          <w:color w:val="111111"/>
          <w:sz w:val="28"/>
          <w:sz w:val="28"/>
          <w:szCs w:val="28"/>
          <w:rtl w:val="true"/>
          <w:lang w:bidi="fa-IR"/>
        </w:rPr>
        <w:t>ذلک الحلبیّ فی الصحیح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المرتدّ عن ملّة </w:t>
      </w:r>
      <w:bookmarkStart w:id="49" w:name="pg13593_131378"/>
    </w:p>
    <w:p>
      <w:pPr>
        <w:pStyle w:val="Heading6"/>
        <w:numPr>
          <w:ilvl w:val="5"/>
          <w:numId w:val="1"/>
        </w:numPr>
        <w:rPr/>
      </w:pPr>
      <w:bookmarkStart w:id="50" w:name="__RefHeading___Toc66535_3830689328"/>
      <w:bookmarkStart w:id="51" w:name="_Toc18"/>
      <w:bookmarkEnd w:id="49"/>
      <w:bookmarkEnd w:id="50"/>
      <w:r>
        <w:rPr>
          <w:rtl w:val="true"/>
        </w:rPr>
        <w:t>و أما القتل</w:t>
      </w:r>
      <w:bookmarkEnd w:id="51"/>
    </w:p>
    <w:p>
      <w:pPr>
        <w:pStyle w:val="BookText"/>
        <w:rPr/>
      </w:pPr>
      <w:r>
        <w:rPr>
          <w:rFonts w:ascii="IRNazanin" w:hAnsi="IRNazanin" w:eastAsia="IRNazanin"/>
          <w:color w:val="111111"/>
          <w:sz w:val="28"/>
          <w:sz w:val="28"/>
          <w:szCs w:val="28"/>
          <w:rtl w:val="true"/>
          <w:lang w:bidi="fa-IR"/>
        </w:rPr>
        <w:t>و أما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فیمنع القاتل من الإرث إذا کان عمدا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بحقّ 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القتل خطأ ورث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المفید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عرضیّ </w:t>
      </w:r>
      <w:r>
        <w:rPr>
          <w:rStyle w:val="FootnoteAnchor"/>
          <w:rtl w:val="true"/>
        </w:rPr>
        <w:footnoteReference w:id="105"/>
      </w:r>
      <w:r>
        <w:rPr>
          <w:rFonts w:ascii="IRNazanin" w:hAnsi="IRNazanin" w:eastAsia="IRNazanin"/>
          <w:color w:val="111111"/>
          <w:sz w:val="28"/>
          <w:sz w:val="28"/>
          <w:szCs w:val="28"/>
          <w:rtl w:val="true"/>
          <w:lang w:bidi="fa-IR"/>
        </w:rPr>
        <w:t>،لأن قسمة ماله موقوف علی قتله و معه یساوی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ذکر اعتداد زوجته فلا دخل له فی هذا المقام،و سیأتی بحثه فی بابه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الأسباب المانعة للمیراث القتل،فالقاتل لا میراث له،لقوله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فإنه لا یرثه و إن لم یکن له وارث غیره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الکلّیة فیه أنّا لو ورّثنا القاتل لم یؤمن مستعجل الإرث أن یقتل مورّثه،فاقتضت المصلحة حرمانه مؤاخذة له بنقیض مطلوبه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القتل عمدا ظلما فلا خلاف فی عدم إرثه،و هو المطابق للحکمة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بحقّ لم یمنع اتّفاقا،سواء جاز للقاتل ترکه کالقصاص و 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الصائل أم لا کرجم المحصن و قتل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 ففی منعه مطلقا،أو عدمه مطلقا،أو منعه من الدیة خاصّة،أقوال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اللّه،و قبله المفید </w:t>
      </w:r>
      <w:r>
        <w:rPr>
          <w:rStyle w:val="FootnoteAnchor"/>
          <w:rtl w:val="true"/>
        </w:rPr>
        <w:footnoteReference w:id="109"/>
      </w:r>
      <w:r>
        <w:rPr>
          <w:rFonts w:ascii="Amiri" w:hAnsi="Amiri" w:eastAsia="Amiri" w:cs="Amiri"/>
          <w:color w:val="111111"/>
          <w:sz w:val="28"/>
          <w:sz w:val="28"/>
          <w:szCs w:val="28"/>
          <w:rtl w:val="true"/>
          <w:lang w:bidi="ar-SA"/>
        </w:rPr>
        <w:t xml:space="preserve">و سلاّر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یرث مطلقا،لصحیحة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قتل أمه أ یرثها؟قال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ورثها،و إن کان عمدا لم یرثها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قتل أمه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فإن له میراثه،و إن کان قتلها متعمّدا فلا یرثها</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لانتفاء الحکمة الباعثة علی نفی الإرث حیث لم یقصد القتل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یرث مطلقا،و هو قول </w:t>
      </w:r>
      <w:r>
        <w:rPr>
          <w:rStyle w:val="FootnoteAnchor"/>
          <w:rtl w:val="true"/>
        </w:rPr>
        <w:footnoteReference w:id="113"/>
      </w:r>
      <w:r>
        <w:rPr>
          <w:rFonts w:ascii="IRNazanin" w:hAnsi="IRNazanin" w:eastAsia="IRNazanin"/>
          <w:color w:val="111111"/>
          <w:sz w:val="28"/>
          <w:sz w:val="28"/>
          <w:szCs w:val="28"/>
          <w:rtl w:val="true"/>
          <w:lang w:bidi="fa-IR"/>
        </w:rPr>
        <w:t>ابن أبی عقیل،لعموم قوله صلّی اللّه علیه و آله فی صحیحة هشام بن سالم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الشامل بعمومه لموضع النزاع،و خصوص روایة </w:t>
      </w:r>
      <w:r>
        <w:rPr>
          <w:rStyle w:val="FootnoteAnchor"/>
          <w:rtl w:val="true"/>
        </w:rPr>
        <w:footnoteReference w:id="115"/>
      </w:r>
      <w:r>
        <w:rPr>
          <w:rFonts w:ascii="IRNazanin" w:hAnsi="IRNazanin" w:eastAsia="IRNazanin"/>
          <w:color w:val="111111"/>
          <w:sz w:val="28"/>
          <w:sz w:val="28"/>
          <w:szCs w:val="28"/>
          <w:rtl w:val="true"/>
          <w:lang w:bidi="fa-IR"/>
        </w:rPr>
        <w:t>الفضیل بن یسار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الرجل الرجل إذا قتله و إن کان خطأ</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یرث ممّا عدا الدیة،ذهب إلیه أکثر الأصحاب کالمرتضی </w:t>
      </w:r>
      <w:r>
        <w:rPr>
          <w:rStyle w:val="FootnoteAnchor"/>
          <w:rtl w:val="true"/>
        </w:rPr>
        <w:footnoteReference w:id="117"/>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18"/>
      </w:r>
      <w:r>
        <w:rPr>
          <w:rFonts w:ascii="IRNazanin" w:hAnsi="IRNazanin" w:eastAsia="IRNazanin"/>
          <w:color w:val="111111"/>
          <w:sz w:val="28"/>
          <w:sz w:val="28"/>
          <w:szCs w:val="28"/>
          <w:rtl w:val="true"/>
          <w:lang w:bidi="fa-IR"/>
        </w:rPr>
        <w:t xml:space="preserve">و الشیخ </w:t>
      </w:r>
      <w:r>
        <w:rPr>
          <w:rStyle w:val="FootnoteAnchor"/>
          <w:rtl w:val="true"/>
        </w:rPr>
        <w:footnoteReference w:id="119"/>
      </w:r>
      <w:r>
        <w:rPr>
          <w:rFonts w:ascii="IRNazanin" w:hAnsi="IRNazanin" w:eastAsia="IRNazanin"/>
          <w:color w:val="111111"/>
          <w:sz w:val="28"/>
          <w:sz w:val="28"/>
          <w:szCs w:val="28"/>
          <w:rtl w:val="true"/>
          <w:lang w:bidi="fa-IR"/>
        </w:rPr>
        <w:t xml:space="preserve">و الأتباع </w:t>
      </w:r>
      <w:r>
        <w:rPr>
          <w:rStyle w:val="FootnoteAnchor"/>
          <w:rtl w:val="true"/>
        </w:rPr>
        <w:footnoteReference w:id="120"/>
      </w:r>
      <w:r>
        <w:rPr>
          <w:rFonts w:ascii="IRNazanin" w:hAnsi="IRNazanin" w:eastAsia="IRNazanin"/>
          <w:color w:val="111111"/>
          <w:sz w:val="28"/>
          <w:sz w:val="28"/>
          <w:szCs w:val="28"/>
          <w:rtl w:val="true"/>
          <w:lang w:bidi="fa-IR"/>
        </w:rPr>
        <w:t>،و حسّنه المصنف و نقله عن تخریج المفید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اختاره العلامة </w:t>
      </w:r>
      <w:r>
        <w:rPr>
          <w:rStyle w:val="FootnoteAnchor"/>
          <w:rtl w:val="true"/>
        </w:rPr>
        <w:footnoteReference w:id="121"/>
      </w:r>
      <w:r>
        <w:rPr>
          <w:rFonts w:ascii="IRNazanin" w:hAnsi="IRNazanin" w:eastAsia="IRNazanin"/>
          <w:color w:val="111111"/>
          <w:sz w:val="28"/>
          <w:sz w:val="28"/>
          <w:szCs w:val="28"/>
          <w:rtl w:val="true"/>
          <w:lang w:bidi="fa-IR"/>
        </w:rPr>
        <w:t xml:space="preserve">و أکثر </w:t>
      </w:r>
      <w:r>
        <w:rPr>
          <w:rStyle w:val="FootnoteAnchor"/>
          <w:rtl w:val="true"/>
        </w:rPr>
        <w:footnoteReference w:id="122"/>
      </w:r>
      <w:r>
        <w:rPr>
          <w:rFonts w:ascii="IRNazanin" w:hAnsi="IRNazanin" w:eastAsia="IRNazanin"/>
          <w:color w:val="111111"/>
          <w:sz w:val="28"/>
          <w:sz w:val="28"/>
          <w:szCs w:val="28"/>
          <w:rtl w:val="true"/>
          <w:lang w:bidi="fa-IR"/>
        </w:rPr>
        <w:t xml:space="preserve">المتأخّرین،لأن فیه جمعا بین الدلیلین،و لأن الدیة یجب علیه دفعها إلی الوارث علی تقدیر کون الخطأ شبیه العمد،و یدفعها عاقلته إلی الوارث علی تقدیر کونه محضا،لقوله تعالی وَ دِیَةٌ مُسَلَّمَةٌ إِلی أَهْلِهِ </w:t>
      </w:r>
      <w:r>
        <w:rPr>
          <w:rStyle w:val="FootnoteAnchor"/>
          <w:rtl w:val="true"/>
        </w:rPr>
        <w:footnoteReference w:id="123"/>
      </w:r>
      <w:r>
        <w:rPr>
          <w:rFonts w:ascii="IRNazanin" w:hAnsi="IRNazanin" w:eastAsia="IRNazanin"/>
          <w:color w:val="111111"/>
          <w:sz w:val="28"/>
          <w:sz w:val="28"/>
          <w:szCs w:val="28"/>
          <w:rtl w:val="true"/>
          <w:lang w:bidi="fa-IR"/>
        </w:rPr>
        <w:t>و لا شیء من الموروث له یجب دفعه إلی الوارث،و الدفع إلی نفسه و أخذه من عاقلته عوض ما جناه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عمرو بن شعیب،عن أبیه،عن جدّه،أن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المرأة من مال زوجها و من دیته،و یرث الرجل من مالها و دیتها،ما لم یقتل أحدهما صاحبه،فإن قتل أحدهما صاحبه عمدا فلا یرثه من ماله و لا من دیته،و إن قتله خطأ ورث من ماله و لا یرث من دیته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نصّ،و ذکر الزوجین غیر مخصّص إجماعا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واحد من دلیل القولین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الاستدلال بعموم نفی إرث القاتل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منع العموم،لأن المفرد المعرّف لا یفیده علی ما حقّق فی </w:t>
      </w:r>
    </w:p>
    <w:p>
      <w:pPr>
        <w:pStyle w:val="BookText"/>
        <w:rPr/>
      </w:pPr>
      <w:r>
        <w:rPr>
          <w:rFonts w:ascii="IRNazanin" w:hAnsi="IRNazanin" w:eastAsia="IRNazanin"/>
          <w:color w:val="111111"/>
          <w:sz w:val="28"/>
          <w:sz w:val="28"/>
          <w:szCs w:val="28"/>
          <w:rtl w:val="true"/>
          <w:lang w:bidi="fa-IR"/>
        </w:rPr>
        <w:t>و یستوی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الولد و غیرهما،من ذوی الأنساب و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أنه یفیده عند بعضهم </w:t>
      </w:r>
      <w:r>
        <w:rPr>
          <w:rStyle w:val="FootnoteAnchor"/>
          <w:rtl w:val="true"/>
        </w:rPr>
        <w:footnoteReference w:id="126"/>
      </w:r>
      <w:r>
        <w:rPr>
          <w:rFonts w:ascii="IRNazanin" w:hAnsi="IRNazanin" w:eastAsia="IRNazanin"/>
          <w:color w:val="111111"/>
          <w:sz w:val="28"/>
          <w:sz w:val="28"/>
          <w:szCs w:val="28"/>
          <w:rtl w:val="true"/>
          <w:lang w:bidi="fa-IR"/>
        </w:rPr>
        <w:t>لکنّه عامّ و الأخبار الدالّة علی إرث الخاطئ خاصّة،فیجب الجمع بینهما بتخصیص العامّ بما عدا مدلول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الفضیل الدالّة صریحا فیها الضعف و الإرسال،فإنها رویت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فیه ابن فضّال عن رجل عن محمد بن سنان عن حمّاد بن عثمان عن الفضیل،و الآخر معلّی بن محمد عن بعض أصحابه عن حمّاد، و کلاهما یشتمل علی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الأول بمحمد بن سنان فضلا عن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بالمعلّی بن محمد،فقد قال النجاشی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مضطرب الحدیث و المذهب،و ابن الغضائری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یعرف حدیثه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الثالث بین الدلیلین یتوقّف علی إثبات دلیل من الجانبین لیجمع بینهما،و هو مفقود علی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دفع الدیة إلی الوارث و منع أخذ القاتل لها استبعاد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عمرو بن شعیب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w:t>
      </w:r>
      <w:r>
        <w:rPr>
          <w:rStyle w:val="FootnoteAnchor"/>
          <w:rtl w:val="true"/>
        </w:rPr>
        <w:footnoteReference w:id="129"/>
      </w:r>
      <w:r>
        <w:rPr>
          <w:rFonts w:ascii="IRNazanin" w:hAnsi="IRNazanin" w:eastAsia="IRNazanin"/>
          <w:color w:val="111111"/>
          <w:sz w:val="28"/>
          <w:sz w:val="28"/>
          <w:szCs w:val="28"/>
          <w:rtl w:val="true"/>
          <w:lang w:bidi="fa-IR"/>
        </w:rPr>
        <w:t xml:space="preserve">الأدلّة الشاملة لجمیع من ذکر،و لا نعلم فیه خلافا،و إن کان ظاهر الترکیب فی عادة المصنف التنبیه بذلک علی خلاف العامّة،و قد یوجد فی بعض </w:t>
      </w:r>
      <w:r>
        <w:rPr>
          <w:rStyle w:val="FootnoteAnchor"/>
          <w:rtl w:val="true"/>
        </w:rPr>
        <w:footnoteReference w:id="130"/>
      </w:r>
      <w:r>
        <w:rPr>
          <w:rFonts w:ascii="IRNazanin" w:hAnsi="IRNazanin" w:eastAsia="IRNazanin"/>
          <w:color w:val="111111"/>
          <w:sz w:val="28"/>
          <w:sz w:val="28"/>
          <w:szCs w:val="28"/>
          <w:rtl w:val="true"/>
          <w:lang w:bidi="fa-IR"/>
        </w:rPr>
        <w:t xml:space="preserve">کتب الحنفیّة أن القتل المانع هو الموجب للقصاص و الکفّارة،و ظاهره أنه </w:t>
      </w:r>
    </w:p>
    <w:p>
      <w:pPr>
        <w:pStyle w:val="BookText"/>
        <w:rPr/>
      </w:pPr>
      <w:r>
        <w:rPr>
          <w:rFonts w:ascii="IRNazanin" w:hAnsi="IRNazanin" w:eastAsia="IRNazanin"/>
          <w:color w:val="111111"/>
          <w:sz w:val="28"/>
          <w:sz w:val="28"/>
          <w:szCs w:val="28"/>
          <w:rtl w:val="true"/>
          <w:lang w:bidi="fa-IR"/>
        </w:rPr>
        <w:t>و لو لم یکن 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القاتل کان المیراث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أباه،و للقاتل ولد،ورث جدّه إذا لم یکن هناک ولد للصّلب،و لم یمنع من المیراث بجنایة 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للقاتل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کافر منعا جمیعا،و کان المیراث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به قتل الوالد ولده،فإنه لا یوجبهما،فیکون هذا تنبیها علی خلافه،إلاّ أنهم صرّحوا بحرمان الأب أیضا،و اعتذروا عن العبارة بأن قتل الأب یوجب القصاص إلاّ أنه سقط بحرمة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الامام علی قواعد الأصحاب من أن الامام وارث من لا وارث له،و هذا خلاف ظاهر بیت المال حیث یطلق،لکنّه متجوّز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131"/>
      </w:r>
      <w:r>
        <w:rPr>
          <w:rFonts w:ascii="IRNazanin" w:hAnsi="IRNazanin" w:eastAsia="IRNazanin"/>
          <w:color w:val="111111"/>
          <w:sz w:val="28"/>
          <w:sz w:val="28"/>
          <w:szCs w:val="28"/>
          <w:rtl w:val="true"/>
          <w:lang w:bidi="fa-IR"/>
        </w:rPr>
        <w:t>جعلوا میراث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لبیت مال المسلمین کما أطلقه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بجنایة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القرب الموجب للإرث متحقّق،و المانع منتف،و وجوده فی الأب لا یصلح للمانعیّة فی غیره،للأصل، وَ لا تَزِرُ وازِرَةٌ وِزْرَ أُخْری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المانع فی کلّ منهما،الأول بالقتل،و الثانی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اتّفق للکافر قریب للمقتول ورثه،و لم یمنع من إرثه وجود المانعین فی الواسطتین کما لا یمنع وجود الواحدة،للأصل</w:t>
      </w:r>
      <w:r>
        <w:rPr>
          <w:rFonts w:eastAsia="IRNazanin" w:cs="IRNazanin"/>
          <w:color w:val="111111"/>
          <w:sz w:val="28"/>
          <w:szCs w:val="28"/>
          <w:rtl w:val="true"/>
          <w:lang w:bidi="fa-IR"/>
        </w:rPr>
        <w:t xml:space="preserve">. </w:t>
      </w:r>
      <w:bookmarkStart w:id="52" w:name="pg13593_131383"/>
    </w:p>
    <w:p>
      <w:pPr>
        <w:pStyle w:val="BookText"/>
        <w:rPr/>
      </w:pPr>
      <w:bookmarkEnd w:id="52"/>
      <w:r>
        <w:rPr>
          <w:rFonts w:ascii="IRNazanin" w:hAnsi="IRNazanin" w:eastAsia="IRNazanin"/>
          <w:color w:val="111111"/>
          <w:sz w:val="28"/>
          <w:sz w:val="28"/>
          <w:szCs w:val="28"/>
          <w:rtl w:val="true"/>
          <w:lang w:bidi="fa-IR"/>
        </w:rPr>
        <w:t>و لو أسلم الکافر کان المیراث له،و المطالبة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3" w:name="__RefHeading___Toc66537_3830689328"/>
      <w:bookmarkStart w:id="54" w:name="_Toc19"/>
      <w:bookmarkEnd w:id="53"/>
      <w:r>
        <w:rPr>
          <w:rtl w:val="true"/>
        </w:rPr>
        <w:t>و هنا مسائل</w:t>
      </w:r>
      <w:bookmarkEnd w:id="54"/>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55" w:name="__RefHeading___Toc66539_3830689328"/>
      <w:bookmarkStart w:id="56" w:name="_Toc20"/>
      <w:bookmarkEnd w:id="55"/>
      <w:r>
        <w:rPr>
          <w:rtl w:val="true"/>
        </w:rPr>
        <w:t>الأولی</w:t>
      </w:r>
      <w:r>
        <w:rPr>
          <w:rtl w:val="true"/>
        </w:rPr>
        <w:t>:</w:t>
      </w:r>
      <w:r>
        <w:rPr>
          <w:rtl w:val="true"/>
        </w:rPr>
        <w:t>إذا لم یکن للمقتول وارث سوی الامام</w:t>
      </w:r>
      <w:bookmarkEnd w:id="5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للمقتول وارث سوی الامام،فله المطالبة بالقود أو الدیة مع التراضی،و لیس له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مبنیّ علی الخلاف السابق </w:t>
      </w:r>
      <w:r>
        <w:rPr>
          <w:rStyle w:val="FootnoteAnchor"/>
          <w:rtl w:val="true"/>
        </w:rPr>
        <w:footnoteReference w:id="134"/>
      </w:r>
      <w:r>
        <w:rPr>
          <w:rFonts w:ascii="IRNazanin" w:hAnsi="IRNazanin" w:eastAsia="IRNazanin"/>
          <w:color w:val="111111"/>
          <w:sz w:val="28"/>
          <w:sz w:val="28"/>
          <w:szCs w:val="28"/>
          <w:rtl w:val="true"/>
          <w:lang w:bidi="fa-IR"/>
        </w:rPr>
        <w:t xml:space="preserve">حیث یکون الوارث الامام هل یکون کالوارث الواحد نظرا إلی الظاهر،أو کالمتعدّد قبل القسمة عملا بالروایة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بالتفصیل بنقل الترکة إلی الامام و عدمه؟فعلی الأول لا شیء للمسلم بعد قتل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فی الموضعین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فالمیراث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الأصحاب،و ذهب إلیه الشیخ </w:t>
      </w:r>
      <w:r>
        <w:rPr>
          <w:rStyle w:val="FootnoteAnchor"/>
          <w:rtl w:val="true"/>
        </w:rPr>
        <w:footnoteReference w:id="136"/>
      </w:r>
      <w:r>
        <w:rPr>
          <w:rFonts w:ascii="IRNazanin" w:hAnsi="IRNazanin" w:eastAsia="IRNazanin"/>
          <w:color w:val="111111"/>
          <w:sz w:val="28"/>
          <w:sz w:val="28"/>
          <w:szCs w:val="28"/>
          <w:rtl w:val="true"/>
          <w:lang w:bidi="fa-IR"/>
        </w:rPr>
        <w:t xml:space="preserve">و أتباعه </w:t>
      </w:r>
      <w:r>
        <w:rPr>
          <w:rStyle w:val="FootnoteAnchor"/>
          <w:rtl w:val="true"/>
        </w:rPr>
        <w:footnoteReference w:id="137"/>
      </w:r>
      <w:r>
        <w:rPr>
          <w:rFonts w:ascii="IRNazanin" w:hAnsi="IRNazanin" w:eastAsia="IRNazanin"/>
          <w:color w:val="111111"/>
          <w:sz w:val="28"/>
          <w:sz w:val="28"/>
          <w:szCs w:val="28"/>
          <w:rtl w:val="true"/>
          <w:lang w:bidi="fa-IR"/>
        </w:rPr>
        <w:t xml:space="preserve">و المصنف و أکثر </w:t>
      </w:r>
      <w:r>
        <w:rPr>
          <w:rStyle w:val="FootnoteAnchor"/>
          <w:rtl w:val="true"/>
        </w:rPr>
        <w:footnoteReference w:id="138"/>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صحیحة أبی ولاّد عن الصادق علیه السلام فی الرجل یقتل و لیس له ولیّ إلا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للإمام أن یعفو،و له أن یقتل أو یأخذ الدیة</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یتناول العمد و الخطأ</w:t>
      </w:r>
      <w:r>
        <w:rPr>
          <w:rFonts w:eastAsia="IRNazanin" w:cs="IRNazanin"/>
          <w:color w:val="111111"/>
          <w:sz w:val="28"/>
          <w:szCs w:val="28"/>
          <w:rtl w:val="true"/>
          <w:lang w:bidi="fa-IR"/>
        </w:rPr>
        <w:t xml:space="preserve">. </w:t>
      </w:r>
      <w:bookmarkStart w:id="57" w:name="pg13593_131384"/>
    </w:p>
    <w:p>
      <w:pPr>
        <w:pStyle w:val="Heading6"/>
        <w:numPr>
          <w:ilvl w:val="5"/>
          <w:numId w:val="1"/>
        </w:numPr>
        <w:rPr/>
      </w:pPr>
      <w:bookmarkStart w:id="58" w:name="__RefHeading___Toc66541_3830689328"/>
      <w:bookmarkStart w:id="59" w:name="_Toc21"/>
      <w:bookmarkEnd w:id="57"/>
      <w:bookmarkEnd w:id="58"/>
      <w:r>
        <w:rPr>
          <w:rtl w:val="true"/>
        </w:rPr>
        <w:t>الثانیة</w:t>
      </w:r>
      <w:r>
        <w:rPr>
          <w:rtl w:val="true"/>
        </w:rPr>
        <w:t>:</w:t>
      </w:r>
      <w:r>
        <w:rPr>
          <w:rtl w:val="true"/>
        </w:rPr>
        <w:t>الدیة فی حکم</w:t>
      </w:r>
      <w:r>
        <w:rPr>
          <w:rtl w:val="true"/>
        </w:rPr>
        <w:t>(</w:t>
      </w:r>
      <w:r>
        <w:rPr/>
        <w:t>1</w:t>
      </w:r>
      <w:r>
        <w:rPr>
          <w:rtl w:val="true"/>
        </w:rPr>
        <w:t>)</w:t>
      </w:r>
      <w:r>
        <w:rPr>
          <w:rtl w:val="true"/>
        </w:rPr>
        <w:t>مال المقتول،یقضی منها دینه،و یخرج منها وصایاه</w:t>
      </w:r>
      <w:bookmarkEnd w:id="5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فی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المقتول،یقضی منها دینه،و یخرج منها وصایاه،سواء قتل عمدا فأخذت الدیة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40"/>
      </w:r>
      <w:r>
        <w:rPr>
          <w:rFonts w:ascii="IRNazanin" w:hAnsi="IRNazanin" w:eastAsia="IRNazanin"/>
          <w:color w:val="111111"/>
          <w:sz w:val="28"/>
          <w:sz w:val="28"/>
          <w:szCs w:val="28"/>
          <w:rtl w:val="true"/>
          <w:lang w:bidi="fa-IR"/>
        </w:rPr>
        <w:t>إلی جواز عفوه عن القصاص و الدیة کغیره من الأولیاء،بل هو أولی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وجه وجیه،إلا أن صحّة الروایة و ذهاب معظم الأصحاب إلی العمل بمضمونها مع عدم المعارض 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فی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الدیة فی حکم مال المقتول و إن کان ثبوتها </w:t>
      </w:r>
      <w:r>
        <w:rPr>
          <w:rStyle w:val="FootnoteAnchor"/>
          <w:rtl w:val="true"/>
        </w:rPr>
        <w:footnoteReference w:id="141"/>
      </w:r>
      <w:r>
        <w:rPr>
          <w:rFonts w:ascii="IRNazanin" w:hAnsi="IRNazanin" w:eastAsia="IRNazanin"/>
          <w:color w:val="111111"/>
          <w:sz w:val="28"/>
          <w:sz w:val="28"/>
          <w:szCs w:val="28"/>
          <w:rtl w:val="true"/>
          <w:lang w:bidi="fa-IR"/>
        </w:rPr>
        <w:t xml:space="preserve">متأخّرا عن الحیاة التی هی شرط الملک،للنصّ </w:t>
      </w:r>
      <w:r>
        <w:rPr>
          <w:rStyle w:val="FootnoteAnchor"/>
          <w:rtl w:val="true"/>
        </w:rPr>
        <w:footnoteReference w:id="142"/>
      </w:r>
      <w:r>
        <w:rPr>
          <w:rFonts w:ascii="IRNazanin" w:hAnsi="IRNazanin" w:eastAsia="IRNazanin"/>
          <w:color w:val="111111"/>
          <w:sz w:val="28"/>
          <w:sz w:val="28"/>
          <w:szCs w:val="28"/>
          <w:rtl w:val="true"/>
          <w:lang w:bidi="fa-IR"/>
        </w:rPr>
        <w:t>،و لأنها عوض النفس فصرفها فی مصلحتها أولی ممّا هو عوض المال و الطرف،و من أهمّ مصالحها وفاء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بأنه لا یصرف منها فی الدّین شیء،لما أشرنا إلیه من تأخّر استحقاقها عن الحیاة،و الدّین کان متعلّقا بالذمّة فی حال الحیاة و بالمال بعدها، و المیّت لا یملک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بالتسویة بین الواجبة بقتل الخطأ و بالعمد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تراضیا علی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بعضهم </w:t>
      </w:r>
      <w:r>
        <w:rPr>
          <w:rStyle w:val="FootnoteAnchor"/>
          <w:rtl w:val="true"/>
        </w:rPr>
        <w:footnoteReference w:id="143"/>
      </w:r>
      <w:r>
        <w:rPr>
          <w:rFonts w:ascii="IRNazanin" w:hAnsi="IRNazanin" w:eastAsia="IRNazanin"/>
          <w:color w:val="111111"/>
          <w:sz w:val="28"/>
          <w:sz w:val="28"/>
          <w:szCs w:val="28"/>
          <w:rtl w:val="true"/>
          <w:lang w:bidi="fa-IR"/>
        </w:rPr>
        <w:t>حیث فرّق بین الدیتین،فإن العمد إنما یوجب القصاص و هو حقّ للوارث،فإذا رضی بالدیة کانت عوضا عنه،فکانت أبعد عن استحقاق المیّت من دیة الخطأ</w:t>
      </w:r>
      <w:r>
        <w:rPr>
          <w:rFonts w:eastAsia="IRNazanin" w:cs="IRNazanin"/>
          <w:color w:val="111111"/>
          <w:sz w:val="28"/>
          <w:szCs w:val="28"/>
          <w:rtl w:val="true"/>
          <w:lang w:bidi="fa-IR"/>
        </w:rPr>
        <w:t xml:space="preserve">. </w:t>
      </w:r>
      <w:bookmarkStart w:id="60" w:name="pg13593_131385"/>
    </w:p>
    <w:p>
      <w:pPr>
        <w:pStyle w:val="Heading6"/>
        <w:numPr>
          <w:ilvl w:val="5"/>
          <w:numId w:val="1"/>
        </w:numPr>
        <w:rPr/>
      </w:pPr>
      <w:bookmarkStart w:id="61" w:name="__RefHeading___Toc66543_3830689328"/>
      <w:bookmarkStart w:id="62" w:name="_Toc22"/>
      <w:bookmarkEnd w:id="60"/>
      <w:bookmarkEnd w:id="61"/>
      <w:r>
        <w:rPr>
          <w:rtl w:val="true"/>
        </w:rPr>
        <w:t>الثالثة</w:t>
      </w:r>
      <w:r>
        <w:rPr>
          <w:rtl w:val="true"/>
        </w:rPr>
        <w:t>:</w:t>
      </w:r>
      <w:r>
        <w:rPr>
          <w:rtl w:val="true"/>
        </w:rPr>
        <w:t>یرث الدیة کلّ مناسب و مسابب</w:t>
      </w:r>
      <w:bookmarkEnd w:id="6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الدیة 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و مسابب،عدا من یتقرّب بالأم، فإن فیهم خلافا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المشهور من تعلّق الدّین بالدیة مطلقا لو کان القتل عمدا و أراد الوارث الاقتصاص،فهل للدیّان منعه منه إلی أخذ الدیة لیوفی منها دینه؟قولان أشهرهما العدم،لأن القصاص حقّه،و لقوله تعالی وَ مَنْ قُتِلَ مَظْلُوماً فَقَدْ جَعَلْنا لِوَلِیِّهِ سُلْطاناً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منعه حتی یضمن لهم الدّین لئلاّ یضیع حقّهم،استنادا إلی روایة </w:t>
      </w:r>
      <w:r>
        <w:rPr>
          <w:rStyle w:val="FootnoteAnchor"/>
          <w:rtl w:val="true"/>
        </w:rPr>
        <w:footnoteReference w:id="146"/>
      </w:r>
      <w:r>
        <w:rPr>
          <w:rFonts w:ascii="IRNazanin" w:hAnsi="IRNazanin" w:eastAsia="IRNazanin"/>
          <w:color w:val="111111"/>
          <w:sz w:val="28"/>
          <w:sz w:val="28"/>
          <w:szCs w:val="28"/>
          <w:rtl w:val="true"/>
          <w:lang w:bidi="fa-IR"/>
        </w:rPr>
        <w:t>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الدیة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وارث الدیة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وارثها من یرث غیرها من أمواله،ذهب إلیه الشیخ فی المبسوط </w:t>
      </w:r>
      <w:r>
        <w:rPr>
          <w:rStyle w:val="FootnoteAnchor"/>
          <w:rtl w:val="true"/>
        </w:rPr>
        <w:footnoteReference w:id="147"/>
      </w:r>
      <w:r>
        <w:rPr>
          <w:rFonts w:ascii="IRNazanin" w:hAnsi="IRNazanin" w:eastAsia="IRNazanin"/>
          <w:color w:val="111111"/>
          <w:sz w:val="28"/>
          <w:sz w:val="28"/>
          <w:szCs w:val="28"/>
          <w:rtl w:val="true"/>
          <w:lang w:bidi="fa-IR"/>
        </w:rPr>
        <w:t xml:space="preserve">و موضع من الخلاف </w:t>
      </w:r>
      <w:r>
        <w:rPr>
          <w:rStyle w:val="FootnoteAnchor"/>
          <w:rtl w:val="true"/>
        </w:rPr>
        <w:footnoteReference w:id="14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9"/>
      </w:r>
      <w:r>
        <w:rPr>
          <w:rFonts w:ascii="IRNazanin" w:hAnsi="IRNazanin" w:eastAsia="IRNazanin"/>
          <w:color w:val="111111"/>
          <w:sz w:val="28"/>
          <w:sz w:val="28"/>
          <w:szCs w:val="28"/>
          <w:rtl w:val="true"/>
          <w:lang w:bidi="fa-IR"/>
        </w:rPr>
        <w:t xml:space="preserve">فی أحد قولیه،لعموم آیة </w:t>
      </w:r>
      <w:r>
        <w:rPr>
          <w:rStyle w:val="FootnoteAnchor"/>
          <w:rtl w:val="true"/>
        </w:rPr>
        <w:footnoteReference w:id="150"/>
      </w:r>
      <w:r>
        <w:rPr>
          <w:rFonts w:ascii="IRNazanin" w:hAnsi="IRNazanin" w:eastAsia="IRNazanin"/>
          <w:color w:val="111111"/>
          <w:sz w:val="28"/>
          <w:sz w:val="28"/>
          <w:szCs w:val="28"/>
          <w:rtl w:val="true"/>
          <w:lang w:bidi="fa-IR"/>
        </w:rPr>
        <w:t>اولی الأرحام،فإنه جمع مضاف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یرثها من عدا المتقرّب بالأم،ذهب إلیه الشیخ فی النهایة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أتباعه </w:t>
      </w:r>
      <w:r>
        <w:rPr>
          <w:rStyle w:val="FootnoteAnchor"/>
          <w:rtl w:val="true"/>
        </w:rPr>
        <w:footnoteReference w:id="15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53"/>
      </w:r>
      <w:r>
        <w:rPr>
          <w:rFonts w:ascii="IRNazanin" w:hAnsi="IRNazanin" w:eastAsia="IRNazanin"/>
          <w:color w:val="111111"/>
          <w:sz w:val="28"/>
          <w:sz w:val="28"/>
          <w:szCs w:val="28"/>
          <w:rtl w:val="true"/>
          <w:lang w:bidi="fa-IR"/>
        </w:rPr>
        <w:t>فی القول الآخر،لصحیحة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علیه السلام قضی أن الدیة یرثها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و سهامهم إذا لم یکن علی المقتول دین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إلاّ الإخوة من الأم و الأخوات من الأم،فإنهم لا یرثون من الدیة شیئا</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w:t>
      </w:r>
      <w:r>
        <w:rPr>
          <w:rStyle w:val="FootnoteAnchor"/>
          <w:rtl w:val="true"/>
        </w:rPr>
        <w:footnoteReference w:id="156"/>
      </w:r>
      <w:r>
        <w:rPr>
          <w:rFonts w:ascii="IRNazanin" w:hAnsi="IRNazanin" w:eastAsia="IRNazanin"/>
          <w:color w:val="111111"/>
          <w:sz w:val="28"/>
          <w:sz w:val="28"/>
          <w:szCs w:val="28"/>
          <w:rtl w:val="true"/>
          <w:lang w:bidi="fa-IR"/>
        </w:rPr>
        <w:t xml:space="preserve">محمد بن قیس عن الباقر علیه السلام،و روایة </w:t>
      </w:r>
      <w:r>
        <w:rPr>
          <w:rStyle w:val="FootnoteAnchor"/>
          <w:rtl w:val="true"/>
        </w:rPr>
        <w:footnoteReference w:id="157"/>
      </w:r>
      <w:r>
        <w:rPr>
          <w:rFonts w:ascii="IRNazanin" w:hAnsi="IRNazanin" w:eastAsia="IRNazanin"/>
          <w:color w:val="111111"/>
          <w:sz w:val="28"/>
          <w:sz w:val="28"/>
          <w:szCs w:val="28"/>
          <w:rtl w:val="true"/>
          <w:lang w:bidi="fa-IR"/>
        </w:rPr>
        <w:t>عبید بن زرارة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دلّت علی حرمان الإخوة للأم لا مطلق المتقرّب بها،و کأنهم عمّموا الحکم فیهم لثبوته فیهم بطریق أولی،لأن الإخوة أقرب من الأخوال و أولادهم،فحرمانهم یستلزم حرمانهم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أجود،لصحّة بعض روایاته،و کونها خاصّة و الآیة </w:t>
      </w:r>
      <w:r>
        <w:rPr>
          <w:rStyle w:val="FootnoteAnchor"/>
          <w:rtl w:val="true"/>
        </w:rPr>
        <w:footnoteReference w:id="158"/>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بقصر الحکم فیها علی موضع النصّ کان وجها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یمنع المتقرّب بالأم و المتقرّب بالأب وحده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موضع آخر من الخلاف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63" w:name="pg13593_131387"/>
    </w:p>
    <w:p>
      <w:pPr>
        <w:pStyle w:val="BookText"/>
        <w:rPr/>
      </w:pPr>
      <w:bookmarkEnd w:id="63"/>
      <w:r>
        <w:rPr>
          <w:rFonts w:ascii="IRNazanin" w:hAnsi="IRNazanin" w:eastAsia="IRNazanin"/>
          <w:color w:val="111111"/>
          <w:sz w:val="28"/>
          <w:sz w:val="28"/>
          <w:szCs w:val="28"/>
          <w:rtl w:val="true"/>
          <w:lang w:bidi="fa-IR"/>
        </w:rPr>
        <w:t>و لا یرث أحد الزوجین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التراضی بالدیة ورثا نصیبهما منها</w:t>
      </w:r>
      <w:r>
        <w:rPr>
          <w:rFonts w:eastAsia="IRNazanin" w:cs="IRNazanin"/>
          <w:color w:val="111111"/>
          <w:sz w:val="28"/>
          <w:szCs w:val="28"/>
          <w:rtl w:val="true"/>
          <w:lang w:bidi="fa-IR"/>
        </w:rPr>
        <w:t>.</w:t>
      </w:r>
    </w:p>
    <w:p>
      <w:pPr>
        <w:pStyle w:val="Heading6"/>
        <w:numPr>
          <w:ilvl w:val="5"/>
          <w:numId w:val="1"/>
        </w:numPr>
        <w:rPr/>
      </w:pPr>
      <w:bookmarkStart w:id="64" w:name="__RefHeading___Toc66545_3830689328"/>
      <w:bookmarkStart w:id="65" w:name="_Toc23"/>
      <w:bookmarkEnd w:id="64"/>
      <w:r>
        <w:rPr>
          <w:rtl w:val="true"/>
        </w:rPr>
        <w:t>و أما الرقّ</w:t>
      </w:r>
      <w:bookmarkEnd w:id="65"/>
    </w:p>
    <w:p>
      <w:pPr>
        <w:pStyle w:val="BookText"/>
        <w:rPr/>
      </w:pPr>
      <w:r>
        <w:rPr>
          <w:rFonts w:ascii="Amiri" w:hAnsi="Amiri" w:eastAsia="Amiri" w:cs="Amiri"/>
          <w:color w:val="111111"/>
          <w:sz w:val="28"/>
          <w:sz w:val="28"/>
          <w:szCs w:val="28"/>
          <w:rtl w:val="true"/>
          <w:lang w:bidi="ar-SA"/>
        </w:rPr>
        <w:t>و أما 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الوارث و فی الموروث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مات و له وارث حرّ و آخر مملوک،فالمیراث للحرّ و لو بعد،دون الرقّ و إن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وفاق،و علّل بأن القصاص یثبت للولیّ للتشفّی،و لا نسب فی الزوجیّة من حیث هی زوجیّة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التراضی بالدیة فهی مال فیلحقه حکم غیره من أموال المقتول، فیرثان نصیبهما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الرقّ فیمنع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الرقّ لا یرث ممّا ترکه مورّثه الحرّ شیئا،بل هو لغیره من الورثة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النصّ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ورث لکان الملک للسیّد،و السیّد أجنبیّ من المیّت،فلا یمکن توریثه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القول بأنه یرث المملوک ثمَّ یتلقّاه السیّد بحقّ الملک،لأن المملوک لا یقبل الملک،و لو قبله لما زال عنه بغیر سبب شرعیّ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منع الرقّ فی جانب الموروث فواضح علی القول بأنه لا یملک شیئا، و لکن لا یظهر للمنع علی هذا التقدیر صورة،کما أن عدم ترک المیّت مالا أصلا لا یعدّ مانعا،و إنما یظهر علی القول بأنه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حینئذ أنه ملک غیر مستقرّ یعود إلی السیّد إذا زال الملک عن رقبته،کما إذا باعه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الوارث 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ولد حرّ،لم یمنع الولد برقّ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اثنین فصاعدا،فعتق المملوک قبل القسمة،شارک إن کان مساویا،و انفرد إن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عتقه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القسمة لم یکن له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المستحقّ للترکة واحدا،لم یستحقّ العبد بعتقه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القنّ و المکاتب المشروط و الذی لم یؤدّ شیئا و المدبّر و أم الولد،فلا یرثون و لا یورثون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بعضهم </w:t>
      </w:r>
      <w:r>
        <w:rPr>
          <w:rStyle w:val="FootnoteAnchor"/>
          <w:rtl w:val="true"/>
        </w:rPr>
        <w:footnoteReference w:id="161"/>
      </w:r>
      <w:r>
        <w:rPr>
          <w:rFonts w:ascii="IRNazanin" w:hAnsi="IRNazanin" w:eastAsia="IRNazanin"/>
          <w:color w:val="111111"/>
          <w:sz w:val="28"/>
          <w:sz w:val="28"/>
          <w:szCs w:val="28"/>
          <w:rtl w:val="true"/>
          <w:lang w:bidi="fa-IR"/>
        </w:rPr>
        <w:t>،فذهب إلی أن المکاتب إذا مات عن وفاء فما یفضل عن النجوم لورثته و یموت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2"/>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الوارث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لوجود المقتضی للإرث فی الولد و هو القرابة،و انتفاء المانع،إذ لیس إلا منع أبیه و هو غیر صالح للمانعیّة،لأن المانع هو الرقّیة فی الوارث و هو منتف،کما مرّ </w:t>
      </w:r>
      <w:r>
        <w:rPr>
          <w:rStyle w:val="FootnoteAnchor"/>
          <w:rtl w:val="true"/>
        </w:rPr>
        <w:footnoteReference w:id="163"/>
      </w:r>
      <w:r>
        <w:rPr>
          <w:rFonts w:ascii="IRNazanin" w:hAnsi="IRNazanin" w:eastAsia="IRNazanin"/>
          <w:color w:val="111111"/>
          <w:sz w:val="28"/>
          <w:sz w:val="28"/>
          <w:szCs w:val="28"/>
          <w:rtl w:val="true"/>
          <w:lang w:bidi="fa-IR"/>
        </w:rPr>
        <w:t>فی الکفر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بخصوصه روایة مهزم عن أبی عبد اللّه علیه السلام فی عبد مسلم و له أم نصرانیّة و للعبد ابن حرّ،قیل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ماتت أم العبد و ترکت مالا؟قال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ابن ابنها الحرّ</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هنا کالبحث فی إسلام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دلّ علی هذا الحکم بخصوصه </w:t>
      </w:r>
    </w:p>
    <w:p>
      <w:pPr>
        <w:pStyle w:val="BookText"/>
        <w:rPr/>
      </w:pPr>
      <w:r>
        <w:rPr>
          <w:rFonts w:ascii="IRNazanin" w:hAnsi="IRNazanin" w:eastAsia="IRNazanin"/>
          <w:color w:val="111111"/>
          <w:sz w:val="28"/>
          <w:sz w:val="28"/>
          <w:szCs w:val="28"/>
          <w:rtl w:val="true"/>
          <w:lang w:bidi="fa-IR"/>
        </w:rPr>
        <w:t>و إذا لم یکن للمیّت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سوی المملوک،اشتری المملوک من الترکة و أعتق و اعطی بقیّة المال،و یقهر المالک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أحدهما علیهما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أعتق علی میراث قبل أن یقسّم المیراث فهو له،و من أعتق بعد ما قسّم فلا میراث له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منها روایة </w:t>
      </w:r>
      <w:r>
        <w:rPr>
          <w:rStyle w:val="FootnoteAnchor"/>
          <w:rtl w:val="true"/>
        </w:rPr>
        <w:footnoteReference w:id="166"/>
      </w:r>
      <w:r>
        <w:rPr>
          <w:rFonts w:ascii="IRNazanin" w:hAnsi="IRNazanin" w:eastAsia="IRNazanin"/>
          <w:color w:val="111111"/>
          <w:sz w:val="28"/>
          <w:sz w:val="28"/>
          <w:szCs w:val="28"/>
          <w:rtl w:val="true"/>
          <w:lang w:bidi="fa-IR"/>
        </w:rPr>
        <w:t>ابن مسکان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الأصحاب،و روایاتهم </w:t>
      </w:r>
      <w:r>
        <w:rPr>
          <w:rStyle w:val="FootnoteAnchor"/>
          <w:rtl w:val="true"/>
        </w:rPr>
        <w:footnoteReference w:id="167"/>
      </w:r>
      <w:r>
        <w:rPr>
          <w:rFonts w:ascii="IRNazanin" w:hAnsi="IRNazanin" w:eastAsia="IRNazanin"/>
          <w:color w:val="111111"/>
          <w:sz w:val="28"/>
          <w:sz w:val="28"/>
          <w:szCs w:val="28"/>
          <w:rtl w:val="true"/>
          <w:lang w:bidi="fa-IR"/>
        </w:rPr>
        <w:t>به مستفیضة عن علیّ و أهل بیته علیهم السلام،و رواه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أیضا و عن ابن مسعود </w:t>
      </w:r>
      <w:r>
        <w:rPr>
          <w:rStyle w:val="FootnoteAnchor"/>
          <w:rtl w:val="true"/>
        </w:rPr>
        <w:footnoteReference w:id="168"/>
      </w:r>
      <w:r>
        <w:rPr>
          <w:rFonts w:ascii="IRNazanin" w:hAnsi="IRNazanin" w:eastAsia="IRNazanin"/>
          <w:color w:val="111111"/>
          <w:sz w:val="28"/>
          <w:sz w:val="28"/>
          <w:szCs w:val="28"/>
          <w:rtl w:val="true"/>
          <w:lang w:bidi="fa-IR"/>
        </w:rPr>
        <w:t>،و إن لم یعملوا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المملوک بین القنّ و المکاتب و المدبّر و أم الولد، لاشتراک الجمیع فی أصل الرقّیة و إن تشبّث بعضهم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بیع أم الولد مخصوص بغیر ما فیه تعجیل عتقها،لأنه زیادة فی مصلحتها التی نشأ منها المنع من البیع،فیصحّ هنا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المکاتب المطلق قد أدّی شیئا و عتق منه بحسابه فکّ الباقی،و إن کان یرث بجزئه الحرّ،لأن ما قابل جزءه الرقّ من الإرث بمنزلة ما لا وارث 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یتولّی الشراء و العتق الحاکم،فإن تعذّر وجب علی غیره کفایة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قصر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ثمنه،قیل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 بما وجد،و یسعی فی الباقی،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یفکّ،و یکون المیراث للإمام،و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ترک وارثین أو أکثر،و قصر نصیب کلّ واحد منهم أو نصیب بعضهم عن قیمته،لم 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المیراث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شراؤه عن الإعتاق،أم یتوقّف علی العتق بعده؟وجهان، 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کغیره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الثانی،و لا ریب أنه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یمتنع المالک من بیعه یدفع إلیه قیمته السوقیّة لا أزید و إن رضی بالبیع بالأزید،و یقوم ذلک مقام الشراء،ثمَّ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الوفاق علی الشراء فی الجملة فیما إذا کانت الترکة تفی بقیمة الرقیق،متّحدا کان أم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قصرت عن قیمته أو عن نصیب کلّ واحد فی المتعدّد ففی فکّ ما أمکن منه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العدم،و اختاره المصنف و الأکثر </w:t>
      </w:r>
      <w:r>
        <w:rPr>
          <w:rStyle w:val="FootnoteAnchor"/>
          <w:rtl w:val="true"/>
        </w:rPr>
        <w:footnoteReference w:id="170"/>
      </w:r>
      <w:r>
        <w:rPr>
          <w:rFonts w:ascii="IRNazanin" w:hAnsi="IRNazanin" w:eastAsia="IRNazanin"/>
          <w:color w:val="111111"/>
          <w:sz w:val="28"/>
          <w:sz w:val="28"/>
          <w:szCs w:val="28"/>
          <w:rtl w:val="true"/>
          <w:lang w:bidi="fa-IR"/>
        </w:rPr>
        <w:t>،لأن الفکّ علی خلاف الأصل من وجوه کثیرة فیقتصر فیه علی موضع الیقین،و لأصالة عدم الوجوب،خرج منه ما إذا وفت الترکة بالقیمة فیبقی الباقی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یفکّ منه بحسبه،لعموم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القول نقله الشیخ </w:t>
      </w:r>
      <w:r>
        <w:rPr>
          <w:rStyle w:val="FootnoteAnchor"/>
          <w:rtl w:val="true"/>
        </w:rPr>
        <w:footnoteReference w:id="173"/>
      </w:r>
      <w:r>
        <w:rPr>
          <w:rFonts w:ascii="IRNazanin" w:hAnsi="IRNazanin" w:eastAsia="IRNazanin"/>
          <w:color w:val="111111"/>
          <w:sz w:val="28"/>
          <w:sz w:val="28"/>
          <w:szCs w:val="28"/>
          <w:rtl w:val="true"/>
          <w:lang w:bidi="fa-IR"/>
        </w:rPr>
        <w:t xml:space="preserve">عن بعض أصحابنا،و کذا نقله ابن الجنید </w:t>
      </w:r>
      <w:r>
        <w:rPr>
          <w:rStyle w:val="FootnoteAnchor"/>
          <w:rtl w:val="true"/>
        </w:rPr>
        <w:footnoteReference w:id="174"/>
      </w:r>
      <w:r>
        <w:rPr>
          <w:rFonts w:ascii="IRNazanin" w:hAnsi="IRNazanin" w:eastAsia="IRNazanin"/>
          <w:color w:val="111111"/>
          <w:sz w:val="28"/>
          <w:sz w:val="28"/>
          <w:szCs w:val="28"/>
          <w:rtl w:val="true"/>
          <w:lang w:bidi="fa-IR"/>
        </w:rPr>
        <w:t xml:space="preserve">و غیره </w:t>
      </w:r>
      <w:r>
        <w:rPr>
          <w:rStyle w:val="FootnoteAnchor"/>
          <w:rtl w:val="true"/>
        </w:rPr>
        <w:footnoteReference w:id="175"/>
      </w:r>
      <w:r>
        <w:rPr>
          <w:rFonts w:ascii="IRNazanin" w:hAnsi="IRNazanin" w:eastAsia="IRNazanin"/>
          <w:color w:val="111111"/>
          <w:sz w:val="28"/>
          <w:sz w:val="28"/>
          <w:szCs w:val="28"/>
          <w:rtl w:val="true"/>
          <w:lang w:bidi="fa-IR"/>
        </w:rPr>
        <w:t>،و لم یعلم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76"/>
      </w:r>
      <w:r>
        <w:rPr>
          <w:rFonts w:ascii="IRNazanin" w:hAnsi="IRNazanin" w:eastAsia="IRNazanin"/>
          <w:color w:val="111111"/>
          <w:sz w:val="28"/>
          <w:sz w:val="28"/>
          <w:szCs w:val="28"/>
          <w:rtl w:val="true"/>
          <w:lang w:bidi="fa-IR"/>
        </w:rPr>
        <w:t>أنه لیس بعیدا من الصواب،لأن عتق الجزء یشارک عتق الجمیع فی الأمور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شرعا،فیساویه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هذا القول فیما ورد النصّ و الاتّفاق علی فکّه کالأبوین،لما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الوجه،و یضعف فی غیره،لما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القریب الرقیق متعدّدا متساوی الدرجة،و قصرت الترکة عن شراء الجمیع و وفت ببعضهم،فعلی هذا القول یشتری من کلّ واحد جزء بحسب سهمه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یحتمل فکّ واحد بالقرعة،لإمکان عتق القریب و امتثال الأمر، و القرعة ترفع الاشتباه الحاصل بین المتعدّد،و ترجّح الخارج بمرجّح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یقتضیه إطلاق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 الوارث هو المجموع و لم تف الترکة بقیمته الذی هو شرط وجوب الفکّ لا کلّ واحد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یقوی الاشکال لو وفی نصیب البعض بقیمته دون الآخر،لصدق عدم وفاء الترکة بقیمة الوارث،و وفاء النصیب بقیمة مستحقّة و لو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عتقه </w:t>
      </w:r>
    </w:p>
    <w:p>
      <w:pPr>
        <w:pStyle w:val="BookText"/>
        <w:rPr/>
      </w:pPr>
      <w:r>
        <w:rPr>
          <w:rFonts w:ascii="IRNazanin" w:hAnsi="IRNazanin" w:eastAsia="IRNazanin"/>
          <w:color w:val="111111"/>
          <w:sz w:val="28"/>
          <w:sz w:val="28"/>
          <w:szCs w:val="28"/>
          <w:rtl w:val="true"/>
          <w:lang w:bidi="fa-IR"/>
        </w:rPr>
        <w:t>و لو کان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انعتق بعضه ورث من نصیبه بقدر حرّیته،و منع بقدر رقّیته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یورث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الأمة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قوّة،لوجود قریب یرث علی تقدیر حرّیته،و نصیبه یفی بقیمته،فانتفی المانع من جهته،و انتفی عتق غیره،لوجود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نصیب بعضهم عن قیمته لم 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عود الضمیر المستتر فی الفعل إلی من قصر نصیبه عن قیمته،فیفهم منه فکّ الآخر کما اخترناه،و أن یعود إلی المجموع،کما یتعیّن عوده إلیه حیث یقصر النصیب عن کلّ واحد،فإنه خبر عن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بإرثه بقدر حرّیته أن یقدّر لو أنه کلّه حرّ فما یستحقّه علی هذا التقدیر یکون له منه بنسبة ما فیه من الحرّیة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للمیّت ابنان نصف أحدهما حرّ فله ربع الترکة،لأن له علی تقدیر حرّیته النصف فیکون له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ولد سواه کان له علی تقدیر الحرّیة جمیع المال فله نصفه، و النصف الآخر لمن بعده من الطبقات إن اتّفق کالأخ،لأن المبعّض بالنسبة إلی ما زاد عن نصیب الحرّیة لیس بوارث،فلا یمنع الأبعد من حیث إنه وارث أقرب فی الجملة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هناک وارث فی جمیع الطبقات حتی ضامن الجریرة کان باقی الترکة فی مقابلة الجزء الرقّ بمنزلة ما لو لم یخلّف وارثا،فیشتری الجزء الرقّ من الترکة المتخلّفة فی مقابلته و إن قلنا إنه لا یشتری بعض المملوک،لأن شراء هذا الجزء یوجب تمام الحریّة،و لا یحصل به ضرر علی المالک بالتبعیض،بخلاف شراء البعض و إبقاء الباقی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لم یف باقی الترکة بهذا الجزء جاء فیه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السابق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کیفیّة الإرث منه بنسبة الحرّیّة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جمعه ببعضه الحرّ یتقسّط علی مالک الباقی و الورثة بقدر ما فیه من الرقّ و الحرّیة،فإذا کان نصفه حرّا و نصفه رقیقا فنصف ما جمعه بنصفه الحرّ للسیّد و نصفه للورثة،لأن سبب الإرث الموت،و الموت حلّ جمیع بدنه، و بدنه ینقسم إلی الرقّ و الحرّیة،فینقسم ما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 أنه یورث جمیع ما ملکه بنصفه الحرّ،لأن مالک الباقی قد استوفی نصیبه بحقّ الملک،فلا سبیل له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فائدة الإرث بالنسبة ممّا ترک علی تقدیر أن یکون قد اکتسب بجمیعه مالا،و لم یحصل للمالک منه شیء،فیکون ما اکتسبه مقسوما علی نسبة الرقّیة و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خالف جماعة من العامّة </w:t>
      </w:r>
      <w:r>
        <w:rPr>
          <w:rStyle w:val="FootnoteAnchor"/>
          <w:rtl w:val="true"/>
        </w:rPr>
        <w:footnoteReference w:id="179"/>
      </w:r>
      <w:r>
        <w:rPr>
          <w:rFonts w:ascii="IRNazanin" w:hAnsi="IRNazanin" w:eastAsia="IRNazanin"/>
          <w:color w:val="111111"/>
          <w:sz w:val="28"/>
          <w:sz w:val="28"/>
          <w:szCs w:val="28"/>
          <w:rtl w:val="true"/>
          <w:lang w:bidi="fa-IR"/>
        </w:rPr>
        <w:t>فی حکم المبعّض،فحکم بعضهم بأنه لا یرث و لا یورث،بل یکون ما ملکه لمالک الباقی کما لو کان کلّه رقیقا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یرث و لا یورث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رووا عن ابن عبّاس أن النبیّ صلّی اللّه علیه و آله قال فی العبد یعتق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و یورث علی قدر ما عتق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 w:name="pg13593_131394"/>
    </w:p>
    <w:p>
      <w:pPr>
        <w:pStyle w:val="Heading6"/>
        <w:numPr>
          <w:ilvl w:val="5"/>
          <w:numId w:val="1"/>
        </w:numPr>
        <w:rPr/>
      </w:pPr>
      <w:bookmarkStart w:id="67" w:name="__RefHeading___Toc66547_3830689328"/>
      <w:bookmarkStart w:id="68" w:name="_Toc24"/>
      <w:bookmarkEnd w:id="66"/>
      <w:bookmarkEnd w:id="67"/>
      <w:r>
        <w:rPr>
          <w:rtl w:val="true"/>
        </w:rPr>
        <w:t>مسألتان</w:t>
      </w:r>
      <w:bookmarkEnd w:id="68"/>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69" w:name="__RefHeading___Toc66549_3830689328"/>
      <w:bookmarkStart w:id="70" w:name="_Toc25"/>
      <w:bookmarkEnd w:id="69"/>
      <w:r>
        <w:rPr>
          <w:rtl w:val="true"/>
        </w:rPr>
        <w:t>الأولی</w:t>
      </w:r>
      <w:r>
        <w:rPr>
          <w:rtl w:val="true"/>
        </w:rPr>
        <w:t>:</w:t>
      </w:r>
      <w:r>
        <w:rPr>
          <w:rtl w:val="true"/>
        </w:rPr>
        <w:t>یفکّ الأبوان للإرث إجماعاو فی الأولاد تردّد</w:t>
      </w:r>
      <w:bookmarkEnd w:id="7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 الأبوان للإرث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الأولاد تردّد،أظهره أنهم یفکّون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یفکّ من عدا الآباء و الأولاد؟الأظهر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 کلّ وارث،و لو کان زوجا أو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بقدر ما فیه من الرقّ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 الأبوان للإرث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فکّ الوارث متّفق علیه فی الجملة،و أما تعیینه بالخصوص فقد اتّفق منه علی فکّ الأبوین،و اختلف فیمن عداهما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من عتق من عداهما،ذهب إلی ذلک سلاّر </w:t>
      </w:r>
      <w:r>
        <w:rPr>
          <w:rStyle w:val="FootnoteAnchor"/>
          <w:rtl w:val="true"/>
        </w:rPr>
        <w:footnoteReference w:id="181"/>
      </w:r>
      <w:r>
        <w:rPr>
          <w:rFonts w:ascii="IRNazanin" w:hAnsi="IRNazanin" w:eastAsia="IRNazanin"/>
          <w:color w:val="111111"/>
          <w:sz w:val="28"/>
          <w:sz w:val="28"/>
          <w:szCs w:val="28"/>
          <w:rtl w:val="true"/>
          <w:lang w:bidi="fa-IR"/>
        </w:rPr>
        <w:t>صریحا و ابنا بابویه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ظاهرا،وقوفا فیما خالف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الأولاد إلیهما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18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83"/>
      </w:r>
      <w:r>
        <w:rPr>
          <w:rFonts w:ascii="Amiri" w:hAnsi="Amiri" w:eastAsia="Amiri" w:cs="Amiri"/>
          <w:color w:val="111111"/>
          <w:sz w:val="28"/>
          <w:sz w:val="28"/>
          <w:szCs w:val="28"/>
          <w:rtl w:val="true"/>
          <w:lang w:bidi="ar-SA"/>
        </w:rPr>
        <w:t xml:space="preserve">و جماعة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باقی الإرقاب دون الأسباب کالزوجین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الجنید </w:t>
      </w:r>
      <w:r>
        <w:rPr>
          <w:rStyle w:val="FootnoteAnchor"/>
          <w:rtl w:val="true"/>
        </w:rPr>
        <w:footnoteReference w:id="185"/>
      </w:r>
      <w:r>
        <w:rPr>
          <w:rFonts w:ascii="IRNazanin" w:hAnsi="IRNazanin" w:eastAsia="IRNazanin"/>
          <w:color w:val="111111"/>
          <w:sz w:val="28"/>
          <w:sz w:val="28"/>
          <w:szCs w:val="28"/>
          <w:rtl w:val="true"/>
          <w:lang w:bidi="fa-IR"/>
        </w:rPr>
        <w:t xml:space="preserve">و القاضی </w:t>
      </w:r>
      <w:r>
        <w:rPr>
          <w:rStyle w:val="FootnoteAnchor"/>
          <w:rtl w:val="true"/>
        </w:rPr>
        <w:footnoteReference w:id="186"/>
      </w:r>
      <w:r>
        <w:rPr>
          <w:rFonts w:ascii="Amiri" w:hAnsi="Amiri" w:eastAsia="Amiri" w:cs="Amiri"/>
          <w:color w:val="111111"/>
          <w:sz w:val="28"/>
          <w:sz w:val="28"/>
          <w:szCs w:val="28"/>
          <w:rtl w:val="true"/>
          <w:lang w:bidi="ar-SA"/>
        </w:rPr>
        <w:t xml:space="preserve">و جماعة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کلّ وارث و إن کان زوجا أو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فتوی الشیخ فی النهایة </w:t>
      </w:r>
      <w:r>
        <w:rPr>
          <w:rStyle w:val="FootnoteAnchor"/>
          <w:rtl w:val="true"/>
        </w:rPr>
        <w:footnoteReference w:id="188"/>
      </w:r>
      <w:r>
        <w:rPr>
          <w:rFonts w:ascii="Amiri" w:hAnsi="Amiri" w:eastAsia="Amiri" w:cs="Amiri"/>
          <w:color w:val="111111"/>
          <w:sz w:val="28"/>
          <w:sz w:val="28"/>
          <w:szCs w:val="28"/>
          <w:rtl w:val="true"/>
          <w:lang w:bidi="ar-SA"/>
        </w:rPr>
        <w:t xml:space="preserve">و ظاهر ابن زهرة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النصوص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عبد اللّه بن سنان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قضی فی الرجل یموت و له أم مملوکة و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تشتری أمه من ماله و یدفع إلیها بقیّة المال،إذا لم یکن ذو قرابة له سهم فی الکتاب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دالّة علی حکم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جمیل بن درّاج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یموت و له ابن مملوک،قال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و یعتق ثمَّ یدفع إلیه ما بقی</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أبی یعفور عن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مولی لعلیّ بن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هل تجدون له وارثا؟فقیل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ابنتان بالیمامة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مملوکتان،فاشتراهما من مال المیّت ثمَّ دفع إلیهما بقیّة المیراث</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دالّتان علی حکم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الأوّلتان أجود ما فی الباب سندا،و الثالثة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فکّ جمیع الأقارب روایة عبد اللّه بن بکیر،عن بعض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رجل و ترک أباه و هو مملوک أو أمه و هی مملوکة أو أخاه أو أخته،و ترک مالا و المیّت حرّ،یشتری ممّا ترک أبوه أو قرابته و ورث ما بقی من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194"/>
      </w:r>
      <w:r>
        <w:rPr>
          <w:rFonts w:ascii="IRNazanin" w:hAnsi="IRNazanin" w:eastAsia="IRNazanin"/>
          <w:color w:val="111111"/>
          <w:sz w:val="28"/>
          <w:sz w:val="28"/>
          <w:szCs w:val="28"/>
          <w:rtl w:val="true"/>
          <w:lang w:bidi="fa-IR"/>
        </w:rPr>
        <w:t>عبد اللّه بن طلحة عنه علیه السلام ذکر شراء الأخت،لکن فی طریق الروایتین ضعف،و فی الأولی معه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علی شراء الزوجة صحیحة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إذا مات الرجل و له امرأة مملوکة اشتراها من ماله فأعتقها ثمَّ ورّثها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استفید حکم الزوج بطریق أولی،لأنه أکثر نصیبا و أقوی سببا،و من ثمَّ ردّ علیه دونها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الاستبصار </w:t>
      </w:r>
      <w:r>
        <w:rPr>
          <w:rStyle w:val="FootnoteAnchor"/>
          <w:rtl w:val="true"/>
        </w:rPr>
        <w:footnoteReference w:id="195"/>
      </w:r>
      <w:r>
        <w:rPr>
          <w:rFonts w:ascii="IRNazanin" w:hAnsi="IRNazanin" w:eastAsia="IRNazanin"/>
          <w:color w:val="111111"/>
          <w:sz w:val="28"/>
          <w:sz w:val="28"/>
          <w:szCs w:val="28"/>
          <w:rtl w:val="true"/>
          <w:lang w:bidi="fa-IR"/>
        </w:rPr>
        <w:t xml:space="preserve">حمل روایة شراء الزوجة علی </w:t>
      </w:r>
      <w:bookmarkStart w:id="71" w:name="pg13593_131397"/>
    </w:p>
    <w:p>
      <w:pPr>
        <w:pStyle w:val="Heading6"/>
        <w:numPr>
          <w:ilvl w:val="5"/>
          <w:numId w:val="1"/>
        </w:numPr>
        <w:rPr/>
      </w:pPr>
      <w:bookmarkStart w:id="72" w:name="__RefHeading___Toc66551_3830689328"/>
      <w:bookmarkStart w:id="73" w:name="_Toc26"/>
      <w:bookmarkEnd w:id="71"/>
      <w:bookmarkEnd w:id="72"/>
      <w:r>
        <w:rPr>
          <w:rtl w:val="true"/>
        </w:rPr>
        <w:t>الثانیة</w:t>
      </w:r>
      <w:r>
        <w:rPr>
          <w:rtl w:val="true"/>
        </w:rPr>
        <w:t>:</w:t>
      </w:r>
      <w:r>
        <w:rPr>
          <w:rtl w:val="true"/>
        </w:rPr>
        <w:t>أم الولد لا ترثو کذا المدبّر</w:t>
      </w:r>
      <w:bookmarkEnd w:id="7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لا ترث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المدبّر،و لو کان وارثا من مدبّره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المکاتب المشروط،و المطلق الذی لم یؤدّ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التبرّع،لأن الإمام یردّ علیه فاضل نصیب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196"/>
      </w:r>
      <w:r>
        <w:rPr>
          <w:rFonts w:ascii="IRNazanin" w:hAnsi="IRNazanin" w:eastAsia="IRNazanin"/>
          <w:color w:val="111111"/>
          <w:sz w:val="28"/>
          <w:sz w:val="28"/>
          <w:szCs w:val="28"/>
          <w:rtl w:val="true"/>
          <w:lang w:bidi="fa-IR"/>
        </w:rPr>
        <w:t>بجواز وفاء الربع بقیمتها أو زیادته،فتشتری و تعطی بقیّة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بفکّ الزوجة نصّ صحیح،و کان حکم الزوج أولی بذلک،کان باقی الأقارب کذلک،و یجعل ما تقدّم من النصوص شاهدا و إن ضعف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فالقول بفکّ الجمیع قویّ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لا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إرث الثلاثة من قریبهم غیر المولی واضح،لبقائهم علی الرقّ و إن تشبّثوا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المولی فالحکم فی أم الولد واضح أیضا،لأن المفروض بقاء الولد بعد أبیه للمولی،و هو حاجب لها عن الإرث،لأنها من مرتبة العمومة و الخؤولة،لیحلّ وطؤها لقریبها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المدبّر فلأنه یعتق بعد وفاة سیّده من ثلثه،فانتقال الترکة إلی غیره من الورّاث سابق علی حرّیته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اتّحاد الوارث،أما مع تعدّده فالحکم بحرّیته سابق علی القسمة،فیختصّ إن کان أولی و یشارک إن کان مساویا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المکاتب فلأنه لم ینعتق بالموت فبقی علی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یرثون علی هذه الحالة یفکّون لیرثوا لتحقّق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w:t>
      </w:r>
      <w:r>
        <w:rPr>
          <w:rFonts w:eastAsia="IRNazanin" w:cs="IRNazanin"/>
          <w:color w:val="111111"/>
          <w:sz w:val="28"/>
          <w:szCs w:val="28"/>
          <w:rtl w:val="true"/>
          <w:lang w:bidi="fa-IR"/>
        </w:rPr>
        <w:t xml:space="preserve">. </w:t>
      </w:r>
      <w:bookmarkStart w:id="74" w:name="pg13593_131398"/>
    </w:p>
    <w:p>
      <w:pPr>
        <w:pStyle w:val="Heading6"/>
        <w:numPr>
          <w:ilvl w:val="5"/>
          <w:numId w:val="1"/>
        </w:numPr>
        <w:rPr/>
      </w:pPr>
      <w:bookmarkStart w:id="75" w:name="__RefHeading___Toc66553_3830689328"/>
      <w:bookmarkStart w:id="76" w:name="_Toc27"/>
      <w:bookmarkEnd w:id="74"/>
      <w:bookmarkEnd w:id="75"/>
      <w:r>
        <w:rPr>
          <w:rtl w:val="true"/>
        </w:rPr>
        <w:t>و من لواحق أسباب المنع</w:t>
      </w:r>
      <w:r>
        <w:rPr>
          <w:rtl w:val="true"/>
        </w:rPr>
        <w:t>:</w:t>
      </w:r>
      <w:r>
        <w:rPr>
          <w:rtl w:val="true"/>
        </w:rPr>
        <w:t>أربعة</w:t>
      </w:r>
      <w:bookmarkEnd w:id="76"/>
    </w:p>
    <w:p>
      <w:pPr>
        <w:pStyle w:val="BookText"/>
        <w:rPr/>
      </w:pPr>
      <w:r>
        <w:rPr>
          <w:rFonts w:ascii="Amiri" w:hAnsi="Amiri" w:eastAsia="Amiri" w:cs="Amiri"/>
          <w:color w:val="111111"/>
          <w:sz w:val="28"/>
          <w:sz w:val="28"/>
          <w:szCs w:val="28"/>
          <w:rtl w:val="true"/>
          <w:lang w:bidi="ar-SA"/>
        </w:rPr>
        <w:t>و من لواحق أسباب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p>
    <w:p>
      <w:pPr>
        <w:pStyle w:val="Heading6"/>
        <w:numPr>
          <w:ilvl w:val="5"/>
          <w:numId w:val="1"/>
        </w:numPr>
        <w:rPr/>
      </w:pPr>
      <w:bookmarkStart w:id="77" w:name="__RefHeading___Toc66555_3830689328"/>
      <w:bookmarkStart w:id="78" w:name="_Toc28"/>
      <w:bookmarkEnd w:id="77"/>
      <w:r>
        <w:rPr>
          <w:rtl w:val="true"/>
        </w:rPr>
        <w:t>الأول</w:t>
      </w:r>
      <w:r>
        <w:rPr>
          <w:rtl w:val="true"/>
        </w:rPr>
        <w:t>:</w:t>
      </w:r>
      <w:r>
        <w:rPr>
          <w:rtl w:val="true"/>
        </w:rPr>
        <w:t>اللعان سبب لسقوط نسب الولد</w:t>
      </w:r>
      <w:bookmarkEnd w:id="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سبب لسقوط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اعترف بعد اللعان ألحق به،و یرثه الولد،و هو لا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سبب 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بابه </w:t>
      </w:r>
      <w:r>
        <w:rPr>
          <w:rStyle w:val="FootnoteAnchor"/>
          <w:rtl w:val="true"/>
        </w:rPr>
        <w:footnoteReference w:id="198"/>
      </w:r>
      <w:r>
        <w:rPr>
          <w:rFonts w:ascii="IRNazanin" w:hAnsi="IRNazanin" w:eastAsia="IRNazanin"/>
          <w:color w:val="111111"/>
          <w:sz w:val="28"/>
          <w:sz w:val="28"/>
          <w:szCs w:val="28"/>
          <w:rtl w:val="true"/>
          <w:lang w:bidi="fa-IR"/>
        </w:rPr>
        <w:t>أن اللعان یقطع الزوجیّة و نسب الولد عن الأب،فینتفی التوارث بین الزوجین و بین الزوج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 ذلک ما لو اعترف به بعد اللعان،فإنه حینئذ یرثه الولد دون العکس،لورود النصّ بذلک فی روایات،منها حسنة الحلبی عن أبی عبد اللّه علیه السلام أنه قال فی الملاعن إذا أکذب نفسه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ادّعاه أبوه ألحق به،و إن مات ورثه الابن و لم یرثه الأب</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تعدّی إرث الولد حینئذ إلی أقارب الأب مع اعترافهم،أو مطلقا،أو عدمه مطلقا،أوجه أشهرها الأخیر،لحکم الشرع بانقطاع النسب فلا یعود،و إنما ورثه الولد حینئذ بدلیل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00"/>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جعل اللعان من لواحق الموانع لا منها نفسها لأن المنع من حیث انقطاع النسب،و الکلام فی الموانع علی تقدیر تحقّق النسب،فیکون الولد مع اللعان کغیره من الأجانب</w:t>
      </w:r>
      <w:r>
        <w:rPr>
          <w:rFonts w:eastAsia="IRNazanin" w:cs="IRNazanin"/>
          <w:color w:val="111111"/>
          <w:sz w:val="28"/>
          <w:szCs w:val="28"/>
          <w:rtl w:val="true"/>
          <w:lang w:bidi="fa-IR"/>
        </w:rPr>
        <w:t xml:space="preserve">. </w:t>
      </w:r>
      <w:bookmarkStart w:id="79" w:name="pg13593_131399"/>
    </w:p>
    <w:p>
      <w:pPr>
        <w:pStyle w:val="Heading6"/>
        <w:numPr>
          <w:ilvl w:val="5"/>
          <w:numId w:val="1"/>
        </w:numPr>
        <w:rPr/>
      </w:pPr>
      <w:bookmarkStart w:id="80" w:name="__RefHeading___Toc66557_3830689328"/>
      <w:bookmarkStart w:id="81" w:name="_Toc29"/>
      <w:bookmarkEnd w:id="79"/>
      <w:bookmarkEnd w:id="80"/>
      <w:r>
        <w:rPr>
          <w:rtl w:val="true"/>
        </w:rPr>
        <w:t>الثانی</w:t>
      </w:r>
      <w:r>
        <w:rPr>
          <w:rtl w:val="true"/>
        </w:rPr>
        <w:t>:</w:t>
      </w:r>
      <w:r>
        <w:rPr>
          <w:rtl w:val="true"/>
        </w:rPr>
        <w:t>الغائب غیبة منقطعة لا یورث حتی یتحقّق موته،أو تنقضی مدّة لا یعیش مثله إلیها غالبا</w:t>
      </w:r>
      <w:bookmarkEnd w:id="8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غیبة منقطعة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حتی یتحقّق موته،أو تنقضی مدّة لا یعیش مثله إلیها غالبا،فیحکم لورثته الموجودین فی وقت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بعد انقضاء عشر سنین من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یدفع ماله إلی وارثه الملیء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غیبة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میراث المفقود،فالمشهور </w:t>
      </w:r>
      <w:r>
        <w:rPr>
          <w:rStyle w:val="FootnoteAnchor"/>
          <w:rtl w:val="true"/>
        </w:rPr>
        <w:footnoteReference w:id="201"/>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المتأخّرین </w:t>
      </w:r>
      <w:r>
        <w:rPr>
          <w:rStyle w:val="FootnoteAnchor"/>
          <w:rtl w:val="true"/>
        </w:rPr>
        <w:footnoteReference w:id="202"/>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یتربّص به مدّة لا یعیش إلیها مثله عادة،فیحکم حینئذ بموته،و یرثه الأولی به عند الحکم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لا دلیل علیه من جهة النصّ صریحا،و لکنّه یوافق الأصل من بقاء الحیاة إلی أن یقطع بالموت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المدّة لیست مقدّرة عند الجمهور </w:t>
      </w:r>
      <w:r>
        <w:rPr>
          <w:rStyle w:val="FootnoteAnchor"/>
          <w:rtl w:val="true"/>
        </w:rPr>
        <w:footnoteReference w:id="203"/>
      </w:r>
      <w:r>
        <w:rPr>
          <w:rFonts w:ascii="IRNazanin" w:hAnsi="IRNazanin" w:eastAsia="IRNazanin"/>
          <w:color w:val="111111"/>
          <w:sz w:val="28"/>
          <w:sz w:val="28"/>
          <w:szCs w:val="28"/>
          <w:rtl w:val="true"/>
          <w:lang w:bidi="fa-IR"/>
        </w:rPr>
        <w:t>،بل ربما اختلفت باختلاف الأزمان و الأصقاع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قدّرها بعضهم </w:t>
      </w:r>
      <w:r>
        <w:rPr>
          <w:rStyle w:val="FootnoteAnchor"/>
          <w:rtl w:val="true"/>
        </w:rPr>
        <w:footnoteReference w:id="204"/>
      </w:r>
      <w:r>
        <w:rPr>
          <w:rFonts w:ascii="IRNazanin" w:hAnsi="IRNazanin" w:eastAsia="IRNazanin"/>
          <w:color w:val="111111"/>
          <w:sz w:val="28"/>
          <w:sz w:val="28"/>
          <w:szCs w:val="28"/>
          <w:rtl w:val="true"/>
          <w:lang w:bidi="fa-IR"/>
        </w:rPr>
        <w:t>بمائة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الاکتفاء فی زماننا بما دونها،فإن بلوغ العمر مائة سنة الآن علی خلاف العادة،و هی المحکّم عندهم فی ذلک لا الإمکان،لأنه یتحقّق بما هو أضعاف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القول لا یشترط حکم الحاکم بموته،بل یکفی مضیّ المدّة المذکورة من حین ولادته فی حقّ من یرث ماله و فی حقّ زوجته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 لهذا المفقود قریب قبل الحکم بموته عزل له نصیبه منه،و کان بحکم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بالحکم بقسمة میراثه بعد عشر سنین لابن الجنید </w:t>
      </w:r>
      <w:r>
        <w:rPr>
          <w:rStyle w:val="FootnoteAnchor"/>
          <w:rtl w:val="true"/>
        </w:rPr>
        <w:footnoteReference w:id="205"/>
      </w:r>
      <w:r>
        <w:rPr>
          <w:rFonts w:ascii="IRNazanin" w:hAnsi="IRNazanin" w:eastAsia="IRNazanin"/>
          <w:color w:val="111111"/>
          <w:sz w:val="28"/>
          <w:sz w:val="28"/>
          <w:szCs w:val="28"/>
          <w:rtl w:val="true"/>
          <w:lang w:bidi="fa-IR"/>
        </w:rPr>
        <w:t>،لکن قیّده بانقطاع خبره لغیبته أو کونه مأسورا،و لو کان فقده فی عسکر قد شهدت هزیمته و قتل من کان فیه أو أکثرهم کفی مضیّ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الاکتفاء بعشر سنین روایة علیّ بن مهزیار عن أبی جعفر الثانی علیه السلام و قد سأله عن دار کانت لامرأة و کان لها ابن و ابنة فغاب الابن بالبحر و ماتت المرأة و لیس یعرف للابن 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غیبته عشر سنین ثمَّ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من دار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انتظر به غیبته عشر سنین یحلّ شراؤها؟قال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الروایة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المفید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بمضمونها فی جواز بیع عقاره بعد المدّة، و ذهب إلی جواز اقتسام ورّاثه الملاء مع ضمانهم له علی تقدیر ظهوره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هذا القول موثّقة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له ولد فغاب بعض ولده و لم یدر أین هو؟و مات الرجل کیف یصنع بمیراث الغائب من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 حتی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الرجل فلم یجیء،فقال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ورثة الرجل ملأ بماله اقتسموه بینهم،فإن جاء هو ردّوه علیه</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یحبس ماله أربع سنین و یطلب فیها فی کلّ الأرض،فإن لم یوجد قسّم ماله بین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قال الصدوق </w:t>
      </w:r>
      <w:r>
        <w:rPr>
          <w:rStyle w:val="FootnoteAnchor"/>
          <w:rtl w:val="true"/>
        </w:rPr>
        <w:footnoteReference w:id="210"/>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11"/>
      </w:r>
      <w:r>
        <w:rPr>
          <w:rFonts w:ascii="IRNazanin" w:hAnsi="IRNazanin" w:eastAsia="IRNazanin"/>
          <w:color w:val="111111"/>
          <w:sz w:val="28"/>
          <w:sz w:val="28"/>
          <w:szCs w:val="28"/>
          <w:rtl w:val="true"/>
          <w:lang w:bidi="fa-IR"/>
        </w:rPr>
        <w:t xml:space="preserve">و الحلبی </w:t>
      </w:r>
      <w:r>
        <w:rPr>
          <w:rStyle w:val="FootnoteAnchor"/>
          <w:rtl w:val="true"/>
        </w:rPr>
        <w:footnoteReference w:id="212"/>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213"/>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یؤیّده ما تقدّم </w:t>
      </w:r>
      <w:r>
        <w:rPr>
          <w:rStyle w:val="FootnoteAnchor"/>
          <w:rtl w:val="true"/>
        </w:rPr>
        <w:footnoteReference w:id="215"/>
      </w:r>
      <w:r>
        <w:rPr>
          <w:rFonts w:ascii="IRNazanin" w:hAnsi="IRNazanin" w:eastAsia="IRNazanin"/>
          <w:color w:val="111111"/>
          <w:sz w:val="28"/>
          <w:sz w:val="28"/>
          <w:szCs w:val="28"/>
          <w:rtl w:val="true"/>
          <w:lang w:bidi="fa-IR"/>
        </w:rPr>
        <w:t>من الحکم باعتداد زوجته علی هذا الوجه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یحبس ماله علی الورثة قدر ما یطلب فی الأرض أربع سنین،فإن لم یقدر علیه قسّم ماله بین الورثة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إسحاق بن عمّار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یتربّص بماله أربع سنین ثمَّ یقسّم</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مطلقها علی ما لو بحث عنه فیها جمعا بینها و بین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القول الأول،و إن کان الأخیر أیضا متّجها</w:t>
      </w:r>
      <w:r>
        <w:rPr>
          <w:rFonts w:eastAsia="IRNazanin" w:cs="IRNazanin"/>
          <w:color w:val="111111"/>
          <w:sz w:val="28"/>
          <w:szCs w:val="28"/>
          <w:rtl w:val="true"/>
          <w:lang w:bidi="fa-IR"/>
        </w:rPr>
        <w:t xml:space="preserve">. </w:t>
      </w:r>
      <w:bookmarkStart w:id="82" w:name="pg13593_131402"/>
    </w:p>
    <w:p>
      <w:pPr>
        <w:pStyle w:val="Heading6"/>
        <w:numPr>
          <w:ilvl w:val="5"/>
          <w:numId w:val="1"/>
        </w:numPr>
        <w:rPr/>
      </w:pPr>
      <w:bookmarkStart w:id="83" w:name="__RefHeading___Toc66559_3830689328"/>
      <w:bookmarkStart w:id="84" w:name="_Toc30"/>
      <w:bookmarkEnd w:id="82"/>
      <w:bookmarkEnd w:id="83"/>
      <w:r>
        <w:rPr>
          <w:rtl w:val="true"/>
        </w:rPr>
        <w:t>الثالث</w:t>
      </w:r>
      <w:r>
        <w:rPr>
          <w:rtl w:val="true"/>
        </w:rPr>
        <w:t>:</w:t>
      </w:r>
      <w:r>
        <w:rPr>
          <w:rtl w:val="true"/>
        </w:rPr>
        <w:t>الحمل یرث بشرط انفصاله حیّا</w:t>
      </w:r>
      <w:bookmarkEnd w:id="8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یرث 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میّتا لم یکن له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بعد وجوده حیّا کان نصیبه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بجنایة اعتبر بالحرکة التی لا تصدر إلاّ من حیّ،دون التقلّص الذی یحصل طبعا لا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یرث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ألحق بموانع الإرث کون الولد 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إرثه مشروط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بوجوده عند موت المورّث،إما قطعا بأن ولدته لدون ستّة أشهر من حین الموت حیّا کاملا،أو شرعا بأن ولدته لأقصی مدّة الحمل فما دون،و لم توطأ فی تلک المدّة وطأ یصلح استناده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ینفصل حیّا،فلو انفصل میّتا فکأن لا حمل،سواء کان یتحرّک فی البطن أم لا،و سواء انفصل میّتا أم بجنایة جان،و إن کانت الجنایة توجب الدیة أو الغرّة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تصرف إلی ورثة الجنین،لأن إیجابها لا یتعیّن له بقدر </w:t>
      </w:r>
      <w:r>
        <w:rPr>
          <w:rStyle w:val="FootnoteAnchor"/>
          <w:rtl w:val="true"/>
        </w:rPr>
        <w:footnoteReference w:id="218"/>
      </w:r>
      <w:r>
        <w:rPr>
          <w:rFonts w:ascii="IRNazanin" w:hAnsi="IRNazanin" w:eastAsia="IRNazanin"/>
          <w:color w:val="111111"/>
          <w:sz w:val="28"/>
          <w:sz w:val="28"/>
          <w:szCs w:val="28"/>
          <w:rtl w:val="true"/>
          <w:lang w:bidi="fa-IR"/>
        </w:rPr>
        <w:t>الحیاة، بل لدفع الجانی الحیاة مع تهیّؤ الجنین لها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حیاته عند تمام الانفصال،فلو خرج بعضه حیّا و مات قبل تمام الانفصال فهو کما لو خرج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عقیب انفصاله فنصیبه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الحیاة بصراخه،و هو الاستهلال،و بالبکاء و العطاس و التثاؤب و امتصاص الثدی، و نحوها من الحرکة الدالّة علی أنها حرکة حیّ،دون التقلّص فی العصب و الاختلاج الذی یقع مثله للانضغاط</w:t>
      </w:r>
      <w:r>
        <w:rPr>
          <w:rFonts w:eastAsia="IRNazanin" w:cs="IRNazanin"/>
          <w:color w:val="111111"/>
          <w:sz w:val="28"/>
          <w:szCs w:val="28"/>
          <w:rtl w:val="true"/>
          <w:lang w:bidi="fa-IR"/>
        </w:rPr>
        <w:t xml:space="preserve">. </w:t>
      </w:r>
      <w:bookmarkStart w:id="85" w:name="pg13593_131403"/>
    </w:p>
    <w:p>
      <w:pPr>
        <w:pStyle w:val="Heading6"/>
        <w:numPr>
          <w:ilvl w:val="5"/>
          <w:numId w:val="1"/>
        </w:numPr>
        <w:rPr/>
      </w:pPr>
      <w:bookmarkStart w:id="86" w:name="__RefHeading___Toc66561_3830689328"/>
      <w:bookmarkStart w:id="87" w:name="_Toc31"/>
      <w:bookmarkEnd w:id="85"/>
      <w:bookmarkEnd w:id="86"/>
      <w:r>
        <w:rPr>
          <w:rtl w:val="true"/>
        </w:rPr>
        <w:t>الرابع</w:t>
      </w:r>
      <w:r>
        <w:rPr>
          <w:rtl w:val="true"/>
        </w:rPr>
        <w:t>:</w:t>
      </w:r>
      <w:r>
        <w:rPr>
          <w:rtl w:val="true"/>
        </w:rPr>
        <w:t>إذا مات و علیه دین یستوعب الترکة لم تنتقل إلی الوارث</w:t>
      </w:r>
      <w:bookmarkEnd w:id="8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علیه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یستوعب الترکة لم تنتقل إلی الوارث، و کانت علی حکم مال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مستوعبا انتقل إلی الورثة ما فضل،و ما قابل الدّین باق علی حکم مال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حیاته عند موت المورّث،بل لو کان نطفة ورث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استقرار حیاته و لا استهلاله،لجواز کونه أخرس،بل مطلق الحیاة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یحجب الحمل عن الإرث إلی أن ینفصل یحجب غیره ممّن دونه لیستبین أمره،کما لو کان للمیّت امرأة أو أمة حامل و له إخوة،فیترک الإرث حتی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طلبت الزوجة الإرث أعطیت حصّة ذات الولد،لأنه المتیقّن، بخلاف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أبوان أعطیا السدسین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أولاد أرجئ نصیب ذکرین،لندور الزائد،فإن انکشف الأمر بخلاف ما قدّر استدرک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لم تنتقل الترکة مع وجود الدّین إلی الوارث لأن اللّه تعالی جعل الإرث بعد الدّین،لقوله تعالی مِنْ بَعْدِ وَصِیَّةٍ یُوصِی بِها أَوْ دَیْنٍ </w:t>
      </w:r>
      <w:r>
        <w:rPr>
          <w:rStyle w:val="FootnoteAnchor"/>
          <w:rtl w:val="true"/>
        </w:rPr>
        <w:footnoteReference w:id="219"/>
      </w:r>
      <w:r>
        <w:rPr>
          <w:rFonts w:ascii="IRNazanin" w:hAnsi="IRNazanin" w:eastAsia="IRNazanin"/>
          <w:color w:val="111111"/>
          <w:sz w:val="28"/>
          <w:sz w:val="28"/>
          <w:szCs w:val="28"/>
          <w:rtl w:val="true"/>
          <w:lang w:bidi="fa-IR"/>
        </w:rPr>
        <w:t>،فإذا کان الدّین مستوعبا لم یتحقّق الإرث،إذ لیس بعده شیء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یستوعب فالفاضل عنه ینتقل إلی الوارث،عملا بظاهر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w:t>
      </w:r>
      <w:r>
        <w:rPr>
          <w:rStyle w:val="FootnoteAnchor"/>
          <w:rtl w:val="true"/>
        </w:rPr>
        <w:footnoteReference w:id="220"/>
      </w:r>
      <w:r>
        <w:rPr>
          <w:rFonts w:ascii="IRNazanin" w:hAnsi="IRNazanin" w:eastAsia="IRNazanin"/>
          <w:color w:val="111111"/>
          <w:sz w:val="28"/>
          <w:sz w:val="28"/>
          <w:szCs w:val="28"/>
          <w:rtl w:val="true"/>
          <w:lang w:bidi="fa-IR"/>
        </w:rPr>
        <w:t xml:space="preserve">و الأکثر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ینتقل إلی الوارث مطلقا،لکنّه یمنع من التصرّف فیها إلی أن یوفی </w:t>
      </w:r>
      <w:bookmarkStart w:id="88" w:name="pg13593_131404"/>
    </w:p>
    <w:p>
      <w:pPr>
        <w:pStyle w:val="Heading5"/>
        <w:numPr>
          <w:ilvl w:val="4"/>
          <w:numId w:val="1"/>
        </w:numPr>
        <w:rPr/>
      </w:pPr>
      <w:bookmarkStart w:id="89" w:name="__RefHeading___Toc66563_3830689328"/>
      <w:bookmarkStart w:id="90" w:name="_Toc32"/>
      <w:bookmarkEnd w:id="88"/>
      <w:bookmarkEnd w:id="89"/>
      <w:r>
        <w:rPr>
          <w:rtl w:val="true"/>
        </w:rPr>
        <w:t>المقدّمة الثالثة فی الحجب</w:t>
      </w:r>
      <w:bookmarkEnd w:id="90"/>
    </w:p>
    <w:p>
      <w:pPr>
        <w:pStyle w:val="Heading6"/>
        <w:numPr>
          <w:ilvl w:val="5"/>
          <w:numId w:val="1"/>
        </w:numPr>
        <w:rPr/>
      </w:pPr>
      <w:bookmarkStart w:id="91" w:name="__RefHeading___Toc66565_3830689328"/>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المقدّمة الثالثة فی الحجب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عن أصل الإرث،و قد یکون عن بعض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الدّین،لاستحالة بقاء ملک بغیر مالک،و المیّت لا یقبل الملک،و الدیّان لا تنتقل إلی ملکهم إجماعا،و لا إلی غیر الوارث،فتعیّن انتقالها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الآیة علی الملک المستقرّ بعد الدّین و الوصیّة،جمعا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الفائدة فی النماء المتخلّل بین الوفاة و وفاء الدّین،فعلی مذهب المصنف یتبع العین فی تعلّق الدّین به و تقدیمه علی حقّ الوارث،و علی الثانی یکون للوارث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اخترناه یمنع الوارث من التصرّف فی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کمنع الراهن من التصرّف فی ماله 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یوفی الدّین منها أو من غیرها،و هو مخیّر فی جهات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یستوعب الترکة ففی منعه من التصرّف مطلقا،أو فیما قابل الدّین خاصّة،وجهان أجودهما الثانی،لکن یکون التصرّف مراعی بوفاء الباقی بالدّین،فلو قصر لتلف أو نقص لزم الوارث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الاستیفاء منه ففی تسلّط المدین أو الحاکم علی نقض تصرّفه اللازم فی الزائد وجهان أجودهما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لغة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شرعا منع من قام به سبب الإرث بالکلّیّة،أو من أوفر </w:t>
      </w:r>
      <w:bookmarkStart w:id="93" w:name="pg13593_131405"/>
    </w:p>
    <w:p>
      <w:pPr>
        <w:pStyle w:val="Heading6"/>
        <w:numPr>
          <w:ilvl w:val="5"/>
          <w:numId w:val="1"/>
        </w:numPr>
        <w:rPr/>
      </w:pPr>
      <w:bookmarkStart w:id="94" w:name="__RefHeading___Toc66567_3830689328"/>
      <w:bookmarkStart w:id="95" w:name="_Toc34"/>
      <w:bookmarkEnd w:id="93"/>
      <w:bookmarkEnd w:id="94"/>
      <w:r>
        <w:rPr>
          <w:rtl w:val="true"/>
        </w:rPr>
        <w:t>فالأول الحجب عن أصل الإرث</w:t>
      </w:r>
      <w:bookmarkEnd w:id="95"/>
    </w:p>
    <w:p>
      <w:pPr>
        <w:pStyle w:val="BookText"/>
        <w:rPr/>
      </w:pPr>
      <w:r>
        <w:rPr>
          <w:rFonts w:ascii="IRNazanin" w:hAnsi="IRNazanin" w:eastAsia="IRNazanin"/>
          <w:color w:val="111111"/>
          <w:sz w:val="28"/>
          <w:sz w:val="28"/>
          <w:szCs w:val="28"/>
          <w:rtl w:val="true"/>
          <w:lang w:bidi="fa-IR"/>
        </w:rPr>
        <w:t>فالأول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میراث لولد ولد مع ولد،ذکرا کان أو أنثی،حتی إنه لا میراث لابن ابن مع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اجتمع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منهم یمنع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الأول حجب حرمان،و الثانی حجب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 بین الإمامیّة،و أخبارهم به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العامّة </w:t>
      </w:r>
      <w:r>
        <w:rPr>
          <w:rStyle w:val="FootnoteAnchor"/>
          <w:rtl w:val="true"/>
        </w:rPr>
        <w:footnoteReference w:id="223"/>
      </w:r>
      <w:r>
        <w:rPr>
          <w:rFonts w:ascii="IRNazanin" w:hAnsi="IRNazanin" w:eastAsia="IRNazanin"/>
          <w:color w:val="111111"/>
          <w:sz w:val="28"/>
          <w:sz w:val="28"/>
          <w:szCs w:val="28"/>
          <w:rtl w:val="true"/>
          <w:lang w:bidi="fa-IR"/>
        </w:rPr>
        <w:t>،فورّثوا أولاد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 مطلقا،و مع البنتین فصاعدا إذا کان ولد الابن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الولد للصّلب ذکرا حجب ولد الولد مطلقا بإجماع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یمنع الولد من یتقرّب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بالأبوین أو بأحدهما،کالإخوة و بنیهم، و الأجداد و آبائهم،و الأعمام و الأخوال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یشارک الأولاد فی الإرث سوی الأبوین و 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عدم الآباء و الأولاد فالإخوة و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الأخ ولد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بطونا متنازلة فالأقرب أولی من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الإخوة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بالأجداد من الأعمام و الأخوال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یمنعون آباء الأجداد،فإن الجدّ و إن علا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اجتمعوا بطونا متصاعدة فالأدنی إلی المیّت أولی من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الأعمام و الأخوال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یمنعون أعمام الأب و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أولاد أعمام الأب و أخواله یمنعون أعمام الجدّ و أخواله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من یتقرّب بالأب وحده مع من یتقرّب بالأب و الأم مع التساوی فی الدرج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المناسب و إن بعد یمنع مولی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ولیّ النعمة أو من قام مقامه فی میراث المعتق یمنع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الجریرة یمنع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الولد من یتقرّب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تقدیر کون الولد ذکرا موضع وفاق بین المسلمین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أنثی فأولویّته من غیره من الإخوة فمن بعدهم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العامّة </w:t>
      </w:r>
      <w:r>
        <w:rPr>
          <w:rStyle w:val="FootnoteAnchor"/>
          <w:rtl w:val="true"/>
        </w:rPr>
        <w:footnoteReference w:id="224"/>
      </w:r>
      <w:r>
        <w:rPr>
          <w:rFonts w:ascii="IRNazanin" w:hAnsi="IRNazanin" w:eastAsia="IRNazanin"/>
          <w:color w:val="111111"/>
          <w:sz w:val="28"/>
          <w:sz w:val="28"/>
          <w:szCs w:val="28"/>
          <w:rtl w:val="true"/>
          <w:lang w:bidi="fa-IR"/>
        </w:rPr>
        <w:t>،و جعلوا ما زاد عن النصف مع البنت و عن الثلاثین مع البنتین فصاعدا للأخ فمن بعده،بناء علی أصل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25"/>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 xml:space="preserve">. </w:t>
      </w:r>
      <w:bookmarkStart w:id="96" w:name="pg13593_131407"/>
    </w:p>
    <w:p>
      <w:pPr>
        <w:pStyle w:val="Heading6"/>
        <w:numPr>
          <w:ilvl w:val="5"/>
          <w:numId w:val="1"/>
        </w:numPr>
        <w:rPr/>
      </w:pPr>
      <w:bookmarkStart w:id="97" w:name="__RefHeading___Toc66569_3830689328"/>
      <w:bookmarkStart w:id="98" w:name="_Toc35"/>
      <w:bookmarkEnd w:id="96"/>
      <w:bookmarkEnd w:id="97"/>
      <w:r>
        <w:rPr>
          <w:rtl w:val="true"/>
        </w:rPr>
        <w:t>و أما الحجب عن بعض الفرض</w:t>
      </w:r>
      <w:bookmarkEnd w:id="98"/>
    </w:p>
    <w:p>
      <w:pPr>
        <w:pStyle w:val="BookText"/>
        <w:rPr/>
      </w:pPr>
      <w:r>
        <w:rPr>
          <w:rFonts w:ascii="Amiri" w:hAnsi="Amiri" w:eastAsia="Amiri" w:cs="Amiri"/>
          <w:color w:val="111111"/>
          <w:sz w:val="28"/>
          <w:sz w:val="28"/>
          <w:szCs w:val="28"/>
          <w:rtl w:val="true"/>
          <w:lang w:bidi="ar-SA"/>
        </w:rPr>
        <w:t>و أما الحجب عن بعض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الولد،و حجب الإخوة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66571_3830689328"/>
      <w:bookmarkStart w:id="100" w:name="_Toc36"/>
      <w:bookmarkEnd w:id="99"/>
      <w:r>
        <w:rPr>
          <w:rtl w:val="true"/>
        </w:rPr>
        <w:t>أما الولد</w:t>
      </w:r>
      <w:bookmarkEnd w:id="100"/>
    </w:p>
    <w:p>
      <w:pPr>
        <w:pStyle w:val="BookText"/>
        <w:rPr/>
      </w:pPr>
      <w:r>
        <w:rPr>
          <w:rFonts w:ascii="IRNazanin" w:hAnsi="IRNazanin" w:eastAsia="IRNazanin"/>
          <w:color w:val="111111"/>
          <w:sz w:val="28"/>
          <w:sz w:val="28"/>
          <w:szCs w:val="28"/>
          <w:rtl w:val="true"/>
          <w:lang w:bidi="fa-IR"/>
        </w:rPr>
        <w:t>أما الولد فإنه و إن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الأبوین عمّا زاد عن السدسین،إلاّ مع البنت أو البنتین فصاعدا مع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یحجب أیضا الزوج و الزوجة عن النصیب الأعلی إلی الأخفض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الحجب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البنت و البنتین فصاعدا مع أحد الأبوین لا تفی سهامهم بالفریضة،فیردّ الزائد علیهم علی حسب سهامهم،فیزید نصیب أحد الأبوین عن السدس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البنت الواحدة مع الأبوین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ابن الجنید </w:t>
      </w:r>
      <w:r>
        <w:rPr>
          <w:rStyle w:val="FootnoteAnchor"/>
          <w:rtl w:val="true"/>
        </w:rPr>
        <w:footnoteReference w:id="226"/>
      </w:r>
      <w:r>
        <w:rPr>
          <w:rFonts w:ascii="IRNazanin" w:hAnsi="IRNazanin" w:eastAsia="IRNazanin"/>
          <w:color w:val="111111"/>
          <w:sz w:val="28"/>
          <w:sz w:val="28"/>
          <w:szCs w:val="28"/>
          <w:rtl w:val="true"/>
          <w:lang w:bidi="fa-IR"/>
        </w:rPr>
        <w:t>،فحکم بحجب البنتین أحد الأبوین عمّا زاد عن السدس،و جعل ردّ السدس الزائد مختصّا بهما،استنادا إلی روایة أبی بصیر عن الصادق علیه السلام فی رجل مات و ترک ابنتیه و أباه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و للابنتین الباقی</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البنتین یدخل علیهما النقص بدخول الزوجین،فیکون الفاضل لهما کالابن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بضعف سند الروایة،فإن فی طریقها الحسن بن سماعة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معارضتها بروایة ابن بکیر عن الباقر علیه السلام فی رجل ترک ابنته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الفریضة من أربعة،لأن للبنت ثلاثة أسهم،و للأم السدس سهم،و ما بقی سهمان فهما أحقّ بهما من العمّ و من الأخ و العصبة،لأن اللّه تعالی قد سمّی لهما،و من </w:t>
      </w:r>
      <w:bookmarkStart w:id="101" w:name="pg13593_131408"/>
    </w:p>
    <w:p>
      <w:pPr>
        <w:pStyle w:val="Heading6"/>
        <w:numPr>
          <w:ilvl w:val="5"/>
          <w:numId w:val="1"/>
        </w:numPr>
        <w:rPr/>
      </w:pPr>
      <w:bookmarkStart w:id="102" w:name="__RefHeading___Toc66573_3830689328"/>
      <w:bookmarkStart w:id="103" w:name="_Toc37"/>
      <w:bookmarkEnd w:id="101"/>
      <w:bookmarkEnd w:id="102"/>
      <w:r>
        <w:rPr>
          <w:rtl w:val="true"/>
        </w:rPr>
        <w:t>و للزوج و الزوجة ثلاث أحوال</w:t>
      </w:r>
      <w:bookmarkEnd w:id="103"/>
    </w:p>
    <w:p>
      <w:pPr>
        <w:pStyle w:val="BookText"/>
        <w:rPr/>
      </w:pPr>
      <w:r>
        <w:rPr>
          <w:rFonts w:ascii="Amiri" w:hAnsi="Amiri" w:eastAsia="Amiri" w:cs="Amiri"/>
          <w:color w:val="111111"/>
          <w:sz w:val="28"/>
          <w:sz w:val="28"/>
          <w:szCs w:val="28"/>
          <w:rtl w:val="true"/>
          <w:lang w:bidi="ar-SA"/>
        </w:rPr>
        <w:t>و للزوج و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أحوال</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6575_3830689328"/>
      <w:bookmarkStart w:id="105" w:name="_Toc38"/>
      <w:bookmarkEnd w:id="104"/>
      <w:r>
        <w:rPr>
          <w:rtl w:val="true"/>
        </w:rPr>
        <w:t>الأولی</w:t>
      </w:r>
      <w:r>
        <w:rPr>
          <w:rtl w:val="true"/>
        </w:rPr>
        <w:t>:</w:t>
      </w:r>
      <w:r>
        <w:rPr>
          <w:rtl w:val="true"/>
        </w:rPr>
        <w:t>أن یکون فی الفریضة ولد و إن سفل</w:t>
      </w:r>
      <w:bookmarkEnd w:id="10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الفریضة ولد و إن سفل،فللزوج الربع، و للزوجة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لهم فیردّ علیهما بقدر سهامهما</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العلّة موجودة فی الابنتین و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الفاضل لا بدّ له من مستحقّ،و لیس غیر هؤلاء أقرب،و لا أولویّة لبعضهم دون بعض،فتعیّن الجمیع علی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للزوج 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استحقاقهما الربع أو الثمن مع الولد هو مدلول الآیة،قال تعالی وَ لَکُمْ نِصْفُ ما تَرَکَ أَزْواجُکُمْ إِنْ لَمْ یَکُنْ لَهُنَّ وَلَدٌ فَإِنْ کانَ لَهُنَّ وَلَدٌ فَلَکُمُ الرُّبُعُ مِمّا تَرَکْنَ </w:t>
      </w:r>
      <w:r>
        <w:rPr>
          <w:rStyle w:val="FootnoteAnchor"/>
          <w:rtl w:val="true"/>
        </w:rPr>
        <w:footnoteReference w:id="229"/>
      </w:r>
      <w:r>
        <w:rPr>
          <w:rFonts w:ascii="Amiri" w:hAnsi="Amiri" w:eastAsia="Amiri" w:cs="Amiri"/>
          <w:color w:val="111111"/>
          <w:sz w:val="28"/>
          <w:sz w:val="28"/>
          <w:szCs w:val="28"/>
          <w:rtl w:val="true"/>
          <w:lang w:bidi="ar-SA"/>
        </w:rPr>
        <w:t xml:space="preserve">ثمَّ قال تعالی وَ لَهُنَّ الرُّبُعُ مِمّا تَرَکْتُمْ إِنْ لَمْ یَکُنْ لَکُمْ وَلَدٌ فَإِنْ کانَ لَکُمْ وَلَدٌ فَلَهُنَّ الثُّمُنُ مِمّا تَرَکْتُمْ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قیام ولد الولد مقام الولد هنا فلدخوله فیه فی غیره من أبواب الإرث، کقوله تعالی یُوصِیکُمُ اللّهُ فِی أَوْلادِکُمْ لِلذَّکَرِ مِثْلُ حَظِّ الْأُنْثَیَیْنِ </w:t>
      </w:r>
      <w:r>
        <w:rPr>
          <w:rStyle w:val="FootnoteAnchor"/>
          <w:rtl w:val="true"/>
        </w:rPr>
        <w:footnoteReference w:id="23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الوقف و الوصیّة خلاف فی ذلک،و أن القول الراجح أنه لیس ولدا حقیقة،و کأنّ هذا خارج بالإجماع،فقد ادّعاه جماعة </w:t>
      </w:r>
      <w:r>
        <w:rPr>
          <w:rStyle w:val="FootnoteAnchor"/>
          <w:rtl w:val="true"/>
        </w:rPr>
        <w:footnoteReference w:id="232"/>
      </w:r>
      <w:r>
        <w:rPr>
          <w:rFonts w:ascii="IRNazanin" w:hAnsi="IRNazanin" w:eastAsia="IRNazanin"/>
          <w:color w:val="111111"/>
          <w:sz w:val="28"/>
          <w:sz w:val="28"/>
          <w:szCs w:val="28"/>
          <w:rtl w:val="true"/>
          <w:lang w:bidi="fa-IR"/>
        </w:rPr>
        <w:t>هنا،فیکون هو المستند</w:t>
      </w:r>
      <w:r>
        <w:rPr>
          <w:rFonts w:eastAsia="IRNazanin" w:cs="IRNazanin"/>
          <w:color w:val="111111"/>
          <w:sz w:val="28"/>
          <w:szCs w:val="28"/>
          <w:rtl w:val="true"/>
          <w:lang w:bidi="fa-IR"/>
        </w:rPr>
        <w:t xml:space="preserve">. </w:t>
      </w:r>
      <w:bookmarkStart w:id="106" w:name="pg13593_131409"/>
    </w:p>
    <w:p>
      <w:pPr>
        <w:pStyle w:val="Heading6"/>
        <w:numPr>
          <w:ilvl w:val="5"/>
          <w:numId w:val="1"/>
        </w:numPr>
        <w:rPr/>
      </w:pPr>
      <w:bookmarkStart w:id="107" w:name="__RefHeading___Toc66577_3830689328"/>
      <w:bookmarkStart w:id="108" w:name="_Toc39"/>
      <w:bookmarkEnd w:id="106"/>
      <w:bookmarkEnd w:id="107"/>
      <w:r>
        <w:rPr>
          <w:rtl w:val="true"/>
        </w:rPr>
        <w:t>الثانیة</w:t>
      </w:r>
      <w:r>
        <w:rPr>
          <w:rtl w:val="true"/>
        </w:rPr>
        <w:t>:</w:t>
      </w:r>
      <w:r>
        <w:rPr>
          <w:rtl w:val="true"/>
        </w:rPr>
        <w:t>أن لا یکون هناک ولد،و لا ولد ولد،و إن نزل</w:t>
      </w:r>
      <w:bookmarkEnd w:id="10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ولد،و لا ولد ولد،و إن نزل،فللزوج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یعال نصیبهما،لأن العول عندنا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بأن نصیبهما لا یعال ثابت علی تقدیر مجامعتهما للولد و عدمه،و إن کانت العبارة توهم اختصاص الحکم بالثانی حیث عقّبه به،و ذلک لأن الجمهور </w:t>
      </w:r>
      <w:r>
        <w:rPr>
          <w:rStyle w:val="FootnoteAnchor"/>
          <w:rtl w:val="true"/>
        </w:rPr>
        <w:footnoteReference w:id="233"/>
      </w:r>
      <w:r>
        <w:rPr>
          <w:rFonts w:ascii="IRNazanin" w:hAnsi="IRNazanin" w:eastAsia="IRNazanin"/>
          <w:color w:val="111111"/>
          <w:sz w:val="28"/>
          <w:sz w:val="28"/>
          <w:szCs w:val="28"/>
          <w:rtl w:val="true"/>
          <w:lang w:bidi="fa-IR"/>
        </w:rPr>
        <w:t>یحکمون بالعول حیث یزید السهام عن الفریضة،و هو کما یتحقّق مع عدم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هناک أختان للأبوین و زوج،فإن للأختین الثلاثین و للزوج النصف، فتعول الفریضة بواحد،لأن أصلها ستّة للأختین أربعة و للزوج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تعول علی تقدیر مجامعتهما للأولاد،کما إذا کان الوارث بنتین و أبوین مع زوج أو زوجة،فإن البنتین و الأبوین سهامهما تستغرق الفریضة،فیعول نصیب أحد الزوجین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لا تعول الفریضة،بل یدخل النقص علی من تقرّب بالأب کالأختین فی الأولی،و عندهم یزاد العائل علی الفریضة و یقسّم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34"/>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 علی عدم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الزیادة بنصیب الزوجین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صحیحة محمد بن مسلم عن أبی جعفر علیه السلام فی امرأة ماتت و ترکت زوجها و أبویها و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للزوج الربع ثلاثة أسهم من اثنی 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سهما،و للأبوین لکلّ واحد منهما السدس سهمان من اثنی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الأبوین لا ینقصان کلّ واحد منهما من السدس شیئا،و أن الزوج لا ینقص من الربع شیئا</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عمر بن أذینة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محمد بن مسلم و بکیرا یرویان عن أبی جعفر علیه السلام فی زوج و أبوین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ثلاثة أسهم من اثنی عشر سهما،و للأبوین السدسان أربعة أسهم من اثنی عشر سهما،و بقی خمسة أسهم فهو للبنت،لأنها لو کانت ذکرا لم یکن له غیر خمسة من اثنی عشر،و إن کانت اثنتین فلهما خمسة من اثنی عشر سهما،لأنهما لو کانا ذکرین لم یکن لهما غیر ما بقی خمسة،فقال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 إذا أردت أن تلقی العول فتجعل الفریضة لا تعول،فإنما یدخل النقصان علی الذین لهم الزیادة من الولد و الأخوات من الأب و الأم،فأما الزوج و الأخوة للأم فإنهم لا ینقصون ممّا سمّی اللّه شیئا</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237"/>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 xml:space="preserve">. </w:t>
      </w:r>
      <w:bookmarkStart w:id="109" w:name="pg13593_131411"/>
    </w:p>
    <w:p>
      <w:pPr>
        <w:pStyle w:val="Heading6"/>
        <w:numPr>
          <w:ilvl w:val="5"/>
          <w:numId w:val="1"/>
        </w:numPr>
        <w:rPr/>
      </w:pPr>
      <w:bookmarkStart w:id="110" w:name="__RefHeading___Toc66579_3830689328"/>
      <w:bookmarkStart w:id="111" w:name="_Toc40"/>
      <w:bookmarkEnd w:id="109"/>
      <w:bookmarkEnd w:id="110"/>
      <w:r>
        <w:rPr>
          <w:rtl w:val="true"/>
        </w:rPr>
        <w:t>الثالثة</w:t>
      </w:r>
      <w:r>
        <w:rPr>
          <w:rtl w:val="true"/>
        </w:rPr>
        <w:t>:</w:t>
      </w:r>
      <w:r>
        <w:rPr>
          <w:rtl w:val="true"/>
        </w:rPr>
        <w:t>أن لا یکون هناک وارث أصلا من مناسب و لا مسابب</w:t>
      </w:r>
      <w:bookmarkEnd w:id="11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أصلا من مناسب و لا مسابب، فالنصف للزوج و الباقی ردّ علیه،و للزوجة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یردّ علیها؟فیه أقوال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مع عدم الامام،لا مع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أنه لا یردّ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بین الأصحاب ثبوته مطلقا،بل ادّعی جماعة منهم الشیخان </w:t>
      </w:r>
      <w:r>
        <w:rPr>
          <w:rStyle w:val="FootnoteAnchor"/>
          <w:rtl w:val="true"/>
        </w:rPr>
        <w:footnoteReference w:id="238"/>
      </w:r>
      <w:r>
        <w:rPr>
          <w:rFonts w:ascii="IRNazanin" w:hAnsi="IRNazanin" w:eastAsia="IRNazanin"/>
          <w:color w:val="111111"/>
          <w:sz w:val="28"/>
          <w:sz w:val="28"/>
          <w:szCs w:val="28"/>
          <w:rtl w:val="true"/>
          <w:lang w:bidi="fa-IR"/>
        </w:rPr>
        <w:t xml:space="preserve">و المرتضی </w:t>
      </w:r>
      <w:r>
        <w:rPr>
          <w:rStyle w:val="FootnoteAnchor"/>
          <w:rtl w:val="true"/>
        </w:rPr>
        <w:footnoteReference w:id="239"/>
      </w:r>
      <w:r>
        <w:rPr>
          <w:rFonts w:ascii="IRNazanin" w:hAnsi="IRNazanin" w:eastAsia="IRNazanin"/>
          <w:color w:val="111111"/>
          <w:sz w:val="28"/>
          <w:sz w:val="28"/>
          <w:szCs w:val="28"/>
          <w:rtl w:val="true"/>
          <w:lang w:bidi="fa-IR"/>
        </w:rPr>
        <w:t>فیه الإجماع،و من ثمَّ لم ینقل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الکثیرة،کصحیحة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فدعا بالجامعة فنظر فیها فإذا امرأة ماتت و ترکت زوجها لا وارث لها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له کلّه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صحیحته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أبو عبد اللّه علیه السلام فرائض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یحوز المال إذا لم یکن غیره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قیس عن أبی جعفر علیه السلام فی امرأة توفّیت و لم یعلم لها أحد و لها زوج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لزوجها</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243"/>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سلاّر عدم الردّ علیه مطلقا،لأنه قال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امرأة و لم تخلّف غیر زوجها فالمال کلّه له بالتسمیة و الردّ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من القول بعدم الردّ علی الزوج کون الباقی للإمام،إذ لا وارث له حینئذ سواه،و هذا یدلّ علی استضعافه الردّ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الاحتجاج له بأن الأصل عدم استحقاق ذوی الفروض زیادة علیها إلا بحجّة تقتضیه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الردّ آیة أولی </w:t>
      </w:r>
      <w:r>
        <w:rPr>
          <w:rStyle w:val="FootnoteAnchor"/>
          <w:rtl w:val="true"/>
        </w:rPr>
        <w:footnoteReference w:id="245"/>
      </w:r>
      <w:r>
        <w:rPr>
          <w:rFonts w:ascii="IRNazanin" w:hAnsi="IRNazanin" w:eastAsia="IRNazanin"/>
          <w:color w:val="111111"/>
          <w:sz w:val="28"/>
          <w:sz w:val="28"/>
          <w:szCs w:val="28"/>
          <w:rtl w:val="true"/>
          <w:lang w:bidi="fa-IR"/>
        </w:rPr>
        <w:t>الأرحام،و الرحمیّة منتفیة عن الزوج من حیث هو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جمیل بن درّاج فی الموثّق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ردّ علی زوج و لا زوجة</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أن یطعن فی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السابقة و إن کثرت،لأن محمد بن قیس و أبا بصیر مشترکان بین الثقة و الضعیف کما بیّنّاه مرارا،و صحّتها بالإضافة إلی غیرهما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الأخبار بالقول بموجب الخبر الأخیر، فإنّا لا نعطی الزوج المال کلّه بالردّ،بل نعطیه النصف بالتسمیة و الباقی بإجماع الطائفة،و الردّ المنفیّ هو ردّ ذوی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الزوجة حیث لا وارث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مطلقا،للأصل الدالّ علی عدم الزیادة علی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امرأة ماتت و ترکت زوجها لا وارث لها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غیره فله المال،و المرأة لها الربع،و ما بقی فللإمام</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حال الغیبة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محمد بن مروان عن الباقر علیه السلام أیضا فی رجل مات و ترک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الربع،و یدفع الباقی إلی الامام</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بالمرأة هنا الزوجة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عموم الدلالة کالسابقة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نعیم الصحّاف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محمد بن أبی عمیر و أوصی إلیّ و ترک امرأة و لم یترک وارثا غیرها،فکتبت إلی العبد الصالح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المرأة الربع،و احمل الباقی إلینا</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کموثّقة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مع کثرتها مشترکة فی ضعف السند،إلا أنها معتضدة مع الشهرة بالأصل،و إنما یحتاج إلیها شاهدا،و یحتاج إلی الدلیل مثبت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253"/>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حمزة العلوی إلی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لک أوصی إلیّ بمائة درهم و کنت أسمعه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لی فهو لمولای،فمات و ترکها و لم یأمر فیها بشیء،و له امرأتان،أما واحدة فلا أعرف لها موضعا الساعة،و أما الأخری بقم،ما الذی تأمر فی هذه المائة درهم؟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أن تدفع هذه الدراهم إلی زوجتی الرجل،و حقّهما من ذلک الثمن إن کان له ولد،فإن لم یکن له ولد فالربع،و تصدّق بالباقی علی من تعرف أن له حاجة إن شاء اللّه تعالی</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الشهید فی الشرح </w:t>
      </w:r>
      <w:r>
        <w:rPr>
          <w:rStyle w:val="FootnoteAnchor"/>
          <w:rtl w:val="true"/>
        </w:rPr>
        <w:footnoteReference w:id="255"/>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المائة له علیه السلام بسبب الإقرار الصادر عن المیّت،و لعلّه علیه السلام علم بالحال،و أمره بإعطاء الزوجتین لا یدلّ علی أنه إرث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کون السهم المذکور حقّا لهما علی التفصیل الذی یقتضیه الإرث یدلّ دلالة ظاهرة علی أنه بطریق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علیها مطلقا کالزوج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المفید،فإنه قال فی المقنعة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یوجد مع الأزواج قریب و لا نسیب للمیّت ردّ باقی الترکة علی الأزواج</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استناده إلی صحیحة أبی بصیر عن الباقر علیه السلام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امرأته،قال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ماتت و ترکت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ظاهرها کون الحکم فی حال حضور الامام،لفرضه موت الرجل و المرأة حین سأل الباقر علیه السلام،فیکون الحکم کذلک فی حال الغیبة بطریق أولی،أو </w:t>
      </w:r>
      <w:r>
        <w:rPr>
          <w:rStyle w:val="FootnoteAnchor"/>
          <w:rtl w:val="true"/>
        </w:rPr>
        <w:footnoteReference w:id="257"/>
      </w:r>
      <w:r>
        <w:rPr>
          <w:rFonts w:ascii="IRNazanin" w:hAnsi="IRNazanin" w:eastAsia="IRNazanin"/>
          <w:color w:val="111111"/>
          <w:sz w:val="28"/>
          <w:sz w:val="28"/>
          <w:szCs w:val="28"/>
          <w:rtl w:val="true"/>
          <w:lang w:bidi="fa-IR"/>
        </w:rPr>
        <w:t>یستدلّ بها من حیث العموم المستفاد من ترک الاستفصال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مخالف للأصول لا ینقل إلا عن المفید فی عبارة محتملة لکون ذلک حکم الزوج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أنه قال فی کتاب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اتّفقت الإمامیّة علی أن المرأة إذا توفّیت و خلّفت زوجا،لم تخلّف وارثا غیره من عصبة و لا ذی رحم،أن المال کلّه للزوج،النصف بالتسمیة،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النصف الآخر مردود علیه</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عن قوله المذکور فی کتاب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التفصیل،و هو أنه یردّ علیها مع غیبة الإمام علیه السلام لا مع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الصدوق ابن بابویه فی الفقیه </w:t>
      </w:r>
      <w:r>
        <w:rPr>
          <w:rStyle w:val="FootnoteAnchor"/>
          <w:rtl w:val="true"/>
        </w:rPr>
        <w:footnoteReference w:id="260"/>
      </w:r>
      <w:r>
        <w:rPr>
          <w:rFonts w:ascii="IRNazanin" w:hAnsi="IRNazanin" w:eastAsia="IRNazanin"/>
          <w:color w:val="111111"/>
          <w:sz w:val="28"/>
          <w:sz w:val="28"/>
          <w:szCs w:val="28"/>
          <w:rtl w:val="true"/>
          <w:lang w:bidi="fa-IR"/>
        </w:rPr>
        <w:t xml:space="preserve">،و تبعه الشیخ فی کتابی </w:t>
      </w:r>
      <w:r>
        <w:rPr>
          <w:rStyle w:val="FootnoteAnchor"/>
          <w:rtl w:val="true"/>
        </w:rPr>
        <w:footnoteReference w:id="261"/>
      </w:r>
      <w:r>
        <w:rPr>
          <w:rFonts w:ascii="IRNazanin" w:hAnsi="IRNazanin" w:eastAsia="IRNazanin"/>
          <w:color w:val="111111"/>
          <w:sz w:val="28"/>
          <w:sz w:val="28"/>
          <w:szCs w:val="28"/>
          <w:rtl w:val="true"/>
          <w:lang w:bidi="fa-IR"/>
        </w:rPr>
        <w:t xml:space="preserve">الأخبار،و فی النهایة </w:t>
      </w:r>
      <w:r>
        <w:rPr>
          <w:rStyle w:val="FootnoteAnchor"/>
          <w:rtl w:val="true"/>
        </w:rPr>
        <w:footnoteReference w:id="262"/>
      </w:r>
      <w:r>
        <w:rPr>
          <w:rFonts w:ascii="IRNazanin" w:hAnsi="IRNazanin" w:eastAsia="IRNazanin"/>
          <w:color w:val="111111"/>
          <w:sz w:val="28"/>
          <w:sz w:val="28"/>
          <w:szCs w:val="28"/>
          <w:rtl w:val="true"/>
          <w:lang w:bidi="fa-IR"/>
        </w:rPr>
        <w:t>أنه قریب من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أیضا نجیب الدین بن سعید فی الجامع </w:t>
      </w:r>
      <w:r>
        <w:rPr>
          <w:rStyle w:val="FootnoteAnchor"/>
          <w:rtl w:val="true"/>
        </w:rPr>
        <w:footnoteReference w:id="263"/>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264"/>
      </w:r>
      <w:r>
        <w:rPr>
          <w:rFonts w:ascii="IRNazanin" w:hAnsi="IRNazanin" w:eastAsia="IRNazanin"/>
          <w:color w:val="111111"/>
          <w:sz w:val="28"/>
          <w:sz w:val="28"/>
          <w:szCs w:val="28"/>
          <w:rtl w:val="true"/>
          <w:lang w:bidi="fa-IR"/>
        </w:rPr>
        <w:t>و التلخیص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الإرشاد </w:t>
      </w:r>
      <w:r>
        <w:rPr>
          <w:rStyle w:val="FootnoteAnchor"/>
          <w:rtl w:val="true"/>
        </w:rPr>
        <w:footnoteReference w:id="265"/>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جعلوه جامعا بین الأخبار،بحمل ما دلّ </w:t>
      </w:r>
      <w:r>
        <w:rPr>
          <w:rStyle w:val="FootnoteAnchor"/>
          <w:rtl w:val="true"/>
        </w:rPr>
        <w:footnoteReference w:id="267"/>
      </w:r>
      <w:r>
        <w:rPr>
          <w:rFonts w:ascii="IRNazanin" w:hAnsi="IRNazanin" w:eastAsia="IRNazanin"/>
          <w:color w:val="111111"/>
          <w:sz w:val="28"/>
          <w:sz w:val="28"/>
          <w:szCs w:val="28"/>
          <w:rtl w:val="true"/>
          <w:lang w:bidi="fa-IR"/>
        </w:rPr>
        <w:t xml:space="preserve">علی الردّ علی حال الغیبة،و السابقة </w:t>
      </w:r>
      <w:r>
        <w:rPr>
          <w:rStyle w:val="FootnoteAnchor"/>
          <w:rtl w:val="true"/>
        </w:rPr>
        <w:footnoteReference w:id="268"/>
      </w:r>
      <w:r>
        <w:rPr>
          <w:rFonts w:ascii="IRNazanin" w:hAnsi="IRNazanin" w:eastAsia="IRNazanin"/>
          <w:color w:val="111111"/>
          <w:sz w:val="28"/>
          <w:sz w:val="28"/>
          <w:szCs w:val="28"/>
          <w:rtl w:val="true"/>
          <w:lang w:bidi="fa-IR"/>
        </w:rPr>
        <w:t>علی حال الحضور،حذرا من إهمال الحدیث الصحیح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إدریس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 به الشیخ فی ذلک أبعد ممّا بین المشرق و المغرب،لأن الجمع إنما یکون مع التعارض و إمکان الجمع،و هو منفیّ هنا،لأن فتوی الأصحاب لا یعارضها خبر الواحد،و مال الغیر لا یحلّ بغیبته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قرّرنا نحن سابقا لک أن تستدلّ علی صدق ما ادّعاه ابن إدریس من البعد و الزیادة عنه بأن الخبر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السؤال للباقر علیه السلام و هو حیّ ظاهر عن رجل مات و ترک امرأته،فکیف یحمل الجواب منه علیه السلام علی حال غیبة الإمام المتأخّرة عن الجواب بأزید من مائة و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یقتضی البعد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عدم التعارض فلیس بجیّد،لأن فتوی الأصحاب مختلفة،و الأخبار متعارضة،فلا بدّ من مراعاة الجمع بینها لمن یعتبر خبر الواحد،خصوصا مع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270"/>
      </w:r>
      <w:r>
        <w:rPr>
          <w:rFonts w:ascii="IRNazanin" w:hAnsi="IRNazanin" w:eastAsia="IRNazanin"/>
          <w:color w:val="111111"/>
          <w:sz w:val="28"/>
          <w:sz w:val="28"/>
          <w:szCs w:val="28"/>
          <w:rtl w:val="true"/>
          <w:lang w:bidi="fa-IR"/>
        </w:rPr>
        <w:t>حمل الخبر أیضا علی أن الزوجة قریبة للزوج،فترث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علیه بروایة محمد بن القاسم بن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مات و ترک امرأة قرابة لیس له قرابة غیرها،قال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 المال کلّه إلیها</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12" w:name="pg13593_131418"/>
    </w:p>
    <w:p>
      <w:pPr>
        <w:pStyle w:val="Heading6"/>
        <w:numPr>
          <w:ilvl w:val="5"/>
          <w:numId w:val="1"/>
        </w:numPr>
        <w:rPr/>
      </w:pPr>
      <w:bookmarkStart w:id="113" w:name="__RefHeading___Toc66581_3830689328"/>
      <w:bookmarkStart w:id="114" w:name="_Toc41"/>
      <w:bookmarkEnd w:id="112"/>
      <w:bookmarkEnd w:id="113"/>
      <w:r>
        <w:rPr>
          <w:rtl w:val="true"/>
        </w:rPr>
        <w:t>و أما حجب الإخوة</w:t>
      </w:r>
      <w:bookmarkEnd w:id="114"/>
    </w:p>
    <w:p>
      <w:pPr>
        <w:pStyle w:val="BookText"/>
        <w:rPr/>
      </w:pPr>
      <w:r>
        <w:rPr>
          <w:rFonts w:ascii="IRNazanin" w:hAnsi="IRNazanin" w:eastAsia="IRNazanin"/>
          <w:color w:val="111111"/>
          <w:sz w:val="28"/>
          <w:sz w:val="28"/>
          <w:szCs w:val="28"/>
          <w:rtl w:val="true"/>
          <w:lang w:bidi="fa-IR"/>
        </w:rPr>
        <w:t>و أما حجب الإخوة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یمنعون الأم عمّا زاد علی السدس بشروط أربعة</w:t>
      </w:r>
      <w:r>
        <w:rPr>
          <w:rFonts w:eastAsia="IRNazanin" w:cs="IRNazanin"/>
          <w:color w:val="111111"/>
          <w:sz w:val="28"/>
          <w:szCs w:val="28"/>
          <w:rtl w:val="true"/>
          <w:lang w:bidi="fa-IR"/>
        </w:rPr>
        <w:t>:</w:t>
      </w:r>
    </w:p>
    <w:p>
      <w:pPr>
        <w:pStyle w:val="Heading6"/>
        <w:numPr>
          <w:ilvl w:val="5"/>
          <w:numId w:val="1"/>
        </w:numPr>
        <w:rPr/>
      </w:pPr>
      <w:bookmarkStart w:id="115" w:name="__RefHeading___Toc66583_3830689328"/>
      <w:bookmarkStart w:id="116" w:name="_Toc42"/>
      <w:bookmarkEnd w:id="115"/>
      <w:r>
        <w:rPr>
          <w:rtl w:val="true"/>
        </w:rPr>
        <w:t>الأول</w:t>
      </w:r>
      <w:r>
        <w:rPr>
          <w:rtl w:val="true"/>
        </w:rPr>
        <w:t>:</w:t>
      </w:r>
      <w:r>
        <w:rPr>
          <w:rtl w:val="true"/>
        </w:rPr>
        <w:t>أن یکونوا رجلین فصاعدا،أو رجلا و امرأتین،أو أربع نساء</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رجلین فصاعدا،أو رجلا و امرأتین،أو أربع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حجب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حجب الأم عن الثلث إلی السدس بالإخوة المذکورین إذا کانوا ثلاثة فصاعدا هو المعلوم من مدلول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الثُّلُثُ فَإِنْ کانَ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الاکتفاء باثنین ذکرین و بواحد و اثنتین و بأربع أخوات فثابت بالسنّة و الإجماع،مع أن الاثنین یمکن دخولهما فی صیغة الجمع حقیقة علی قول بعض </w:t>
      </w:r>
      <w:r>
        <w:rPr>
          <w:rStyle w:val="FootnoteAnchor"/>
          <w:rtl w:val="true"/>
        </w:rPr>
        <w:footnoteReference w:id="273"/>
      </w:r>
      <w:r>
        <w:rPr>
          <w:rFonts w:ascii="IRNazanin" w:hAnsi="IRNazanin" w:eastAsia="IRNazanin"/>
          <w:color w:val="111111"/>
          <w:sz w:val="28"/>
          <w:sz w:val="28"/>
          <w:szCs w:val="28"/>
          <w:rtl w:val="true"/>
          <w:lang w:bidi="fa-IR"/>
        </w:rPr>
        <w:t>الأصولیین و أهل العربیّة،و مجازا علی قول الأکثرین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واقع فی القرآن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275"/>
      </w:r>
      <w:r>
        <w:rPr>
          <w:rFonts w:ascii="IRNazanin" w:hAnsi="IRNazanin" w:eastAsia="IRNazanin"/>
          <w:color w:val="111111"/>
          <w:sz w:val="28"/>
          <w:sz w:val="28"/>
          <w:szCs w:val="28"/>
          <w:rtl w:val="true"/>
          <w:lang w:bidi="fa-IR"/>
        </w:rPr>
        <w:t>عن ابن عبّاس أنه کان یشترط کونهم ثلاثة فصاعدا،و أنه قال لعثمان حین حکم بحجبها باثنین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تردّها إلی السدس بالأخوین و لیسا بإخوة فی لغة قومک؟فقال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استطیع ردّ شیء کان قبلی و مضی فی البلدان و توارث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بذلک إلی إجماعهم علیه قبل أن یظهر ابن عبّاس الخلاف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الأصحاب فی الصحیح عن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یحجب الأم من الثلث إذا لم یکن ولد إلا أخوان أو أربع أخوات</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الحسن عن أبی العبّاس البقباق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المیّت أخوین فهم إخوة مع المیّت حجبا الأم،فإن کان واحدا لم یحجب الأم،و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 أربع أخوات حجبن الأم من الثلث،لأنهنّ بمنزلة أخوین،و إن کنّ ثلاثا لم یحجبن</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یحجب الأم عن الثلث إلا أخوان أو أربع أخوات لأب و أم أو لأب</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الاکتفاء بالذکر و الأنثیین فمستفاد من الأمرین،لأن الواحد بمنزلة الاثنتین و الاثنتین </w:t>
      </w:r>
      <w:r>
        <w:rPr>
          <w:rStyle w:val="FootnoteAnchor"/>
          <w:rtl w:val="true"/>
        </w:rPr>
        <w:footnoteReference w:id="279"/>
      </w:r>
      <w:r>
        <w:rPr>
          <w:rFonts w:ascii="Amiri" w:hAnsi="Amiri" w:eastAsia="Amiri" w:cs="Amiri"/>
          <w:color w:val="111111"/>
          <w:sz w:val="28"/>
          <w:sz w:val="28"/>
          <w:szCs w:val="28"/>
          <w:rtl w:val="true"/>
          <w:lang w:bidi="ar-SA"/>
        </w:rPr>
        <w:t>بمنزلة الواحد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تعبیر المصنف بالرجلین و الرجل و المرأتین و الأربع نساء وقع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عبّر بالأخوین أو الذکرین و الأختین أو الأنثیین کان أجود،لیشمل الصغیر منهما و الکبیر،للإجماع علی عدم اشتراط الرجولیّة و ما فی معناها</w:t>
      </w:r>
      <w:r>
        <w:rPr>
          <w:rFonts w:eastAsia="IRNazanin" w:cs="IRNazanin"/>
          <w:color w:val="111111"/>
          <w:sz w:val="28"/>
          <w:szCs w:val="28"/>
          <w:rtl w:val="true"/>
          <w:lang w:bidi="fa-IR"/>
        </w:rPr>
        <w:t xml:space="preserve">. </w:t>
      </w:r>
      <w:bookmarkStart w:id="117" w:name="pg13593_131420"/>
    </w:p>
    <w:p>
      <w:pPr>
        <w:pStyle w:val="Heading6"/>
        <w:numPr>
          <w:ilvl w:val="5"/>
          <w:numId w:val="1"/>
        </w:numPr>
        <w:rPr/>
      </w:pPr>
      <w:bookmarkStart w:id="118" w:name="__RefHeading___Toc66585_3830689328"/>
      <w:bookmarkStart w:id="119" w:name="_Toc43"/>
      <w:bookmarkEnd w:id="117"/>
      <w:bookmarkEnd w:id="118"/>
      <w:r>
        <w:rPr>
          <w:rtl w:val="true"/>
        </w:rPr>
        <w:t>الثانی</w:t>
      </w:r>
      <w:r>
        <w:rPr>
          <w:rtl w:val="true"/>
        </w:rPr>
        <w:t>:</w:t>
      </w:r>
      <w:r>
        <w:rPr>
          <w:rtl w:val="true"/>
        </w:rPr>
        <w:t>أن لا یکونوا کفرة و لا رقّا</w:t>
      </w:r>
      <w:bookmarkEnd w:id="11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یکونوا کفرة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یحجب القاتل؟فیه تردّد، و الظاهر أنه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یکونوا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أصحابنا فی أن الأخ الکافر و المملوک لا یحجب الأم،و هو مرویّ فی الصحیح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المملوک و المشرک یحجبان إذا لم یرثا،قال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روی الفضیل </w:t>
      </w:r>
      <w:r>
        <w:rPr>
          <w:rStyle w:val="FootnoteAnchor"/>
          <w:rtl w:val="true"/>
        </w:rPr>
        <w:footnoteReference w:id="281"/>
      </w:r>
      <w:r>
        <w:rPr>
          <w:rFonts w:ascii="IRNazanin" w:hAnsi="IRNazanin" w:eastAsia="IRNazanin"/>
          <w:color w:val="111111"/>
          <w:sz w:val="28"/>
          <w:sz w:val="28"/>
          <w:szCs w:val="28"/>
          <w:rtl w:val="true"/>
          <w:lang w:bidi="fa-IR"/>
        </w:rPr>
        <w:t>بن یسار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القاتل فالمشهور أنه مثلهما فی عدم الحجب،بل ادّعی الشیخ فی الخلاف </w:t>
      </w:r>
      <w:r>
        <w:rPr>
          <w:rStyle w:val="FootnoteAnchor"/>
          <w:rtl w:val="true"/>
        </w:rPr>
        <w:footnoteReference w:id="282"/>
      </w:r>
      <w:r>
        <w:rPr>
          <w:rFonts w:ascii="IRNazanin" w:hAnsi="IRNazanin" w:eastAsia="IRNazanin"/>
          <w:color w:val="111111"/>
          <w:sz w:val="28"/>
          <w:sz w:val="28"/>
          <w:szCs w:val="28"/>
          <w:rtl w:val="true"/>
          <w:lang w:bidi="fa-IR"/>
        </w:rPr>
        <w:t>علیه الإجماع،لمشارکته لهما فی العلّة الموجبة للحکم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فی ذلک،ممّا ذکر،و من عموم الآیة </w:t>
      </w:r>
      <w:r>
        <w:rPr>
          <w:rStyle w:val="FootnoteAnchor"/>
          <w:rtl w:val="true"/>
        </w:rPr>
        <w:footnoteReference w:id="283"/>
      </w:r>
      <w:r>
        <w:rPr>
          <w:rFonts w:ascii="Amiri" w:hAnsi="Amiri" w:eastAsia="Amiri" w:cs="Amiri"/>
          <w:color w:val="111111"/>
          <w:sz w:val="28"/>
          <w:sz w:val="28"/>
          <w:szCs w:val="28"/>
          <w:rtl w:val="true"/>
          <w:lang w:bidi="ar-SA"/>
        </w:rPr>
        <w:t xml:space="preserve">، و صدق الإخوة بالقاتل </w:t>
      </w:r>
      <w:r>
        <w:rPr>
          <w:rStyle w:val="FootnoteAnchor"/>
          <w:rtl w:val="true"/>
        </w:rPr>
        <w:footnoteReference w:id="284"/>
      </w:r>
      <w:r>
        <w:rPr>
          <w:rFonts w:ascii="IRNazanin" w:hAnsi="IRNazanin" w:eastAsia="IRNazanin"/>
          <w:color w:val="111111"/>
          <w:sz w:val="28"/>
          <w:sz w:val="28"/>
          <w:szCs w:val="28"/>
          <w:rtl w:val="true"/>
          <w:lang w:bidi="fa-IR"/>
        </w:rPr>
        <w:t>،و منع التعدّی،فإن العلّة لیست منصوصة بل مستنبطة، فیکون الإلحاق بها قیاسا لا یقول الأصحاب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ممنوع،فإن الصدوقین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أبی </w:t>
      </w:r>
      <w:r>
        <w:rPr>
          <w:rStyle w:val="FootnoteAnchor"/>
          <w:rtl w:val="true"/>
        </w:rPr>
        <w:footnoteReference w:id="285"/>
      </w:r>
      <w:r>
        <w:rPr>
          <w:rFonts w:ascii="IRNazanin" w:hAnsi="IRNazanin" w:eastAsia="IRNazanin"/>
          <w:color w:val="111111"/>
          <w:sz w:val="28"/>
          <w:sz w:val="28"/>
          <w:szCs w:val="28"/>
          <w:rtl w:val="true"/>
          <w:lang w:bidi="fa-IR"/>
        </w:rPr>
        <w:t>عقیل قالوا بحجب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علّلوا حجب الإخوة بما </w:t>
      </w:r>
      <w:bookmarkStart w:id="120" w:name="pg13593_131421"/>
    </w:p>
    <w:p>
      <w:pPr>
        <w:pStyle w:val="Heading6"/>
        <w:numPr>
          <w:ilvl w:val="5"/>
          <w:numId w:val="1"/>
        </w:numPr>
        <w:rPr/>
      </w:pPr>
      <w:bookmarkStart w:id="121" w:name="__RefHeading___Toc66587_3830689328"/>
      <w:bookmarkStart w:id="122" w:name="_Toc44"/>
      <w:bookmarkEnd w:id="120"/>
      <w:bookmarkEnd w:id="121"/>
      <w:r>
        <w:rPr>
          <w:rtl w:val="true"/>
        </w:rPr>
        <w:t>الثالث</w:t>
      </w:r>
      <w:r>
        <w:rPr>
          <w:rtl w:val="true"/>
        </w:rPr>
        <w:t>:</w:t>
      </w:r>
      <w:r>
        <w:rPr>
          <w:rtl w:val="true"/>
        </w:rPr>
        <w:t>أن یکون الأب موجودا</w:t>
      </w:r>
      <w:bookmarkEnd w:id="12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الأب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Style w:val="FootnoteAnchor"/>
          <w:rtl w:val="true"/>
        </w:rPr>
        <w:footnoteReference w:id="286"/>
      </w:r>
      <w:r>
        <w:rPr>
          <w:rFonts w:ascii="IRNazanin" w:hAnsi="IRNazanin" w:eastAsia="IRNazanin"/>
          <w:color w:val="111111"/>
          <w:sz w:val="28"/>
          <w:sz w:val="28"/>
          <w:szCs w:val="28"/>
          <w:rtl w:val="true"/>
          <w:lang w:bidi="fa-IR"/>
        </w:rPr>
        <w:t xml:space="preserve">من أنهم عیاله و علیه نفقتهم،و نفقة القاتل لا تسقط عن الأب،بخلاف المملوک،أما الکافر فقد تقدّم </w:t>
      </w:r>
      <w:r>
        <w:rPr>
          <w:rStyle w:val="FootnoteAnchor"/>
          <w:rtl w:val="true"/>
        </w:rPr>
        <w:footnoteReference w:id="287"/>
      </w:r>
      <w:r>
        <w:rPr>
          <w:rFonts w:ascii="IRNazanin" w:hAnsi="IRNazanin" w:eastAsia="IRNazanin"/>
          <w:color w:val="111111"/>
          <w:sz w:val="28"/>
          <w:sz w:val="28"/>
          <w:szCs w:val="28"/>
          <w:rtl w:val="true"/>
          <w:lang w:bidi="fa-IR"/>
        </w:rPr>
        <w:t xml:space="preserve">أن نفقته واجبة حیث یکون معصوم الدم،لکنّه خرج بنصّ </w:t>
      </w:r>
      <w:r>
        <w:rPr>
          <w:rStyle w:val="FootnoteAnchor"/>
          <w:rtl w:val="true"/>
        </w:rPr>
        <w:footnoteReference w:id="288"/>
      </w:r>
      <w:r>
        <w:rPr>
          <w:rFonts w:ascii="IRNazanin" w:hAnsi="IRNazanin" w:eastAsia="IRNazanin"/>
          <w:color w:val="111111"/>
          <w:sz w:val="28"/>
          <w:sz w:val="28"/>
          <w:szCs w:val="28"/>
          <w:rtl w:val="true"/>
          <w:lang w:bidi="fa-IR"/>
        </w:rPr>
        <w:t>خاصّ فیبقی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حیاة الأب فی حجب الإخوة الأم هو المشهور بین الأصحاب، ذکره الشیخ </w:t>
      </w:r>
      <w:r>
        <w:rPr>
          <w:rStyle w:val="FootnoteAnchor"/>
          <w:rtl w:val="true"/>
        </w:rPr>
        <w:footnoteReference w:id="289"/>
      </w:r>
      <w:r>
        <w:rPr>
          <w:rFonts w:ascii="IRNazanin" w:hAnsi="IRNazanin" w:eastAsia="IRNazanin"/>
          <w:color w:val="111111"/>
          <w:sz w:val="28"/>
          <w:sz w:val="28"/>
          <w:szCs w:val="28"/>
          <w:rtl w:val="true"/>
          <w:lang w:bidi="fa-IR"/>
        </w:rPr>
        <w:t xml:space="preserve">و الأتباع </w:t>
      </w:r>
      <w:r>
        <w:rPr>
          <w:rStyle w:val="FootnoteAnchor"/>
          <w:rtl w:val="true"/>
        </w:rPr>
        <w:footnoteReference w:id="290"/>
      </w:r>
      <w:r>
        <w:rPr>
          <w:rFonts w:ascii="IRNazanin" w:hAnsi="IRNazanin" w:eastAsia="IRNazanin"/>
          <w:color w:val="111111"/>
          <w:sz w:val="28"/>
          <w:sz w:val="28"/>
          <w:szCs w:val="28"/>
          <w:rtl w:val="true"/>
          <w:lang w:bidi="fa-IR"/>
        </w:rPr>
        <w:t xml:space="preserve">و جمیع المتأخرین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بطریق ضعیف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لا تنقص من الثلث أبدا إلا مع الولد و الاخوة إذا کان الأب حیّا</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موقوف زرارة </w:t>
      </w:r>
      <w:r>
        <w:rPr>
          <w:rStyle w:val="FootnoteAnchor"/>
          <w:rtl w:val="true"/>
        </w:rPr>
        <w:footnoteReference w:id="29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التعلیل بأن علّة الحجب التوفیر علی الأب لأجل نفقته و عیاله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الأصحاب إلی عدم اشتراط ذلک،و هو الظاهر من کلام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خلّفت زوجها و أمها و إخوة فللأم السدس و الباقی یردّ علیها</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یقتضی حجب الإخوة لها عمّا زاد عن السدس بطریق الفریضة، و إنما یثبت لها الباقی بعموم آیة </w:t>
      </w:r>
      <w:r>
        <w:rPr>
          <w:rStyle w:val="FootnoteAnchor"/>
          <w:rtl w:val="true"/>
        </w:rPr>
        <w:footnoteReference w:id="295"/>
      </w:r>
      <w:r>
        <w:rPr>
          <w:rFonts w:ascii="IRNazanin" w:hAnsi="IRNazanin" w:eastAsia="IRNazanin"/>
          <w:color w:val="111111"/>
          <w:sz w:val="28"/>
          <w:sz w:val="28"/>
          <w:szCs w:val="28"/>
          <w:rtl w:val="true"/>
          <w:lang w:bidi="fa-IR"/>
        </w:rPr>
        <w:t>أولی الأرحام و هی غیر مشروطة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هذا القول عموم قوله تعالی فَإِنْ کانَ لَهُ إِخْوَةٌ فَلِأُمِّهِ السُّدُسُ </w:t>
      </w:r>
      <w:r>
        <w:rPr>
          <w:rStyle w:val="FootnoteAnchor"/>
          <w:rtl w:val="true"/>
        </w:rPr>
        <w:footnoteReference w:id="296"/>
      </w:r>
      <w:r>
        <w:rPr>
          <w:rFonts w:ascii="IRNazanin" w:hAnsi="IRNazanin" w:eastAsia="IRNazanin"/>
          <w:color w:val="111111"/>
          <w:sz w:val="28"/>
          <w:sz w:val="28"/>
          <w:szCs w:val="28"/>
          <w:rtl w:val="true"/>
          <w:lang w:bidi="fa-IR"/>
        </w:rPr>
        <w:t xml:space="preserve">،و ضعف الروایات </w:t>
      </w:r>
      <w:r>
        <w:rPr>
          <w:rStyle w:val="FootnoteAnchor"/>
          <w:rtl w:val="true"/>
        </w:rPr>
        <w:footnoteReference w:id="297"/>
      </w:r>
      <w:r>
        <w:rPr>
          <w:rFonts w:ascii="IRNazanin" w:hAnsi="IRNazanin" w:eastAsia="IRNazanin"/>
          <w:color w:val="111111"/>
          <w:sz w:val="28"/>
          <w:sz w:val="28"/>
          <w:szCs w:val="28"/>
          <w:rtl w:val="true"/>
          <w:lang w:bidi="fa-IR"/>
        </w:rPr>
        <w:t>المخرجة عن حکم الأصل بالحجب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 دلالة الآیة </w:t>
      </w:r>
      <w:r>
        <w:rPr>
          <w:rStyle w:val="FootnoteAnchor"/>
          <w:rtl w:val="true"/>
        </w:rPr>
        <w:footnoteReference w:id="298"/>
      </w:r>
      <w:r>
        <w:rPr>
          <w:rFonts w:ascii="Amiri" w:hAnsi="Amiri" w:eastAsia="Amiri" w:cs="Amiri"/>
          <w:color w:val="111111"/>
          <w:sz w:val="28"/>
          <w:sz w:val="28"/>
          <w:szCs w:val="28"/>
          <w:rtl w:val="true"/>
          <w:lang w:bidi="ar-SA"/>
        </w:rPr>
        <w:t xml:space="preserve">بأن سیاقها یدلّ علی أن حجب الإخوة لها مفروض فیما لو ورثه أبواه المستلزم لوجود الأب،لأنه تعالی قال فَإِنْ لَمْ یَکُنْ لَهُ وَلَدٌ وَ وَرِثَهُ أَبَواهُ فَلِأُمِّهِ الثُّلُثُ فَإِنْ کانَ لَهُ إِخْوَةٌ فَلِأُمِّهِ السُّدُسُ </w:t>
      </w:r>
      <w:r>
        <w:rPr>
          <w:rStyle w:val="FootnoteAnchor"/>
          <w:rtl w:val="true"/>
        </w:rPr>
        <w:footnoteReference w:id="299"/>
      </w:r>
      <w:r>
        <w:rPr>
          <w:rFonts w:ascii="IRNazanin" w:hAnsi="IRNazanin" w:eastAsia="IRNazanin"/>
          <w:color w:val="111111"/>
          <w:sz w:val="28"/>
          <w:sz w:val="28"/>
          <w:szCs w:val="28"/>
          <w:rtl w:val="true"/>
          <w:lang w:bidi="fa-IR"/>
        </w:rPr>
        <w:t xml:space="preserve">فجعل لها السدس مع الإخوة حیث یرثه أبواه،فلا یثبت الحجب بدون ذلک،عملا بالأصل،و یبقی الخبر </w:t>
      </w:r>
      <w:r>
        <w:rPr>
          <w:rStyle w:val="FootnoteAnchor"/>
          <w:rtl w:val="true"/>
        </w:rPr>
        <w:footnoteReference w:id="300"/>
      </w:r>
      <w:r>
        <w:rPr>
          <w:rFonts w:ascii="IRNazanin" w:hAnsi="IRNazanin" w:eastAsia="IRNazanin"/>
          <w:color w:val="111111"/>
          <w:sz w:val="28"/>
          <w:sz w:val="28"/>
          <w:szCs w:val="28"/>
          <w:rtl w:val="true"/>
          <w:lang w:bidi="fa-IR"/>
        </w:rPr>
        <w:t>شاهدا و إن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نعم،روی زرارة أیضا بسند یقرب من الصحّة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ترکت زوجها و أمها و إخوتها لأمها و إخوة لأبیها و أمها،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لزوجها النصف،و لأمها السدس،و للإخوة من الأم الثلث،و سقط الإخوة من الأم و الأب</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302"/>
      </w:r>
      <w:r>
        <w:rPr>
          <w:rFonts w:ascii="IRNazanin" w:hAnsi="IRNazanin" w:eastAsia="IRNazanin"/>
          <w:color w:val="111111"/>
          <w:sz w:val="28"/>
          <w:sz w:val="28"/>
          <w:szCs w:val="28"/>
          <w:rtl w:val="true"/>
          <w:lang w:bidi="fa-IR"/>
        </w:rPr>
        <w:t xml:space="preserve">عنه أیضا بهذا الطریق فی أم و أخوات لأب و أم </w:t>
      </w:r>
      <w:bookmarkStart w:id="123" w:name="pg13593_131423"/>
    </w:p>
    <w:p>
      <w:pPr>
        <w:pStyle w:val="Heading6"/>
        <w:numPr>
          <w:ilvl w:val="5"/>
          <w:numId w:val="1"/>
        </w:numPr>
        <w:rPr/>
      </w:pPr>
      <w:bookmarkStart w:id="124" w:name="__RefHeading___Toc66589_3830689328"/>
      <w:bookmarkStart w:id="125" w:name="_Toc45"/>
      <w:bookmarkEnd w:id="123"/>
      <w:bookmarkEnd w:id="124"/>
      <w:r>
        <w:rPr>
          <w:rtl w:val="true"/>
        </w:rPr>
        <w:t>الرابع</w:t>
      </w:r>
      <w:r>
        <w:rPr>
          <w:rtl w:val="true"/>
        </w:rPr>
        <w:t>:</w:t>
      </w:r>
      <w:r>
        <w:rPr>
          <w:rtl w:val="true"/>
        </w:rPr>
        <w:t>أن یکونوا للأب و الأم أو للأب</w:t>
      </w:r>
      <w:bookmarkEnd w:id="12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للأب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 أو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أخوات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للأم السدس،و لکلالة الأب الثلاثین،و لکلالة الأم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یدلاّن علی حجب الإخوة الأم مع عدم الأب،إلا أنهما متروکتا العمل بإجماع الطائفة،لاتّفاقهم علی أن الإخوة لا یرثون مع الأم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مذهب العامّة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حملهما الشیخ </w:t>
      </w:r>
      <w:r>
        <w:rPr>
          <w:rStyle w:val="FootnoteAnchor"/>
          <w:rtl w:val="true"/>
        </w:rPr>
        <w:footnoteReference w:id="304"/>
      </w:r>
      <w:r>
        <w:rPr>
          <w:rFonts w:ascii="IRNazanin" w:hAnsi="IRNazanin" w:eastAsia="IRNazanin"/>
          <w:color w:val="111111"/>
          <w:sz w:val="28"/>
          <w:sz w:val="28"/>
          <w:szCs w:val="28"/>
          <w:rtl w:val="true"/>
          <w:lang w:bidi="fa-IR"/>
        </w:rPr>
        <w:t>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أو إلزامهم بمعتقدهم،بمعنی أن الأم لو کانت تری </w:t>
      </w:r>
      <w:r>
        <w:rPr>
          <w:rStyle w:val="FootnoteAnchor"/>
          <w:rtl w:val="true"/>
        </w:rPr>
        <w:footnoteReference w:id="305"/>
      </w:r>
      <w:r>
        <w:rPr>
          <w:rFonts w:ascii="IRNazanin" w:hAnsi="IRNazanin" w:eastAsia="IRNazanin"/>
          <w:color w:val="111111"/>
          <w:sz w:val="28"/>
          <w:sz w:val="28"/>
          <w:szCs w:val="28"/>
          <w:rtl w:val="true"/>
          <w:lang w:bidi="fa-IR"/>
        </w:rPr>
        <w:t xml:space="preserve">ذلک جاز للأخوات التناول،للنصّ </w:t>
      </w:r>
      <w:r>
        <w:rPr>
          <w:rStyle w:val="FootnoteAnchor"/>
          <w:rtl w:val="true"/>
        </w:rPr>
        <w:footnoteReference w:id="306"/>
      </w:r>
      <w:r>
        <w:rPr>
          <w:rFonts w:ascii="IRNazanin" w:hAnsi="IRNazanin" w:eastAsia="IRNazanin"/>
          <w:color w:val="111111"/>
          <w:sz w:val="28"/>
          <w:sz w:val="28"/>
          <w:szCs w:val="28"/>
          <w:rtl w:val="true"/>
          <w:lang w:bidi="fa-IR"/>
        </w:rPr>
        <w:t>الوارد عنهم علیهم السلام بجواز إلزامهم بمعتقدهم فی ذلک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زرارة و عبید بن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الإخوة من الأم لا یحجبون الأم</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الطریق ضعف،و الآیة </w:t>
      </w:r>
      <w:r>
        <w:rPr>
          <w:rStyle w:val="FootnoteAnchor"/>
          <w:rtl w:val="true"/>
        </w:rPr>
        <w:footnoteReference w:id="308"/>
      </w:r>
      <w:r>
        <w:rPr>
          <w:rFonts w:ascii="Amiri" w:hAnsi="Amiri" w:eastAsia="Amiri" w:cs="Amiri"/>
          <w:color w:val="111111"/>
          <w:sz w:val="28"/>
          <w:sz w:val="28"/>
          <w:szCs w:val="28"/>
          <w:rtl w:val="true"/>
          <w:lang w:bidi="ar-SA"/>
        </w:rPr>
        <w:t xml:space="preserve">عامّة،و العامّة </w:t>
      </w:r>
      <w:r>
        <w:rPr>
          <w:rStyle w:val="FootnoteAnchor"/>
          <w:rtl w:val="true"/>
        </w:rPr>
        <w:footnoteReference w:id="309"/>
      </w:r>
      <w:r>
        <w:rPr>
          <w:rFonts w:ascii="IRNazanin" w:hAnsi="IRNazanin" w:eastAsia="IRNazanin"/>
          <w:color w:val="111111"/>
          <w:sz w:val="28"/>
          <w:sz w:val="28"/>
          <w:szCs w:val="28"/>
          <w:rtl w:val="true"/>
          <w:lang w:bidi="fa-IR"/>
        </w:rPr>
        <w:t>أخذوا بعمومها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اشتراط وجودهم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منفصلین لا حملا تردّد،أظهره أنه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یحجبها أولاد الإخوة،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الخناثی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أربعة،لاحتمال أن یکونوا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اشتراط انفصالهم،للشکّ فی تحقّق الإخوة قبل ذلک،و لانتفاء العلّة،و هی إنفاق الأب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خصوص روایة العلاء بن الفضیل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الطفل و الولید لا یحجب و لا یرث إلا ما آذن بالصراخ،و لا شیء أکنّه البطن و إن تحرّک إلا ما اختلف علیه اللیل و النهار</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ذلک،ممّا ذکر،و من عموم حجب الإخوة،و أصالة عدم اشتراط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بهذا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الدروس </w:t>
      </w:r>
      <w:r>
        <w:rPr>
          <w:rStyle w:val="FootnoteAnchor"/>
          <w:rtl w:val="true"/>
        </w:rPr>
        <w:footnoteReference w:id="311"/>
      </w:r>
      <w:r>
        <w:rPr>
          <w:rFonts w:ascii="IRNazanin" w:hAnsi="IRNazanin" w:eastAsia="IRNazanin"/>
          <w:color w:val="111111"/>
          <w:sz w:val="28"/>
          <w:sz w:val="28"/>
          <w:szCs w:val="28"/>
          <w:rtl w:val="true"/>
          <w:lang w:bidi="fa-IR"/>
        </w:rPr>
        <w:t>نسب عدم حجب الحمل إلی قول مشعرا بضعفة،و کثیر منهم لم یتعرّضوا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یحجبها أولاد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صدق کونهم أخوه الذی هو شرط الحجب،و لأصالة عدمه،مع عموم </w:t>
      </w:r>
      <w:r>
        <w:rPr>
          <w:rStyle w:val="FootnoteAnchor"/>
          <w:rtl w:val="true"/>
        </w:rPr>
        <w:footnoteReference w:id="312"/>
      </w:r>
      <w:r>
        <w:rPr>
          <w:rFonts w:ascii="IRNazanin" w:hAnsi="IRNazanin" w:eastAsia="IRNazanin"/>
          <w:color w:val="111111"/>
          <w:sz w:val="28"/>
          <w:sz w:val="28"/>
          <w:szCs w:val="28"/>
          <w:rtl w:val="true"/>
          <w:lang w:bidi="fa-IR"/>
        </w:rPr>
        <w:t>دلیل الإرث للثلث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الخناثی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شرط حجب الإخوة أن یکونوا أخوین أو أربع أخوات أو ما ترکّب من الأمرین،و کان الخنثی لیس طبیعة ثالثة بل منحصرا فی الذکر و الأنثی، </w:t>
      </w:r>
      <w:bookmarkStart w:id="126" w:name="pg13593_131425"/>
    </w:p>
    <w:p>
      <w:pPr>
        <w:pStyle w:val="Heading5"/>
        <w:numPr>
          <w:ilvl w:val="4"/>
          <w:numId w:val="1"/>
        </w:numPr>
        <w:rPr/>
      </w:pPr>
      <w:bookmarkStart w:id="127" w:name="__RefHeading___Toc66591_3830689328"/>
      <w:bookmarkStart w:id="128" w:name="_Toc46"/>
      <w:bookmarkEnd w:id="126"/>
      <w:bookmarkEnd w:id="127"/>
      <w:r>
        <w:rPr>
          <w:rtl w:val="true"/>
        </w:rPr>
        <w:t>المقدّمة الرابعة فی مقادیر السهام و اجتماعها</w:t>
      </w:r>
      <w:bookmarkEnd w:id="128"/>
    </w:p>
    <w:p>
      <w:pPr>
        <w:pStyle w:val="Heading6"/>
        <w:numPr>
          <w:ilvl w:val="5"/>
          <w:numId w:val="1"/>
        </w:numPr>
        <w:rPr/>
      </w:pPr>
      <w:bookmarkStart w:id="129" w:name="__RefHeading___Toc66593_3830689328"/>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المقدّمة الرابعة فی مقادیر السهام و اجتماعها</w:t>
      </w:r>
    </w:p>
    <w:p>
      <w:pPr>
        <w:pStyle w:val="Heading6"/>
        <w:numPr>
          <w:ilvl w:val="5"/>
          <w:numId w:val="1"/>
        </w:numPr>
        <w:rPr/>
      </w:pPr>
      <w:bookmarkStart w:id="131" w:name="__RefHeading___Toc66595_3830689328"/>
      <w:bookmarkStart w:id="132" w:name="_Toc48"/>
      <w:bookmarkEnd w:id="131"/>
      <w:r>
        <w:rPr>
          <w:rtl w:val="true"/>
        </w:rPr>
        <w:t>مقادیر السهام</w:t>
      </w:r>
      <w:bookmarkEnd w:id="132"/>
    </w:p>
    <w:p>
      <w:pPr>
        <w:pStyle w:val="BookText"/>
        <w:rPr/>
      </w:pPr>
      <w:r>
        <w:rPr>
          <w:rFonts w:ascii="IRNazanin" w:hAnsi="IRNazanin" w:eastAsia="IRNazanin"/>
          <w:color w:val="111111"/>
          <w:sz w:val="28"/>
          <w:sz w:val="28"/>
          <w:szCs w:val="28"/>
          <w:rtl w:val="true"/>
          <w:lang w:bidi="fa-IR"/>
        </w:rPr>
        <w:t>مقادیر السهام السهام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الربع،و الثمن،و الثلثان،و الثلث،و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حاله مشتبه،لم یتحقّق الشرط فیهم بدون الأربع،لاحتمال أن یکونوا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الدروس </w:t>
      </w:r>
      <w:r>
        <w:rPr>
          <w:rStyle w:val="FootnoteAnchor"/>
          <w:rtl w:val="true"/>
        </w:rPr>
        <w:footnoteReference w:id="313"/>
      </w:r>
      <w:r>
        <w:rPr>
          <w:rFonts w:ascii="IRNazanin" w:hAnsi="IRNazanin" w:eastAsia="IRNazanin"/>
          <w:color w:val="111111"/>
          <w:sz w:val="28"/>
          <w:sz w:val="28"/>
          <w:szCs w:val="28"/>
          <w:rtl w:val="true"/>
          <w:lang w:bidi="fa-IR"/>
        </w:rPr>
        <w:t>قویّا القرعة للاشتباه،و هی لکلّ أمر مشتبه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الأظهر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الحجب إلا مع وجود الإخوة،و هو غیر متحقّق هنا،لأن الخنثی لا یقال له أخ حقیقة،و لمّا لم یقصر عن کونه أختا فالقدر المعلوم من حکمه مساواته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المفروضة للوارث فی الکتاب العزیز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 بعبارات أطولها و أوضحها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نصفه،و نصف نصفه، و الثلثان،و نصفهما،و نصف نصفهما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جعلها خمسة،لأن الثلاثین تضعیف الثلث و هما نصیب البنتین فصاعدا،فلا ینفردان 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مستحقّهما إذا کان ثلاثة فصاعدا لا یکون لکلّ واحد ثلث بل للمجموع الثلثان،فلذلک جعلا سهما برأسه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أخصر العبارات عنها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الربع،و الثلث،و ضعف کلّ، و نصفه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عدم الولد و إن نزل،و سهم البنت، و الأخت للأب و الأم،أو الأخت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بالنصف لأنه أکبر </w:t>
      </w:r>
      <w:r>
        <w:rPr>
          <w:rStyle w:val="FootnoteAnchor"/>
          <w:rtl w:val="true"/>
        </w:rPr>
        <w:footnoteReference w:id="315"/>
      </w:r>
      <w:r>
        <w:rPr>
          <w:rFonts w:ascii="IRNazanin" w:hAnsi="IRNazanin" w:eastAsia="IRNazanin"/>
          <w:color w:val="111111"/>
          <w:sz w:val="28"/>
          <w:sz w:val="28"/>
          <w:szCs w:val="28"/>
          <w:rtl w:val="true"/>
          <w:lang w:bidi="fa-IR"/>
        </w:rPr>
        <w:t>کسر مفرد،و هو سهم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اللّه تعالی فی کتابه فی ثلاثة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 إذا لم یکن لزوجته فرع وارث،قال اللّه تعالی وَ لَکُمْ نِصْفُ ما تَرَکَ أَزْواجُکُمْ إِنْ لَمْ یَکُنْ لَهُنَّ وَلَدٌ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الولد کالولد هنا إجماعا، أو </w:t>
      </w:r>
      <w:r>
        <w:rPr>
          <w:rStyle w:val="FootnoteAnchor"/>
          <w:rtl w:val="true"/>
        </w:rPr>
        <w:footnoteReference w:id="317"/>
      </w:r>
      <w:r>
        <w:rPr>
          <w:rFonts w:ascii="IRNazanin" w:hAnsi="IRNazanin" w:eastAsia="IRNazanin"/>
          <w:color w:val="111111"/>
          <w:sz w:val="28"/>
          <w:sz w:val="28"/>
          <w:szCs w:val="28"/>
          <w:rtl w:val="true"/>
          <w:lang w:bidi="fa-IR"/>
        </w:rPr>
        <w:t>لفظ الولد یشمله بالحقیقة أو بإعمال اللفظ فی حقیقته و مجازه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فرعها المذکور إما بأن لا یکون لها فرع،أو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لها فرع غیر وارث کرقیق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ذکره بعضهم،و أهمله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حسن،لما عهد من أن الممنوع من الإرث لا یحجب غیره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احتمال عدم اشتراطه،نظرا إلی عموم الایة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البنت، وَ إِنْ کانَتْ واحِدَةً فَلَهَا النِّصْفُ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الأخت لأبوین أو لأب،قال تعالی وَ لَهُ أُخْتٌ فَلَها نِصْفُ ما تَرَکَ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بالقید عن الأخت للأم،لأن لها السدس،للآیة </w:t>
      </w:r>
      <w:r>
        <w:rPr>
          <w:rStyle w:val="FootnoteAnchor"/>
          <w:rtl w:val="true"/>
        </w:rPr>
        <w:footnoteReference w:id="322"/>
      </w:r>
      <w:r>
        <w:rPr>
          <w:rFonts w:ascii="IRNazanin" w:hAnsi="IRNazanin" w:eastAsia="IRNazanin"/>
          <w:color w:val="111111"/>
          <w:sz w:val="28"/>
          <w:sz w:val="28"/>
          <w:szCs w:val="28"/>
          <w:rtl w:val="true"/>
          <w:lang w:bidi="fa-IR"/>
        </w:rPr>
        <w:t xml:space="preserve">الآتیة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مع الولد و إن نزل،و الزوجة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الزوجة مع الولد و إن نزل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البنتین فصاعدا،و الأختین فصاعدا للأب و الأم أو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 البنت و الأخت بکونهما منفردتین،إذ لو اجتمعتا مع إخوتهنّ لم یکن نصیبهنّ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 نصیب اثنین،و قد ذکره اللّه تعالی فی 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 الذی لزوجته فرع وارث،سواء کان الفرع منه أم لا،قال تعالی فَإِنْ کانَ لَهُنَّ وَلَدٌ فَلَکُمُ الرُّبُعُ مِمّا تَرَکْنَ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له فی حالتیه ضعف ما للزوجة فی حالتیها،لأن فیه ذکورة تقتضی ذلک،کالابن مع البنت إلا ما یستثنی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فأزید التی لیس لزوجها فرع کذلک،قال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لَهُنَّ الرُّبُعُ مِمّا تَرَکْتُمْ إِنْ لَمْ یَکُنْ لَکُمْ وَلَدٌ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سهم الزوجة مع الولد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الزوجة فأکثر مع ولد زوجها الوارث کما مرّ،سواء کان منها أیضا أم لا،قال تعالی فَإِنْ کانَ لَکُمْ وَلَدٌ فَلَهُنَّ الثُّمُنُ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الثلثان جعلهما اللّه تعالی لصنفین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البنتان فصاعدا إذا انفردن عن الإخوة،قال تعالی فَإِنْ کُنَّ نِساءً فَوْقَ اثْنَتَیْنِ فَلَهُنَّ ثُلُثا ما تَرَکَ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جعل سبحانه الثلاثین نصیب ما زاد عن اثنتین،و لم یذکر حکم الاثنتین فی حالة الانفراد،و إنما ذکرهما فی حالة الاجتماع بالذکر فقال لِلذَّکَرِ مِثْلُ حَظِّ الْأُنْثَیَیْنِ </w:t>
      </w:r>
      <w:r>
        <w:rPr>
          <w:rStyle w:val="FootnoteAnchor"/>
          <w:rtl w:val="true"/>
        </w:rPr>
        <w:footnoteReference w:id="328"/>
      </w:r>
      <w:r>
        <w:rPr>
          <w:rFonts w:ascii="IRNazanin" w:hAnsi="IRNazanin" w:eastAsia="IRNazanin"/>
          <w:color w:val="111111"/>
          <w:sz w:val="28"/>
          <w:sz w:val="28"/>
          <w:szCs w:val="28"/>
          <w:rtl w:val="true"/>
          <w:lang w:bidi="fa-IR"/>
        </w:rPr>
        <w:t>،و لکن وقع الإجماع بعد عصر الصحابة علی أن للابنتین الثلاثین کالأزید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وجهه،فقیل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بالقیاس،حیث إن اللّه تعالی جعل للواحدة النصف فیکون لما فوقها الثلثان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المحقّقون علی أن ذلک مستفاد من قوله تعالی لِلذَّکَرِ مِثْلُ حَظِّ الْأُنْثَیَیْنِ </w:t>
      </w:r>
      <w:r>
        <w:rPr>
          <w:rStyle w:val="FootnoteAnchor"/>
          <w:rtl w:val="true"/>
        </w:rPr>
        <w:footnoteReference w:id="329"/>
      </w:r>
      <w:r>
        <w:rPr>
          <w:rFonts w:ascii="IRNazanin" w:hAnsi="IRNazanin" w:eastAsia="IRNazanin"/>
          <w:color w:val="111111"/>
          <w:sz w:val="28"/>
          <w:sz w:val="28"/>
          <w:szCs w:val="28"/>
          <w:rtl w:val="true"/>
          <w:lang w:bidi="fa-IR"/>
        </w:rPr>
        <w:t>،فإنه یدلّ علی أن حکم الأنثیین حکم الذکر،و ذلک لا یکون فی حال الاجتماع،لأن غایة ما یکون لهما معه النصف إذا لم یکن معه ذکر غیره، فیکون ذلک فی حالة الانفراد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جعل له مثل حظّ الأنثیین إذا اجتمع مع الإناث،و له فروض کثیرة أولها أن یجتمع مع أنثی،فإن أول الأعداد المقتضیة للاجتماع أن یجتمع ذکر و أنثی،فله بمقتضی الآیة مثل حظّ الأنثیین،و الحال أن له الثلاثین و للواحدة الثلث،فلا بدّ أن یکون الثلثان حظّا للأنثیین فی حال من الأحوال، و ذلک فی حالة الاجتماع مع الذکر غیر واقع اتّفاقا،بل غایة ما یکون لهما النصف،فلو لم یکن لهما الثلثان فی حالة الانفراد لزم أن لا یصدق فی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اجتماع الذکر مع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مثل حظّ الأنثیین،فیکون للأنثیین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حالة الانفراد،و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النظر إلی أن الواحدة فی الصورة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لو اجتمع ذکر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لها الثلث و البنت لا تفضّل علی البنت إجماعا فیکون الثلثان فی قوّة نصیب الأنثیین،فیصحّ إطلاق حظّهما لذلک و هو فی حالة الاجتماع،فلا یدلّ علی کون الثلاثین لهما فی حالة الانفراد الذی هو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تفضیل الأنثی علی مثلها لا یستلزم کون الثلاثین حظّا لهما،بل و لا یجامعه،لأنهما حالة الاجتماع لا یکون لهما أزید من النصف قطعا کما ذکرناه،و إنما یقتضی المماثلة کونهما مع الاجتماع متساویتین فی النصیب،و هو کذلک،فإن الواحدة حینئذ لا یکون لها ثلث فلا یکون لهما ثلثان،لامتناعه حالة الاجتماع،إذ لا بدّ أن یفضل للذکر بقدر النصیبین،فتعیّن أن یکون ذلک فی حالة الانفراد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الأختان فصاعدا للأبوین أو للأب،قال تعالی فَإِنْ کانَتَا اثْنَتَیْنِ فَلَهُمَا الثُّلُثانِ مِمّا تَرَکَ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یثبت الحکم فیما زاد علیهما بالإجماع،أو لأن الآیة نزلت </w:t>
      </w:r>
      <w:r>
        <w:rPr>
          <w:rStyle w:val="FootnoteAnchor"/>
          <w:rtl w:val="true"/>
        </w:rPr>
        <w:footnoteReference w:id="332"/>
      </w:r>
      <w:r>
        <w:rPr>
          <w:rFonts w:ascii="IRNazanin" w:hAnsi="IRNazanin" w:eastAsia="IRNazanin"/>
          <w:color w:val="111111"/>
          <w:sz w:val="28"/>
          <w:sz w:val="28"/>
          <w:szCs w:val="28"/>
          <w:rtl w:val="true"/>
          <w:lang w:bidi="fa-IR"/>
        </w:rPr>
        <w:t>فی سبع أخوات 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r>
        <w:rPr>
          <w:rStyle w:val="FootnoteAnchor"/>
          <w:rtl w:val="true"/>
        </w:rPr>
        <w:footnoteReference w:id="333"/>
      </w:r>
      <w:r>
        <w:rPr>
          <w:rFonts w:ascii="IRNazanin" w:hAnsi="IRNazanin" w:eastAsia="IRNazanin"/>
          <w:color w:val="111111"/>
          <w:sz w:val="28"/>
          <w:sz w:val="28"/>
          <w:szCs w:val="28"/>
          <w:rtl w:val="true"/>
          <w:lang w:bidi="fa-IR"/>
        </w:rPr>
        <w:t>مرض و سأل عن إرثهنّ منه،فدلّ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علی أن المراد الأختان فأکثر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مع عدم من یحجبها من الولد و إن نزل و الإخوة، و سهم الاثنین فصاعدا من ولد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الأبوین مع الولد و إن نزل،و سهم الأم مع الإخوة للأب و الأم أو للأب مع وجود الأب،و سهم الواحد من ولد الأم،ذکرا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ذکره اللّه تعالی فی موضعین 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إذا لم یکن لمیّتها فرع وارث و لا عدد من إخوة و أخوات علی ما فصّل </w:t>
      </w:r>
      <w:r>
        <w:rPr>
          <w:rStyle w:val="FootnoteAnchor"/>
          <w:rtl w:val="true"/>
        </w:rPr>
        <w:footnoteReference w:id="335"/>
      </w:r>
      <w:r>
        <w:rPr>
          <w:rFonts w:ascii="Amiri" w:hAnsi="Amiri" w:eastAsia="Amiri" w:cs="Amiri"/>
          <w:color w:val="111111"/>
          <w:sz w:val="28"/>
          <w:sz w:val="28"/>
          <w:szCs w:val="28"/>
          <w:rtl w:val="true"/>
          <w:lang w:bidi="ar-SA"/>
        </w:rPr>
        <w:t xml:space="preserve">،قال اللّه تعالی فَإِنْ لَمْ یَکُنْ لَهُ وَلَدٌ وَ وَرِثَهُ أَبَواهُ فَلِأُمِّهِ الثُّلُثُ فَإِنْ کانَ لَهُ إِخْوَةٌ فَلِأُمِّهِ السُّدُسُ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لاثنین فأکثر من ولدها،سواء کانوا ذکورا أم إناثا أم بالتفریق، قال تعالی وَ إِنْ کانَ رَجُلٌ یُورَثُ کَلالَةً أَوِ امْرَأَةٌ وَ لَهُ أَخٌ أَوْ أُخْتٌ فَلِکُلِّ واحِدٍ مِنْهُمَا السُّدُسُ فَإِنْ کانُوا أَکْثَرَ مِنْ ذلِکَ فَهُمْ شُرَکاءُ فِی الثُّلُثِ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أولاد الأم بالنقل،و بقراءة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أخ أو أخت من أم،و القراءة الشاذّة کالخبر علی الصحیح،کما حقّقناه فی التمهید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السدس ذکره اللّه تعالی فی ثلاثة مواضع لثلاثة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الأبوین إذا کان لمیّتهما فرع وارث،قال تعالی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لِأَبَوَیْهِ لِکُلِّ واحِدٍ مِنْهُمَا السُّدُسُ مِمّا تَرَکَ إِنْ کانَ لَهُ وَلَدٌ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الأبوین مجتمعین و متفرّقین </w:t>
      </w:r>
      <w:r>
        <w:rPr>
          <w:rStyle w:val="FootnoteAnchor"/>
          <w:rtl w:val="true"/>
        </w:rPr>
        <w:footnoteReference w:id="340"/>
      </w:r>
      <w:r>
        <w:rPr>
          <w:rFonts w:ascii="IRNazanin" w:hAnsi="IRNazanin" w:eastAsia="IRNazanin"/>
          <w:color w:val="111111"/>
          <w:sz w:val="28"/>
          <w:sz w:val="28"/>
          <w:szCs w:val="28"/>
          <w:rtl w:val="true"/>
          <w:lang w:bidi="fa-IR"/>
        </w:rPr>
        <w:t xml:space="preserve">،و لا فی الولد بین کونه ذکرا أو أنثی،و إن کان مع الأنثی قد یزید نصیبهما لکن لا بطریق الفرض کما سلف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إذا کان لمیّتها إخوة أو أخوات،بالشرائط السالفة </w:t>
      </w:r>
      <w:r>
        <w:rPr>
          <w:rStyle w:val="FootnoteAnchor"/>
          <w:rtl w:val="true"/>
        </w:rPr>
        <w:footnoteReference w:id="342"/>
      </w:r>
      <w:r>
        <w:rPr>
          <w:rFonts w:ascii="Amiri" w:hAnsi="Amiri" w:eastAsia="Amiri" w:cs="Amiri"/>
          <w:color w:val="111111"/>
          <w:sz w:val="28"/>
          <w:sz w:val="28"/>
          <w:szCs w:val="28"/>
          <w:rtl w:val="true"/>
          <w:lang w:bidi="ar-SA"/>
        </w:rPr>
        <w:t xml:space="preserve">التی من جملتها کونهم للأب و کونه موجودا،و لا وجه لتخصیص هذین الشرطین من بین باقی الشرائط الخمسة أو الستّة،قال اللّه تعالی فَإِنْ کانَ لَهُ إِخْوَةٌ فَلِأُمِّهِ السُّدُسُ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من کلالة الأم،ذکرا کان أم أنثی،لما تقدّم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أَخٌ أَوْ أُخْتٌ فَلِکُلِّ واحِدٍ مِنْهُمَا السُّدُسُ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قد ظهر من ذلک کون أصحاب الفروض ثلاثة عشر،و إذا اعتبرنا تعدّد الأبوین فی السدس صارت أربعة عشر،منهم ذکران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الأب، و منهم أربع إناث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و الزوجة و البنات و الأخوات،و منهم من لا یفرّق فیه بین الذکر و الأنثی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کلالة الأم،و کلّ واحد من هذه السبعة قسمان ما عدا الزوجة </w:t>
      </w:r>
      <w:r>
        <w:rPr>
          <w:rStyle w:val="FootnoteAnchor"/>
          <w:rtl w:val="true"/>
        </w:rPr>
        <w:footnoteReference w:id="345"/>
      </w:r>
      <w:r>
        <w:rPr>
          <w:rFonts w:ascii="IRNazanin" w:hAnsi="IRNazanin" w:eastAsia="IRNazanin"/>
          <w:color w:val="111111"/>
          <w:sz w:val="28"/>
          <w:sz w:val="28"/>
          <w:szCs w:val="28"/>
          <w:rtl w:val="true"/>
          <w:lang w:bidi="fa-IR"/>
        </w:rPr>
        <w:t>،و ذلک جملة الثلاثة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أیضا أن المراد بهم من یرث بالفرض فی الجملة،سواء ورث مع ذلک بالقرابة أم 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السهام أصول الفرائض،و غیرها من الفروض فرع علیها،کمن یأخذ سهم أحد منهم مع عدمه،مثل الأعمام،فإنّهم یأخذون سهم الأب و هو الثلثان، </w:t>
      </w:r>
      <w:bookmarkStart w:id="133" w:name="pg13593_131432"/>
    </w:p>
    <w:p>
      <w:pPr>
        <w:pStyle w:val="Heading6"/>
        <w:numPr>
          <w:ilvl w:val="5"/>
          <w:numId w:val="1"/>
        </w:numPr>
        <w:rPr/>
      </w:pPr>
      <w:bookmarkStart w:id="134" w:name="__RefHeading___Toc66597_3830689328"/>
      <w:bookmarkStart w:id="135" w:name="_Toc49"/>
      <w:bookmarkEnd w:id="133"/>
      <w:bookmarkEnd w:id="134"/>
      <w:r>
        <w:rPr>
          <w:rtl w:val="true"/>
        </w:rPr>
        <w:t>اجتماع السهام</w:t>
      </w:r>
      <w:bookmarkEnd w:id="135"/>
    </w:p>
    <w:p>
      <w:pPr>
        <w:pStyle w:val="BookText"/>
        <w:rPr/>
      </w:pPr>
      <w:r>
        <w:rPr>
          <w:rFonts w:ascii="IRNazanin" w:hAnsi="IRNazanin" w:eastAsia="IRNazanin"/>
          <w:color w:val="111111"/>
          <w:sz w:val="28"/>
          <w:sz w:val="28"/>
          <w:szCs w:val="28"/>
          <w:rtl w:val="true"/>
          <w:lang w:bidi="fa-IR"/>
        </w:rPr>
        <w:t>اجتماع السهام و هذه الفروض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یصحّ أن یجتمع،و منها ما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مثله،و مع الربع،و مع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مع الثلاثین،لبطلان العول،بل یکون النقص داخلا علی الأختین دون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الثلث،و مع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الربع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الثلاثین،و مع الثلث،و 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الثلاثین،و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الثلث مع السدس 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الأخوال سهم الأم و هو الثلث،و أولاد الإخوة یأخذون ما کان یأخذ آباؤهم، فلأولاد الإخوة للأم الثلث،و لأولاد الأخت للأب النصف،و الأجداد فی معنی الإخوة،لأنهم یتقرّبون إلی المیّت بواسطة الأبوین،فالجدّ کالأخ،و الجدّة کالأخت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السهام الستّة المفروضة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فرضها منضمّا بعضها إلی بعض فقد یکون الاجتماع ثنائیّا،و هو أن یجتمع اثنان منها،و قد یکون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هنا إلی حکم اجتماعها ثنائیّا من غیر استقصاء،لکنّه ذکر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 جملتها مفصّلة،فنقول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صور اجتماع بعضها مع بعض أحد و عشرون صورة،حاصلة من ضرب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عدد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مثلها،ثمَّ حذف ما تکرّر منها و هو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کلّ واحد من الستّة یمکن عقلا اجتماعه مع کلّ واحد منها، فالنصف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اجتماعه مع مثله و مع الربع و الثمن و الثلاثین و الثلث و السدس،فهذه ستّ صور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یفرض الربع بستّ أیضا،لکن یتکرّر منها صورة واحدة،و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اجتماعه مع النصف،فإنه قد فرض فی الستّ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من صورة خمس تضمّ إلی الستّ الأولی</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فتبلغ </w:t>
      </w:r>
      <w:r>
        <w:rPr>
          <w:rStyle w:val="FootnoteAnchor"/>
          <w:rtl w:val="true"/>
        </w:rPr>
        <w:footnoteReference w:id="347"/>
      </w:r>
      <w:r>
        <w:rPr>
          <w:rFonts w:ascii="IRNazanin" w:hAnsi="IRNazanin" w:eastAsia="IRNazanin"/>
          <w:color w:val="111111"/>
          <w:sz w:val="28"/>
          <w:sz w:val="28"/>
          <w:szCs w:val="28"/>
          <w:rtl w:val="true"/>
          <w:lang w:bidi="fa-IR"/>
        </w:rPr>
        <w:t>إحدی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یفرض الثمن کذلک،و یتکرّر منه اثنتان،و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النصف و مع الربع،لذکره فی السابقتین،یبقی من صوره أربع تضمّ إلی ما تقدّم یبلغ 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نفرض الثلاثین کذلک ستّة،یتکرّر منها ثلاث صور،و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النصف و مع الربع و مع الثمن،لذکر ذلک فی الصور السابقة،فتبقی ثلاث تضمّ إلی السابق یبلغ ثمانی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یفرض الثلث ستّة کذلک،یتکرّر منه أربع،و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النصف و الربع و الثمن و الثلاثین،تبقی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یفرض السدس کذلک،یتکرّر منه خمس،و تسلم منه صورة واحدة،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إحدی و عشرون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هذه الصور ما یتّفق شرعا،و منها ما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وقوعا،و منها ما یمتنع</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للعول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الممتنع ثمان صور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 الستّ الأولی،و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الثلاثین،لاستلزامه العول،و إلا فأصله واقع،کزوج مع أختین فصاعدا للأب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اثنتان من الفروض الثانیة،و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مثله،لأنه سهم الزوج مع الولد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الزوجة لا معه،و اجتماعه مع الثمن،لأنه نصیبها مع الولد و عدمه أو نصیب الزوج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اثنتان من الفروض الثالثة،و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الثمن مع مثله،لأنه نصیب الزوجة خاصّة و إن تعدّدت،فلا یتعدّد،و هو مع الثلث،لأنه نصیب الزوجة مع الولد و الثلث نصیب الأم لا معه،أو الاثنین من أولادها 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من الفروض الرابعة،و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الثلاثین مع مثلهما،للعول، و لعدم اجتماع مستحقّهما فی مرتبة واحدة،لأنه البنتان و الأختان کما مرّ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اثنتان من الفروض الخامسة،و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الثلث مع مثله،و اجتماعه مع السدس،لأنه نصیب الأم مع عدم الحاجب و السدس نصیبها معه و مع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من الصور ثلاث عشرة،فرضها واقع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مثله،کزوج و أخت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الربع،کزوج و بنت،و زوجة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الثمن،و ذلک فی زوجة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الثلث،کزوج و أم مع عدم الحاجب،و کلالة الأم مع أخت لأب،و کهی مع زوج</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السدس،کزوج و واحد من کلالة الأم،و بنت مع أحد الأبوین،و أخت لأب مع واحد من کلالة الأم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من الصور الستّ اجتماعه مع الثلاثین،و فیه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الثلاثین،کزوج و ابنتین،و کزوجة و أختین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الثلث،کزوجة و أم،و زوجة مع متعدّد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السدس،کزوجة و واحد من کلالة الأم،و زوج مع أحد الأبوین إذا کان هناک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صور الربع ثلاث،واحدة مکرّرة،و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النصف، و اثنتان ممتنعتان،و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مثله و مع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أشرنا </w:t>
      </w:r>
      <w:r>
        <w:rPr>
          <w:rStyle w:val="FootnoteAnchor"/>
          <w:rtl w:val="true"/>
        </w:rPr>
        <w:footnoteReference w:id="351"/>
      </w:r>
      <w:r>
        <w:rPr>
          <w:rFonts w:ascii="IRNazanin" w:hAnsi="IRNazanin" w:eastAsia="IRNazanin"/>
          <w:color w:val="111111"/>
          <w:sz w:val="28"/>
          <w:sz w:val="28"/>
          <w:szCs w:val="28"/>
          <w:rtl w:val="true"/>
          <w:lang w:bidi="fa-IR"/>
        </w:rPr>
        <w:t>إلی وجه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الثمن مع الثلاثین،و ذلک فی زوجة و ابنتین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السدس،و هو فی زوجة و أحد الأبوین مع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صورة الأربع اثنتان مکرّرتان،و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مع النصف و مع الربع، و اثنتان ممتنعتان،و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مع مثله و مع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الثلاثین مع الثلث،فی أختین فصاعدا لأب مع إخوة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 مع السدس،کبنتین و أحد الأبوین،و کأختین لأب مع واحد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صوره الستّ ثلاث منها مکرّرة،و واحدة ممتنعة،و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 مع 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السدس مع السدس،و ذلک فی الأبوین مع الولد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صوره الحاصلة بالضرب أربع منها مکرّرة،و واحدة ممتنعة،و هی</w:t>
      </w:r>
      <w:r>
        <w:rPr>
          <w:rFonts w:eastAsia="IRNazanin" w:cs="IRNazanin"/>
          <w:color w:val="111111"/>
          <w:sz w:val="28"/>
          <w:szCs w:val="28"/>
          <w:rtl w:val="true"/>
          <w:lang w:bidi="fa-IR"/>
        </w:rPr>
        <w:t xml:space="preserve">: </w:t>
      </w:r>
      <w:bookmarkStart w:id="136" w:name="pg13593_131436"/>
    </w:p>
    <w:p>
      <w:pPr>
        <w:pStyle w:val="Heading6"/>
        <w:numPr>
          <w:ilvl w:val="5"/>
          <w:numId w:val="1"/>
        </w:numPr>
        <w:rPr/>
      </w:pPr>
      <w:bookmarkStart w:id="137" w:name="__RefHeading___Toc66599_3830689328"/>
      <w:bookmarkStart w:id="138" w:name="_Toc50"/>
      <w:bookmarkEnd w:id="136"/>
      <w:bookmarkEnd w:id="137"/>
      <w:r>
        <w:rPr>
          <w:rtl w:val="true"/>
        </w:rPr>
        <w:t>و یلحق بذلک مسألتان</w:t>
      </w:r>
      <w:bookmarkEnd w:id="138"/>
    </w:p>
    <w:p>
      <w:pPr>
        <w:pStyle w:val="BookText"/>
        <w:rPr/>
      </w:pPr>
      <w:r>
        <w:rPr>
          <w:rFonts w:ascii="IRNazanin" w:hAnsi="IRNazanin" w:eastAsia="IRNazanin"/>
          <w:color w:val="111111"/>
          <w:sz w:val="28"/>
          <w:sz w:val="28"/>
          <w:szCs w:val="28"/>
          <w:rtl w:val="true"/>
          <w:lang w:bidi="fa-IR"/>
        </w:rPr>
        <w:t>و یلحق بذلک مسألتان</w:t>
      </w:r>
      <w:r>
        <w:rPr>
          <w:rFonts w:eastAsia="IRNazanin" w:cs="IRNazanin"/>
          <w:color w:val="111111"/>
          <w:sz w:val="28"/>
          <w:szCs w:val="28"/>
          <w:rtl w:val="true"/>
          <w:lang w:bidi="fa-IR"/>
        </w:rPr>
        <w:t>:</w:t>
      </w:r>
    </w:p>
    <w:p>
      <w:pPr>
        <w:pStyle w:val="Heading6"/>
        <w:numPr>
          <w:ilvl w:val="5"/>
          <w:numId w:val="1"/>
        </w:numPr>
        <w:rPr/>
      </w:pPr>
      <w:bookmarkStart w:id="139" w:name="__RefHeading___Toc66601_3830689328"/>
      <w:bookmarkStart w:id="140" w:name="_Toc51"/>
      <w:bookmarkEnd w:id="139"/>
      <w:r>
        <w:rPr>
          <w:rtl w:val="true"/>
        </w:rPr>
        <w:t>الأولی</w:t>
      </w:r>
      <w:r>
        <w:rPr>
          <w:rtl w:val="true"/>
        </w:rPr>
        <w:t>:</w:t>
      </w:r>
      <w:r>
        <w:rPr>
          <w:rtl w:val="true"/>
        </w:rPr>
        <w:t>لا یثبت المیراث عندنا بالتعصیب</w:t>
      </w:r>
      <w:bookmarkEnd w:id="14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المیراث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أبقت الفریضة،فإن کان هناک مساو لا فرض له فالفاضل له بالقرابة،مثل أبوین و زوج أو زوجة،للأم ثلث الأصل،و للزوج أو الزوجة نصیبه،و للأب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إخوة کان للأم السدس،و للزوج النصف،و للأب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أبوان و ابن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زوج،و أخوان من أم،و أخ أو إخوة من أب و أم أو من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بعیدا لم یرث،و ردّ الفاضل علی ذوی الفرض عدا الزوج و الزوجة،مثل أبوین أو أحدهما و بنت و أخ أو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السدس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352"/>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الثلث مع السدس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اجتماعه معه قرابة کزوج و أبوین،فإن للزوج النصف،و للأم مع عدم الحاجب الثلث،و للأب السدس،و مع الحاجب بالعکس،و علی التقدیرین فسهم الأب هنا بالقرابة لا بالفرض کما قرّرناه سابقا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لاحظنا هذا المعنی لأمکن اجتماع کلّ ما امتنع سابقا بغیر العول،فیجتمع الربع مع مثله،کما فی بنتین و ابن،و مع الثمن فی زوجة و ثلاث بنین و بنت،و هکذا،إلا أنه خارج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التعصیب هو توریث العصبة مع ذی الفرض القریب إذا لم یحط الفرض بمجموع الترکة،کما لو خلّف بنتا واحدة أو بنتین فصاعدا مع أخ،أو أختا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أختین فصاعدا مع عمّ،و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و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أمّهات المسائل، و المعرکة العظمی بین الإمامیّة و من خالفهم،و علیهما یبنی معظم الفرائض، و اختلفت القسمة علی المذهبین اختلافا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المسلمون هنا،فذهب الإمامیّة إلی أن الأقرب من الوارث یمنع الأبعد،سواء کان الأقرب ذا فرض أم لم یکن،و یردّ الباقی علی ذی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فی الصحابة </w:t>
      </w:r>
      <w:r>
        <w:rPr>
          <w:rStyle w:val="FootnoteAnchor"/>
          <w:rtl w:val="true"/>
        </w:rPr>
        <w:footnoteReference w:id="354"/>
      </w:r>
      <w:r>
        <w:rPr>
          <w:rFonts w:ascii="IRNazanin" w:hAnsi="IRNazanin" w:eastAsia="IRNazanin"/>
          <w:color w:val="111111"/>
          <w:sz w:val="28"/>
          <w:sz w:val="28"/>
          <w:szCs w:val="28"/>
          <w:rtl w:val="true"/>
          <w:lang w:bidi="fa-IR"/>
        </w:rPr>
        <w:t>ممّن یقول به ابن عبّاس،و مذهبه فیه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الساجی و محمد بن جریر الطبری عن عبد اللّه بن الزبیر أنه قضی بذلک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الأعمش </w:t>
      </w:r>
      <w:r>
        <w:rPr>
          <w:rStyle w:val="FootnoteAnchor"/>
          <w:rtl w:val="true"/>
        </w:rPr>
        <w:footnoteReference w:id="355"/>
      </w:r>
      <w:r>
        <w:rPr>
          <w:rFonts w:ascii="IRNazanin" w:hAnsi="IRNazanin" w:eastAsia="IRNazanin"/>
          <w:color w:val="111111"/>
          <w:sz w:val="28"/>
          <w:sz w:val="28"/>
          <w:szCs w:val="28"/>
          <w:rtl w:val="true"/>
          <w:lang w:bidi="fa-IR"/>
        </w:rPr>
        <w:t>عن إبراهیم النخعی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فیه الجمهور و أثبتوا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أکثر الفریقان من الاحتجاج لمذهبهم و النصرة له و القدح فی الجانب الآخر،و تکلّفوا من الأدلّة ما لا یؤدّی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مرجع الجمهور فی ذلک إلی حرف </w:t>
      </w:r>
      <w:r>
        <w:rPr>
          <w:rStyle w:val="FootnoteAnchor"/>
          <w:rtl w:val="true"/>
        </w:rPr>
        <w:footnoteReference w:id="356"/>
      </w:r>
      <w:r>
        <w:rPr>
          <w:rFonts w:ascii="IRNazanin" w:hAnsi="IRNazanin" w:eastAsia="IRNazanin"/>
          <w:color w:val="111111"/>
          <w:sz w:val="28"/>
          <w:sz w:val="28"/>
          <w:szCs w:val="28"/>
          <w:rtl w:val="true"/>
          <w:lang w:bidi="fa-IR"/>
        </w:rPr>
        <w:t>واحد،و هو أنهم رووا عن النبیّ صلّی اللّه علیه و آله أنه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أبقت الفرائض فلأولی عصبة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الإمامیّة إلی حرف </w:t>
      </w:r>
      <w:r>
        <w:rPr>
          <w:rStyle w:val="FootnoteAnchor"/>
          <w:rtl w:val="true"/>
        </w:rPr>
        <w:footnoteReference w:id="357"/>
      </w:r>
      <w:r>
        <w:rPr>
          <w:rFonts w:ascii="IRNazanin" w:hAnsi="IRNazanin" w:eastAsia="IRNazanin"/>
          <w:color w:val="111111"/>
          <w:sz w:val="28"/>
          <w:sz w:val="28"/>
          <w:szCs w:val="28"/>
          <w:rtl w:val="true"/>
          <w:lang w:bidi="fa-IR"/>
        </w:rPr>
        <w:t xml:space="preserve">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أنهم رووا </w:t>
      </w:r>
      <w:r>
        <w:rPr>
          <w:rStyle w:val="FootnoteAnchor"/>
          <w:rtl w:val="true"/>
        </w:rPr>
        <w:footnoteReference w:id="358"/>
      </w:r>
      <w:r>
        <w:rPr>
          <w:rFonts w:ascii="IRNazanin" w:hAnsi="IRNazanin" w:eastAsia="IRNazanin"/>
          <w:color w:val="111111"/>
          <w:sz w:val="28"/>
          <w:sz w:val="28"/>
          <w:szCs w:val="28"/>
          <w:rtl w:val="true"/>
          <w:lang w:bidi="fa-IR"/>
        </w:rPr>
        <w:t>عن أئمّتهم عن الباقر و الصادق علیهما السلام و من بعدهما إنکار ذلک و تکذیب الخبر،و التصریح بردّ الباقی علی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واحد من الفریقین أضاف إلی ما ذکرناه أدلّة،و نحن نشیر إلی خلاصة حجج الفریقین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أصحابنا الإمامیّة فاحتجّوا علی بطلان التعصیب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لِلرِّجالِ نَصِیبٌ مِمّا تَرَکَ الْوالِدانِ وَ الْأَقْرَبُونَ وَ لِلنِّساءِ نَصِیبٌ مِمّا تَرَکَ الْوالِدانِ وَ الْأَقْرَبُونَ مِمّا قَلَّ مِنْهُ أَوْ کَثُرَ نَصِیباً مَفْرُوضاً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وجب توریث جمیع النساء من الأقربین بطل القول بالتعصیب،و المقدّم حقّ،فالتالی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بالتعصیب لا یورث الأخت مع الأخ و لا العمّة مع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حقّیة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حکم فی الآیة بالنصیب للنساء کما حکم به للرجال،فلو جاز حرمان النساء لجاز حرمان الرجال،لأن المقتضی لتوریثهم واحد،و هو ظاهر الآیة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لیست علی عمومها،لأنها تقتضی توریث کلّ واحد من الرجال و النساء مع وجود من هو أقرب منه،و هو باطل،و إذا لم یکن علی العموم جاز العمل بها فی بعض الصور،کما هو مدّعانا فی توریث بعض النساء و حرمان بعضهنّ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الآیة عامّة،و لیس مقتضاها توریث البعید و القریب،بل التوریث من الوالدین و الأقربین،و لفظ الأقرب یمنع الأبعد،بل یمنع القریب مع وجود الأقرب،و لا أحد أقرب إلی الأبوین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الأصل فیها العموم لم یکف الحکم بتوریث بعض النساء و إلا لجاز مثله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عمومها فی توریث النساء أنها نزلت ردّا علی الجاهلیّة حیث کانوا لا یورّثونهنّ شیئا،کما رواه جابر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ثابت،و بدون عمومها لا یتمّ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أُولُوا الْأَرْحامِ بَعْضُهُمْ أَوْلی بِبَعْضٍ فِی کِتابِ اللّهِ مِنَ الْمُؤْمِنِینَ وَ الْمُهاجِرِینَ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بها من وجهین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حکم بأولویّة بعض الأرحام ببعض،و أراد به الأقرب فالأقرب قطعا بموافقة الخصم،لأنهم یقولون </w:t>
      </w:r>
      <w:r>
        <w:rPr>
          <w:rStyle w:val="FootnoteAnchor"/>
          <w:rtl w:val="true"/>
        </w:rPr>
        <w:footnoteReference w:id="362"/>
      </w:r>
      <w:r>
        <w:rPr>
          <w:rFonts w:ascii="IRNazanin" w:hAnsi="IRNazanin" w:eastAsia="IRNazanin"/>
          <w:color w:val="111111"/>
          <w:sz w:val="28"/>
          <w:sz w:val="28"/>
          <w:szCs w:val="28"/>
          <w:rtl w:val="true"/>
          <w:lang w:bidi="fa-IR"/>
        </w:rPr>
        <w:t xml:space="preserve">إن العصبة الأقرب یمنع الأبعد، و یقولون </w:t>
      </w:r>
      <w:r>
        <w:rPr>
          <w:rStyle w:val="FootnoteAnchor"/>
          <w:rtl w:val="true"/>
        </w:rPr>
        <w:footnoteReference w:id="363"/>
      </w:r>
      <w:r>
        <w:rPr>
          <w:rFonts w:ascii="IRNazanin" w:hAnsi="IRNazanin" w:eastAsia="IRNazanin"/>
          <w:color w:val="111111"/>
          <w:sz w:val="28"/>
          <w:sz w:val="28"/>
          <w:szCs w:val="28"/>
          <w:rtl w:val="true"/>
          <w:lang w:bidi="fa-IR"/>
        </w:rPr>
        <w:t>فی الوارث بآیة أولی الأرحام إن الأقرب منهم یمنع الأبعد،و لا شبهة فی أن البنت أقرب إلی المیّت من الأخ و أولاده،و الأخت أقرب من العمّ و أولاده، لأن البنت تتقرّب إلی المیّت بنفسها و الأخ إنما یتقرّب إلیه بالأب،و الأخت تتقرّب إلیه بواسطة الأب و العمّ یتقرّب إلیه بواسطة الجدّ،فهی بواسطة و هو بواسطتین و أولاده بوسائط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حکم بأن أولی الأرحام بعضهم أولی ببعض،و المراد بالأولویّة فی المیراث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فللعموم الذی یدخل فیه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نقل من أن الآیة نزلت ناسخة للتوارث بمعاقدة الأیمان و التوارث بالمهاجرة اللذین کانا ثابتین فی صدر الإسلام،و الناسخ للشیء یجب أن یکون رافعا له،فلو لا أن المراد بها توریث ذوی الرحم لما کانت رافعة لما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یظهر فساد قول من ادّعی أن المراد بالأولویّة فی أحوال المیّت من الصلاة و نحوها،أو </w:t>
      </w:r>
      <w:r>
        <w:rPr>
          <w:rStyle w:val="FootnoteAnchor"/>
          <w:rtl w:val="true"/>
        </w:rPr>
        <w:footnoteReference w:id="364"/>
      </w:r>
      <w:r>
        <w:rPr>
          <w:rFonts w:ascii="IRNazanin" w:hAnsi="IRNazanin" w:eastAsia="IRNazanin"/>
          <w:color w:val="111111"/>
          <w:sz w:val="28"/>
          <w:sz w:val="28"/>
          <w:szCs w:val="28"/>
          <w:rtl w:val="true"/>
          <w:lang w:bidi="fa-IR"/>
        </w:rPr>
        <w:t xml:space="preserve">أن المراد بالأرحام المذکورون فی سورة النساء </w:t>
      </w:r>
      <w:r>
        <w:rPr>
          <w:rStyle w:val="FootnoteAnchor"/>
          <w:rtl w:val="true"/>
        </w:rPr>
        <w:footnoteReference w:id="365"/>
      </w:r>
      <w:r>
        <w:rPr>
          <w:rFonts w:ascii="Amiri" w:hAnsi="Amiri" w:eastAsia="Amiri" w:cs="Amiri"/>
          <w:color w:val="111111"/>
          <w:sz w:val="28"/>
          <w:sz w:val="28"/>
          <w:szCs w:val="28"/>
          <w:rtl w:val="true"/>
          <w:lang w:bidi="ar-SA"/>
        </w:rPr>
        <w:t xml:space="preserve">بقرینة قوله تعالی فِی کِتابِ اللّهِ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سلّم عدم نسخها للإرثین فالإرث داخل فی عمومها،و الأصل عدم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تعالی فِی کِتابِ اللّهِ فالمراد به فی حکم کتاب اللّه،و لا یخصّص بما فی سورة النساء،لعدم المقتضی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رووها عن النبیّ صلّی اللّه علیه و آله،کقوله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مالا فلأهله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قوله صلّی اللّه علیه و آله فی شخص خلّف بنتا 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کلّه للبنت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الثانی علی انتفاء التعصیب ظاهر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الإناث من الأهل قطعا،فاقتضی الخبر توریثهنّ جمع،و هو خلاف مذهب القائلین بالتعصیب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بالتعصیب یقتضی کون توریث الوارث مشروطا بوجود وارث آخر،و المقتضی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تظهر فیما لو خلّف المیّت بنتین و ابنة ابن و عمّ،فللعمّ عندهم ما فضل عن البنتین،و لا شیء لبنت الابن،و بتقدیر أن یکون معها أخ یکون الثلث بینهما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بطلان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مخالف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فلأن أحدا لم ینقل أن توریث الوارث مشروط بوجود آخر،بل المعلوم من دین النبیّ صلّی اللّه علیه و آله أنه مع وجود الوارث الآخر إما أن یتساویا أو یمنع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کذلک لأن العمّ أولی عصبة،و مع وجود 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فهو أولی منه،فلذلک ورّثناه،و شارکته أخته للإجماع علی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عصبة</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تسلیمه کان ینبغی أن یحوز الابن وحده،لأنه أولی عصبة،دون أخته،إذ هو أولی من العمّ الذی هو أولی من البنت،و الأولی من الأولی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العمّ یحوز الجمیع و یمنع البنت،فبالأحری أن یکون الابن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مخلص من هذا إلاّ بالتزام توریث الابن بغیر التعصیب حتی تشارکه أخته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البنت مع أخیها جاء من قوله تعالی فی حکم الأولاد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w:t>
      </w:r>
      <w:r>
        <w:rPr>
          <w:rStyle w:val="FootnoteAnchor"/>
          <w:rtl w:val="true"/>
        </w:rPr>
        <w:footnoteReference w:id="369"/>
      </w:r>
      <w:r>
        <w:rPr>
          <w:rFonts w:ascii="IRNazanin" w:hAnsi="IRNazanin" w:eastAsia="IRNazanin"/>
          <w:color w:val="111111"/>
          <w:sz w:val="28"/>
          <w:sz w:val="28"/>
          <w:szCs w:val="28"/>
          <w:rtl w:val="true"/>
          <w:lang w:bidi="fa-IR"/>
        </w:rPr>
        <w:t>،و الابن جاء من خبر العصبة،فلذا جمعنا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خاصّ و الآیة عامّة،و العمل به یقتضی تقدیم إرث الابن،لأنه أولی عصبة،و لا تشارکه البنت،لاختصاصه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المعارضة واردة فی کلّ موضع حکموا بمشارکة الأنثی للذکر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العمدة کما أشرنا </w:t>
      </w:r>
      <w:r>
        <w:rPr>
          <w:rStyle w:val="FootnoteAnchor"/>
          <w:rtl w:val="true"/>
        </w:rPr>
        <w:footnoteReference w:id="370"/>
      </w:r>
      <w:r>
        <w:rPr>
          <w:rFonts w:ascii="IRNazanin" w:hAnsi="IRNazanin" w:eastAsia="IRNazanin"/>
          <w:color w:val="111111"/>
          <w:sz w:val="28"/>
          <w:sz w:val="28"/>
          <w:szCs w:val="28"/>
          <w:rtl w:val="true"/>
          <w:lang w:bidi="fa-IR"/>
        </w:rPr>
        <w:t>إلیه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المستفیضة ببطلان التعصیب عن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جدّا،فلنذکر هنا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اللّه بن بکیر عن حسین البزّاز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من یسأل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لمن هو للأقرب أم للعصبة؟فقال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للأقرب، و العصبة فی فیه التراب</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ترک أمّه و أخاه،فقال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ترید علی الکتاب؟قلت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یعطی المال الأقرب فالأقرب،قال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 لا یرث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أخبرتک أن علیّا علیه السلام کان یعطی المال الأقرب فالأقرب</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أبو جعفر الباقر علیه السلام کتاب الفرائض التی هی إملاء رسول اللّه صلّی اللّه علیه و آله و خطّ علیّ علیه السلام بیده،فوجدت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ابنته و أمّه للبنت النصف ثلاثة أسهم، و للأم السدس سهم،و یقسّم المال علی أربعة أسهم،فما أصاب ثلاثة أسهم فللابنة،و ما أصاب سهما فهو للأم،قال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ابنته و أباه، فللبنت النصف،و للأب السدس سهم،یقسّم المال علی أربعة أسهم،فما أصاب ثلاثة أسهم فللبنت،و ما أصاب سهما فللأب</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محرز عن أبی عبد اللّه علیه السلام فی رجل ترک ابنته و أخته لأبیه و أمّه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لابنته،و لیس للأخت من الأب و الأم شیء</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375"/>
      </w:r>
      <w:r>
        <w:rPr>
          <w:rFonts w:ascii="IRNazanin" w:hAnsi="IRNazanin" w:eastAsia="IRNazanin"/>
          <w:color w:val="111111"/>
          <w:sz w:val="28"/>
          <w:sz w:val="28"/>
          <w:szCs w:val="28"/>
          <w:rtl w:val="true"/>
          <w:lang w:bidi="fa-IR"/>
        </w:rPr>
        <w:t>،و لا فائدة فی الإکثار منها،فإنه المعروف من فقه أهل البیت علیهم السلام لا یعرفون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الجمهور فاحتجّوا علی إثبات التعصیب بوجوه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لو أراد توریث البنات و نحوهنّ أکثر ممّا </w:t>
      </w:r>
      <w:r>
        <w:rPr>
          <w:rStyle w:val="FootnoteAnchor"/>
          <w:rtl w:val="true"/>
        </w:rPr>
        <w:footnoteReference w:id="376"/>
      </w:r>
      <w:r>
        <w:rPr>
          <w:rFonts w:ascii="IRNazanin" w:hAnsi="IRNazanin" w:eastAsia="IRNazanin"/>
          <w:color w:val="111111"/>
          <w:sz w:val="28"/>
          <w:sz w:val="28"/>
          <w:szCs w:val="28"/>
          <w:rtl w:val="true"/>
          <w:lang w:bidi="fa-IR"/>
        </w:rPr>
        <w:t>فرض لهنّ لفعل ذلک،و التالی باطل،فإنه تعالی نصّ علی توریثهنّ مفصّلا و لم یذکر زیادة علی النصیب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ورّث الابن الجمیع لم یفرض له فرضا،و کذا الأخ للأب و العمّ و أشباههم،فلو لا قصر ذوی الفروض علی فروضهم لم یکن فی التنصیص علی المقدار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 امْرُؤٌ هَلَکَ لَیْسَ لَهُ وَلَدٌ وَ لَهُ أُخْتٌ فَلَها نِصْفُ ما تَرَکَ وَ هُوَ یَرِثُها إِنْ لَمْ یَکُنْ لَها وَلَدٌ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حکم بتوریث الأخت نصف میراث نصف میراث أخیها مع عدم الولد،و حکم بتوریث الأخ میراثها أجمع،بدلیل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ورثت الأخت الجمیع کما هو مذهبکم لم یبق للفرق بین الأخت و الأخ ثمرة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إِنِّی خِفْتُ الْمَوالِیَ مِنْ وَرائِی وَ کانَتِ امْرَأَتِی عاقِراً فَهَبْ لِی مِنْ لَدُنْکَ وَلِیًّا یَرِثُنِی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زکریّا علیه السلام لمّا خاف أن یرثه عصبته سأل اللّه تعالی أن یهبه ولدا ذکرا،بدلیل قوله تعالی وَلِیًّا ،فلو کانت الأنثی تمنع العصبة لما کان فی اختیار الذکر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عمدتهم کما أشرنا </w:t>
      </w:r>
      <w:r>
        <w:rPr>
          <w:rStyle w:val="FootnoteAnchor"/>
          <w:rtl w:val="true"/>
        </w:rPr>
        <w:footnoteReference w:id="379"/>
      </w:r>
      <w:r>
        <w:rPr>
          <w:rFonts w:ascii="IRNazanin" w:hAnsi="IRNazanin" w:eastAsia="IRNazanin"/>
          <w:color w:val="111111"/>
          <w:sz w:val="28"/>
          <w:sz w:val="28"/>
          <w:szCs w:val="28"/>
          <w:rtl w:val="true"/>
          <w:lang w:bidi="fa-IR"/>
        </w:rPr>
        <w:t>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وهیب،عن ابن طاوس،عن أبیه،عن ابن عبّاس،عن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الفرائض فما أبقت فلأولی عصبة ذکر</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فللأولی رجل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عبد اللّه بن محمد بن عقیل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 بن الربیع قتل یوم أحد،فجاءت امرأته بابنتیه إلی النبیّ صلّی اللّه علیه و آله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أباهما قتل یوم أحد و أخذ عمّهما المال کلّه و لا تنکحان إلا و لهما مال،فقال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سیقضی اللّه فی ذلک،فأنزل اللّه تعالی فی ذلک یُوصِیکُمُ اللّهُ فِی أَوْلادِکُمْ لِلذَّکَرِ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الآیة،فدعا صلّی اللّه علیه و آله العمّ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الجاریتین الثلاثین،و أعط أمّهما الثمن،فما بقی فلک</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حاصله یرجع إلی أن کلّ من فرض له من الورثة فرض لا یزاد عنه </w:t>
      </w:r>
      <w:r>
        <w:rPr>
          <w:rStyle w:val="FootnoteAnchor"/>
          <w:rtl w:val="true"/>
        </w:rPr>
        <w:footnoteReference w:id="383"/>
      </w:r>
      <w:r>
        <w:rPr>
          <w:rFonts w:ascii="IRNazanin" w:hAnsi="IRNazanin" w:eastAsia="IRNazanin"/>
          <w:color w:val="111111"/>
          <w:sz w:val="28"/>
          <w:sz w:val="28"/>
          <w:szCs w:val="28"/>
          <w:rtl w:val="true"/>
          <w:lang w:bidi="fa-IR"/>
        </w:rPr>
        <w:t>،و کلّ من لم یفرض له یعطی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فلاعتراف الخصم بجواز نقصه عنه،و لو کان الفرض مانعا من إزالة صاحبه عنه لم یجز النقص،و إذا جاز النقص فما المانع من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فی النقصان أولی،لأن النقصان ینافی الفرض،بخلاف الزیادة علیه بدلیل آخر،فإن فیه إعمال الدلیلین و حصول المطلوب من کلّ منهما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هذه الآیة </w:t>
      </w:r>
      <w:r>
        <w:rPr>
          <w:rStyle w:val="FootnoteAnchor"/>
          <w:rtl w:val="true"/>
        </w:rPr>
        <w:footnoteReference w:id="384"/>
      </w:r>
      <w:r>
        <w:rPr>
          <w:rFonts w:ascii="IRNazanin" w:hAnsi="IRNazanin" w:eastAsia="IRNazanin"/>
          <w:color w:val="111111"/>
          <w:sz w:val="28"/>
          <w:sz w:val="28"/>
          <w:szCs w:val="28"/>
          <w:rtl w:val="true"/>
          <w:lang w:bidi="fa-IR"/>
        </w:rPr>
        <w:t xml:space="preserve">معارضة بآیة أولی الأرحام،فلا بدّ من التوفیق بینهما،و هو لا یحصل إلا بالردّ علی الأقرب و إن کان ذا فرض،لدلالة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أولی الأرحام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قلنا ذلک لأن اللّه تعالی لم یمنع فی الآیة من الردّ و إلا لم یحصل النزاع،و قد دلّت آیة أولی الأرحام علی الردّ،لدلالتها </w:t>
      </w:r>
      <w:r>
        <w:rPr>
          <w:rStyle w:val="FootnoteAnchor"/>
          <w:rtl w:val="true"/>
        </w:rPr>
        <w:footnoteReference w:id="385"/>
      </w:r>
      <w:r>
        <w:rPr>
          <w:rFonts w:ascii="IRNazanin" w:hAnsi="IRNazanin" w:eastAsia="IRNazanin"/>
          <w:color w:val="111111"/>
          <w:sz w:val="28"/>
          <w:sz w:val="28"/>
          <w:szCs w:val="28"/>
          <w:rtl w:val="true"/>
          <w:lang w:bidi="fa-IR"/>
        </w:rPr>
        <w:t xml:space="preserve">علی التوریث بذی </w:t>
      </w:r>
      <w:r>
        <w:rPr>
          <w:rStyle w:val="FootnoteAnchor"/>
          <w:rtl w:val="true"/>
        </w:rPr>
        <w:footnoteReference w:id="386"/>
      </w:r>
      <w:r>
        <w:rPr>
          <w:rFonts w:ascii="IRNazanin" w:hAnsi="IRNazanin" w:eastAsia="IRNazanin"/>
          <w:color w:val="111111"/>
          <w:sz w:val="28"/>
          <w:sz w:val="28"/>
          <w:szCs w:val="28"/>
          <w:rtl w:val="true"/>
          <w:lang w:bidi="fa-IR"/>
        </w:rPr>
        <w:t>الرحم،و العمل بمضمون الآیتین أولی من اطّراح إحداهما لدلالة المفهوم التی هی من أضعف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لا بدّ من ردّ الفاضل علی شخص بدلیل و إلا لأدّی إلی التشهّی،و سنبطل </w:t>
      </w:r>
      <w:r>
        <w:rPr>
          <w:rStyle w:val="FootnoteAnchor"/>
          <w:rtl w:val="true"/>
        </w:rPr>
        <w:footnoteReference w:id="387"/>
      </w:r>
      <w:r>
        <w:rPr>
          <w:rFonts w:ascii="IRNazanin" w:hAnsi="IRNazanin" w:eastAsia="IRNazanin"/>
          <w:color w:val="111111"/>
          <w:sz w:val="28"/>
          <w:sz w:val="28"/>
          <w:szCs w:val="28"/>
          <w:rtl w:val="true"/>
          <w:lang w:bidi="fa-IR"/>
        </w:rPr>
        <w:t>الخبرین المقتضیین للردّ علی العصبة إن شاء اللّه تعالی،و إذا بطلا تعیّن الردّ علی أولی الأرحام و إلا لزم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الوجوه یظهر الجواب عن الوجه الثانی،لأنه راجع إلی أن الأخت لم یسمّ لها أکثر من النصف فلا یزاد علیه،و أما الأخ فمحکوم بتوریثه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ضعف هذا التمسّک،علی أنه یمکن الاستدلال بهذه الآیة علی بطلان التعصیب،من حیث إن اللّه تعالی شرط فی توریث الأخ من الأخت عدم ولدها، و إذا کان لها بنت لم یکن ولدها معدوما،و إذا وجد المنافی للشیء استحال حصوله،لاستحالة اجتماع المتنافیین،فیجب أن لا یرث الأخ مع البنت شیئا، و هو خلاف مدّعاکم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الوجه الثالث بالمنع من کون زکریّا علیه السلام طلب الذکر،بل الأنثی أو الأعمّ،بقرینة أنه لمّا کفل مریم علیها السلام و رأی من برکتها و کرامتها ما رأی دعا ربّه و قال رَبِّ هَبْ لِی مِنْ لَدُنْکَ ذُرِّیَّةً طَیِّبَةً </w:t>
      </w:r>
      <w:r>
        <w:rPr>
          <w:rStyle w:val="FootnoteAnchor"/>
          <w:rtl w:val="true"/>
        </w:rPr>
        <w:footnoteReference w:id="388"/>
      </w:r>
      <w:r>
        <w:rPr>
          <w:rFonts w:ascii="IRNazanin" w:hAnsi="IRNazanin" w:eastAsia="IRNazanin"/>
          <w:color w:val="111111"/>
          <w:sz w:val="28"/>
          <w:sz w:val="28"/>
          <w:szCs w:val="28"/>
          <w:rtl w:val="true"/>
          <w:lang w:bidi="fa-IR"/>
        </w:rPr>
        <w:t xml:space="preserve">،و ظاهر الحال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الآیة یقتضی أنه لم یطلب إلا مثل مریم علیها السلام،فأعطاه اللّه أفضل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لقلنا إنه طلب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أنه طلب الذکر لا یلزم منه أنه خاف العصبة،لأنه لو کان له بنو عمّ أو بنات عمّ لم یرثوه بالعصبة بل لکونهم من أولی الأرحام،لأن میراث العصبة المفروض هنا لیس إلا توریث العصبة مع ذوی الفروض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طلب الذکر جاز أن یکون لمحبّة طبیعیّة کما لا یخفی من عادة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لا یلزم من ثبوت ذلک الحکم فی شرعه ثبوته فی شرعنا،لأن شریعة نبیّنا صلّی اللّه علیه و آله ناسخة للشرائع،و ما یوافق منها لما سبق علی وجه الاتّفاق لا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الآیة حجّة لنا لا لهم،لأن قوله تعالی وَ کانَتِ امْرَأَتِی عاقِراً </w:t>
      </w:r>
      <w:r>
        <w:rPr>
          <w:rStyle w:val="FootnoteAnchor"/>
          <w:rtl w:val="true"/>
        </w:rPr>
        <w:footnoteReference w:id="38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تلد،یقتضی أنها إذا ولدت ولدا لم یخف الموالی من ورائه أعمّ من کونه ذکرا أو أنثی،لأنها لو ولدت أنثی لم تبق عاقرا،و إذا لم تبق عاقرا لم یخف الموالی،فظهر أن الأنثی تمنع الموالی،و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الوجه الرابع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المرویّ عنه أنه أنکر الخبر الأول،و هو یقتضی ردّه عند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طالب الأنباری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البربری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بشر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سفیان،عن أبی إسحاق،عن قاریة بن مضرب،قال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 ابن عبّاس و هو بمکّة فقلت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عبّاس حدیث یرویه أهل العراق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طاوس مولاک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أبقت الفرائض فلأولی عصبة ذکر،قال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أهل العراق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من وراک أنّی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اللّه تعالی آباؤُکُمْ وَ أَبْناؤُکُمْ لا تَدْرُونَ أَیُّهُمْ أَقْرَبُ لَکُمْ نَفْعاً فَرِیضَةً مِنَ اللّهِ </w:t>
      </w:r>
      <w:r>
        <w:rPr>
          <w:rStyle w:val="FootnoteAnchor"/>
          <w:rtl w:val="true"/>
        </w:rPr>
        <w:footnoteReference w:id="390"/>
      </w:r>
      <w:r>
        <w:rPr>
          <w:rFonts w:ascii="Amiri" w:hAnsi="Amiri" w:eastAsia="Amiri" w:cs="Amiri"/>
          <w:color w:val="111111"/>
          <w:sz w:val="28"/>
          <w:sz w:val="28"/>
          <w:szCs w:val="28"/>
          <w:rtl w:val="true"/>
          <w:lang w:bidi="ar-SA"/>
        </w:rPr>
        <w:t xml:space="preserve">و قوله وَ أُولُوا الْأَرْحامِ بَعْضُهُمْ أَوْلی بِبَعْضٍ فِی کِتابِ اللّهِ </w:t>
      </w:r>
      <w:r>
        <w:rPr>
          <w:rStyle w:val="FootnoteAnchor"/>
          <w:rtl w:val="true"/>
        </w:rPr>
        <w:footnoteReference w:id="391"/>
      </w:r>
      <w:r>
        <w:rPr>
          <w:rFonts w:ascii="IRNazanin" w:hAnsi="IRNazanin" w:eastAsia="IRNazanin"/>
          <w:color w:val="111111"/>
          <w:sz w:val="28"/>
          <w:sz w:val="28"/>
          <w:szCs w:val="28"/>
          <w:rtl w:val="true"/>
          <w:lang w:bidi="fa-IR"/>
        </w:rPr>
        <w:t>و هل هذه إلا فریضتان؟و هل أبقتا شیئا؟ما قلت هذا و لا طاوس یرویه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قاریة بن مضرب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طاووسا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رویت هذا علی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الشیطان ألقاه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 المرویّ عنه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من قبل ابنه عبد اللّه بن طاوس،فإنه کان علی خاتم سلیمان بن عبد الملک،و کان یحمل علی هؤلاء القوم حملا شدیدا،یعنی بنی هاشم</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یتمسّک بهذا الحدیث بعد ما ذکرناه؟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یقتضی خلاف ما هم علیه فی صور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خلّف المیّت بنتا و أخا و أختا،فمقتضاه أن الأخ یعطی و تحرم الأخت،و هم </w:t>
      </w:r>
      <w:r>
        <w:rPr>
          <w:rStyle w:val="FootnoteAnchor"/>
          <w:rtl w:val="true"/>
        </w:rPr>
        <w:footnoteReference w:id="393"/>
      </w:r>
      <w:r>
        <w:rPr>
          <w:rFonts w:ascii="IRNazanin" w:hAnsi="IRNazanin" w:eastAsia="IRNazanin"/>
          <w:color w:val="111111"/>
          <w:sz w:val="28"/>
          <w:sz w:val="28"/>
          <w:szCs w:val="28"/>
          <w:rtl w:val="true"/>
          <w:lang w:bidi="fa-IR"/>
        </w:rPr>
        <w:t>یقسّمون الزائد عن فرض البنت بینهما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خلّف بنتا و أختا و عمّا،و هو یقتضی أیضا توریث العمّ دون الأخت،و هم یعکسون الحکم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خلّف بنتا و بنت ابن و إخوة لأب،و مقتضاه توریث الزائد للإخوة للأب و حرمان بنت الابن،و هم لا یقولون به،بل یجعلون لبنت الابن السدس و الباقی للإخوة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الاعتراض بها إلزام،فلا </w:t>
      </w:r>
      <w:bookmarkStart w:id="141" w:name="pg13593_131449"/>
    </w:p>
    <w:p>
      <w:pPr>
        <w:pStyle w:val="Heading6"/>
        <w:numPr>
          <w:ilvl w:val="5"/>
          <w:numId w:val="1"/>
        </w:numPr>
        <w:rPr/>
      </w:pPr>
      <w:bookmarkStart w:id="142" w:name="__RefHeading___Toc66603_3830689328"/>
      <w:bookmarkStart w:id="143" w:name="_Toc52"/>
      <w:bookmarkEnd w:id="141"/>
      <w:bookmarkEnd w:id="142"/>
      <w:r>
        <w:rPr>
          <w:rtl w:val="true"/>
        </w:rPr>
        <w:t>الثانیة</w:t>
      </w:r>
      <w:r>
        <w:rPr>
          <w:rtl w:val="true"/>
        </w:rPr>
        <w:t>:</w:t>
      </w:r>
      <w:r>
        <w:rPr>
          <w:rtl w:val="true"/>
        </w:rPr>
        <w:t>العول عندنا باطل</w:t>
      </w:r>
      <w:bookmarkEnd w:id="14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عندنا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أن یفرض اللّه سبحانه فی مال ما لا یقوم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العول إلاّ بمزاحمة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یقدح عدم ذهابنا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عن توریث بنت الابن السدس بأنه تکملة الثلاثین اللّذین فرضهما اللّه تعالی للبنتین،و صدق اسمهما علی بنت الصلب و بنت الابن،بأن ذلک لو تمَّ لزم تساویهما فیهما،و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یصدق أنه خلّف بنتا للصلب یصدق أنه خلّف بنتین إن جعلنا ولد الولد ولدا حقیقیّا،و إلا لم یدخل فی البنتین و لم یشارک فی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الخبر </w:t>
      </w:r>
      <w:r>
        <w:rPr>
          <w:rStyle w:val="FootnoteAnchor"/>
          <w:rtl w:val="true"/>
        </w:rPr>
        <w:footnoteReference w:id="394"/>
      </w:r>
      <w:r>
        <w:rPr>
          <w:rFonts w:ascii="IRNazanin" w:hAnsi="IRNazanin" w:eastAsia="IRNazanin"/>
          <w:color w:val="111111"/>
          <w:sz w:val="28"/>
          <w:sz w:val="28"/>
          <w:szCs w:val="28"/>
          <w:rtl w:val="true"/>
          <w:lang w:bidi="fa-IR"/>
        </w:rPr>
        <w:t xml:space="preserve">الثانی فروایة مطعون فیه عند أهل الحدیث بما هو مذکور عندهم </w:t>
      </w:r>
      <w:r>
        <w:rPr>
          <w:rStyle w:val="FootnoteAnchor"/>
          <w:rtl w:val="true"/>
        </w:rPr>
        <w:footnoteReference w:id="395"/>
      </w:r>
      <w:r>
        <w:rPr>
          <w:rFonts w:ascii="IRNazanin" w:hAnsi="IRNazanin" w:eastAsia="IRNazanin"/>
          <w:color w:val="111111"/>
          <w:sz w:val="28"/>
          <w:sz w:val="28"/>
          <w:szCs w:val="28"/>
          <w:rtl w:val="true"/>
          <w:lang w:bidi="fa-IR"/>
        </w:rPr>
        <w:t>،و أنه لم یرو إلا هذا الخبر،علی ما ذکره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معارض بما نقلته الإمامیّة کما ذکرناه </w:t>
      </w:r>
      <w:r>
        <w:rPr>
          <w:rStyle w:val="FootnoteAnchor"/>
          <w:rtl w:val="true"/>
        </w:rPr>
        <w:footnoteReference w:id="396"/>
      </w:r>
      <w:r>
        <w:rPr>
          <w:rFonts w:ascii="Amiri" w:hAnsi="Amiri" w:eastAsia="Amiri" w:cs="Amiri"/>
          <w:color w:val="111111"/>
          <w:sz w:val="28"/>
          <w:sz w:val="28"/>
          <w:szCs w:val="28"/>
          <w:rtl w:val="true"/>
          <w:lang w:bidi="ar-SA"/>
        </w:rPr>
        <w:t xml:space="preserve">،و أنه صلّی اللّه علیه و آله ورّث </w:t>
      </w:r>
      <w:r>
        <w:rPr>
          <w:rStyle w:val="FootnoteAnchor"/>
          <w:rtl w:val="true"/>
        </w:rPr>
        <w:footnoteReference w:id="397"/>
      </w:r>
      <w:r>
        <w:rPr>
          <w:rFonts w:ascii="IRNazanin" w:hAnsi="IRNazanin" w:eastAsia="IRNazanin"/>
          <w:color w:val="111111"/>
          <w:sz w:val="28"/>
          <w:sz w:val="28"/>
          <w:szCs w:val="28"/>
          <w:rtl w:val="true"/>
          <w:lang w:bidi="fa-IR"/>
        </w:rPr>
        <w:t>بنت حمزة جمیع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تسلیم النقل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ألزمهم أصحابنا بإلزامات شنیعة مترتّبة علی هذا القول،مذکورة فی المطوّلات،و لا یقتضی الحال ذکرها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عندنا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بالعول أن تزاد الفریضة لقصورها عن سهام الورثة علی وجه یحصل النقص علی الجمیع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عولا من الزیادة،یقال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عالت الفریضة إذا زادت،أو من النقصان حیث نقصت الفریضة عن السهام،أو من المیل،و منه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تعالی ذلِکَ أَدْنی أَلاّ تَعُولُوا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الفریضة عائلة لمیلها بالجور علی أهل السهام بنقصانها علیهم،أو من عال إذا کثر عیاله،لکثرة السهام فیها،أو من الارتفاع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الناقة ذنبها إذا رفعته،لارتفاع الفریضة بزیادة السهام،کما إذا کانت الفریضة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فعالت إلی سبعة،فی مثل زوج و أختین لأب،فإن له النصف ثلاثة من ستّة و لهما الثلاثین أربعة،فزادت الفریضة واحدا،و إلی ثمانیة، کما إذا کان معهم أخت لأم،و إلی تسعة بأن کان معهم أخت أخری لأم،و إلی عشرة کما إذا کان معهم أم محجوبة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المسلمون فی هذه المسألة،فذهب الجمهور منهم إلی القول بالعول،بأن تجمع السهام کلّها و تقسّم الفریضة علیها،لیدخل النقص علی کلّ واحد بقدر فرضه،کأرباب الدیون إذا ضاق المال عن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مسألة وقع فیها العول فی الإسلام فی زمن عمر حین ماتت امرأة فی عهده عن زوج و أختین،فجمع الصحابة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تعالی جدّه للزوج النصف و للأختین الثلاثین،فإن بدأت بالزوج لم یبق للأختین حقّهما،و إن بدأت بالأختین لم یبق للزوج حقّه،فأشیروا علیّ،فاتّفق رأی أکثرهم علی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أظهر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و 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الإمامیّة علی عدمه،و أن الزوجین یأخذان تمام حقّهما،و کذا الأبوان،و یدخل النقص علی البنات و من تقرّب بالأبوین أو بالأب من الأخوات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کان یقول من الصحابة أمیر المؤمنین علیه السلام،و إن کان الجمهور ینقلون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خلافه،و ابن عبّاس بالاتّفاق،و من التابعین </w:t>
      </w:r>
      <w:r>
        <w:rPr>
          <w:rStyle w:val="FootnoteAnchor"/>
          <w:rtl w:val="true"/>
        </w:rPr>
        <w:footnoteReference w:id="400"/>
      </w:r>
      <w:r>
        <w:rPr>
          <w:rFonts w:ascii="IRNazanin" w:hAnsi="IRNazanin" w:eastAsia="IRNazanin"/>
          <w:color w:val="111111"/>
          <w:sz w:val="28"/>
          <w:sz w:val="28"/>
          <w:szCs w:val="28"/>
          <w:rtl w:val="true"/>
          <w:lang w:bidi="fa-IR"/>
        </w:rPr>
        <w:t xml:space="preserve">محمد بن الحنفیّة و الباقر و الصادق علیهما السلام،و من الفقهاء </w:t>
      </w:r>
      <w:r>
        <w:rPr>
          <w:rStyle w:val="FootnoteAnchor"/>
          <w:rtl w:val="true"/>
        </w:rPr>
        <w:footnoteReference w:id="401"/>
      </w:r>
      <w:r>
        <w:rPr>
          <w:rFonts w:ascii="IRNazanin" w:hAnsi="IRNazanin" w:eastAsia="IRNazanin"/>
          <w:color w:val="111111"/>
          <w:sz w:val="28"/>
          <w:sz w:val="28"/>
          <w:szCs w:val="28"/>
          <w:rtl w:val="true"/>
          <w:lang w:bidi="fa-IR"/>
        </w:rPr>
        <w:t>داود بن علیّ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الفریقین علی مدّعاه أدلّة،نحن نذکر خلاصتها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القائلون ببطلانه فاستدلّوا علیه بالمعقول </w:t>
      </w:r>
      <w:r>
        <w:rPr>
          <w:rStyle w:val="FootnoteAnchor"/>
          <w:rtl w:val="true"/>
        </w:rPr>
        <w:footnoteReference w:id="402"/>
      </w:r>
      <w:r>
        <w:rPr>
          <w:rFonts w:ascii="IRNazanin" w:hAnsi="IRNazanin" w:eastAsia="IRNazanin"/>
          <w:color w:val="111111"/>
          <w:sz w:val="28"/>
          <w:sz w:val="28"/>
          <w:szCs w:val="28"/>
          <w:rtl w:val="true"/>
          <w:lang w:bidi="fa-IR"/>
        </w:rPr>
        <w:t>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یستحیل أن یجعل اللّه تعالی لمال نصفین و ثلثا،أو ثلثین و نصفا، و نحو ذلک ممّا لا یفی به،و إلا لکان جاهلا أو عابثا تعالی اللّه عن ذلک،و قد تبیّن فی علم الکلام ما یدلّ علی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العول یؤدّی إلی التناقض و الإغراء بالقبیح،و هما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فلأنّا إذا فرضنا الوارث أبوین و بنتین و زوجا،و جعلنا فریضتهم من اثنی عشر،و أعلناها إلی خمسة عشر،فأعطینا الأبوین منها أربعة أسهم من خمسة عشر،فلیست سدسین بل خمسا و ثلث خمس،و کذا إذا دفعنا إلی الزوج ثلاثة،فلیست ربعا بل خمسا،و کذلک الثمانیة للبنتین لیست ثلثین بل ثلثا و خمسا،و ذلک تناقض،إذ یصدق بالضرورة أن کلّ واحد من السهام المذکورة لیس هو المفروض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اللّه تعالی قد سمّی الخمس باسم الربع،و الخمس و الثلث باسم الثلاثین،و الخمس و ثلثه باسم الثلث،و لا نعنی بالإغراء إلا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وجب کون الذکور أکثر سهاما من الإناث بطل العول،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المقدّم حقّ باعتراف الخصم،فکذا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تظهر فیما إذا خلّفت زوجا و أبوین و ابنا،أو زوجا و أختین لأم و أخا لأب،ففی الموضعین یعطی الابن و الأخ الباقی،و بتقدیر أن یکون بدل الابن بنتا و بدل الأخ أختا فهما تأخذان أکثر من الذکر قطعا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بیان حقّیة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تعالی فضّل البنین علی البنات فی المیراث، و الرجال علی النساء،و قال وَ لِلرِّجالِ عَلَیْهِنَّ دَرَجَةٌ </w:t>
      </w:r>
      <w:r>
        <w:rPr>
          <w:rStyle w:val="FootnoteAnchor"/>
          <w:rtl w:val="true"/>
        </w:rPr>
        <w:footnoteReference w:id="403"/>
      </w:r>
      <w:r>
        <w:rPr>
          <w:rFonts w:ascii="IRNazanin" w:hAnsi="IRNazanin" w:eastAsia="IRNazanin"/>
          <w:color w:val="111111"/>
          <w:sz w:val="28"/>
          <w:sz w:val="28"/>
          <w:szCs w:val="28"/>
          <w:rtl w:val="true"/>
          <w:lang w:bidi="fa-IR"/>
        </w:rPr>
        <w:t>،و الخصم التزم فیما لو خلّفت المرأة زوجا و أبوین أن یعطی الأب الثلث و الأم السدس مع أنه لا حاجب لها عن الثلث،و قد فرض اللّه تعالی لها مع عدم الحاجب الثلث،حذرا من أن تفضّل الأنثی علی الذکر،فإذا التزم ذلک فیما یخالف صریح القرآن فهلاّ یلتزمه فیما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طرق الجمهور ما رواه أبو القاسم الکوفی صاحب أبی یوسف عن أبی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لیث بن أبی سلیمان،عن أبی عمرو العبدی،عن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الثلثان أربعة أسهم،و النصف ثلاثة أسهم،و الثلث سهمان،و الربع سهم و نصف،و الثمن ثلاثة أرباع سهم،و لا یرث مع الولد إلا الأبوان و الزوج و الزوجة،و لا یحجب الأم عن الثلث إلا الولد و الاخوة،و لا یزاد الزوج علی النصف و لا ینقص من الربع،و لا تزاد المرأة علی الربع،و لا تنقص من الثمن،و إن کنّ أربعا أو دون ذلک فهنّ فیه سواء،و لا یزاد الإخوة من الأم عن الثلث و لا ینقصون من السدس،فهم فیه سواء الذکر و الأنثی،و لا یحجبهم عن الثلث إلا الولد و الوالد،و الدیة تقسّم علی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أحرز المیراث</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الدلالة من هذا الحدیث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من الربع،و لا ینقص من الثمن،و لا ینقص من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قولهم یحصل </w:t>
      </w:r>
      <w:r>
        <w:rPr>
          <w:rStyle w:val="FootnoteAnchor"/>
          <w:rtl w:val="true"/>
        </w:rPr>
        <w:footnoteReference w:id="405"/>
      </w:r>
      <w:r>
        <w:rPr>
          <w:rFonts w:ascii="IRNazanin" w:hAnsi="IRNazanin" w:eastAsia="IRNazanin"/>
          <w:color w:val="111111"/>
          <w:sz w:val="28"/>
          <w:sz w:val="28"/>
          <w:szCs w:val="28"/>
          <w:rtl w:val="true"/>
          <w:lang w:bidi="fa-IR"/>
        </w:rPr>
        <w:t>النقص علیهم جمیعا عن هذه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حصره الثلاثین </w:t>
      </w:r>
      <w:r>
        <w:rPr>
          <w:rStyle w:val="FootnoteAnchor"/>
          <w:rtl w:val="true"/>
        </w:rPr>
        <w:footnoteReference w:id="406"/>
      </w:r>
      <w:r>
        <w:rPr>
          <w:rFonts w:ascii="IRNazanin" w:hAnsi="IRNazanin" w:eastAsia="IRNazanin"/>
          <w:color w:val="111111"/>
          <w:sz w:val="28"/>
          <w:sz w:val="28"/>
          <w:szCs w:val="28"/>
          <w:rtl w:val="true"/>
          <w:lang w:bidi="fa-IR"/>
        </w:rPr>
        <w:t>و النصف و الربع و الثمن فی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قولهم لا یجتمع إلا فی تسعة و ربع،و مع التصحیح فی أربعة و عشرین أو سبعة و ثلاثین، و هذا و إن کان لا یفرض فی الفرائض إلا أنه یدلّ علی بطلان العول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روی عن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طالب الأنباری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الحضینی،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إبراهیم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محمد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الزهری عن عبید اللّه بن عبد اللّه بن عتبة،قال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 ابن عبّاس فجری ذکر الفرائض و المواریث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العظیم أ ترون الذی أحصی رمل عالج عددا جعل فی مال نصفا و ثلثا و ربعا،أو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 و نصفا و ثلثا؟و هذان النصفان قد ذهبا بالمال فأین موضع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زفر بن أوس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العبّاس فمن أول من أعال الفرائض؟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لمّا التفّت عنده الفرائض و دفع بعضها بعضا فقال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أدری أیّکم قدّم اللّه و أیّکم أخّر،و ما أجد شیئا هو أوسع إلا أن أقسّم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هذا المال بالحصص،و أدخل علی کلّ ذی حقّ ما دخل علیه من عول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قدّم من قدّم اللّه و أخّر من أخّر اللّه ما عالت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زفر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فأیّها قدّم و أیّها أخّر؟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فریضة لم یهبطها اللّه تعالی عن فریضة إلا إلی فریضة فهذا ما قدّم اللّه،و أما ما أخّر فکلّ فریضة إذا زالت عن فرضها لم یکن لها إلا ما بقی،فتلک التی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فالزوج له النصف،فإذا دخل علیه ما یزیل عنه رجع إلی الربع لا یزیله عنه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لها الربع،فإذا زالت عنه صارت إلی الثمن لا یزیلها عنه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 لها الثلث،فإذا زالت عنه صارت إلی السدس لا یزیلها عنه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الفرائض التی قدّم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أخّر ففریضة البنات و الأخوات لهنّ النصف و الثلثان،فإذا أزالتهنّ الفرائض عن ذلک لم یکن لهنّ إلا ما بقی،فتلک التی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ما قدّم اللّه تعالی و ما أخّر بدئ بما قدّم اللّه فأعطی حقّه کاملا، فإن بقی شیء کان لمن أخّر،و إن لم یبق شیء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زفر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منعک أن تشیر بهذا الرأی علی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هبته و اللّه،و کان امرءا مهیبا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أن تقدّم ابن عبّاس إمام عدل کان أمره علی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أمرا و حکم به و أمضاه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 علی ابن عبّاس اثنان</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 شیء فلا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 تقدیم من قدّمهم اللّه تعالی،و إلا فهذا الفرض لا یقع،إذ لا بدّ أن یفضل لهم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أیضا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عند الحجر الأسود أن اللّه تعالی لم یذکر فی کتابه نصفین و ثلثا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ورد من طرق الخاصّة عن علیّ و أهل بیته علیهم السلام فی إنکار العول فکثیر یکاد یبلغ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رواه أبو بصیر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أحصی رمل عالج لیعلم أن السهام لا تعول عن ستّة،لو کانوا یبصرون وجهها لم تجز ستّة</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رووا </w:t>
      </w:r>
      <w:r>
        <w:rPr>
          <w:rStyle w:val="FootnoteAnchor"/>
          <w:rtl w:val="true"/>
        </w:rPr>
        <w:footnoteReference w:id="410"/>
      </w:r>
      <w:r>
        <w:rPr>
          <w:rFonts w:ascii="Amiri" w:hAnsi="Amiri" w:eastAsia="Amiri" w:cs="Amiri"/>
          <w:color w:val="111111"/>
          <w:sz w:val="28"/>
          <w:sz w:val="28"/>
          <w:szCs w:val="28"/>
          <w:rtl w:val="true"/>
          <w:lang w:bidi="ar-SA"/>
        </w:rPr>
        <w:t>عن ابن عبّاس نحو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محمد بن مسلم فی الصحیح و الفضیل بن یسار و برید العجلی و زرارة بن أعین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لا تعول</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بکیر بن أعین حدّثنی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السهام لا تعول،و لا تکون أکثر من ستّة،فقال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لیس فیه اختلاف بین أصحابنا عن أبی جعفر و أبی عبد اللّه علیهما السلام</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الجمهور فاحتجّوا علی إثباته بالمعقول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النقص لا بدّ من دخوله علی الورثة علی تقدیر زیادة السهام، أما عند العائل فعلی الجمیع،و أما عند غیره فعلی البعض،لکن النقص علی بعضهم دون بعض ترجیح من غیر مرجّح،فکان إدخاله علی الجمیع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التقسیط مع القصور واجب فی الوصیّة 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کما لو أوصی لزید بألف و لعمرو بخمسمائة و لبکر بمائة،و لم یخلّف سوی مائة،فإنها تقسّط علی قدر أنصبائهم،فیکون المیراث کذلک،و الجامع بینهما استحقاق الجمیع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الفرض من الوصیّة و إن أنکره منکر العول لکنّه یعترف به فیما لو أوصی بنصف ترکته لواحد و بنصف لآخر و بثلث لثالث علی طریق العول، فإنه حینئذ یلتزم بالتحاصّ بالعول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الدیّان یقتسمون المال علی تقدیر قصوره عن دینهم بالحصص، فکذلک الوارث،و الجامع الاستحقاق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بأن لکلّ واحد من الدیّان قدرا معیّنا،بخلاف الورثة،لا یفید،لأن الورثة و إن لم یکن لکلّ واحد منهم قدر معیّن من المال إلا أن لکلّ واحد جزءا یجری مجری المعیّن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فما </w:t>
      </w:r>
      <w:r>
        <w:rPr>
          <w:rStyle w:val="FootnoteAnchor"/>
          <w:rtl w:val="true"/>
        </w:rPr>
        <w:footnoteReference w:id="414"/>
      </w:r>
      <w:r>
        <w:rPr>
          <w:rFonts w:ascii="IRNazanin" w:hAnsi="IRNazanin" w:eastAsia="IRNazanin"/>
          <w:color w:val="111111"/>
          <w:sz w:val="28"/>
          <w:sz w:val="28"/>
          <w:szCs w:val="28"/>
          <w:rtl w:val="true"/>
          <w:lang w:bidi="fa-IR"/>
        </w:rPr>
        <w:t>رواه عبیدة السلمانی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علی المنبر 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رجل مات و ترک ابنتیه و أبویه و زوجته،فقال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ثمن المرأة تسعا</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صریح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العول،و هو یخالف ما نقلتموه عن علیّ علیه السلام من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عدم ترجیح جانب النقص المدّعی اختصاصه بالبعض،فإن المرجّح الإجماع علی نقصه مع قیام الدلیل،و وقوع الخلاف علی نقص من عداه،فیکون المجمع علیه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النقص علی خلاف الأصل فی حقّ الجمیع،ترک العمل به فی المجمع علیه فیبقی الباقی علی الأصل عملا بالاستصحاب،فظهر الترجیح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الحکم فی الأصل،و وجود الفارق فیما ذکروه من الفرض الذی نوافقهم علیه فی الوصیّة،و هو تصریح الموصی بإرادة العول فیجب اتّباعه،لقوله تعالی فَمَنْ بَدَّلَهُ بَعْدَ ما سَمِعَهُ فَإِنَّما إِثْمُهُ عَلَی الَّذِینَ یُبَدِّلُونَهُ </w:t>
      </w:r>
      <w:r>
        <w:rPr>
          <w:rStyle w:val="FootnoteAnchor"/>
          <w:rtl w:val="true"/>
        </w:rPr>
        <w:footnoteReference w:id="416"/>
      </w:r>
      <w:r>
        <w:rPr>
          <w:rFonts w:ascii="IRNazanin" w:hAnsi="IRNazanin" w:eastAsia="IRNazanin"/>
          <w:color w:val="111111"/>
          <w:sz w:val="28"/>
          <w:sz w:val="28"/>
          <w:szCs w:val="28"/>
          <w:rtl w:val="true"/>
          <w:lang w:bidi="fa-IR"/>
        </w:rPr>
        <w:t>فقد أمرنا اللّه تعالی هنا بالعول،و لو قدّر أنه أمر به فی الفرائض لصرنا إلیه،و إنما الکلام مع عدم الأمر،فکیف یقاس غیر المأمور به علی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الدّین و المیراث،فإنه یصحّ اجتماع ألف و ألف و ثلاثة آلاف و عشرة فی مال واحد،و لا یعدّه العقلاء محالا،بخلاف اجتماع ثلثین و نصف فی مال واحد،فلا یقاس المستحیل علی غیره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الإمکان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کان متعلّقا بالذمّة،و هی تقبل تحمّل الجمیع،فإذا عرض </w:t>
      </w:r>
      <w:r>
        <w:rPr>
          <w:rStyle w:val="FootnoteAnchor"/>
          <w:rtl w:val="true"/>
        </w:rPr>
        <w:footnoteReference w:id="417"/>
      </w:r>
      <w:r>
        <w:rPr>
          <w:rFonts w:ascii="IRNazanin" w:hAnsi="IRNazanin" w:eastAsia="IRNazanin"/>
          <w:color w:val="111111"/>
          <w:sz w:val="28"/>
          <w:sz w:val="28"/>
          <w:szCs w:val="28"/>
          <w:rtl w:val="true"/>
          <w:lang w:bidi="fa-IR"/>
        </w:rPr>
        <w:t>تعلّقها بعین المال کان تعلّق استحقاق لا تعلّق انحصار،فلا یکون محالا،و لهذا لا یعدّ أخذ أحد من الدیّان قسطه استیفاء لجمیع حقّه بل لبعضه،بخلاف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قدرة المدیون علی إیفاء الدّین بعد تقسیط ماله علی الدیّان یجب علیه الخروج من باقی حقّهم،و مع موته یبقی الباقی فی ذمّته،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یصحّ احتسابه علیه من الحقّ و إبراؤه منه،بخلاف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الروایة بالطعن فی سندها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بمعارضتها بما رواه عبیدة هذا الراوی،قال أبو طالب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محمد بن أیّوب الجوزجانی،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أبی بکر،عن شعبة،عن سماک،عن عبیدة السلمانی،و روی الحدیث المذکور،قال 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وقعت فی إمارته هذه الفریضة فلم یدر ما یصنع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 و للأبوین السدسان و للزوجة الثمن،فقال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الثمن باقیا بعد الأبوین و البنتین،فقال له أصحاب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هؤلاء فریضتهم للأبوین السدسان و للزوجة الثمن و للبنتین ما بقی،فقال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فریضتهما الثلثان؟فقال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ما بقی،فأبی ذلک عمر و ابن مسعود،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رأی عمر،قال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جماعة من أصحاب علیّ علیه السلام بعد ذلک فی مثلها أنه أعطی الزوج الربع مع البنتین و الأبوین السدسین و الباقی ردّ علی البنتین،قال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الحقّ و إن أباه قومنا</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عبیدة راوی الحدیثین عن علیّ علیه السلام هکذا فأیّ حجّة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رأی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بحسب الظاهر إقرارا له علی ما رآه لکن ظاهره عدم الرضا به،و إنما صار إلیه لأمر ما لا یخفی،و من وقف علی سیرته فی زمن خلافته و کلامه ظهر علیه </w:t>
      </w:r>
      <w:r>
        <w:rPr>
          <w:rStyle w:val="FootnoteAnchor"/>
          <w:rtl w:val="true"/>
        </w:rPr>
        <w:footnoteReference w:id="419"/>
      </w:r>
      <w:r>
        <w:rPr>
          <w:rFonts w:ascii="IRNazanin" w:hAnsi="IRNazanin" w:eastAsia="IRNazanin"/>
          <w:color w:val="111111"/>
          <w:sz w:val="28"/>
          <w:sz w:val="28"/>
          <w:szCs w:val="28"/>
          <w:rtl w:val="true"/>
          <w:lang w:bidi="fa-IR"/>
        </w:rPr>
        <w:t>أن انقیاده إلی حکم من کان قبله کان علی وجه الاستصلاح لا علی وجه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النقص داخلا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الأب،أو البنت،أو البنتین،أو من تقرّب بالأب و الأم أو بالأب،من الأخت أو الأخوات،دون من تقرّب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أبوین و بنت،أو زوج و أحد الأبوین و بنتین فصاعدا، أو زوجة و أبوین و بنتین،أو زوج مع کلالة الأم و أخت أو أخوات لأب و أم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لا یدلّ علی الحکم بالعول،بل علی تهجینه،و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ثمنها الذی فرض لها اللّه تعالی تسعا عند القائل بالعول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أجاب عن بعض الفروض و سکت عن الباقی،أو خرج مخرج الاستفهام الإنکاری بحذف أداة الاستفهام،و مثله فی الشواهد </w:t>
      </w:r>
      <w:r>
        <w:rPr>
          <w:rStyle w:val="FootnoteAnchor"/>
          <w:rtl w:val="true"/>
        </w:rPr>
        <w:footnoteReference w:id="420"/>
      </w:r>
      <w:r>
        <w:rPr>
          <w:rFonts w:ascii="IRNazanin" w:hAnsi="IRNazanin" w:eastAsia="IRNazanin"/>
          <w:color w:val="111111"/>
          <w:sz w:val="28"/>
          <w:sz w:val="28"/>
          <w:szCs w:val="28"/>
          <w:rtl w:val="true"/>
          <w:lang w:bidi="fa-IR"/>
        </w:rPr>
        <w:t>القرآنیّة و الشعریّة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قدماء الأصحاب قد ذکروا علی هذا المذهب إلزامات کثیرة و تشنیعات،أعرضنا عن تفصیلها مخافة التطویل،و قد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421"/>
      </w:r>
      <w:r>
        <w:rPr>
          <w:rFonts w:ascii="IRNazanin" w:hAnsi="IRNazanin" w:eastAsia="IRNazanin"/>
          <w:color w:val="111111"/>
          <w:sz w:val="28"/>
          <w:sz w:val="28"/>
          <w:szCs w:val="28"/>
          <w:rtl w:val="true"/>
          <w:lang w:bidi="fa-IR"/>
        </w:rPr>
        <w:t>منها فی المسألتین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النقص 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الأب فیمن یدخل علیهم </w:t>
      </w:r>
      <w:r>
        <w:rPr>
          <w:rStyle w:val="FootnoteAnchor"/>
          <w:rtl w:val="true"/>
        </w:rPr>
        <w:footnoteReference w:id="422"/>
      </w:r>
      <w:r>
        <w:rPr>
          <w:rFonts w:ascii="IRNazanin" w:hAnsi="IRNazanin" w:eastAsia="IRNazanin"/>
          <w:color w:val="111111"/>
          <w:sz w:val="28"/>
          <w:sz w:val="28"/>
          <w:szCs w:val="28"/>
          <w:rtl w:val="true"/>
          <w:lang w:bidi="fa-IR"/>
        </w:rPr>
        <w:t xml:space="preserve">النقص لیس بجیّد،لأنه مع الولد لا ینقص عن السدس،و مع عدمه لیس من ذوی الفروض کما بیّنّاه سابقا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تنبّه لهذا جماعة </w:t>
      </w:r>
      <w:r>
        <w:rPr>
          <w:rStyle w:val="FootnoteAnchor"/>
          <w:rtl w:val="true"/>
        </w:rPr>
        <w:footnoteReference w:id="424"/>
      </w:r>
      <w:r>
        <w:rPr>
          <w:rFonts w:ascii="IRNazanin" w:hAnsi="IRNazanin" w:eastAsia="IRNazanin"/>
          <w:color w:val="111111"/>
          <w:sz w:val="28"/>
          <w:sz w:val="28"/>
          <w:szCs w:val="28"/>
          <w:rtl w:val="true"/>
          <w:lang w:bidi="fa-IR"/>
        </w:rPr>
        <w:t xml:space="preserve">فأهملوا ذکره،و غفل عنه آخرون </w:t>
      </w:r>
      <w:r>
        <w:rPr>
          <w:rStyle w:val="FootnoteAnchor"/>
          <w:rtl w:val="true"/>
        </w:rPr>
        <w:footnoteReference w:id="425"/>
      </w:r>
      <w:r>
        <w:rPr>
          <w:rFonts w:ascii="IRNazanin" w:hAnsi="IRNazanin" w:eastAsia="IRNazanin"/>
          <w:color w:val="111111"/>
          <w:sz w:val="28"/>
          <w:sz w:val="28"/>
          <w:szCs w:val="28"/>
          <w:rtl w:val="true"/>
          <w:lang w:bidi="fa-IR"/>
        </w:rPr>
        <w:t>فذکروه</w:t>
      </w:r>
      <w:r>
        <w:rPr>
          <w:rFonts w:eastAsia="IRNazanin" w:cs="IRNazanin"/>
          <w:color w:val="111111"/>
          <w:sz w:val="28"/>
          <w:szCs w:val="28"/>
          <w:rtl w:val="true"/>
          <w:lang w:bidi="fa-IR"/>
        </w:rPr>
        <w:t xml:space="preserve">. </w:t>
      </w:r>
      <w:bookmarkStart w:id="144" w:name="pg13593_131460"/>
    </w:p>
    <w:p>
      <w:pPr>
        <w:pStyle w:val="Heading4"/>
        <w:numPr>
          <w:ilvl w:val="3"/>
          <w:numId w:val="1"/>
        </w:numPr>
        <w:rPr/>
      </w:pPr>
      <w:bookmarkStart w:id="145" w:name="__RefHeading___Toc66605_3830689328"/>
      <w:bookmarkStart w:id="146" w:name="_Toc53"/>
      <w:bookmarkEnd w:id="144"/>
      <w:bookmarkEnd w:id="145"/>
      <w:r>
        <w:rPr>
          <w:rtl w:val="true"/>
        </w:rPr>
        <w:t>و أما المقاصد فثلاثة</w:t>
      </w:r>
      <w:bookmarkEnd w:id="146"/>
    </w:p>
    <w:p>
      <w:pPr>
        <w:pStyle w:val="Heading5"/>
        <w:numPr>
          <w:ilvl w:val="4"/>
          <w:numId w:val="1"/>
        </w:numPr>
        <w:rPr/>
      </w:pPr>
      <w:bookmarkStart w:id="147" w:name="__RefHeading___Toc66607_3830689328"/>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 أما المقاصد فثلاثة</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6609_3830689328"/>
      <w:bookmarkStart w:id="150" w:name="_Toc55"/>
      <w:bookmarkEnd w:id="149"/>
      <w:r>
        <w:rPr>
          <w:rtl w:val="true"/>
        </w:rPr>
        <w:t>الأول فی میراث الأنساب</w:t>
      </w:r>
      <w:bookmarkEnd w:id="150"/>
    </w:p>
    <w:p>
      <w:pPr>
        <w:pStyle w:val="Heading6"/>
        <w:numPr>
          <w:ilvl w:val="5"/>
          <w:numId w:val="1"/>
        </w:numPr>
        <w:rPr/>
      </w:pPr>
      <w:bookmarkStart w:id="151" w:name="__RefHeading___Toc66611_3830689328"/>
      <w:bookmarkStart w:id="152" w:name="_Toc5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الأول فی میراث الأنساب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مراتب</w:t>
      </w:r>
    </w:p>
    <w:p>
      <w:pPr>
        <w:pStyle w:val="Heading6"/>
        <w:numPr>
          <w:ilvl w:val="5"/>
          <w:numId w:val="1"/>
        </w:numPr>
        <w:rPr/>
      </w:pPr>
      <w:bookmarkStart w:id="153" w:name="__RefHeading___Toc66613_3830689328"/>
      <w:bookmarkStart w:id="154" w:name="_Toc57"/>
      <w:bookmarkEnd w:id="153"/>
      <w:r>
        <w:rPr>
          <w:rtl w:val="true"/>
        </w:rPr>
        <w:t>الأولی</w:t>
      </w:r>
      <w:r>
        <w:rPr>
          <w:rtl w:val="true"/>
        </w:rPr>
        <w:t>:</w:t>
      </w:r>
      <w:r>
        <w:rPr>
          <w:rtl w:val="true"/>
        </w:rPr>
        <w:t>الأبوان و الأولاد</w:t>
      </w:r>
      <w:bookmarkEnd w:id="15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الأولاد فإن انفرد الأب فالمال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انفردت الأم فلها الثلث،و الباقی 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الأبوان فللأم الثلث،و للأب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إخوة کان لها السدس،و للأب الباقی،و لا یرث الإخوة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 الابن فالمال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أکثر من واحد فهم سواء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انفردت البنت فلها النصف،و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بنتان فصاعدا فلهما أو لهنّ الثلثان،و الباقی ردّ علیهما أو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 الذّکران و الإناث فالمال لهم للذکر مثل حظّ الأنثیین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 الأبوان أو أحدهما مع الأولاد،فلکلّ واحد من الأبوین السدس،و الباقی للأولاد بالسویّة إن کانوا ذکورا،و إن کان معهم أنثی أو و لو إناث فللذکر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معهم زوج أو زوجة أخذ حصّته الدّنیا،و کذا الأبوان،و الباقی للأولاد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مع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بنت،فللأبوین السدسان،و للبنت النصف، و الباقی ردّ علیهم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إخوة للأب کان الردّ علی الأب و البنت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معهم زوج کان له نصیبه الأدنی،و للأبوین کذلک،و الباقی للبنت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عدم الحاجب فالحکم إجماعیّ،و لأن ذلک هو قضیّة الردّ علی نسبة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حسنة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أبو جعفر علیه السلام صحیفة کتاب الفرائض التی هی إملاء رسول اللّه صلّی اللّه علیه و آله و خطّ علیّ بیده،فوجدت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أبویه و ابنته،فللابنة النصف،و للأبوین لکلّ واحد منهما السدس،یقسّم المال علی خمسة أسهم،فما أصاب ثلاثة فللابنة،و ما أصاب سهمین فللأبوین</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الحاجب فالردّ مختصّ بالبنت و الأب اتّفاقا،لکن المشهور أنه أرباعا علی حسب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معین الدین المصری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قسمة الردّ أخماسا،للأب منها سهمان سهم الأم و سهمه،لأن الإخوة یحجبون الأم عن الزائد لمکان الأب فیکون الزائد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الأول،لقوله تعالی فَإِنْ کانَ لَهُ إِخْوَةٌ فَلِأُمِّهِ السُّدُسُ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الزائد لباقی الورثة علی نسبة سهامهم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کلّ ذی فرض فرضه،و الباقی یردّ علی البنت و الأبوین دون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الإخوة یردّ الباقی علی البنت و الأب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 أحد الأبوین معها کان المال بینهما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معهما زوج أو زوجة کان الفاضل ردّا علی البنت و أحد الأبوین دون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بنتان فصاعدا فللأبوین السدسان،و للبنتین فصاعدا الثلثان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 زوج أو زوجة کان لکلّ واحد منهما نصیبه الأدنی، و للأبوین السدسان،و الباقی للبنتین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الفریضة مع الزوجة أربعة و عشرون،لأنها أقلّ عدد ینقسم علی ما فیها من الفروض،و هی النصف و السدسان و الثمن،لأن النصف داخل فی الآخرین،و بین مخرجی السدس 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الستّة و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بالنصف، فمضروب نصف أحدهما فی الآخر هو مخرج الفروض و هو أربعة و عشرون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الفاضل عن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علی المردود علیهم أخماسا أو أرباعا،فیضرب عدد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 مع عدم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تبلغ مائة و عشرین،و أربعة مع الحاجب تبلغ ستّة و تسعین،فالمردود فی الأولی خمسة و فی الثانیة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أحد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السدس،و للبنتین فصاعدا الثلثان، و الباقی ردّ علیهم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زوج کان النقص داخلا علی البنتین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زوجة کان لها نصیبها و هو الثمن،و الباقی بین أحد الأبوین و البنات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الأبوین زوج فله النصف،و للأم ثلث الأصل،و الباقی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الإخوة للأم السدس،و 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معهما زوجة فلها الربع،و للأم ثلث الأصل إن لم یکن إخوة،و الباقی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الإخوة لها السدس،و 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مرارا من أن الردّ علی نسبة السهام،من حیث إن الفاضل لا بدّ له من مستحقّ،و لیس غیر هؤلاء لأنهم أقرب،و لا بعضهم لعدم الأولویّة،فتعیّن الجمیع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بکیر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ترک ابنته و أمه أن الفریضة من أربعة،لأن للبنت ثلاثة أسهم،و للأم السدس سهم،و بقی سهمان،فهما أحقّ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سهامهما</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و هذه العلّة موجودة هنا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ابن الجنید </w:t>
      </w:r>
      <w:r>
        <w:rPr>
          <w:rStyle w:val="FootnoteAnchor"/>
          <w:rtl w:val="true"/>
        </w:rPr>
        <w:footnoteReference w:id="430"/>
      </w:r>
      <w:r>
        <w:rPr>
          <w:rFonts w:ascii="IRNazanin" w:hAnsi="IRNazanin" w:eastAsia="IRNazanin"/>
          <w:color w:val="111111"/>
          <w:sz w:val="28"/>
          <w:sz w:val="28"/>
          <w:szCs w:val="28"/>
          <w:rtl w:val="true"/>
          <w:lang w:bidi="fa-IR"/>
        </w:rPr>
        <w:t xml:space="preserve">فخصّ الفاضل بالابنتین،لدخول النقص علیهما بدخول الزوجین فیکون الفاضل لهما،و لروایة أبی بصیر عن الصادق </w:t>
      </w:r>
      <w:bookmarkStart w:id="155" w:name="pg13593_131464"/>
    </w:p>
    <w:p>
      <w:pPr>
        <w:pStyle w:val="Heading6"/>
        <w:numPr>
          <w:ilvl w:val="5"/>
          <w:numId w:val="1"/>
        </w:numPr>
        <w:rPr/>
      </w:pPr>
      <w:bookmarkStart w:id="156" w:name="__RefHeading___Toc66615_3830689328"/>
      <w:bookmarkStart w:id="157" w:name="_Toc58"/>
      <w:bookmarkEnd w:id="155"/>
      <w:bookmarkEnd w:id="156"/>
      <w:r>
        <w:rPr>
          <w:rtl w:val="true"/>
        </w:rPr>
        <w:t>مسائل</w:t>
      </w:r>
      <w:bookmarkEnd w:id="15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158" w:name="__RefHeading___Toc66617_3830689328"/>
      <w:bookmarkStart w:id="159" w:name="_Toc59"/>
      <w:bookmarkEnd w:id="158"/>
      <w:r>
        <w:rPr>
          <w:rtl w:val="true"/>
        </w:rPr>
        <w:t>الأولی</w:t>
      </w:r>
      <w:r>
        <w:rPr>
          <w:rtl w:val="true"/>
        </w:rPr>
        <w:t>:</w:t>
      </w:r>
      <w:r>
        <w:rPr>
          <w:rtl w:val="true"/>
        </w:rPr>
        <w:t>أولاد الأولاد یقومون مقام آبائهم فی مقاسمة الأبوین</w:t>
      </w:r>
      <w:bookmarkEnd w:id="15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یقومون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آبائهم فی مقاسمة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ابن بابویه فی توریثهم عدم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الأولاد من یتقرّب بهم و من یتقرّب بالأبوین،من الإخوة و أولادهم،و الأجداد و آبائهم،و الأعمام و الأخوال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یترتّبون الأقرب فالأقرب،فلا یرث بطن مع من هو أقرب منه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فی رجل مات و ترک ابنتیه و أباه،فقال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السدس،و للابنتین الباقی</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بمنع صلاحیّة ما ذکره للعلّة،و عدم صحّة سند الروایة،فإن فی طریقها الحسن بن سماعة،و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ما إذا کان مع البنتین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حمل فی المختلف </w:t>
      </w:r>
      <w:r>
        <w:rPr>
          <w:rStyle w:val="FootnoteAnchor"/>
          <w:rtl w:val="true"/>
        </w:rPr>
        <w:footnoteReference w:id="432"/>
      </w:r>
      <w:r>
        <w:rPr>
          <w:rFonts w:ascii="IRNazanin" w:hAnsi="IRNazanin" w:eastAsia="IRNazanin"/>
          <w:color w:val="111111"/>
          <w:sz w:val="28"/>
          <w:sz w:val="28"/>
          <w:szCs w:val="28"/>
          <w:rtl w:val="true"/>
          <w:lang w:bidi="fa-IR"/>
        </w:rPr>
        <w:t>کلام ابن الجنید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یقومون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قیام أولاد الأولاد مقام آبائهم فی مقاسمة الأبوین مذهب أکثر الأصحاب کالشیخین </w:t>
      </w:r>
      <w:r>
        <w:rPr>
          <w:rStyle w:val="FootnoteAnchor"/>
          <w:rtl w:val="true"/>
        </w:rPr>
        <w:footnoteReference w:id="433"/>
      </w:r>
      <w:r>
        <w:rPr>
          <w:rFonts w:ascii="IRNazanin" w:hAnsi="IRNazanin" w:eastAsia="IRNazanin"/>
          <w:color w:val="111111"/>
          <w:sz w:val="28"/>
          <w:sz w:val="28"/>
          <w:szCs w:val="28"/>
          <w:rtl w:val="true"/>
          <w:lang w:bidi="fa-IR"/>
        </w:rPr>
        <w:t xml:space="preserve">و الأتباع </w:t>
      </w:r>
      <w:r>
        <w:rPr>
          <w:rStyle w:val="FootnoteAnchor"/>
          <w:rtl w:val="true"/>
        </w:rPr>
        <w:footnoteReference w:id="434"/>
      </w:r>
      <w:r>
        <w:rPr>
          <w:rFonts w:ascii="Amiri" w:hAnsi="Amiri" w:eastAsia="Amiri" w:cs="Amiri"/>
          <w:color w:val="111111"/>
          <w:sz w:val="28"/>
          <w:sz w:val="28"/>
          <w:szCs w:val="28"/>
          <w:rtl w:val="true"/>
          <w:lang w:bidi="ar-SA"/>
        </w:rPr>
        <w:t xml:space="preserve">و جملة </w:t>
      </w:r>
      <w:r>
        <w:rPr>
          <w:rStyle w:val="FootnoteAnchor"/>
          <w:rtl w:val="true"/>
        </w:rPr>
        <w:footnoteReference w:id="435"/>
      </w:r>
      <w:r>
        <w:rPr>
          <w:rFonts w:ascii="IRNazanin" w:hAnsi="IRNazanin" w:eastAsia="IRNazanin"/>
          <w:color w:val="111111"/>
          <w:sz w:val="28"/>
          <w:sz w:val="28"/>
          <w:szCs w:val="28"/>
          <w:rtl w:val="true"/>
          <w:lang w:bidi="fa-IR"/>
        </w:rPr>
        <w:t>المتأخّرین،لأنهم فی المیراث ولد حقیقة،و من ثمَّ دخلوا فی عموم قوله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لخصوص 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البنت یرثن،إذا لم یکن بنات کنّ مکان البنات</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إسحاق بن عمّار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ابن بابویه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سعد </w:t>
      </w:r>
      <w:r>
        <w:rPr>
          <w:rStyle w:val="FootnoteAnchor"/>
          <w:rtl w:val="true"/>
        </w:rPr>
        <w:footnoteReference w:id="439"/>
      </w:r>
      <w:r>
        <w:rPr>
          <w:rFonts w:ascii="IRNazanin" w:hAnsi="IRNazanin" w:eastAsia="IRNazanin"/>
          <w:color w:val="111111"/>
          <w:sz w:val="28"/>
          <w:sz w:val="28"/>
          <w:szCs w:val="28"/>
          <w:rtl w:val="true"/>
          <w:lang w:bidi="fa-IR"/>
        </w:rPr>
        <w:t>بن أبی خلف و عبد الرحمن بن الحجّاج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الابن یقوم مقام الابن إذا لم یکن للمیّت ولد و لا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وارث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الوالدان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الأبوین فی مرتبة الأولاد للصلب،و الأولاد أقرب إلی المیّت من أولادهم،فیکون المساوی للأقرب أقرب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الشیخ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الخبر بأن المراد لا وارث غیره من الأولاد للصلب غیر من تقرّب به ولد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إرادته ذلک ورود التصریح به فی روایة عبد الرحمن بن الحجّاج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الابن إذا لم یکن من صلب الرجل أحد قام مقام الابن،قال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ابنة البنت إذا لم یکن من </w:t>
      </w:r>
    </w:p>
    <w:p>
      <w:pPr>
        <w:pStyle w:val="BookText"/>
        <w:rPr/>
      </w:pPr>
      <w:r>
        <w:rPr>
          <w:rFonts w:ascii="IRNazanin" w:hAnsi="IRNazanin" w:eastAsia="IRNazanin"/>
          <w:color w:val="111111"/>
          <w:sz w:val="28"/>
          <w:sz w:val="28"/>
          <w:szCs w:val="28"/>
          <w:rtl w:val="true"/>
          <w:lang w:bidi="fa-IR"/>
        </w:rPr>
        <w:t>و یرث 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نصیب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 ولد البنت نصیب أمه،ذکرا کان أو أنثی،و هو النصف إن انفرد أو کان مع الأبوین، و یردّ علیه کما یردّ علی أمه لو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ولد الابن نصیب أبیه،ذکرا کان أو أنثی،جمیع المال إن انفرد،و ما فضل عن حصص الفریضة إن کان معه وارث،کالأبوین أو أحدهما و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 أولاد الابن و أولاد البنت،کان لأولاد الابن الثلثان، و لأولاد البنت الثلث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زوج أو زوجة کان له نصیبه الأدنی،و الباقی بینهم لأولاد البنت الثلث،و لأولاد الابن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 الرجل أحد قامت مقام البنت</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قیام ولد الولد مقام أبیه و أمه مع عدم ولد آخر و إن کان هناک أبوان،لأن قیامه مقامه لو کان مشروطا بعدم الأبوین لزم قیام غیر الشرط مقامه،لأن عدم الولد للصلب حینئذ یکون جزء الشرط و هو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یلزم من ترتّب الأولاد و أولویّة بعضهم علی بعض ترتّبهم مع فریق آخر یشارکهم </w:t>
      </w:r>
      <w:r>
        <w:rPr>
          <w:rStyle w:val="FootnoteAnchor"/>
          <w:rtl w:val="true"/>
        </w:rPr>
        <w:footnoteReference w:id="442"/>
      </w:r>
      <w:r>
        <w:rPr>
          <w:rFonts w:ascii="IRNazanin" w:hAnsi="IRNazanin" w:eastAsia="IRNazanin"/>
          <w:color w:val="111111"/>
          <w:sz w:val="28"/>
          <w:sz w:val="28"/>
          <w:szCs w:val="28"/>
          <w:rtl w:val="true"/>
          <w:lang w:bidi="fa-IR"/>
        </w:rPr>
        <w:t>،کما فی نظائره من قیام أولاد الإخوة مقام آبائهم فی مشارکة الأجداد،و قیام الجدّ البعید مقام القریب فی مشارکة الأخ،و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شمول اسم الولد له و إن نزل،إما بطریق الحقیقة أو بالإجماع فی هذا الباب،و إن وقع النزاع فی غیره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أولاد الأولاد یقومون مقام آبائهم فی المیراث،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فلکلّ نصیب من یتقرّب به،ذکرا کان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فلولد الابن نصیب الابن و إن کان أنثی،و لولد البنت نصیب البنت و إن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فلبنت الابن الثلثان،و لابن البنت الثلث،و لبنت الابن المنفردة جمیع المال،و لابن البنت و إن تعدّد النصف بالفرض و الباقی بالردّ،إلی غیر ذلک من الأحکام المترتّبة علی میراث البنت للصلب و الابن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المرتضی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جماعة منهم معین </w:t>
      </w:r>
      <w:r>
        <w:rPr>
          <w:rStyle w:val="FootnoteAnchor"/>
          <w:rtl w:val="true"/>
        </w:rPr>
        <w:footnoteReference w:id="445"/>
      </w:r>
      <w:r>
        <w:rPr>
          <w:rFonts w:ascii="IRNazanin" w:hAnsi="IRNazanin" w:eastAsia="IRNazanin"/>
          <w:color w:val="111111"/>
          <w:sz w:val="28"/>
          <w:sz w:val="28"/>
          <w:szCs w:val="28"/>
          <w:rtl w:val="true"/>
          <w:lang w:bidi="fa-IR"/>
        </w:rPr>
        <w:t xml:space="preserve">الدین المصری و ابن إدریس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الأولاد یقتسمون تقاسم الأولاد من غیر اعتبار من تقرّبوا به،حتی لو خلّف بنت ابن و ابن بنت فللذکر الثلثان و للأنثی الثلث،و لو کان مع ابن البنت أحد الأبوین أو هما فکما لو کانا مع الابن للصلب،و لو کانا مع بنت الابن فکما لو کانا مع البنت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مستندهم أنهم أولاد حقیقة،فیدخلون فی عموم یُوصِیکُمُ اللّهُ فِی أَوْلادِکُمْ لِلذَّکَرِ مِثْلُ حَظِّ الْأُنْثَیَیْنِ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 کونهم أولادا و إن انتسبوا إلی أنثی تحریم حلائلهم بقوله تعالی وَ حَلائِلُ أَبْنائِکُمُ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تحریم بنات الابن و البنت بقوله تعالی وَ بَناتُکُمْ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 رؤیة زینتهنّ لأبناء أولادهنّ مطلقا بقوله تعالی أَوْ أَبْنائِهِنَّ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حلّها لأولاد أولاد بعولتهنّ مطلقا بقوله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أَبْناءِ بُعُولَتِهِنَّ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للإجماع علی أن أولاد الابن و أولاد البنت یحجبون الأبوین عمّا زاد عن السدسین،و الزوج إلی الربع،و الزوجة إلی الثمن،و کلّ ذلک فی الآیة </w:t>
      </w:r>
      <w:r>
        <w:rPr>
          <w:rStyle w:val="FootnoteAnchor"/>
          <w:rtl w:val="true"/>
        </w:rPr>
        <w:footnoteReference w:id="452"/>
      </w:r>
      <w:r>
        <w:rPr>
          <w:rFonts w:ascii="Amiri" w:hAnsi="Amiri" w:eastAsia="Amiri" w:cs="Amiri"/>
          <w:color w:val="111111"/>
          <w:sz w:val="28"/>
          <w:sz w:val="28"/>
          <w:szCs w:val="28"/>
          <w:rtl w:val="true"/>
          <w:lang w:bidi="ar-SA"/>
        </w:rPr>
        <w:t xml:space="preserve">متعلّق بالولد،فمن سمّاه اللّه تعالی ولدا فی حجب الأبوین و الزوجین هو الذی سمّاه ولدا فی قوله تعالی یُوصِیکُمُ اللّهُ فِی أَوْلادِکُمْ </w:t>
      </w:r>
      <w:r>
        <w:rPr>
          <w:rStyle w:val="FootnoteAnchor"/>
          <w:rtl w:val="true"/>
        </w:rPr>
        <w:footnoteReference w:id="453"/>
      </w:r>
      <w:r>
        <w:rPr>
          <w:rFonts w:ascii="Amiri" w:hAnsi="Amiri" w:eastAsia="Amiri" w:cs="Amiri"/>
          <w:color w:val="111111"/>
          <w:sz w:val="28"/>
          <w:sz w:val="28"/>
          <w:szCs w:val="28"/>
          <w:rtl w:val="true"/>
          <w:lang w:bidi="ar-SA"/>
        </w:rPr>
        <w:t>،فکیف یعطی فی بعض الأحوال للذکر مثل حظّ الأنثیین،و فی بعضها نصیب آبائهم الذی یختلف و یزید و ینقص، و یقتضی تفضیل الأنثی علی الذکر فی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تعالی لمّا قال حُرِّمَتْ عَلَیْکُمْ أُمَّهاتُکُمْ وَ بَناتُکُمْ </w:t>
      </w:r>
      <w:r>
        <w:rPr>
          <w:rStyle w:val="FootnoteAnchor"/>
          <w:rtl w:val="true"/>
        </w:rPr>
        <w:footnoteReference w:id="454"/>
      </w:r>
      <w:r>
        <w:rPr>
          <w:rFonts w:ascii="Amiri" w:hAnsi="Amiri" w:eastAsia="Amiri" w:cs="Amiri"/>
          <w:color w:val="111111"/>
          <w:sz w:val="28"/>
          <w:sz w:val="28"/>
          <w:szCs w:val="28"/>
          <w:rtl w:val="true"/>
          <w:lang w:bidi="ar-SA"/>
        </w:rPr>
        <w:t xml:space="preserve">لم یذکر بناتهنّ و دخلن فیهنّ إجماعا،و لمّا قال وَ أَخَواتُکُمْ وَ عَمّاتُکُمْ وَ خالاتُکُمْ </w:t>
      </w:r>
      <w:r>
        <w:rPr>
          <w:rStyle w:val="FootnoteAnchor"/>
          <w:rtl w:val="true"/>
        </w:rPr>
        <w:footnoteReference w:id="455"/>
      </w:r>
      <w:r>
        <w:rPr>
          <w:rFonts w:ascii="Amiri" w:hAnsi="Amiri" w:eastAsia="Amiri" w:cs="Amiri"/>
          <w:color w:val="111111"/>
          <w:sz w:val="28"/>
          <w:sz w:val="28"/>
          <w:szCs w:val="28"/>
          <w:rtl w:val="true"/>
          <w:lang w:bidi="ar-SA"/>
        </w:rPr>
        <w:t xml:space="preserve">، فلم تدخل فیهنّ بناتهنّ المحرّمات،عقّبه بقوله وَ بَناتُ الْأَخِ وَ بَناتُ الْأُخْتِ </w:t>
      </w:r>
      <w:r>
        <w:rPr>
          <w:rStyle w:val="FootnoteAnchor"/>
          <w:rtl w:val="true"/>
        </w:rPr>
        <w:footnoteReference w:id="456"/>
      </w:r>
      <w:r>
        <w:rPr>
          <w:rFonts w:ascii="IRNazanin" w:hAnsi="IRNazanin" w:eastAsia="IRNazanin"/>
          <w:color w:val="111111"/>
          <w:sz w:val="28"/>
          <w:sz w:val="28"/>
          <w:szCs w:val="28"/>
          <w:rtl w:val="true"/>
          <w:lang w:bidi="fa-IR"/>
        </w:rPr>
        <w:t>حیث لم یدخلن فی اسم الأخوات،بخلاف البنات،فلم یحتج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بناتکم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توجیهات حسنة،إلا أن الدلیل قد قام أیضا علی أن أولاد البنات لیسوا أولادا حقیقة،لثبوت ذلک فی اللغة و العرف،و صحّة السلب الذی هو علامة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الأخیر یدلّ علی أن إطلاق الأولاد علی أولاد الذکور أیضا مجاز،لأنه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ولدی و لکن ولد ولدی،و لأنه لا یتبادر إلی الذهن </w:t>
      </w:r>
      <w:bookmarkStart w:id="160" w:name="pg13593_131469"/>
    </w:p>
    <w:p>
      <w:pPr>
        <w:pStyle w:val="Heading6"/>
        <w:numPr>
          <w:ilvl w:val="5"/>
          <w:numId w:val="1"/>
        </w:numPr>
        <w:rPr/>
      </w:pPr>
      <w:bookmarkStart w:id="161" w:name="__RefHeading___Toc66619_3830689328"/>
      <w:bookmarkStart w:id="162" w:name="_Toc60"/>
      <w:bookmarkEnd w:id="160"/>
      <w:bookmarkEnd w:id="161"/>
      <w:r>
        <w:rPr>
          <w:rtl w:val="true"/>
        </w:rPr>
        <w:t>الثانیة</w:t>
      </w:r>
      <w:r>
        <w:rPr>
          <w:rtl w:val="true"/>
        </w:rPr>
        <w:t>:</w:t>
      </w:r>
      <w:r>
        <w:rPr>
          <w:rtl w:val="true"/>
        </w:rPr>
        <w:t>أولاد البنت یقتسمون نصیبهم للذکر مثل حظّ الأنثیین</w:t>
      </w:r>
      <w:bookmarkEnd w:id="16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 نصیبهم للذکر مثل حظّ الأنثیین،کما یقتسم أولاد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یقتسمونه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الولد إلا علی ولد الصلب،و هو آیة الحقیقة و خلافه آیة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الأحکام التی ذکرت من التحریم و غیره مستفادة من الإجماع أو من دلیل خارج دلّ علی إرادة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صحّة الحمل علی المعنی المجازی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دلّت الأخبار </w:t>
      </w:r>
      <w:r>
        <w:rPr>
          <w:rStyle w:val="FootnoteAnchor"/>
          <w:rtl w:val="true"/>
        </w:rPr>
        <w:footnoteReference w:id="457"/>
      </w:r>
      <w:r>
        <w:rPr>
          <w:rFonts w:ascii="IRNazanin" w:hAnsi="IRNazanin" w:eastAsia="IRNazanin"/>
          <w:color w:val="111111"/>
          <w:sz w:val="28"/>
          <w:sz w:val="28"/>
          <w:szCs w:val="28"/>
          <w:rtl w:val="true"/>
          <w:lang w:bidi="fa-IR"/>
        </w:rPr>
        <w:t>الصحیحة هنا علی أن أولاد الأولاد یأخذون نصیب من تقرّبوا به من ذکر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مؤیّدة لما </w:t>
      </w:r>
      <w:r>
        <w:rPr>
          <w:rStyle w:val="FootnoteAnchor"/>
          <w:rtl w:val="true"/>
        </w:rPr>
        <w:footnoteReference w:id="458"/>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الحجّاج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البنات یقمن مقام البنت إذا لم یکن للمیّت بنات و لا وارث غیرهنّ</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سعد بن أبی خلف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البنت یقمن مقام البنت إذا لم یکن للمیّت بنات و لا وارث غیرهنّ،و بنات الابن یقمن مقام الابن إذا لم یکن للمیّت ولد و لا وارث غیرهنّ</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الرحمن بن الحجّاج أیضا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البنت یرثن،إذا لم یکن بنات کنّ مکان البنات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قیامهم مقامهم تنزیلهم منزلتهم لو کانوا موجودین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بأنهم یقتسمون بالسویّة </w:t>
      </w:r>
      <w:bookmarkStart w:id="163" w:name="pg13593_131470"/>
    </w:p>
    <w:p>
      <w:pPr>
        <w:pStyle w:val="Heading6"/>
        <w:numPr>
          <w:ilvl w:val="5"/>
          <w:numId w:val="1"/>
        </w:numPr>
        <w:rPr/>
      </w:pPr>
      <w:bookmarkStart w:id="164" w:name="__RefHeading___Toc66621_3830689328"/>
      <w:bookmarkStart w:id="165" w:name="_Toc61"/>
      <w:bookmarkEnd w:id="163"/>
      <w:bookmarkEnd w:id="164"/>
      <w:r>
        <w:rPr>
          <w:rtl w:val="true"/>
        </w:rPr>
        <w:t>الثالثة</w:t>
      </w:r>
      <w:r>
        <w:rPr>
          <w:rtl w:val="true"/>
        </w:rPr>
        <w:t>:</w:t>
      </w:r>
      <w:r>
        <w:rPr>
          <w:rtl w:val="true"/>
        </w:rPr>
        <w:t>یحبی الولد الأکبر من ترکة أبیه</w:t>
      </w:r>
      <w:bookmarkEnd w:id="16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یحبی الولد الأکبر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ترکة أبیه بثیاب بدنه،و خاتمه، و سیفه،و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قضاء ما علیه من صلاة و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حکاه الشیخ فی النهایة </w:t>
      </w:r>
      <w:r>
        <w:rPr>
          <w:rStyle w:val="FootnoteAnchor"/>
          <w:rtl w:val="true"/>
        </w:rPr>
        <w:footnoteReference w:id="462"/>
      </w:r>
      <w:r>
        <w:rPr>
          <w:rFonts w:ascii="IRNazanin" w:hAnsi="IRNazanin" w:eastAsia="IRNazanin"/>
          <w:color w:val="111111"/>
          <w:sz w:val="28"/>
          <w:sz w:val="28"/>
          <w:szCs w:val="28"/>
          <w:rtl w:val="true"/>
          <w:lang w:bidi="fa-IR"/>
        </w:rPr>
        <w:t>عن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ابن البرّاج </w:t>
      </w:r>
      <w:r>
        <w:rPr>
          <w:rStyle w:val="FootnoteAnchor"/>
          <w:rtl w:val="true"/>
        </w:rPr>
        <w:footnoteReference w:id="463"/>
      </w:r>
      <w:r>
        <w:rPr>
          <w:rFonts w:ascii="IRNazanin" w:hAnsi="IRNazanin" w:eastAsia="IRNazanin"/>
          <w:color w:val="111111"/>
          <w:sz w:val="28"/>
          <w:sz w:val="28"/>
          <w:szCs w:val="28"/>
          <w:rtl w:val="true"/>
          <w:lang w:bidi="fa-IR"/>
        </w:rPr>
        <w:t xml:space="preserve">،نظرا إلی تقرّبهم بأنثی،و من شأن المتقرّب بها مساواة ذکره لأنثاه،کما سیأتی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یناسب ما ذکر فی المسألة السابقة من أنهم لا یدخلون فی الأولاد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اقتسامهم بالتفاوت مع عدم دخولهم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465"/>
      </w:r>
      <w:r>
        <w:rPr>
          <w:rFonts w:ascii="IRNazanin" w:hAnsi="IRNazanin" w:eastAsia="IRNazanin"/>
          <w:color w:val="111111"/>
          <w:sz w:val="28"/>
          <w:sz w:val="28"/>
          <w:szCs w:val="28"/>
          <w:rtl w:val="true"/>
          <w:lang w:bidi="fa-IR"/>
        </w:rPr>
        <w:t>فلا یخلو من إشکال،إذ لا دلیل ظاهرا علی اقتسامهم بالتفاوت إلا عموم الآیة،و هو متوقّف علی دخولهم فیها بطریق الحقیقة،و قد أثبتوا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کان،فالعمل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66"/>
      </w:r>
      <w:r>
        <w:rPr>
          <w:rFonts w:ascii="IRNazanin" w:hAnsi="IRNazanin" w:eastAsia="IRNazanin"/>
          <w:color w:val="111111"/>
          <w:sz w:val="28"/>
          <w:sz w:val="28"/>
          <w:szCs w:val="28"/>
          <w:rtl w:val="true"/>
          <w:lang w:bidi="fa-IR"/>
        </w:rPr>
        <w:t>وافق علی اقتسام أولاد الأخت للأبوین و الأب بالتفاوت مع مشارکتهم لأولاد البنت فی إرث نصیب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یحبی الولد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بحبوة الولد بذلک اختصاصه به من بین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مختصّ بمذهب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علیه روایات کثیرة دلّت علیه،کصحیحة ربعی بن عبد اللّه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فلأکبر ولده سیفه، و مصحفه،و خاتمه،و درعه</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حریز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هلک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و ترک بنین فللأکبر السیف و الدرع و الخاتم و المصحف،فإن حدث به حدث فللأکبر منهم</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شعیب العقرقوفی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کان لابنه السیف و الرحل و ثیاب جلده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الکلام فی الحبوة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التخصیص علی سبیل الوجوب أو الاستحباب؟الأکثر علی الأول،لدلالة ظاهر الأخبار علیه،فإن اللام ظاهرة فی الملک،فلو جعلت للاختصاص أفادته أیضا،إذ لا یحصل الاختصاص بدونه،لأن الاستحباب لا یتعیّن المصیر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أنه مختصّ بنفس المذکورات،فلا یفیده الاختصاص باستحباب تخصیصه بها،لأن الاختصاص حینئذ بحکمها لا بها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471"/>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72"/>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73"/>
      </w:r>
      <w:r>
        <w:rPr>
          <w:rFonts w:ascii="Amiri" w:hAnsi="Amiri" w:eastAsia="Amiri" w:cs="Amiri"/>
          <w:color w:val="111111"/>
          <w:sz w:val="28"/>
          <w:sz w:val="28"/>
          <w:szCs w:val="28"/>
          <w:rtl w:val="true"/>
          <w:lang w:bidi="ar-SA"/>
        </w:rPr>
        <w:t xml:space="preserve">و العلامة </w:t>
      </w:r>
      <w:r>
        <w:rPr>
          <w:rStyle w:val="FootnoteAnchor"/>
          <w:rtl w:val="true"/>
        </w:rPr>
        <w:footnoteReference w:id="474"/>
      </w:r>
      <w:r>
        <w:rPr>
          <w:rFonts w:ascii="Amiri" w:hAnsi="Amiri" w:eastAsia="Amiri" w:cs="Amiri"/>
          <w:color w:val="111111"/>
          <w:sz w:val="28"/>
          <w:sz w:val="28"/>
          <w:szCs w:val="28"/>
          <w:rtl w:val="true"/>
          <w:lang w:bidi="ar-SA"/>
        </w:rPr>
        <w:t>فی المختلف إلی الثانی،لأنه حکم مخالف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لعموم قوله تعالی یُوصِیکُمُ اللّهُ فِی أَوْلادِکُمْ لِلذَّکَرِ مِثْلُ حَظِّ الْأُنْثَیَیْنِ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آیات </w:t>
      </w:r>
      <w:r>
        <w:rPr>
          <w:rStyle w:val="FootnoteAnchor"/>
          <w:rtl w:val="true"/>
        </w:rPr>
        <w:footnoteReference w:id="476"/>
      </w:r>
      <w:r>
        <w:rPr>
          <w:rFonts w:ascii="IRNazanin" w:hAnsi="IRNazanin" w:eastAsia="IRNazanin"/>
          <w:color w:val="111111"/>
          <w:sz w:val="28"/>
          <w:sz w:val="28"/>
          <w:szCs w:val="28"/>
          <w:rtl w:val="true"/>
          <w:lang w:bidi="fa-IR"/>
        </w:rPr>
        <w:t xml:space="preserve">الإرث،فإنها تقتضی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الورثة فی جمیع ما یخلّفه المیّت،فیقتصر فیما خالفه علی موضع الیقین، و هو ما إذا دفع باقی الورثة ذلک إلیه علی وجه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 صراحة الأخبار فی الوجوب،فلا یخصّص عموم آیات الإرث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الاستحباب اختلاف الروایات فی مقدار ما یحبی به،و سیأتی </w:t>
      </w:r>
      <w:r>
        <w:rPr>
          <w:rStyle w:val="FootnoteAnchor"/>
          <w:rtl w:val="true"/>
        </w:rPr>
        <w:footnoteReference w:id="477"/>
      </w:r>
      <w:r>
        <w:rPr>
          <w:rFonts w:ascii="IRNazanin" w:hAnsi="IRNazanin" w:eastAsia="IRNazanin"/>
          <w:color w:val="111111"/>
          <w:sz w:val="28"/>
          <w:sz w:val="28"/>
          <w:szCs w:val="28"/>
          <w:rtl w:val="true"/>
          <w:lang w:bidi="fa-IR"/>
        </w:rPr>
        <w:t>دلالة أخبار صحیحة علی إعطائه زیادة علی الأربعة،ممّا یوجب العمل بظاهره الإجحاف بالورثة و مخالفة الإجماع،و ترکه اطّراح الأخبار الصحیحة،فکان الاستحباب أنسب بهذا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التخصیص مجّانا أم بالقیمة؟الأکثر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الأول،لإطلاق النصوص باختصاصه بالمذکورات،و الأصل براءة ذمّته من أمر 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478"/>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79"/>
      </w:r>
      <w:r>
        <w:rPr>
          <w:rFonts w:ascii="Amiri" w:hAnsi="Amiri" w:eastAsia="Amiri" w:cs="Amiri"/>
          <w:color w:val="111111"/>
          <w:sz w:val="28"/>
          <w:sz w:val="28"/>
          <w:szCs w:val="28"/>
          <w:rtl w:val="true"/>
          <w:lang w:bidi="ar-SA"/>
        </w:rPr>
        <w:t xml:space="preserve">إلی الثانی،لنحو ما ذکر فی السابق،فإن قوله تعالی یُوصِیکُمُ اللّهُ فِی أَوْلادِکُمْ لِلذَّکَرِ مِثْلُ حَظِّ الْأُنْثَیَیْنِ </w:t>
      </w:r>
      <w:r>
        <w:rPr>
          <w:rStyle w:val="FootnoteAnchor"/>
          <w:rtl w:val="true"/>
        </w:rPr>
        <w:footnoteReference w:id="480"/>
      </w:r>
      <w:r>
        <w:rPr>
          <w:rFonts w:ascii="IRNazanin" w:hAnsi="IRNazanin" w:eastAsia="IRNazanin"/>
          <w:color w:val="111111"/>
          <w:sz w:val="28"/>
          <w:sz w:val="28"/>
          <w:szCs w:val="28"/>
          <w:rtl w:val="true"/>
          <w:lang w:bidi="fa-IR"/>
        </w:rPr>
        <w:t xml:space="preserve">یقتضی مشارکة الأنثی للذکر فی جمیع ما یخلّف المیّت من سیف و مصحف و غیرهما، و کذلک ظاهر آیات </w:t>
      </w:r>
      <w:r>
        <w:rPr>
          <w:rStyle w:val="FootnoteAnchor"/>
          <w:rtl w:val="true"/>
        </w:rPr>
        <w:footnoteReference w:id="481"/>
      </w:r>
      <w:r>
        <w:rPr>
          <w:rFonts w:ascii="IRNazanin" w:hAnsi="IRNazanin" w:eastAsia="IRNazanin"/>
          <w:color w:val="111111"/>
          <w:sz w:val="28"/>
          <w:sz w:val="28"/>
          <w:szCs w:val="28"/>
          <w:rtl w:val="true"/>
          <w:lang w:bidi="fa-IR"/>
        </w:rPr>
        <w:t>میراث الأبوین و الزوجین یقتضی أن لهم السهام المذکورة من جمیع ترکة المیّت،فلو خصّصنا الأکبر بهذه الأشیاء بدون القیمة کنّا قد ترکنا هذه الظواهر،فاحتسابها علیه بالقیمة أوفق 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ما ذکرناه فی السابق من الروایات المتضمّنة لتخصیصه بسلاحه و رحله و راحلته،فلو لم نحتسبها علیه بالقیمة لزم الإجحاف بالورثة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482"/>
      </w:r>
      <w:r>
        <w:rPr>
          <w:rFonts w:ascii="IRNazanin" w:hAnsi="IRNazanin" w:eastAsia="IRNazanin"/>
          <w:color w:val="111111"/>
          <w:sz w:val="28"/>
          <w:sz w:val="28"/>
          <w:szCs w:val="28"/>
          <w:rtl w:val="true"/>
          <w:lang w:bidi="fa-IR"/>
        </w:rPr>
        <w:t>نفی عن هذا القول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یقع فیه التخصیص،و المشهور هذه الأربعة التی ذکرها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 بدنه و خاتمه و سیفه و مصحفه،مع أن هذه لم توجد بخصوصها فی روایة،و إنما الروایات مختلفة فی أعدادها اختلافا کثیرا،و قد سمعت منها جملة،ففی صحیحة </w:t>
      </w:r>
      <w:r>
        <w:rPr>
          <w:rStyle w:val="FootnoteAnchor"/>
          <w:rtl w:val="true"/>
        </w:rPr>
        <w:footnoteReference w:id="483"/>
      </w:r>
      <w:r>
        <w:rPr>
          <w:rFonts w:ascii="IRNazanin" w:hAnsi="IRNazanin" w:eastAsia="IRNazanin"/>
          <w:color w:val="111111"/>
          <w:sz w:val="28"/>
          <w:sz w:val="28"/>
          <w:szCs w:val="28"/>
          <w:rtl w:val="true"/>
          <w:lang w:bidi="fa-IR"/>
        </w:rPr>
        <w:t>ربعی الأولی ذکر سیفه و مصحفه و خاتمه و درعه،و لم یذکر الثیاب،و هم لم یذکروا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أخری لربعی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فسیفه و مصحفه و خاتمه و کتبه و رحله و راحلته و کسوته لأکبر ولده</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بدخول جملة هذه أحد من الأصحاب، إلا ما یظهر من الصدوق حیث ذکر الروایة فی الفقیه مع التزامه أن لا یروی فیه إلا ما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فیها الدرع،و ذکره فی الروایة السابقة </w:t>
      </w:r>
      <w:r>
        <w:rPr>
          <w:rStyle w:val="FootnoteAnchor"/>
          <w:rtl w:val="true"/>
        </w:rPr>
        <w:footnoteReference w:id="485"/>
      </w:r>
      <w:r>
        <w:rPr>
          <w:rFonts w:ascii="IRNazanin" w:hAnsi="IRNazanin" w:eastAsia="IRNazanin"/>
          <w:color w:val="111111"/>
          <w:sz w:val="28"/>
          <w:sz w:val="28"/>
          <w:szCs w:val="28"/>
          <w:rtl w:val="true"/>
          <w:lang w:bidi="fa-IR"/>
        </w:rPr>
        <w:t xml:space="preserve">و فی غیرها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بالجملة،فالاقتصار علی هذه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لیست مذکورة فی روایة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حیّز </w:t>
      </w:r>
      <w:r>
        <w:rPr>
          <w:rStyle w:val="FootnoteAnchor"/>
          <w:rtl w:val="true"/>
        </w:rPr>
        <w:footnoteReference w:id="487"/>
      </w:r>
      <w:r>
        <w:rPr>
          <w:rFonts w:ascii="IRNazanin" w:hAnsi="IRNazanin" w:eastAsia="IRNazanin"/>
          <w:color w:val="111111"/>
          <w:sz w:val="28"/>
          <w:sz w:val="28"/>
          <w:szCs w:val="28"/>
          <w:rtl w:val="true"/>
          <w:lang w:bidi="fa-IR"/>
        </w:rPr>
        <w:t>الاشکال،و یؤیّد جانب الاستحباب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حسنة </w:t>
      </w:r>
      <w:r>
        <w:rPr>
          <w:rStyle w:val="FootnoteAnchor"/>
          <w:rtl w:val="true"/>
        </w:rPr>
        <w:footnoteReference w:id="488"/>
      </w:r>
      <w:r>
        <w:rPr>
          <w:rFonts w:ascii="IRNazanin" w:hAnsi="IRNazanin" w:eastAsia="IRNazanin"/>
          <w:color w:val="111111"/>
          <w:sz w:val="28"/>
          <w:sz w:val="28"/>
          <w:szCs w:val="28"/>
          <w:rtl w:val="true"/>
          <w:lang w:bidi="fa-IR"/>
        </w:rPr>
        <w:t xml:space="preserve">ابن أذینة و روایة </w:t>
      </w:r>
      <w:r>
        <w:rPr>
          <w:rStyle w:val="FootnoteAnchor"/>
          <w:rtl w:val="true"/>
        </w:rPr>
        <w:footnoteReference w:id="489"/>
      </w: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زرارة،و محمد بن مسلم،و بکیر،و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علی ذکر السلاح و السیف،و فی روایة شعیب </w:t>
      </w:r>
      <w:r>
        <w:rPr>
          <w:rStyle w:val="FootnoteAnchor"/>
          <w:rtl w:val="true"/>
        </w:rPr>
        <w:footnoteReference w:id="490"/>
      </w:r>
      <w:r>
        <w:rPr>
          <w:rFonts w:ascii="IRNazanin" w:hAnsi="IRNazanin" w:eastAsia="IRNazanin"/>
          <w:color w:val="111111"/>
          <w:sz w:val="28"/>
          <w:sz w:val="28"/>
          <w:szCs w:val="28"/>
          <w:rtl w:val="true"/>
          <w:lang w:bidi="fa-IR"/>
        </w:rPr>
        <w:t>الاقتصار علی السیف و الرحل و ثیاب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مدلول کلّ واحدة من الروایات لم یعمل به الأصحاب،و الاقتصار علی الأربعة لا یخلو من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تخلّص بعضهم من ذلک بأن مستند التخصیص بالأربعة الإجماع لا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فیه،فإن الإجماع خصوصا من الأصحاب بخصوصهم لا بدّ له من مستند،و المستند هنا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 هو الولد الذکر،أو أکبر الذکور إن تعدّدوا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اعتبار الأکبر فأکثر الروایات ناطقة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یتحقّق مع التعدّد،و یشکل مع الاتّحاد،لأن أفعل التفضیل یقتضی مشارکا فی أصل الفعل،و لکن فی روایة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و روایة الفضلاء أنها لابنه فیشمل المتّحد،و یحمل علی الأکبر مع التعدّد حملا للمطلق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بالأکبر من لیس هناک ذکر أکبر منه،سواء وجد غیره أم لا،فإن تمَّ شمل الواحد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تعدّد الأکبر اشترکوا فی الحبوة،فیقسّم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به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492"/>
      </w:r>
      <w:r>
        <w:rPr>
          <w:rFonts w:ascii="Amiri" w:hAnsi="Amiri" w:eastAsia="Amiri" w:cs="Amiri"/>
          <w:color w:val="111111"/>
          <w:sz w:val="28"/>
          <w:sz w:val="28"/>
          <w:szCs w:val="28"/>
          <w:rtl w:val="true"/>
          <w:lang w:bidi="ar-SA"/>
        </w:rPr>
        <w:t xml:space="preserve">و جماعة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ابن حمزة </w:t>
      </w:r>
      <w:r>
        <w:rPr>
          <w:rStyle w:val="FootnoteAnchor"/>
          <w:rtl w:val="true"/>
        </w:rPr>
        <w:footnoteReference w:id="494"/>
      </w:r>
      <w:r>
        <w:rPr>
          <w:rFonts w:ascii="IRNazanin" w:hAnsi="IRNazanin" w:eastAsia="IRNazanin"/>
          <w:color w:val="111111"/>
          <w:sz w:val="28"/>
          <w:sz w:val="28"/>
          <w:szCs w:val="28"/>
          <w:rtl w:val="true"/>
          <w:lang w:bidi="fa-IR"/>
        </w:rPr>
        <w:t>فقد آخر فی سنّه،فأسقط الحبوة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بلوغه قولان،من عموم الأخبار </w:t>
      </w:r>
      <w:r>
        <w:rPr>
          <w:rStyle w:val="FootnoteAnchor"/>
          <w:rtl w:val="true"/>
        </w:rPr>
        <w:footnoteReference w:id="495"/>
      </w:r>
      <w:r>
        <w:rPr>
          <w:rFonts w:ascii="IRNazanin" w:hAnsi="IRNazanin" w:eastAsia="IRNazanin"/>
          <w:color w:val="111111"/>
          <w:sz w:val="28"/>
          <w:sz w:val="28"/>
          <w:szCs w:val="28"/>
          <w:rtl w:val="true"/>
          <w:lang w:bidi="fa-IR"/>
        </w:rPr>
        <w:t>،و کونها فی مقابلة القضاء و لا یکلّف به إلا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الاشتراط،و عدم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اشتراط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یشترط بلوغه فهل یشترط انفصاله حال موت أبیه؟وجهان،من عدم صدق الولد الذکر بدونه،و من تحقّقه فی نفس الأمر،لأن الفرض ظهوره بعد ذلک،کما لو لم یکن له ولد ظاهرا ثمَّ ثبت بعد ذلک،و من ثمَّ عزل له نصیبه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 هذا الولد أن یقضی عن والده ما فاته من صلاة و صیام،للنصوص </w:t>
      </w:r>
      <w:r>
        <w:rPr>
          <w:rStyle w:val="FootnoteAnchor"/>
          <w:rtl w:val="true"/>
        </w:rPr>
        <w:footnoteReference w:id="496"/>
      </w:r>
      <w:r>
        <w:rPr>
          <w:rFonts w:ascii="IRNazanin" w:hAnsi="IRNazanin" w:eastAsia="IRNazanin"/>
          <w:color w:val="111111"/>
          <w:sz w:val="28"/>
          <w:sz w:val="28"/>
          <w:szCs w:val="28"/>
          <w:rtl w:val="true"/>
          <w:lang w:bidi="fa-IR"/>
        </w:rPr>
        <w:t>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شرط فی استحقاق الحبوة بحیث تجعل عوضا عنه؟قیل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العدم،لإطلاق النصوص </w:t>
      </w:r>
      <w:r>
        <w:rPr>
          <w:rStyle w:val="FootnoteAnchor"/>
          <w:rtl w:val="true"/>
        </w:rPr>
        <w:footnoteReference w:id="497"/>
      </w:r>
      <w:r>
        <w:rPr>
          <w:rFonts w:ascii="IRNazanin" w:hAnsi="IRNazanin" w:eastAsia="IRNazanin"/>
          <w:color w:val="111111"/>
          <w:sz w:val="28"/>
          <w:sz w:val="28"/>
          <w:szCs w:val="28"/>
          <w:rtl w:val="true"/>
          <w:lang w:bidi="fa-IR"/>
        </w:rPr>
        <w:t>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فیما لو کان الولد غیر مکلّف بالقضاء أو کان مکلّفا و لم یترک حبوة،فعلی ما اخترناه لا تلازم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بینهما،فقد یثبتان کما إذا کان الولد مکلّفا و خلّف المیّت حبوة،و قد ینفکّ کلّ منهما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498"/>
      </w:r>
      <w:r>
        <w:rPr>
          <w:rFonts w:ascii="IRNazanin" w:hAnsi="IRNazanin" w:eastAsia="IRNazanin"/>
          <w:color w:val="111111"/>
          <w:sz w:val="28"/>
          <w:sz w:val="28"/>
          <w:szCs w:val="28"/>
          <w:rtl w:val="true"/>
          <w:lang w:bidi="fa-IR"/>
        </w:rPr>
        <w:t xml:space="preserve">و الفتوی یقتضی عدم الفرق بین أن یکون الفائت من الصلاة و الصیام بعمد </w:t>
      </w:r>
      <w:r>
        <w:rPr>
          <w:rStyle w:val="FootnoteAnchor"/>
          <w:rtl w:val="true"/>
        </w:rPr>
        <w:footnoteReference w:id="49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باختصاص الحکم بما فات منها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به،و النصوص </w:t>
      </w:r>
      <w:r>
        <w:rPr>
          <w:rStyle w:val="FootnoteAnchor"/>
          <w:rtl w:val="true"/>
        </w:rPr>
        <w:footnoteReference w:id="500"/>
      </w:r>
      <w:r>
        <w:rPr>
          <w:rFonts w:ascii="IRNazanin" w:hAnsi="IRNazanin" w:eastAsia="IRNazanin"/>
          <w:color w:val="111111"/>
          <w:sz w:val="28"/>
          <w:sz w:val="28"/>
          <w:szCs w:val="28"/>
          <w:rtl w:val="true"/>
          <w:lang w:bidi="fa-IR"/>
        </w:rPr>
        <w:t>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فلنعد إلی تحریر الأربعة المحبوّة،فالمراد بثیاب بدنه ما کان یلبسها أو أعدّها للّبس و إن لم یکن 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العمامة منها و إن تعدّدت أو لم تلبس کذلک إذا اتّخذها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السراویل،دون شدّ الوسط و الخفّ 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تدخل 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الثوب من اللبد نظر أظهره دخوله،لدخوله فی اسم الکسوة المذکورة فی بعض الأخبار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صرّحوا </w:t>
      </w:r>
      <w:r>
        <w:rPr>
          <w:rStyle w:val="FootnoteAnchor"/>
          <w:rtl w:val="true"/>
        </w:rPr>
        <w:footnoteReference w:id="502"/>
      </w:r>
      <w:r>
        <w:rPr>
          <w:rFonts w:ascii="IRNazanin" w:hAnsi="IRNazanin" w:eastAsia="IRNazanin"/>
          <w:color w:val="111111"/>
          <w:sz w:val="28"/>
          <w:sz w:val="28"/>
          <w:szCs w:val="28"/>
          <w:rtl w:val="true"/>
          <w:lang w:bidi="fa-IR"/>
        </w:rPr>
        <w:t>بعدم إجزاء القلنسوة عن الکفّارة مع کون المعتبر فیها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هذه الأجناس فما کان منها بلفظ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أجمع،و ما کان بلفظ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کالسیف و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 فی ملکه انصرف إلی ما کان یغلب نسبته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 النسبة ففی تخیّر الوارث واحدا منها أو القرعة وجهان أصحّهما الأول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دخول حلیة السیف و جفنه و بیت المصحف وجهان،من تبعیّتها لهما </w:t>
      </w:r>
    </w:p>
    <w:p>
      <w:pPr>
        <w:pStyle w:val="BookText"/>
        <w:rPr/>
      </w:pPr>
      <w:r>
        <w:rPr>
          <w:rFonts w:ascii="IRNazanin" w:hAnsi="IRNazanin" w:eastAsia="IRNazanin"/>
          <w:color w:val="111111"/>
          <w:sz w:val="28"/>
          <w:sz w:val="28"/>
          <w:szCs w:val="28"/>
          <w:rtl w:val="true"/>
          <w:lang w:bidi="fa-IR"/>
        </w:rPr>
        <w:t>و من شرط اختصاصه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سفیها،و لا فاسد الرأی،علی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عرفا،و خروجها عن حقیقتهما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عدم قصور نصیب کلّ وارث عن قدرها علی الأقوی،و لا زیادتها عن الثلث،للعموم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خلوّ المیّت عن دین مستغرق للترکة،لأنها اختصاص فی الإرث و لا إرث مع الاستغراق،إلا أن یبذل المحبوّ قدر قیمتها و یرید الاختصاص بعینها، بناء علی القول بانتقال الترکة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هناک دین غیر مستغرق ففی منعه من مقابلته منها </w:t>
      </w:r>
      <w:r>
        <w:rPr>
          <w:rStyle w:val="FootnoteAnchor"/>
          <w:rtl w:val="true"/>
        </w:rPr>
        <w:footnoteReference w:id="504"/>
      </w:r>
      <w:r>
        <w:rPr>
          <w:rFonts w:ascii="IRNazanin" w:hAnsi="IRNazanin" w:eastAsia="IRNazanin"/>
          <w:color w:val="111111"/>
          <w:sz w:val="28"/>
          <w:sz w:val="28"/>
          <w:szCs w:val="28"/>
          <w:rtl w:val="true"/>
          <w:lang w:bidi="fa-IR"/>
        </w:rPr>
        <w:t>بالنسبة وجهان أظهرهما ذلک،کما یمنع غیرها من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إطلاق النصّ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الوجهان آتیان فی الوصیّة 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الوصیّة بعین من أعیان الترکة خارجة عن الحبوة فلا منع،کما لو کانت العین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الوصیّة ببعض الحبوة نفذت من الثلث کغیرها،إلا أنها تتوقّف علی إجازة المحبوّ خاصّة علی تقدیر زیادتها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من أحکامها مباحث مهمّة حقّقناها فی رسالة </w:t>
      </w:r>
      <w:r>
        <w:rPr>
          <w:rStyle w:val="FootnoteAnchor"/>
          <w:rtl w:val="true"/>
        </w:rPr>
        <w:footnoteReference w:id="506"/>
      </w:r>
      <w:r>
        <w:rPr>
          <w:rFonts w:ascii="IRNazanin" w:hAnsi="IRNazanin" w:eastAsia="IRNazanin"/>
          <w:color w:val="111111"/>
          <w:sz w:val="28"/>
          <w:sz w:val="28"/>
          <w:szCs w:val="28"/>
          <w:rtl w:val="true"/>
          <w:lang w:bidi="fa-IR"/>
        </w:rPr>
        <w:t>مفردة من أرادها وقف علیها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 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نسب القول إلی الشهرة لخلوّ النصوص </w:t>
      </w:r>
      <w:r>
        <w:rPr>
          <w:rStyle w:val="FootnoteAnchor"/>
          <w:rtl w:val="true"/>
        </w:rPr>
        <w:footnoteReference w:id="507"/>
      </w:r>
      <w:r>
        <w:rPr>
          <w:rFonts w:ascii="Amiri" w:hAnsi="Amiri" w:eastAsia="Amiri" w:cs="Amiri"/>
          <w:color w:val="111111"/>
          <w:sz w:val="28"/>
          <w:sz w:val="28"/>
          <w:szCs w:val="28"/>
          <w:rtl w:val="true"/>
          <w:lang w:bidi="ar-SA"/>
        </w:rPr>
        <w:t xml:space="preserve">عن اشتراطه،و عموم الأدلّة </w:t>
      </w:r>
    </w:p>
    <w:p>
      <w:pPr>
        <w:pStyle w:val="BookText"/>
        <w:rPr/>
      </w:pPr>
      <w:r>
        <w:rPr>
          <w:rFonts w:ascii="IRNazanin" w:hAnsi="IRNazanin" w:eastAsia="IRNazanin"/>
          <w:color w:val="111111"/>
          <w:sz w:val="28"/>
          <w:sz w:val="28"/>
          <w:szCs w:val="28"/>
          <w:rtl w:val="true"/>
          <w:lang w:bidi="fa-IR"/>
        </w:rPr>
        <w:t>و أن یخلّف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غیر ذلک،فلو لم یخلّف سواه لم یخصّ بشیء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الأکبر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 لم تحب،و أعطی الأکبر من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الأول مشکل،لأن السفه لا یمنع الاستحقاق،و لا یدفع وجوب القضاء،لبقاء التکلیف معه و إن جعلنا القضاء شرطا فی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فیمکن اعتباره من حیث إن المخالف لا یری استحقاقها فیجوز إلزامه بمذهبه،کما جاز مثله فی منعه من الإرث أو بعضه حیث یقول به إدانة له بمعتقده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یخلّف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مشهور أیضا،و النصوص </w:t>
      </w:r>
      <w:r>
        <w:rPr>
          <w:rStyle w:val="FootnoteAnchor"/>
          <w:rtl w:val="true"/>
        </w:rPr>
        <w:footnoteReference w:id="508"/>
      </w:r>
      <w:r>
        <w:rPr>
          <w:rFonts w:ascii="IRNazanin" w:hAnsi="IRNazanin" w:eastAsia="IRNazanin"/>
          <w:color w:val="111111"/>
          <w:sz w:val="28"/>
          <w:sz w:val="28"/>
          <w:szCs w:val="28"/>
          <w:rtl w:val="true"/>
          <w:lang w:bidi="fa-IR"/>
        </w:rPr>
        <w:t>خالیة عنه،و کأنّ وجهه لزوم الإضرار و الإجحاف بالورثة لولاه،أو أن الحباء لا یتحقّق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اشتراط أن یخلّف غیرها یشمل ما لو کان الغیر قلیلا أو کثیرا،حتی لو کان درهما واحدا و هی تساوی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ذکروه من العلّة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بالمنع هنا أیضا،للإجحاف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باشتراط عدم قصور نصیب کلّ واحد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علیه اعتبار نصیب الولد المساوی له فی الذکوریّة، أما غیره فلا،لعدم المناسبة خصوصا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الحبوة فی النصوص </w:t>
      </w:r>
      <w:r>
        <w:rPr>
          <w:rStyle w:val="FootnoteAnchor"/>
          <w:rtl w:val="true"/>
        </w:rPr>
        <w:footnoteReference w:id="509"/>
      </w:r>
      <w:r>
        <w:rPr>
          <w:rFonts w:ascii="IRNazanin" w:hAnsi="IRNazanin" w:eastAsia="IRNazanin"/>
          <w:color w:val="111111"/>
          <w:sz w:val="28"/>
          <w:sz w:val="28"/>
          <w:szCs w:val="28"/>
          <w:rtl w:val="true"/>
          <w:lang w:bidi="fa-IR"/>
        </w:rPr>
        <w:t>منوطة بالأکبر من الذکور أو بالذکر أعمّ من أن تکون هناک أنثی أکبر منه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محلّ وفاق و مصرّح به فی صحیحة ربعی، فإنه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الأکبر بنتا فللأکبر من الذکور</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3593_131479"/>
    </w:p>
    <w:p>
      <w:pPr>
        <w:pStyle w:val="Heading6"/>
        <w:numPr>
          <w:ilvl w:val="5"/>
          <w:numId w:val="1"/>
        </w:numPr>
        <w:rPr/>
      </w:pPr>
      <w:bookmarkStart w:id="167" w:name="__RefHeading___Toc66623_3830689328"/>
      <w:bookmarkStart w:id="168" w:name="_Toc62"/>
      <w:bookmarkEnd w:id="166"/>
      <w:bookmarkEnd w:id="167"/>
      <w:r>
        <w:rPr>
          <w:rtl w:val="true"/>
        </w:rPr>
        <w:t>الرابعة</w:t>
      </w:r>
      <w:r>
        <w:rPr>
          <w:rtl w:val="true"/>
        </w:rPr>
        <w:t>:</w:t>
      </w:r>
      <w:r>
        <w:rPr>
          <w:rtl w:val="true"/>
        </w:rPr>
        <w:t>لا یرث الجدّ و لا الجدّة مع أحد الأبوین شیئا</w:t>
      </w:r>
      <w:bookmarkEnd w:id="16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الجدّة مع أحد الأبوین شیئا،لکن یستحبّ أن یطعما سدس الأصل إذا زاد نصیبه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یخلّف أبویه،و جدّا و جدّة لأب،و جدّا و جدّة لأم،فللأم الثلث،و تطعم نصف نصیبها جدّه و جدّته بالسویّة،و لو کان واحدا کان السدس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الثلثان،و یطعم جدّه و جدّته سدس أصل الترکة بالسویّة،و لو کان واحدا کان السدس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لأحدهما السدس من غیر زیادة،و حصل للآخر الزیادة، استحبّ له الطعمة دون صاحب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خلّف أبوین و إخوة، استحبّ للأب الطعمة دون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خلّف أبوین و زوجا استحبّ للأم الطعمة دون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إرث الجدّ مع الأبوین أو أحدهما هو المشهور بین الأصحاب،لا نعلم فیه مخالفا إلا ابن الجنید،فإنه جعل الفاضل عن سهام البنت و الأبوین للجدّین أو الجدّتین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المشهور یستحبّ للأبوین أن یطعما أبویهما شیئا من نصیبهما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یقع فی موضعین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الأبوین أولی بالمیراث من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مطلقا،لأنهما أقرب إلی المیّت منهما،و قد تقرّر أن المراد من قوله تعالی وَ أُولُوا الْأَرْحامِ بَعْضُهُمْ أَوْلی بِبَعْضٍ </w:t>
      </w:r>
      <w:r>
        <w:rPr>
          <w:rStyle w:val="FootnoteAnchor"/>
          <w:rtl w:val="true"/>
        </w:rPr>
        <w:footnoteReference w:id="511"/>
      </w:r>
      <w:r>
        <w:rPr>
          <w:rFonts w:ascii="IRNazanin" w:hAnsi="IRNazanin" w:eastAsia="IRNazanin"/>
          <w:color w:val="111111"/>
          <w:sz w:val="28"/>
          <w:sz w:val="28"/>
          <w:szCs w:val="28"/>
          <w:rtl w:val="true"/>
          <w:lang w:bidi="fa-IR"/>
        </w:rPr>
        <w:t>أن الأقرب منهم أولی من الأبعد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مات و ترک أباه و عمّه و جدّه،فقال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الأب الجدّ عن المیراث،و لیس للعمّ و لا للجدّ شیء</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الحسن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امرأة مملکة لم یدخل بها زوجها ماتت و ترکت أمها،و أخوین لها من أبیها و أمها، و جدّها أبا أمها،و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الزوج النصف،و تعطی الأم الباقی،و لا یعطی الجدّ شیئا،لأن بنته حجبته عن المیراث،و لا یعطی الإخوة شیئا</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ابن الجنید </w:t>
      </w:r>
      <w:r>
        <w:rPr>
          <w:rStyle w:val="FootnoteAnchor"/>
          <w:rtl w:val="true"/>
        </w:rPr>
        <w:footnoteReference w:id="514"/>
      </w:r>
      <w:r>
        <w:rPr>
          <w:rFonts w:ascii="IRNazanin" w:hAnsi="IRNazanin" w:eastAsia="IRNazanin"/>
          <w:color w:val="111111"/>
          <w:sz w:val="28"/>
          <w:sz w:val="28"/>
          <w:szCs w:val="28"/>
          <w:rtl w:val="true"/>
          <w:lang w:bidi="fa-IR"/>
        </w:rPr>
        <w:t>بمشارکتهم للأبوین فی التسمیة التی أخذوا بها المیراث الذی عیّن لهم،و هی الأبوّة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ابنتی هلکت ولی أم حیّة،فقال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لأمک شیء،فقال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أعطها السدس</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إسحاق بن عمّار عن أبی عبد اللّه علیه السلام فی أبوین و جدّة لأم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السدس،و للجدّة السدس،و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 ذلک محمول علی إعطاء الجدّ و الجدّة طعمة،کما سیأتی التصریح به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مشارکتهم للأبوین فی التسمیة،لأن الجدّ لا یدخل فی اسم الأب حقیقة،بدلیل صحّة السلب،بل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الجدّة بالنسبة إلی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یستحبّ للأبوین أو أحدهما أن یطعم سدس الأصل للجدّ أو الجدّة من قبله إذا زاد نصیبه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أصل الاستحباب روایات کثیرة،منها حسنة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أطعم الجدّة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r>
        <w:rPr>
          <w:rStyle w:val="FootnoteAnchor"/>
          <w:rtl w:val="true"/>
        </w:rPr>
        <w:footnoteReference w:id="517"/>
      </w:r>
      <w:r>
        <w:rPr>
          <w:rFonts w:ascii="IRNazanin" w:hAnsi="IRNazanin" w:eastAsia="IRNazanin"/>
          <w:color w:val="111111"/>
          <w:sz w:val="28"/>
          <w:sz w:val="28"/>
          <w:szCs w:val="28"/>
          <w:rtl w:val="true"/>
          <w:lang w:bidi="fa-IR"/>
        </w:rPr>
        <w:t>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أطعم الجدّة السدس،و لم یفرض لها شیئا</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أیضا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 اللّه صلّی اللّه علیه و آله أطعم الجدّة السدس طعمة</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السدس فی هذه الأخبار و غیرها ظاهر فی کونه سدس الأصل لا سدس نصیب المطعم،خلافا لابن </w:t>
      </w:r>
      <w:r>
        <w:rPr>
          <w:rStyle w:val="FootnoteAnchor"/>
          <w:rtl w:val="true"/>
        </w:rPr>
        <w:footnoteReference w:id="521"/>
      </w:r>
      <w:r>
        <w:rPr>
          <w:rFonts w:ascii="IRNazanin" w:hAnsi="IRNazanin" w:eastAsia="IRNazanin"/>
          <w:color w:val="111111"/>
          <w:sz w:val="28"/>
          <w:sz w:val="28"/>
          <w:szCs w:val="28"/>
          <w:rtl w:val="true"/>
          <w:lang w:bidi="fa-IR"/>
        </w:rPr>
        <w:t>الجنید حیث جعله من نصیب المطعم لا من أصل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یطعم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 لا الجدّة له إلا مع وجوده،و لا الجدّ للأم و لا الجدّة لها إلا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زیادة نصیب المطعم عن السدس،و کونه أحد الأبوین،و کون الطعمة لمن یتقرّب به من الأبوین دون من یتقرّب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لأحد الأبوین سوی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 مع الحاجب،و الأب مع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یستحبّ له الطعمة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نصیب أحدهما دون الآخر اختصّ بالطعمة،لوجود الشرط فیه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الأخبار أنه متی زاد نصیب أحد الأبوین عن السدس استحبّ له طعمة السدس و إن بقی للمطعم أقلّ من السدس،کما لو کان الوارث بنتا و أبوین أو بنتین 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522"/>
      </w:r>
      <w:r>
        <w:rPr>
          <w:rFonts w:ascii="IRNazanin" w:hAnsi="IRNazanin" w:eastAsia="IRNazanin"/>
          <w:color w:val="111111"/>
          <w:sz w:val="28"/>
          <w:sz w:val="28"/>
          <w:szCs w:val="28"/>
          <w:rtl w:val="true"/>
          <w:lang w:bidi="fa-IR"/>
        </w:rPr>
        <w:t>قیّد الاستحباب بما إذا زاد نصیب المطعم بقدر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باستحباب طعمة أقلّ الأمرین من الزائد عن السدس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w:t>
      </w:r>
      <w:r>
        <w:rPr>
          <w:rStyle w:val="FootnoteAnchor"/>
          <w:rtl w:val="true"/>
        </w:rPr>
        <w:footnoteReference w:id="523"/>
      </w:r>
      <w:r>
        <w:rPr>
          <w:rFonts w:ascii="IRNazanin" w:hAnsi="IRNazanin" w:eastAsia="IRNazanin"/>
          <w:color w:val="111111"/>
          <w:sz w:val="28"/>
          <w:sz w:val="28"/>
          <w:szCs w:val="28"/>
          <w:rtl w:val="true"/>
          <w:lang w:bidi="fa-IR"/>
        </w:rPr>
        <w:t>من النصّ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یطعم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 حسنة جمیل بن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أطعم الجدّة أم الأب السدس و ابنها حیّ،و أطعم الجدّة أم الأم السدس و ابنتها حیّة</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69" w:name="pg13593_131483"/>
    </w:p>
    <w:p>
      <w:pPr>
        <w:pStyle w:val="Heading6"/>
        <w:numPr>
          <w:ilvl w:val="5"/>
          <w:numId w:val="1"/>
        </w:numPr>
        <w:rPr/>
      </w:pPr>
      <w:bookmarkStart w:id="170" w:name="__RefHeading___Toc66625_3830689328"/>
      <w:bookmarkStart w:id="171" w:name="_Toc63"/>
      <w:bookmarkEnd w:id="169"/>
      <w:bookmarkEnd w:id="170"/>
      <w:r>
        <w:rPr>
          <w:rtl w:val="true"/>
        </w:rPr>
        <w:t>المرتبة الثانیة</w:t>
      </w:r>
      <w:r>
        <w:rPr>
          <w:rtl w:val="true"/>
        </w:rPr>
        <w:t>:</w:t>
      </w:r>
      <w:r>
        <w:rPr>
          <w:rtl w:val="true"/>
        </w:rPr>
        <w:t>الإخوة و الأجداد</w:t>
      </w:r>
      <w:bookmarkEnd w:id="171"/>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الأجداد و إذا انفرد الأخ للأب و الأم فالمال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معه أخ أو إخوة فالمال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أنثی أو إناثا فللذکر سهمان،و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المنفرد أختا لهما کان لها النصف،و الباقی 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أختان فصاعدا کان لهما أو لهنّ الثلثان،و الباقی یردّ علیهما أو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مقام کلالة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مع عدمهم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حکمهم فی الانفراد و الاجتماع حکم کلالة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أخ و لا أخت من أب مع أحد من الإخوة للأب و الأم،لاجتماع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 الواحد من ولد الأم کان له السدس،و الباقی ردّ علیه،ذکرا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للاثنین فصاعدا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بینهم بالسویّة،ذکرانا کانوا أو إناثا،أو ذکرانا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مقام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الکلالة أولاد الأم و الأب،و هم الإخوة من الطرفین أو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کلالة من الکلّ و هو الثقل،لکونها ثقلا علی الرجل،لقیامه بمصالحهم مع عدم التولّد الذی یوجب مزید الإقبال و الخفّة علی النفس،أو من الإکلیل،و هو ما یزیّن بالجوهر شبه العصابة،لإحاطتهم بالرجل کإحاطته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للاثنین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 فَإِنْ کانُوا أَکْثَرَ مِنْ ذلِکَ فَهُمْ شُرَکاءُ فِی الثُّلُثِ و إطلاق الشرکة یقتضی التسویة فیما اشترک فیه،و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بهم الأجداد للأم، لمشارکتهم لهم فی التقرّب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أولاد الإخوة،لأنهم یرثون نصیب الإخوة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کان الإخوة متفرّقین کان لمن یتقرّب بالأم السدس إن کان واحدا، و الثلث إن کانوا أکثر بینهم بالسویّة،و الثلثان لمن یتقرّب بالأب و الأم، واحدا کان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کان أنثی کان لها النصف بالتسمیة،و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کانتا اثنتین فلهما الثلثان،فإن أبقت الفریضة فلهما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ذکورا فالباقی بعد کلالة الأم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ذکورا و إناثا فالباقی بینهم،للذکر سهمان 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 إذا انفرد فالمال له،لأب کان أو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جدّ أو جدّة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 لأم،و جدّ أو جدّة أو هما لأب،کان لمن تقرّب منهم بالأم الثلث بالسویّة،و لمن تقرّب بالأب الثلثان،للذکر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جدّ أو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الثلث للجدّ من الأم و إن اتّحد هو المشهور بین الأصحاب،و علیه اتّفاق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المتقرّب بالأم یأخذ نصیب الأم،سواء اتّحد أم تعدّد،و نصیبها الثلث،لأنه إنما یأخذ بسببها </w:t>
      </w:r>
      <w:r>
        <w:rPr>
          <w:rStyle w:val="FootnoteAnchor"/>
          <w:rtl w:val="true"/>
        </w:rPr>
        <w:footnoteReference w:id="525"/>
      </w:r>
      <w:r>
        <w:rPr>
          <w:rFonts w:ascii="IRNazanin" w:hAnsi="IRNazanin" w:eastAsia="IRNazanin"/>
          <w:color w:val="111111"/>
          <w:sz w:val="28"/>
          <w:sz w:val="28"/>
          <w:szCs w:val="28"/>
          <w:rtl w:val="true"/>
          <w:lang w:bidi="fa-IR"/>
        </w:rPr>
        <w:t>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کثیرة نادرة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ابن أبی عقیل </w:t>
      </w:r>
      <w:r>
        <w:rPr>
          <w:rStyle w:val="FootnoteAnchor"/>
          <w:rtl w:val="true"/>
        </w:rPr>
        <w:footnoteReference w:id="526"/>
      </w:r>
      <w:r>
        <w:rPr>
          <w:rFonts w:ascii="IRNazanin" w:hAnsi="IRNazanin" w:eastAsia="IRNazanin"/>
          <w:color w:val="111111"/>
          <w:sz w:val="28"/>
          <w:sz w:val="28"/>
          <w:szCs w:val="28"/>
          <w:rtl w:val="true"/>
          <w:lang w:bidi="fa-IR"/>
        </w:rPr>
        <w:t xml:space="preserve">و الفضل </w:t>
      </w:r>
      <w:r>
        <w:rPr>
          <w:rStyle w:val="FootnoteAnchor"/>
          <w:rtl w:val="true"/>
        </w:rPr>
        <w:footnoteReference w:id="527"/>
      </w:r>
      <w:r>
        <w:rPr>
          <w:rFonts w:ascii="IRNazanin" w:hAnsi="IRNazanin" w:eastAsia="IRNazanin"/>
          <w:color w:val="111111"/>
          <w:sz w:val="28"/>
          <w:sz w:val="28"/>
          <w:szCs w:val="28"/>
          <w:rtl w:val="true"/>
          <w:lang w:bidi="fa-IR"/>
        </w:rPr>
        <w:t>بن شاذان إنه إذا اجتمع جدّة أمّ أم و جدّة أمّ أب فلأم الأم السدس،و لأم الأب النصف،و الباقی یردّ علیهما بالنسبة، کمن ترک أختا لأب و أم و أختا لأم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اجتمع مع الإخوة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جدّ و جدّة أو أحدهما من قبلها،کان الجدّ کالأخ،و الجدّة کالأخت،و کان الثلث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اجتمع مع الأخت أو مع الأختین فصاعدا،للأب و الأم أو للأب،جدّ و جدّة أو أحدهما،کان الجدّ کالأخ من قبله،و الجدّة کالأخت،ینقسم الباقی بعد کلالة الأم بینهم،للذکر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الصدوق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 من الأم مع الجدّ للأب أو الأخ للأب السدس،و الباقی للجدّ للأب أو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الفضل </w:t>
      </w:r>
      <w:r>
        <w:rPr>
          <w:rStyle w:val="FootnoteAnchor"/>
          <w:rtl w:val="true"/>
        </w:rPr>
        <w:footnoteReference w:id="529"/>
      </w:r>
      <w:r>
        <w:rPr>
          <w:rFonts w:ascii="IRNazanin" w:hAnsi="IRNazanin" w:eastAsia="IRNazanin"/>
          <w:color w:val="111111"/>
          <w:sz w:val="28"/>
          <w:sz w:val="28"/>
          <w:szCs w:val="28"/>
          <w:rtl w:val="true"/>
          <w:lang w:bidi="fa-IR"/>
        </w:rPr>
        <w:t>فیمن ترک جدّته أم أمه و أخته للأبوین،فللجدّة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التقیّ </w:t>
      </w:r>
      <w:r>
        <w:rPr>
          <w:rStyle w:val="FootnoteAnchor"/>
          <w:rtl w:val="true"/>
        </w:rPr>
        <w:footnoteReference w:id="530"/>
      </w:r>
      <w:r>
        <w:rPr>
          <w:rFonts w:ascii="Amiri" w:hAnsi="Amiri" w:eastAsia="Amiri" w:cs="Amiri"/>
          <w:color w:val="111111"/>
          <w:sz w:val="28"/>
          <w:sz w:val="28"/>
          <w:szCs w:val="28"/>
          <w:rtl w:val="true"/>
          <w:lang w:bidi="ar-SA"/>
        </w:rPr>
        <w:t xml:space="preserve">و ابن زهرة </w:t>
      </w:r>
      <w:r>
        <w:rPr>
          <w:rStyle w:val="FootnoteAnchor"/>
          <w:rtl w:val="true"/>
        </w:rPr>
        <w:footnoteReference w:id="531"/>
      </w:r>
      <w:r>
        <w:rPr>
          <w:rFonts w:ascii="IRNazanin" w:hAnsi="IRNazanin" w:eastAsia="IRNazanin"/>
          <w:color w:val="111111"/>
          <w:sz w:val="28"/>
          <w:sz w:val="28"/>
          <w:szCs w:val="28"/>
          <w:rtl w:val="true"/>
          <w:lang w:bidi="fa-IR"/>
        </w:rPr>
        <w:t xml:space="preserve">و القطب </w:t>
      </w:r>
      <w:r>
        <w:rPr>
          <w:rStyle w:val="FootnoteAnchor"/>
          <w:rtl w:val="true"/>
        </w:rPr>
        <w:footnoteReference w:id="532"/>
      </w:r>
      <w:r>
        <w:rPr>
          <w:rFonts w:ascii="IRNazanin" w:hAnsi="IRNazanin" w:eastAsia="IRNazanin"/>
          <w:color w:val="111111"/>
          <w:sz w:val="28"/>
          <w:sz w:val="28"/>
          <w:szCs w:val="28"/>
          <w:rtl w:val="true"/>
          <w:lang w:bidi="fa-IR"/>
        </w:rPr>
        <w:t>الکیدری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للجدّ أو الجدّة للأم السدس،و لهما الثلث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نقف علی مأخذ هذه الأقوال إلا إلحاق الأجداد بکلالة الأم،و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 مع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مذهب الأصحاب فی کیفیّة میراث الجدودة مع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خالفهم فیه العامّة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الأخبار المستفیضة،منها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الفضلاء زرارة و أخوه بکیر و الفضیل و محمد بن مسلم و برید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الجدّ مع الإخوة من الأب یصیر مثل واحد من الاخوة ما بلغوا،فإن کانا أخوین أو مائة ألف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 مثل نصیب واحد من الإخوة،قال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جدّه و أخته،فقال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للذکر مثل حظّ الأنثیین،و إن کانتا أختین فالنصف للجدّ و النصف الآخر للأختین، و إن کنّ أکثر من ذلک فعلی هذا الحساب</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 و جدّ،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بینهما سواء</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فلو خلّف جدّا أو جدّة من الأم،و إخوة و أجدادا من الأب و إن کثروا،فللجدّ أو الجدّة من الأم الثلث،و للإخوة و الأجداد من الأب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فکان المخلّف جدّا أو جدّة أو أخا أو أختا من الأب،و إخوة و جدّین من الأم،فللجدّ أو الجدّة أو الأخ أو الأخت للأب الثلثان،و للإخوة و الجدّین و إن کثروا الثلث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أخا أو أختا من الأم،و جدّا أو أخا من الأب،فللأخ من الأم أو الأخت السدس،و الباقی للجدّ أو الجدّة أو الأخ أو الأخت من الأب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ترک جدّا أو جدّة لأم،و أخا و جدّا لأب،فالمال،بینهم </w:t>
      </w:r>
      <w:r>
        <w:rPr>
          <w:rStyle w:val="FootnoteAnchor"/>
          <w:rtl w:val="true"/>
        </w:rPr>
        <w:footnoteReference w:id="535"/>
      </w:r>
      <w:r>
        <w:rPr>
          <w:rFonts w:ascii="IRNazanin" w:hAnsi="IRNazanin" w:eastAsia="IRNazanin"/>
          <w:color w:val="111111"/>
          <w:sz w:val="28"/>
          <w:sz w:val="28"/>
          <w:szCs w:val="28"/>
          <w:rtl w:val="true"/>
          <w:lang w:bidi="fa-IR"/>
        </w:rPr>
        <w:t>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بدل الجدّ و الأخ للأب جدّة 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الزوج و 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یأخذان نصیبهما الأعلی مع الإخوة،اتّفقت وصلتهم أو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من تقرّب بالأم نصیبه المسمّی من أصل الترکة،و ما یفضل فلکلالة الأب و الأم،و مع عدمهم فلکلالة الأب،و یکون النقص داخلا علی من تقرّب بالأب و الأم أو بالأب،کما فی زوج مع واحد من کلالة الأم مع أخت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من مسائل العول،لأن الزوج له النصف،و للأخت النصف،و للواحد من کلالة الأم السدس،و هو عائل،لتمام الفریضة بالنصفین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فالجمهور یجعلونها من سبعة،و أصحابنا یجعلون النقص علی من یتقرّب بالأب کما سلف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اجتمع مع الزوج أختان فصاعدا للأب،سواء جامعهم کلالة الأم أم لا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محمد بن مسلم فی الصحیح عن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امرأة ماتت و ترکت زوجها،و إخوتها لأمها،و إخوة و أخوات لأبیها؟قال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النصف ثلاثة أسهم،و لإخوتها لأمها الثلث سهمان،الذکر و الأنثی فیه سواء،و بقی سهم فهو للإخوة و الأخوات من الأب للذکر مثل حظّ الأنثیین،لأن السهام لا تعول،و إن الزوج لا ینقص من النصف،و للإخوة من الأم ثلثهم،فإن کانوا أکثر من ذلک فهم شرکاء فی الثلث،و إن کان واحدا فله السدس، و إنما عنی اللّه فی قوله وَ إِنْ کانَ رَجُلٌ یُورَثُ کَلالَةً أَوِ امْرَأَةٌ وَ لَهُ أَخٌ أَوْ أُخْتٌ فَلِکُلِّ واحِدٍ مِنْهُمَا السُّدُسُ </w:t>
      </w:r>
      <w:r>
        <w:rPr>
          <w:rStyle w:val="FootnoteAnchor"/>
          <w:rtl w:val="true"/>
        </w:rPr>
        <w:footnoteReference w:id="537"/>
      </w:r>
      <w:r>
        <w:rPr>
          <w:rFonts w:ascii="IRNazanin" w:hAnsi="IRNazanin" w:eastAsia="IRNazanin"/>
          <w:color w:val="111111"/>
          <w:sz w:val="28"/>
          <w:sz w:val="28"/>
          <w:szCs w:val="28"/>
          <w:rtl w:val="true"/>
          <w:lang w:bidi="fa-IR"/>
        </w:rPr>
        <w:t xml:space="preserve">و إنما عنی بذلک الإخوة و الأخوات من الأم خاصّة،و قال فی آخر سورة النساء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فرضت 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واحد من کلالة الأم مع أخت لأب و أم،کان الفاضل للأخت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للأب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تخصّ بما فضل عن السهام؟قیل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النقص یدخل علیها بمزاحمة الزوج أو الزوجة،و لما روی عن أبی جعفر علیه السلام فی ابن أخت لأب و ابن أخت لأم،قال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الأخت للأم السدس،و الباقی لابن الأخت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علیّ بن فضّال،و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یردّ علی من تقرّب بالأم و علی الأخت أو الأخوات للأب أرباعا أو أخماسا،للتساوی فی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الآیة،فهم الذین یزادون و ینقصون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فرضت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الأظهر </w:t>
      </w:r>
      <w:r>
        <w:rPr>
          <w:rStyle w:val="FootnoteAnchor"/>
          <w:rtl w:val="true"/>
        </w:rPr>
        <w:footnoteReference w:id="540"/>
      </w:r>
      <w:r>
        <w:rPr>
          <w:rFonts w:ascii="IRNazanin" w:hAnsi="IRNazanin" w:eastAsia="IRNazanin"/>
          <w:color w:val="111111"/>
          <w:sz w:val="28"/>
          <w:sz w:val="28"/>
          <w:szCs w:val="28"/>
          <w:rtl w:val="true"/>
          <w:lang w:bidi="fa-IR"/>
        </w:rPr>
        <w:t xml:space="preserve">بین الأصحاب،بل ادّعی جماعة </w:t>
      </w:r>
      <w:r>
        <w:rPr>
          <w:rStyle w:val="FootnoteAnchor"/>
          <w:rtl w:val="true"/>
        </w:rPr>
        <w:footnoteReference w:id="541"/>
      </w:r>
      <w:r>
        <w:rPr>
          <w:rFonts w:ascii="IRNazanin" w:hAnsi="IRNazanin" w:eastAsia="IRNazanin"/>
          <w:color w:val="111111"/>
          <w:sz w:val="28"/>
          <w:sz w:val="28"/>
          <w:szCs w:val="28"/>
          <w:rtl w:val="true"/>
          <w:lang w:bidi="fa-IR"/>
        </w:rPr>
        <w:t>علیه الإجماع،لأن من کان النقص داخلا علیه کان الفاضل له،و لأن الأخت للأبوین تجمع السببین فتکون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عقیل </w:t>
      </w:r>
      <w:r>
        <w:rPr>
          <w:rStyle w:val="FootnoteAnchor"/>
          <w:rtl w:val="true"/>
        </w:rPr>
        <w:footnoteReference w:id="542"/>
      </w:r>
      <w:r>
        <w:rPr>
          <w:rFonts w:ascii="IRNazanin" w:hAnsi="IRNazanin" w:eastAsia="IRNazanin"/>
          <w:color w:val="111111"/>
          <w:sz w:val="28"/>
          <w:sz w:val="28"/>
          <w:szCs w:val="28"/>
          <w:rtl w:val="true"/>
          <w:lang w:bidi="fa-IR"/>
        </w:rPr>
        <w:t xml:space="preserve">و الفضل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الفاضل یردّ علیهما علی نسبة السهام أرباعا فی المسألة المفروضة،و أخماسا إذا کان المتقرّب بالأبوین 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544"/>
      </w:r>
      <w:r>
        <w:rPr>
          <w:rFonts w:ascii="IRNazanin" w:hAnsi="IRNazanin" w:eastAsia="IRNazanin"/>
          <w:color w:val="111111"/>
          <w:sz w:val="28"/>
          <w:sz w:val="28"/>
          <w:szCs w:val="28"/>
          <w:rtl w:val="true"/>
          <w:lang w:bidi="fa-IR"/>
        </w:rPr>
        <w:t xml:space="preserve">أن المتقرّب بالأب یقوم مقام المتقرّب بالأبوین عند 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یدخل النقص علیه کما یدخل علیه إجماعا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یساویه فی کون الزیادة له؟یبنی علی أن الزیادة هل تثبت للأصل أم لا؟ فإن نفیناها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الحسن </w:t>
      </w:r>
      <w:r>
        <w:rPr>
          <w:rStyle w:val="FootnoteAnchor"/>
          <w:rtl w:val="true"/>
        </w:rPr>
        <w:footnoteReference w:id="545"/>
      </w:r>
      <w:r>
        <w:rPr>
          <w:rFonts w:ascii="IRNazanin" w:hAnsi="IRNazanin" w:eastAsia="IRNazanin"/>
          <w:color w:val="111111"/>
          <w:sz w:val="28"/>
          <w:sz w:val="28"/>
          <w:szCs w:val="28"/>
          <w:rtl w:val="true"/>
          <w:lang w:bidi="fa-IR"/>
        </w:rPr>
        <w:t xml:space="preserve">و الفضل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أثبتها للأصل اختلفوا هنا،فذهب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547"/>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4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4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50"/>
      </w:r>
      <w:r>
        <w:rPr>
          <w:rFonts w:ascii="IRNazanin" w:hAnsi="IRNazanin" w:eastAsia="IRNazanin"/>
          <w:color w:val="111111"/>
          <w:sz w:val="28"/>
          <w:sz w:val="28"/>
          <w:szCs w:val="28"/>
          <w:rtl w:val="true"/>
          <w:lang w:bidi="fa-IR"/>
        </w:rPr>
        <w:t xml:space="preserve">و أکثر </w:t>
      </w:r>
      <w:r>
        <w:rPr>
          <w:rStyle w:val="FootnoteAnchor"/>
          <w:rtl w:val="true"/>
        </w:rPr>
        <w:footnoteReference w:id="551"/>
      </w:r>
      <w:r>
        <w:rPr>
          <w:rFonts w:ascii="IRNazanin" w:hAnsi="IRNazanin" w:eastAsia="IRNazanin"/>
          <w:color w:val="111111"/>
          <w:sz w:val="28"/>
          <w:sz w:val="28"/>
          <w:szCs w:val="28"/>
          <w:rtl w:val="true"/>
          <w:lang w:bidi="fa-IR"/>
        </w:rPr>
        <w:t>المتأخّرین إلی إثباتها هنا للفرع،لمشارکته للأصل فی دخول النقص،و لروایة محمد بن مسلم عن الباقر علیه السلام فی ابن أخت لأب و ابن أخت لأم،قال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الأخت للأم السدس،و لابن الأخت للأب الباقی</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یستلزم کون الحکم فی الأم کذلک،لأن الولد إنما یرث بواسطتها</w:t>
      </w:r>
      <w:r>
        <w:rPr>
          <w:rFonts w:eastAsia="IRNazanin" w:cs="IRNazanin"/>
          <w:color w:val="111111"/>
          <w:sz w:val="28"/>
          <w:szCs w:val="28"/>
          <w:rtl w:val="true"/>
          <w:lang w:bidi="fa-IR"/>
        </w:rPr>
        <w:t xml:space="preserve">. </w:t>
      </w:r>
      <w:bookmarkStart w:id="172" w:name="pg13593_131490"/>
    </w:p>
    <w:p>
      <w:pPr>
        <w:pStyle w:val="Heading6"/>
        <w:numPr>
          <w:ilvl w:val="5"/>
          <w:numId w:val="1"/>
        </w:numPr>
        <w:rPr/>
      </w:pPr>
      <w:bookmarkStart w:id="173" w:name="__RefHeading___Toc66627_3830689328"/>
      <w:bookmarkStart w:id="174" w:name="_Toc64"/>
      <w:bookmarkEnd w:id="172"/>
      <w:bookmarkEnd w:id="173"/>
      <w:r>
        <w:rPr>
          <w:rtl w:val="true"/>
        </w:rPr>
        <w:t>مسائل ثلاث</w:t>
      </w:r>
      <w:bookmarkEnd w:id="174"/>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75" w:name="__RefHeading___Toc66629_3830689328"/>
      <w:bookmarkStart w:id="176" w:name="_Toc65"/>
      <w:bookmarkEnd w:id="175"/>
      <w:r>
        <w:rPr>
          <w:rtl w:val="true"/>
        </w:rPr>
        <w:t>الأولی</w:t>
      </w:r>
      <w:r>
        <w:rPr>
          <w:rtl w:val="true"/>
        </w:rPr>
        <w:t>:</w:t>
      </w:r>
      <w:r>
        <w:rPr>
          <w:rtl w:val="true"/>
        </w:rPr>
        <w:t>الجدّ و إن علا یقاسم الإخوة مع عدم الأدنی</w:t>
      </w:r>
      <w:bookmarkEnd w:id="17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إن علا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 الإخوة مع عدم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مع الإخوة شارکهم الأدنی و سقط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دخول النقص لا یوجب الاختصاص بالمردود کالبنت مع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الروایة بالطعن فی سندها،فإن فی طریقها علیّ بن الحسن بن فضّال و هو 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ذهب الشیخ فی المبسوط </w:t>
      </w:r>
      <w:r>
        <w:rPr>
          <w:rStyle w:val="FootnoteAnchor"/>
          <w:rtl w:val="true"/>
        </w:rPr>
        <w:footnoteReference w:id="55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55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55"/>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المشارکة،للتساوی فی الدرجة و السبب،فإنه فیهما من جهة واحدة،فلا وجه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الأولون بوجود المخصّص و هو ما ذکروه،فإن ابن فضّال و إن کان فاسد المذهب لکنّه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النقص بالبنت مع الأبوین بأن التخلّف فیه لمانع، و هو وجود معارض یدخل النقص علیه،أعنی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الأبوین،لأن فرضهما مع الولد غیره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تردّد إن لم نعمل بالخبر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لإطلاق النصوص </w:t>
      </w:r>
      <w:r>
        <w:rPr>
          <w:rStyle w:val="FootnoteAnchor"/>
          <w:rtl w:val="true"/>
        </w:rPr>
        <w:footnoteReference w:id="556"/>
      </w:r>
      <w:r>
        <w:rPr>
          <w:rFonts w:ascii="IRNazanin" w:hAnsi="IRNazanin" w:eastAsia="IRNazanin"/>
          <w:color w:val="111111"/>
          <w:sz w:val="28"/>
          <w:sz w:val="28"/>
          <w:szCs w:val="28"/>
          <w:rtl w:val="true"/>
          <w:lang w:bidi="fa-IR"/>
        </w:rPr>
        <w:t>باشتراک الإخوة و الأجداد الشامل للجدّ الأعلی و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کون الأعلی أبعد من الأدنی المساوی للأخ،لاختلاف النسبین </w:t>
      </w:r>
      <w:r>
        <w:rPr>
          <w:rStyle w:val="FootnoteAnchor"/>
          <w:rtl w:val="true"/>
        </w:rPr>
        <w:footnoteReference w:id="557"/>
      </w:r>
      <w:r>
        <w:rPr>
          <w:rFonts w:ascii="IRNazanin" w:hAnsi="IRNazanin" w:eastAsia="IRNazanin"/>
          <w:color w:val="111111"/>
          <w:sz w:val="28"/>
          <w:sz w:val="28"/>
          <w:szCs w:val="28"/>
          <w:rtl w:val="true"/>
          <w:lang w:bidi="fa-IR"/>
        </w:rPr>
        <w:t>،کما یشارک أولاد الأولاد الأبوین و إن کانوا أبعد من آبائهم المساوین للأبوین،و القدر المشترک بینهما صدق الأولاد و الأجداد</w:t>
      </w:r>
      <w:r>
        <w:rPr>
          <w:rFonts w:eastAsia="IRNazanin" w:cs="IRNazanin"/>
          <w:color w:val="111111"/>
          <w:sz w:val="28"/>
          <w:szCs w:val="28"/>
          <w:rtl w:val="true"/>
          <w:lang w:bidi="fa-IR"/>
        </w:rPr>
        <w:t xml:space="preserve">. </w:t>
      </w:r>
      <w:bookmarkStart w:id="177" w:name="pg13593_131491"/>
    </w:p>
    <w:p>
      <w:pPr>
        <w:pStyle w:val="Heading6"/>
        <w:numPr>
          <w:ilvl w:val="5"/>
          <w:numId w:val="1"/>
        </w:numPr>
        <w:rPr/>
      </w:pPr>
      <w:bookmarkStart w:id="178" w:name="__RefHeading___Toc66631_3830689328"/>
      <w:bookmarkStart w:id="179" w:name="_Toc66"/>
      <w:bookmarkEnd w:id="177"/>
      <w:bookmarkEnd w:id="178"/>
      <w:r>
        <w:rPr>
          <w:rtl w:val="true"/>
        </w:rPr>
        <w:t>الثانیة</w:t>
      </w:r>
      <w:r>
        <w:rPr>
          <w:rtl w:val="true"/>
        </w:rPr>
        <w:t>:</w:t>
      </w:r>
      <w:r>
        <w:rPr>
          <w:rtl w:val="true"/>
        </w:rPr>
        <w:t>إذا ترک جدّ أبیه و جدّته لأبیه،و جدّه و جدّته لأمه،و مثلهم للأم</w:t>
      </w:r>
      <w:bookmarkEnd w:id="1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و جدّته لأبیه،و جدّه و جدّته لأمه،و مثلهم للأم،کان لأجدادها الثلث بینهم أرباعا،و لأجداد الأب الثلثان بینهم أثلاثا،ثلثا ذلک لجدّه و جدّته لأبیه بینهما للذکر مثل حظّ الأنثیین، و الثلث الآخر لجدّه و جدّته لأمه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أصل الفریضة ثلاثة،تنکسر علی الفریقین،فتضرب أربعة فی تسعة،ثمَّ تضرب المجتمع فی ثلاثة،فیکون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قبل البحث عن میراث الأجداد الثمانیة فصاعدا من تمهید مقدّمة فی تحقیق أعداد الأجداد و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تلخیصه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أب و أم،و هما الواقعان فی الدرجة الأولی من درجات أصولهم،ثمَّ لأبیه أب و أم،و کذلک لأمه، فالأربعة هم الواقعون فی الدرجة الثانیة من درجات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الدرجة هی الأولی من درجات الأجداد و الجدّات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الأصول فی الدرجة الثالثة ثمانیة،لأن لکلّ واحد من الأربعة أبا و أما،فتضرب الأربعة 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الدرجة الرابعة ستّة عشر،و فی الخامسة اثنان و ثلاثون،لمثل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النصف من الأصول فی کلّ درجة ذکور،و النصف 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 العادة بالبحث عن إرث ثمانیة أجداد،و هی المرتبة الثانیة من مرتبتهم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أن ثلثی الترکة لجدّی الأب و جدّتیه،و ثلثها لجدّیه و جدّتیه من قبل أمه،لأن ذلک هو قاعدة میراث الأجداد المجتمعین،لا یفرّق فیها بین تعدّد الصنفین و اتّحاده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اختلفوا فی اقتسام کلّ فریق من الجانبین،من حیث إن أحد الجانبین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یتقرّب بأمّ،و من شأن قسمة من یتقرّب بها التسویة،و الآخر بأب،و من شأن قسمة المتقرّب به التفاوت،و من أن فی کلّ جانب منهما ما یخالف ذلک،ففی جانب أجداد الأب من یتقرّب بأم،و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أم الأب و جدّتها،و فی جانب أجداد الأم من یتقرّب بأب،و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أب الأم و 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اختاره الشیخ </w:t>
      </w:r>
      <w:r>
        <w:rPr>
          <w:rStyle w:val="FootnoteAnchor"/>
          <w:rtl w:val="true"/>
        </w:rPr>
        <w:footnoteReference w:id="559"/>
      </w:r>
      <w:r>
        <w:rPr>
          <w:rFonts w:ascii="IRNazanin" w:hAnsi="IRNazanin" w:eastAsia="IRNazanin"/>
          <w:color w:val="111111"/>
          <w:sz w:val="28"/>
          <w:sz w:val="28"/>
          <w:szCs w:val="28"/>
          <w:rtl w:val="true"/>
          <w:lang w:bidi="fa-IR"/>
        </w:rPr>
        <w:t xml:space="preserve">و الأکثر </w:t>
      </w:r>
      <w:r>
        <w:rPr>
          <w:rStyle w:val="FootnoteAnchor"/>
          <w:rtl w:val="true"/>
        </w:rPr>
        <w:footnoteReference w:id="560"/>
      </w:r>
      <w:r>
        <w:rPr>
          <w:rFonts w:ascii="IRNazanin" w:hAnsi="IRNazanin" w:eastAsia="IRNazanin"/>
          <w:color w:val="111111"/>
          <w:sz w:val="28"/>
          <w:sz w:val="28"/>
          <w:szCs w:val="28"/>
          <w:rtl w:val="true"/>
          <w:lang w:bidi="fa-IR"/>
        </w:rPr>
        <w:t>اعتبار النسبة إلی نفس المیّت،فمن تقرّب إلیه بأبیه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أجداده الأربعة من قبل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 الثلاثین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الأربعة یقتسمون الثلاثین بالتفاوت أیضا،فیأخذ جدّ أب الأب و جدّته ثلثی الثلاثین،و یقتسمانه أیضا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تقرّب إلیه بأمه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أجداده الأربعة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 الثلث بالسویّة،لاشتراکهم فی أصل الانتساب بالأم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هذا،فأصل المسألة ثلاثة،هی مخرج ما فیها من الفروض و هو الثلث،سهم منها لأجداد الأم الأربعة ینکسر علی عددهم و هو أربعة،و اثنان لأجداد الأب الأربعة لا ینقسمان علی عدد سهامهم و هی تسعة،لأن ثلثهم له ثلث،و أقلّ ذلک تسعة،و بین عدد کلّ فریق و نصیبه مباینة،و کذا بین العددین، فیطرح النصیب و یضرب أحد العددین فی الآخر ثمَّ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مائة و ثمانیة،ثلثها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لأجداد الأم الأربعة الأربعة بالسویّة لکلّ واحد تسعة،و 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لأجداد الأب الأربعة،ثلثا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لجدّ أب الأب و جدّته أثلاثا،للجدّ اثنان و ثلاثون و للجدّة ستّة عشر،و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لجدّ أم الأب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جدّتها </w:t>
      </w:r>
      <w:r>
        <w:rPr>
          <w:rStyle w:val="FootnoteAnchor"/>
          <w:rtl w:val="true"/>
        </w:rPr>
        <w:footnoteReference w:id="561"/>
      </w:r>
      <w:r>
        <w:rPr>
          <w:rFonts w:ascii="IRNazanin" w:hAnsi="IRNazanin" w:eastAsia="IRNazanin"/>
          <w:color w:val="111111"/>
          <w:sz w:val="28"/>
          <w:sz w:val="28"/>
          <w:szCs w:val="28"/>
          <w:rtl w:val="true"/>
          <w:lang w:bidi="fa-IR"/>
        </w:rPr>
        <w:t>أثلاثا،للجدّ ستّة عشر و للجدّة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قولان آخران مترتّبان علی ما أشرنا إلیه من اعتبار التقرّب بالأم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للشیخ معین </w:t>
      </w:r>
      <w:r>
        <w:rPr>
          <w:rStyle w:val="FootnoteAnchor"/>
          <w:rtl w:val="true"/>
        </w:rPr>
        <w:footnoteReference w:id="562"/>
      </w:r>
      <w:r>
        <w:rPr>
          <w:rFonts w:ascii="IRNazanin" w:hAnsi="IRNazanin" w:eastAsia="IRNazanin"/>
          <w:color w:val="111111"/>
          <w:sz w:val="28"/>
          <w:sz w:val="28"/>
          <w:szCs w:val="28"/>
          <w:rtl w:val="true"/>
          <w:lang w:bidi="fa-IR"/>
        </w:rPr>
        <w:t>الدین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ثلث الثلث لأبوی أم الأم بالسویّة،و ثلثاه لأبوی أبیها بالسویّة أیضا،و ثلث الثلاثین لأبوی أم الأب بالسویّة، و ثلثاهما لأبوی أبیه أثلاثا،اعتبارا فی الطرفین بالتقرّب بالأم فی الجملة المقتضی للتسویة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فسهام قرابة الأم ستّة،و سهام قرابة الأب ثمانیة عشر،فیجتزی بها </w:t>
      </w:r>
      <w:r>
        <w:rPr>
          <w:rStyle w:val="FootnoteAnchor"/>
          <w:rtl w:val="true"/>
        </w:rPr>
        <w:footnoteReference w:id="563"/>
      </w:r>
      <w:r>
        <w:rPr>
          <w:rFonts w:ascii="IRNazanin" w:hAnsi="IRNazanin" w:eastAsia="IRNazanin"/>
          <w:color w:val="111111"/>
          <w:sz w:val="28"/>
          <w:sz w:val="28"/>
          <w:szCs w:val="28"/>
          <w:rtl w:val="true"/>
          <w:lang w:bidi="fa-IR"/>
        </w:rPr>
        <w:t>لدخول الستّة فیها،و تضرب فی أصل الفریضة تبلغ أربعة و خمسین،ثلثها ثمانیة عشر لأجداد الأم،منها اثنا عشر لأبوی أبیها بالسویّة،و ستّة لأبوی أمها کذلک، و ستّة و ثلاثون لأجداد الأب،منها اثنا عشر لأبوی أمه بالسویّة،و أربعة و عشرون لأبوی أبیه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للشیخ زین الدین </w:t>
      </w:r>
      <w:r>
        <w:rPr>
          <w:rStyle w:val="FootnoteAnchor"/>
          <w:rtl w:val="true"/>
        </w:rPr>
        <w:footnoteReference w:id="564"/>
      </w:r>
      <w:r>
        <w:rPr>
          <w:rFonts w:ascii="IRNazanin" w:hAnsi="IRNazanin" w:eastAsia="IRNazanin"/>
          <w:color w:val="111111"/>
          <w:sz w:val="28"/>
          <w:sz w:val="28"/>
          <w:szCs w:val="28"/>
          <w:rtl w:val="true"/>
          <w:lang w:bidi="fa-IR"/>
        </w:rPr>
        <w:t>محمد بن القاسم البرزهی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ثلث الثلث لأبوی أم الأم بالسویّة،و ثلثیه لأبوی أبیها أثلاثا،و قسمة أجداد الأب کما ذکره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صحّتها من أربعة و خمسین أیضا،لکن یختلف وجه الارتفاع،فإن سهام أقرباء الأم هنا ثمانیة عشر و أقرباء الأب تسعة تداخلها،فیجتزی بضرب الثمانیة عشر فی الثلاثة أصل الفریضة</w:t>
      </w:r>
      <w:r>
        <w:rPr>
          <w:rFonts w:eastAsia="IRNazanin" w:cs="IRNazanin"/>
          <w:color w:val="111111"/>
          <w:sz w:val="28"/>
          <w:szCs w:val="28"/>
          <w:rtl w:val="true"/>
          <w:lang w:bidi="fa-IR"/>
        </w:rPr>
        <w:t xml:space="preserve">. </w:t>
      </w:r>
      <w:bookmarkStart w:id="180" w:name="pg13593_131494"/>
    </w:p>
    <w:p>
      <w:pPr>
        <w:pStyle w:val="Heading6"/>
        <w:numPr>
          <w:ilvl w:val="5"/>
          <w:numId w:val="1"/>
        </w:numPr>
        <w:rPr/>
      </w:pPr>
      <w:bookmarkStart w:id="181" w:name="__RefHeading___Toc66633_3830689328"/>
      <w:bookmarkStart w:id="182" w:name="_Toc67"/>
      <w:bookmarkEnd w:id="180"/>
      <w:bookmarkEnd w:id="181"/>
      <w:r>
        <w:rPr>
          <w:rtl w:val="true"/>
        </w:rPr>
        <w:t>الثالثة</w:t>
      </w:r>
      <w:r>
        <w:rPr>
          <w:rtl w:val="true"/>
        </w:rPr>
        <w:t>:</w:t>
      </w:r>
      <w:r>
        <w:rPr>
          <w:rtl w:val="true"/>
        </w:rPr>
        <w:t>أخ من أم مع ابن أخ لأب و أم</w:t>
      </w:r>
      <w:bookmarkEnd w:id="18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من أم مع ابن أخ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و أم،المیراث کلّه للأخ من الأم، لأنه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السدس،و الباقی لابن الأخ للأب و الأم،لأنه یجمع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ضعیف،لأن کثرة الأسباب أثرها مع التساوی فی الدرجة لا مع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 دلیل قاطع یرجّح أحد الأقوال،و إن کان 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عدم ظهور المرجّح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یرجّحه أو یضعّفه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من أم مع ابن 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جهات القرب و ترجیح الأقرب علی الأبعد بأصناف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فالأولاد فی المرتبة الأولی صنف،ذکورا کانوا أم إناثا،لذکور انتسبوا أم لإناث،فیمنع ابن البنت ابن ابن الابن،و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الإخوة صنف واحد،سواء کانوا لأب و أمّ أم لأحدهما أم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الأجداد صنف واحد کذلک،فالأقرب منهم إلی المیّت و إن کان جدّة لأم یمنع الأبعد و إن کان جدّا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المفهوم من تقدیم الأقرب فالأقرب لغة و عرفا،مضافا إلی النصّ </w:t>
      </w:r>
      <w:r>
        <w:rPr>
          <w:rStyle w:val="FootnoteAnchor"/>
          <w:rtl w:val="true"/>
        </w:rPr>
        <w:footnoteReference w:id="565"/>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حکم المسألة المذکورة،فإن الأخ من الأم أقرب درجة من ابن الأخ للأبوین،فیکون المیراث کلّه له،سدس بالفرض و الباقی بالردّ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المفضل بن شاذان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الإخوة أصنافا،فاعتبر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من إخوة الأم فالأقرب،و کذلک إخوة الأبوین و الأب،و لم یعتبر قرب أحد الصنفین بالنسبة إلی الآخر،کما لم یعتبر قرب الأخ بالنسبة إلی الجدّ الأعلی،لتعدّد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علیه أن الأخ للأم مع ابن الأخ للأبوین یأخذ فرضه و هو السدس، و الباقی لابن الأخ للأب و الأم أو للأب،محتجّا بأن قرابتهما من جهتین فیأخذ کلّ منهما من جهة قرابته،بخلاف ما لو کان الأخ لأب و ابن الأخ لأب و أم،فإن المال هنا کلّه للأخ من الأب عنده،لأنه أقرب ببطن و قرابتهما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أخا لأم و ابنة أخ لأب و أم،فللأخ من الأم السدس،و لابنة الأخ من الأب و الأم النصف،و ما بقی ردّ علیها،لأنها تورّث میراث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القول </w:t>
      </w:r>
      <w:r>
        <w:rPr>
          <w:rStyle w:val="FootnoteAnchor"/>
          <w:rtl w:val="true"/>
        </w:rPr>
        <w:footnoteReference w:id="568"/>
      </w:r>
      <w:r>
        <w:rPr>
          <w:rFonts w:ascii="IRNazanin" w:hAnsi="IRNazanin" w:eastAsia="IRNazanin"/>
          <w:color w:val="111111"/>
          <w:sz w:val="28"/>
          <w:sz w:val="28"/>
          <w:szCs w:val="28"/>
          <w:rtl w:val="true"/>
          <w:lang w:bidi="fa-IR"/>
        </w:rPr>
        <w:t>فی ابن الأخ للأم مع ابن ابن الأخ للأبوین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الجماعة </w:t>
      </w:r>
      <w:r>
        <w:rPr>
          <w:rStyle w:val="FootnoteAnchor"/>
          <w:rtl w:val="true"/>
        </w:rPr>
        <w:footnoteReference w:id="569"/>
      </w:r>
      <w:r>
        <w:rPr>
          <w:rFonts w:ascii="IRNazanin" w:hAnsi="IRNazanin" w:eastAsia="IRNazanin"/>
          <w:color w:val="111111"/>
          <w:sz w:val="28"/>
          <w:sz w:val="28"/>
          <w:szCs w:val="28"/>
          <w:rtl w:val="true"/>
          <w:lang w:bidi="fa-IR"/>
        </w:rPr>
        <w:t>نقلوا عنه التعلیل بکثرة الأسباب،و ضعّفوه بأن کثرة السبب إنما تؤثّر مع تساوی الدرجة لا مع تفاوتها،و هی هنا متفاوتة، من حیث إن الأخ للأم أقرب درجة من ابن الأخ مطلقا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التوجیه جیّد،إلا أن ظاهر کلام الفضل التعلیل بما ذکرناه من اختلاف الجهة لا زیادة السبب،و من ثمَّ فرّق بین الأخ من الأم و من الأب وحده کما نقلناه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عنه،مع اشتراکهما فی التساوی فی السببیّة بالنسبة إلی الأخ من الأبوین،مع أن ابن الأخ للأبوین أزید سببا</w:t>
      </w:r>
      <w:r>
        <w:rPr>
          <w:rFonts w:eastAsia="IRNazanin" w:cs="IRNazanin"/>
          <w:color w:val="111111"/>
          <w:sz w:val="28"/>
          <w:szCs w:val="28"/>
          <w:rtl w:val="true"/>
          <w:lang w:bidi="fa-IR"/>
        </w:rPr>
        <w:t xml:space="preserve">. </w:t>
      </w:r>
      <w:bookmarkStart w:id="183" w:name="pg13593_131496"/>
    </w:p>
    <w:p>
      <w:pPr>
        <w:pStyle w:val="Heading6"/>
        <w:numPr>
          <w:ilvl w:val="5"/>
          <w:numId w:val="1"/>
        </w:numPr>
        <w:rPr/>
      </w:pPr>
      <w:bookmarkStart w:id="184" w:name="__RefHeading___Toc66635_3830689328"/>
      <w:bookmarkStart w:id="185" w:name="_Toc68"/>
      <w:bookmarkEnd w:id="183"/>
      <w:bookmarkEnd w:id="184"/>
      <w:r>
        <w:rPr>
          <w:rtl w:val="true"/>
        </w:rPr>
        <w:t>خاتمة أولاد الإخوة و الأخوات یقومون مقام آبائهم عند عدمهم</w:t>
      </w:r>
      <w:bookmarkEnd w:id="185"/>
    </w:p>
    <w:p>
      <w:pPr>
        <w:pStyle w:val="BookText"/>
        <w:rPr/>
      </w:pPr>
      <w:r>
        <w:rPr>
          <w:rFonts w:ascii="IRNazanin" w:hAnsi="IRNazanin" w:eastAsia="IRNazanin"/>
          <w:color w:val="111111"/>
          <w:sz w:val="28"/>
          <w:sz w:val="28"/>
          <w:szCs w:val="28"/>
          <w:rtl w:val="true"/>
          <w:lang w:bidi="fa-IR"/>
        </w:rPr>
        <w:t>خاتمة أولاد الإخوة و الأخوات یقومون مقام آبائهم عند عدمهم،و یرث کلّ واحد منهم نصیب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واحدا کان النصیب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جماعة اقتسموا ذلک النصیب بینهم بالسویّة إن کانوا ذکرانا أو إناثا،و إن اجتمعوا فللذکر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أولاد 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کانت القسمة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أولاد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اقتسامهم بالسویّة بین کونهم أولاد أخ واحد أو أخت،و بین کونهم أولاد إخوة متعدّدین،لأنهم یرثون نصیب من یتقرّبون به،و قسمته مع إخوته کذلک،لإطلاق قوله تعالی فَهُمْ شُرَکاءُ فِی الثُّلُثِ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کان أولاد الإخوة للأم ینتسبون إلی متعدّد فلکلّ نصیب من یتقرّب به،ثمَّ یقتسمونه بالسویّة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أولاد الإخوة للأم ثلاثة،واحد منهم ولد أخ،و الآخران ولد واحد،فلولد الواحد السدس،ذکرا کان أم أنثی،و للآخرین السدس بینهما بالسویّة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فالتسویة فی القسمة حاصلة فی الجملة، فلذلک أطلقها المصنف،و إن کانت قد تقتضی اختلافا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أولاد الأخ الباقی کأبیهم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الأخت للأب و الأم النصف نصیب أمهم،إلا علی سبیل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الأختین فصاعدا الثلاثین،إلا أن یقصر المال بدخول الزوج أو الزوجة،فیکون لهم الباقی،کما یکون لمن یتقرّبون به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أولاد کلالة الأب و الأم قام مقامهم أولاد کلالة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یأخذ أولاد الأخ الباقی کأبیهم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 الأم النصف نصیب أمهم،إلا علی سبیل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الأختین فصاعدا الثلاثین،إلا أن یقصر المال بدخول الزوج أو الزوجة،فیکون لهم الباقی، کما یکون لمن یتقرّبون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أولاد کلالة الأب و الأم قام مقامهم أولاد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لأولاد الأخ أو الأخت من الأم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أولاد اثنین کان لهم الثلث،لکلّ فریق نصیب من یتقرّبون به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أولاد الکلالات کان لأولاد کلالة الأم الثلث،و لأولاد کلالة الأب و الأم الثلثان،و سقط أولاد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علیهم زوج أو زوجة کان له نصیبه الأعلی،و لمن تقرّب بالأم ثلث الأصل إن کانوا لأکثر من واحد،أو السدس إن کانوا لواحد، و الباقی لأولاد کلالة الأب و الأم،زائدا کان أو ناقصا،و لو لم یکونوا فلأولاد کلالة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طرف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التردّد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سواهم،فیردّ النصف الباقی علیهم،أو یکون معهم أولاد إخوة لأم،فیردّ السدس الفاضل علی أولاد الأخت للأبوین خاصّة کالأم،إلا علی القول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طرف الزیادة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زادت الفریضة عن سهام أولاد الإخوة،و کان من جملتهم أولاد أخت لأب،بأن اجتمع أولاد أخ أو إخوة لأم مع أولاد أخت لأب،فالفاضل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الثلث أو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یحصل التردّد فی ردّه علی الفریقین أو اختصاصه بأولاد </w:t>
      </w:r>
    </w:p>
    <w:p>
      <w:pPr>
        <w:pStyle w:val="BookText"/>
        <w:rPr/>
      </w:pPr>
      <w:r>
        <w:rPr>
          <w:rFonts w:ascii="IRNazanin" w:hAnsi="IRNazanin" w:eastAsia="IRNazanin"/>
          <w:color w:val="111111"/>
          <w:sz w:val="28"/>
          <w:sz w:val="28"/>
          <w:szCs w:val="28"/>
          <w:rtl w:val="true"/>
          <w:lang w:bidi="fa-IR"/>
        </w:rPr>
        <w:t>و لو اجتمع معهم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الأجداد قاسموهم کما یقاسمهم الإخوة،و قد بیّنّاه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الأخت للأب،کما مرّ </w:t>
      </w:r>
      <w:r>
        <w:rPr>
          <w:rStyle w:val="FootnoteAnchor"/>
          <w:rtl w:val="true"/>
        </w:rPr>
        <w:footnoteReference w:id="572"/>
      </w:r>
      <w:r>
        <w:rPr>
          <w:rFonts w:ascii="IRNazanin" w:hAnsi="IRNazanin" w:eastAsia="IRNazanin"/>
          <w:color w:val="111111"/>
          <w:sz w:val="28"/>
          <w:sz w:val="28"/>
          <w:szCs w:val="28"/>
          <w:rtl w:val="true"/>
          <w:lang w:bidi="fa-IR"/>
        </w:rPr>
        <w:t>فی الإخوة أنفسهم،و الحکم فی المسألتین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یمنع الجدّ و إن قرب ولد الأخ و إن بعد،لأنه لیس من صنفه حتی یراعی فیه تقدیم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کونه مساویا للأخ المتقدّم فی الإرث علی ولد الأخ،لما ذکرناه،و لدلالة الأخبار الصحیحة علیه،کصحیحة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صحیفة ینظر فیها أبو جعفر علیه السلام،فقرأت فیها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و جدّ،المال بینهما سواء،فقلت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عندنا لا یقضون بهذا القضاء،لا یجعلون لابن الأخ مع الجدّ شیئا،فقال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إملاء رسول اللّه صلّی اللّه علیه و آله و خطّ علیّ علیه السلام من فیه بیده</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574"/>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لا یمنع الجدّ الأدنی أولاد الإخوة کذا لا یمنع الأخ الجدّ الأبعد،لدخوله فی مسمّی الجدّ المنصوص </w:t>
      </w:r>
      <w:r>
        <w:rPr>
          <w:rStyle w:val="FootnoteAnchor"/>
          <w:rtl w:val="true"/>
        </w:rPr>
        <w:footnoteReference w:id="575"/>
      </w:r>
      <w:r>
        <w:rPr>
          <w:rFonts w:ascii="IRNazanin" w:hAnsi="IRNazanin" w:eastAsia="IRNazanin"/>
          <w:color w:val="111111"/>
          <w:sz w:val="28"/>
          <w:sz w:val="28"/>
          <w:szCs w:val="28"/>
          <w:rtl w:val="true"/>
          <w:lang w:bidi="fa-IR"/>
        </w:rPr>
        <w:t>بأنه یشارک الأخ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الأخ و ولده موافقا للجدّ فی انتسابه للأب أو الأم و مخالفا،فلو کان ابن أخ لأم مع جدّ لأب فلابن الأخ للأم السدس،و للجدّ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فکان الجدّ للأم و ابن الأخ للأب،فللجدّ الثلث،و لابن الأخ الباقی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bookmarkStart w:id="186" w:name="pg13593_131499"/>
    </w:p>
    <w:p>
      <w:pPr>
        <w:pStyle w:val="Heading6"/>
        <w:numPr>
          <w:ilvl w:val="5"/>
          <w:numId w:val="1"/>
        </w:numPr>
        <w:rPr/>
      </w:pPr>
      <w:bookmarkStart w:id="187" w:name="__RefHeading___Toc66637_3830689328"/>
      <w:bookmarkStart w:id="188" w:name="_Toc69"/>
      <w:bookmarkEnd w:id="186"/>
      <w:bookmarkEnd w:id="187"/>
      <w:r>
        <w:rPr>
          <w:rtl w:val="true"/>
        </w:rPr>
        <w:t>المرتبة الثالثة</w:t>
      </w:r>
      <w:r>
        <w:rPr>
          <w:rtl w:val="true"/>
        </w:rPr>
        <w:t>:</w:t>
      </w:r>
      <w:r>
        <w:rPr>
          <w:rtl w:val="true"/>
        </w:rPr>
        <w:t>الأعمام و الأخوال</w:t>
      </w:r>
      <w:bookmarkEnd w:id="188"/>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الأخوال العمّ یرث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العمّان و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یقسمون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العمّة و العمّتان و العمّات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اجتمعوا فللذکر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متفرّقین فللعمّة أو العمّ من الأم السدس،و لما زاد علی الواحد الثلث،یستوی فیه الذکر و الأنثی،و الباقی للعمّ أو العمّتین أو الأعمام من الأب و الأم،بینهم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الأعمام للأب بالأعمام للأب و الأم،و یقومون مقامهم 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یرث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المرتبة مأخوذة من آیة </w:t>
      </w:r>
      <w:r>
        <w:rPr>
          <w:rStyle w:val="FootnoteAnchor"/>
          <w:rtl w:val="true"/>
        </w:rPr>
        <w:footnoteReference w:id="576"/>
      </w:r>
      <w:r>
        <w:rPr>
          <w:rFonts w:ascii="IRNazanin" w:hAnsi="IRNazanin" w:eastAsia="IRNazanin"/>
          <w:color w:val="111111"/>
          <w:sz w:val="28"/>
          <w:sz w:val="28"/>
          <w:szCs w:val="28"/>
          <w:rtl w:val="true"/>
          <w:lang w:bidi="fa-IR"/>
        </w:rPr>
        <w:t xml:space="preserve">أولی الأرحام،و لیست مذکورة بخصوصها فی القرآن،و لکن وردت بها أیضا نصوص </w:t>
      </w:r>
      <w:r>
        <w:rPr>
          <w:rStyle w:val="FootnoteAnchor"/>
          <w:rtl w:val="true"/>
        </w:rPr>
        <w:footnoteReference w:id="577"/>
      </w:r>
      <w:r>
        <w:rPr>
          <w:rFonts w:ascii="IRNazanin" w:hAnsi="IRNazanin" w:eastAsia="IRNazanin"/>
          <w:color w:val="111111"/>
          <w:sz w:val="28"/>
          <w:sz w:val="28"/>
          <w:szCs w:val="28"/>
          <w:rtl w:val="true"/>
          <w:lang w:bidi="fa-IR"/>
        </w:rPr>
        <w:t>صحیحة،و استنبط باقی أحکامها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العمّ للأب یتقرّب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بمنزلة الأب، و العمّة بمنزلة الأم،و المجتمعون بمنزلتها فی الاقتسام و حیازة الترکة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الباقی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سلیمان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یجعل العمّة بمنزلة الأب فی المیراث،و یجعل الخالة بمنزلة الأم، و ابن الأخ بمنزلة الأخ،قال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ذی رحم لم یستحقّ فریضة فهو علی هذا </w:t>
      </w:r>
    </w:p>
    <w:p>
      <w:pPr>
        <w:pStyle w:val="BookText"/>
        <w:rPr/>
      </w:pPr>
      <w:r>
        <w:rPr>
          <w:rFonts w:ascii="IRNazanin" w:hAnsi="IRNazanin" w:eastAsia="IRNazanin"/>
          <w:color w:val="111111"/>
          <w:sz w:val="28"/>
          <w:sz w:val="28"/>
          <w:szCs w:val="28"/>
          <w:rtl w:val="true"/>
          <w:lang w:bidi="fa-IR"/>
        </w:rPr>
        <w:t>و لا یرث ابن 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عمّ،و لا من هو أبعد مع أقرب،إلا فی مسألة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لأب و أم مع عمّ لأب،فابن العمّ أولی ما دامت الصورة علی حالها،فلو انضمّ إلیهما و لو خال تغیّرت الحال و سقط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 الخال کان 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الخالان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الخالة و الخالتان و الخالات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فالذکر و الأنثی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أیّوب عنه علیه السلام مثله،و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رحم بمنزلة الرحم الذی یجرّ به،إلا أن یکون وارث أقرب إلی المیّت فیحجبه</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المسألة المعروفة بالإجماعیّة المخالفة للأصول المقرّرة و القواعد المعتبرة من تقدیم الأقرب إلی المیّت علی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أصل حکمها خلاف لأحد من الطائفة،مع أن الأخبار </w:t>
      </w:r>
      <w:r>
        <w:rPr>
          <w:rStyle w:val="FootnoteAnchor"/>
          <w:rtl w:val="true"/>
        </w:rPr>
        <w:footnoteReference w:id="580"/>
      </w:r>
      <w:r>
        <w:rPr>
          <w:rFonts w:ascii="IRNazanin" w:hAnsi="IRNazanin" w:eastAsia="IRNazanin"/>
          <w:color w:val="111111"/>
          <w:sz w:val="28"/>
          <w:sz w:val="28"/>
          <w:szCs w:val="28"/>
          <w:rtl w:val="true"/>
          <w:lang w:bidi="fa-IR"/>
        </w:rPr>
        <w:t>الواردة بها لیست معتبرة الإسناد، فلا مستند لها إلا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کانت مخالفة للأصل یجب الاقتصار فیها علی محلّ الوفاق،و هو ما إذا کان الوارث ابن عمّ لأب و أم مع عمّ لأب لا غیر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تغیّرها یتحقّق بکون ابن العمّ أنثی،أو العمّ کذلک،و بتعدّدهما،و تعدّد أحدهما، و انضمام وارث آخر إلیهما کالزوج و الزوجة و الخال و الخالة،و کون ابن العمّ بعیدا کابن ابن العمّ،إما مع العمّ نفسه أو مع من هو أقرب منه،کابن ابن العمّ للأبوین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العمّ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الأقرب فی جمیع هذه التغییرات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المناسب لحکم الأصل،مع مراعاة موقع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الخلاف فی تأثیر بعض هذه التغییرات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تغیّرها بتعدّدهما أو تعدّد أحدهما،فذهب جماعة منهم الشهید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تغیّر الحکم بذلک،لوجود المقتضی للترجیح و هو ابن العمّ مع العمّ،و لأنه إذا منع مع اتّحاده فمع تعدّده أولی،لتعدّد السبب المرجّح،و سبب إرث العمّین و ما زاد هو العمومة،و ابن العمّ مانع لهذا السبب،و مانع أحد السببین المتساویین مانع للآخر،خصوصا إذا جعلنا ابن العمّ مفیدا للعموم بسبب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معهما زوج أو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الشهید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أصله فی السابق،لوجود المقتضی للترجیح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عن صورة النصّ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تغیّرها بالذکورة و الأنوثة فیهما أو فی أحدهما فالأقوی تغیّر الحکم، لخروجه عن المنصوص </w:t>
      </w:r>
      <w:r>
        <w:rPr>
          <w:rStyle w:val="FootnoteAnchor"/>
          <w:rtl w:val="true"/>
        </w:rPr>
        <w:footnoteReference w:id="584"/>
      </w:r>
      <w:r>
        <w:rPr>
          <w:rFonts w:ascii="IRNazanin" w:hAnsi="IRNazanin" w:eastAsia="IRNazanin"/>
          <w:color w:val="111111"/>
          <w:sz w:val="28"/>
          <w:sz w:val="28"/>
          <w:szCs w:val="28"/>
          <w:rtl w:val="true"/>
          <w:lang w:bidi="fa-IR"/>
        </w:rPr>
        <w:t xml:space="preserve">حقیقة،خلافا للشیخ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اشتراک العمّ و العمّة فی السببیّة،و کذا ابن العمّ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 تغیّره بتغیّر الدرجة،کابن ابن عمّ للأبوین مع ابن عمّ للأب،لعدم صدق العمّ هنا و إن صدق ابن العمّ بالنازل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تغیّره بهبوط ابن العمّ مع وجود العمّ،فیبنی علی أن ابن الابن هل یصدق علیه الابن حقیقة أم لا؟و الأقوی تغیّر الحکم هنا أیضا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تغیّرها بانضمام الخال أو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فی هذه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فیها أقوال العلماء،و طال التشاجر بینهم،حتی أفردوها بالتصنیف بناء و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الأوجه المعتبرة فیها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ابن العمّ،و مقاسمة العمّ و الخال المال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ینسب إلی العماد ابن حمزة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المعروف بالطبرسی،لأنه أول من شیّده و أقام علیه الأدلّة،و تابعه علیه أکثر المحقّقین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586"/>
      </w:r>
      <w:r>
        <w:rPr>
          <w:rFonts w:ascii="IRNazanin" w:hAnsi="IRNazanin" w:eastAsia="IRNazanin"/>
          <w:color w:val="111111"/>
          <w:sz w:val="28"/>
          <w:sz w:val="28"/>
          <w:szCs w:val="28"/>
          <w:rtl w:val="true"/>
          <w:lang w:bidi="fa-IR"/>
        </w:rPr>
        <w:t xml:space="preserve">و الشهید </w:t>
      </w:r>
      <w:r>
        <w:rPr>
          <w:rStyle w:val="FootnoteAnchor"/>
          <w:rtl w:val="true"/>
        </w:rPr>
        <w:footnoteReference w:id="587"/>
      </w:r>
      <w:r>
        <w:rPr>
          <w:rFonts w:ascii="IRNazanin" w:hAnsi="IRNazanin" w:eastAsia="IRNazanin"/>
          <w:color w:val="111111"/>
          <w:sz w:val="28"/>
          <w:sz w:val="28"/>
          <w:szCs w:val="28"/>
          <w:rtl w:val="true"/>
          <w:lang w:bidi="fa-IR"/>
        </w:rPr>
        <w:t>و جملة المتأخّرین،اقتصارا فیما خالف الأصل علی محلّ الوفاق أو النصّ،و لم یوجد فیهما غیرهما،فلا یتعدّی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الخال أقرب من ابن العمّ إجماعا،و لا مانع له من الإرث بنصّ و لا إجماع،فیسقط ابن العمّ به رأسا،و یبقی فی الطبقة عمّ و خال فیشترکان،لانتفاء مانع العمّ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سلمة بن محرز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ابن عمّ و 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للخالة،و فی ابن عمّ و خال،قال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سقط اعتبار ابن العمّ بالخال بقی المال بین العمّ و الخال أثلاثا کما لو لم یکن هناک ابن عمّ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العمّ خاصّة،و جعل المال للخال و ابن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القطب الراوندی </w:t>
      </w:r>
      <w:r>
        <w:rPr>
          <w:rStyle w:val="FootnoteAnchor"/>
          <w:rtl w:val="true"/>
        </w:rPr>
        <w:footnoteReference w:id="589"/>
      </w:r>
      <w:r>
        <w:rPr>
          <w:rFonts w:ascii="IRNazanin" w:hAnsi="IRNazanin" w:eastAsia="IRNazanin"/>
          <w:color w:val="111111"/>
          <w:sz w:val="28"/>
          <w:sz w:val="28"/>
          <w:szCs w:val="28"/>
          <w:rtl w:val="true"/>
          <w:lang w:bidi="fa-IR"/>
        </w:rPr>
        <w:t xml:space="preserve">،و نصره الشیخ معین الدین المصری </w:t>
      </w:r>
      <w:r>
        <w:rPr>
          <w:rStyle w:val="FootnoteAnchor"/>
          <w:rtl w:val="true"/>
        </w:rPr>
        <w:footnoteReference w:id="59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الخال لا یمنع العمّ،فلأن لا یمنع ابن العمّ الذی هو أولی منه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الخال إنما یحجب ابن العمّ مع عدم کلّ من هو فی درجته من ناحیة العمومة،فأما مع وجود أحدهم فلا یقال إنه محجوب به،و إنما هو محجوب بذلک الذی هو من قبل العمّ،لأنه یأخذ منه النصیب من الإرث،بخلاف الخال، فإن فرضه لا یتغیّر بوجود ابن العمّ و لا بعدمه،و الحجب إنما یتحقّق بأخذ ما کان یستحقّه المحجوب لا ما یأخذه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العمّ و ابن العمّ معا،و اختصاص المال بالخال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الفاضل سدید الدین محمود الحمّصی </w:t>
      </w:r>
      <w:r>
        <w:rPr>
          <w:rStyle w:val="FootnoteAnchor"/>
          <w:rtl w:val="true"/>
        </w:rPr>
        <w:footnoteReference w:id="591"/>
      </w:r>
      <w:r>
        <w:rPr>
          <w:rFonts w:ascii="IRNazanin" w:hAnsi="IRNazanin" w:eastAsia="IRNazanin"/>
          <w:color w:val="111111"/>
          <w:sz w:val="28"/>
          <w:sz w:val="28"/>
          <w:szCs w:val="28"/>
          <w:rtl w:val="true"/>
          <w:lang w:bidi="fa-IR"/>
        </w:rPr>
        <w:t>،محتجّا بأن العمّ محجوب بابن العمّ، و ابن العمّ محجوب بالخال،فیختصّ الإرث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سلمة بن محرز عن الصادق علیه السلام الدالّة علی تقدیم الخال علی ابن العمّ،فیکون مقدّما علی من هو أضعف منه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العمّ و الخال،و جعل المال کلّه لابن العمّ،لأن الخال مساو للعمّ فی المرتبة،و ابن العمّ یمنع العمّ،و مانع أحد المتساویین من جمیع المیراث مانع للآخر و إلا لم یکونا متساویین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 من هذه الأوجه وجه وجیه،و إن کان الأخیر أضعفها،و الأول 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النصوص </w:t>
      </w:r>
      <w:r>
        <w:rPr>
          <w:rStyle w:val="FootnoteAnchor"/>
          <w:rtl w:val="true"/>
        </w:rPr>
        <w:footnoteReference w:id="592"/>
      </w:r>
      <w:r>
        <w:rPr>
          <w:rFonts w:ascii="IRNazanin" w:hAnsi="IRNazanin" w:eastAsia="IRNazanin"/>
          <w:color w:val="111111"/>
          <w:sz w:val="28"/>
          <w:sz w:val="28"/>
          <w:szCs w:val="28"/>
          <w:rtl w:val="true"/>
          <w:lang w:bidi="fa-IR"/>
        </w:rPr>
        <w:t xml:space="preserve">الدالّة علی أنه مع اجتماع العمّ و الخال یشترکان،کصحیحة أبی بصیر أن أبا عبد اللّه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له کتاب علیّ علیه السلام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عمّه و خاله،فقال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 الثلثان،و للخال الثلث</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الفرض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 محجوب بابن العمّ للأب و الأم،فخرج عنه بذلک و بالإجماع،و یضاف </w:t>
      </w:r>
      <w:r>
        <w:rPr>
          <w:rStyle w:val="FootnoteAnchor"/>
          <w:rtl w:val="true"/>
        </w:rPr>
        <w:footnoteReference w:id="594"/>
      </w:r>
      <w:r>
        <w:rPr>
          <w:rFonts w:ascii="IRNazanin" w:hAnsi="IRNazanin" w:eastAsia="IRNazanin"/>
          <w:color w:val="111111"/>
          <w:sz w:val="28"/>
          <w:sz w:val="28"/>
          <w:szCs w:val="28"/>
          <w:rtl w:val="true"/>
          <w:lang w:bidi="fa-IR"/>
        </w:rPr>
        <w:t>إلیه أن ابن العمّ أیضا محجوب بالخال،فیکون المال کلّه للخال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إنما یکون محجوبا بابن العمّ إذا لم یکن ابن العمّ ممنوعا من المیراث، أما إذا کان ممنوعا لم یمنع غیره،ضرورة أنه لو کان قاتلا أو کافرا أو نحو ذلک لم یحجب،و منعه بالخال لکونه أقرب منه إجماعا و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یجوز أن یکون الثلثان لابن العمّ،لأن الخال یحجبه من حیث إن الأقرب یمنع الأبعد، و هذا الحجب حاصل سواء کان هناک عمّ أم لا،لتحقّق الأقربیّة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یختصّ به الخال،لأن معه عمّا </w:t>
      </w:r>
      <w:r>
        <w:rPr>
          <w:rStyle w:val="FootnoteAnchor"/>
          <w:rtl w:val="true"/>
        </w:rPr>
        <w:footnoteReference w:id="595"/>
      </w:r>
      <w:r>
        <w:rPr>
          <w:rFonts w:ascii="IRNazanin" w:hAnsi="IRNazanin" w:eastAsia="IRNazanin"/>
          <w:color w:val="111111"/>
          <w:sz w:val="28"/>
          <w:sz w:val="28"/>
          <w:szCs w:val="28"/>
          <w:rtl w:val="true"/>
          <w:lang w:bidi="fa-IR"/>
        </w:rPr>
        <w:t>غیر محجوب،فیکون المال بینهما أثلاثا،و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التوجیه کما یقوّی الأول یضعّف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کون العمّ ممنوعا بابن العمّ فلا یتّجه مقاسمة ابن العمّ الخال، لکونه أبعد منه،کما لو کان العمّ محجوبا بوجه آخر غیر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یضعف القول الثانی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ابن العمّ لا یرث مع الخال منفردین،فلا یرث معه إذا کان معهما عمّ،لأن وجود العمّ لیس سببا لاستحقاق ابن العمّ المیراث قطعا،فیبقی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باقیا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نعکس المسألة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العمّ لأب لا یرث مع ابن العمّ لأب و أم، فکذلک لا یرث معه إذا کان معهما خال،لأن وجود الخال لیس سببا لاستحقاق العمّ المیراث مع ابن العمّ لأب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الفرضین فرق واضح،لأن وجود الخال مسقط لاستحقاق ابن العمّ،فإذا سقط عن استحقاق الإرث فوجوده غیر معتدّ به،فاستحقّه العمّ،لاستحالة استحقاق ابن العمّ مع الخال،و العمّ یستحقّ المیراث مع الخال لا مع ابن العمّ، فمشارکته للخال لا من حیث إن وجود الخال شرط فی استحقاقه،بل لأنه حاجب لمن یمنع العمّ عن الإرث،فیزول بسبب الخال المانع،فافترقا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أجمعت الطائفة علی أن ابن العمّ لأب و أم أولی من العمّ بالمیراث،فلو استحقّ العمّ مع وجود ابن العمّ لانتقض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أجمعت الطائفة علی ذلک؟إذا صحّ أن یکون ابن العمّ وارثا أم مطلقا؟الثانی ممنوع،للاتّفاق علی أنه لو کان غیر وارث بمانع من الموانع لم یحجب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مسلّم لکن لا ینفعکم،لأنه حینئذ ممنوع بالخال،فلا یکون مانعا للعمّ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العمّ علی إحدی هذه الصفات مع وجود الخال أو العمّ للأم أو العمّة لها لم یستحقّ ابن العمّ لأب و أم المیراث مع أحد هؤلاء و لا معهم جمیعا،فعلمنا بذلک أن ابن العمّ لأب و أم إنما یکون أولی من العمّ لأب إذا صحّ أن یکون وارثا، أما مع عدمه فإنه لا یکون أولی من العمّ إذا کان هناک من یمنع ابن العمّ عن أصل </w:t>
      </w:r>
    </w:p>
    <w:p>
      <w:pPr>
        <w:pStyle w:val="BookText"/>
        <w:rPr/>
      </w:pPr>
      <w:r>
        <w:rPr>
          <w:rFonts w:ascii="IRNazanin" w:hAnsi="IRNazanin" w:eastAsia="IRNazanin"/>
          <w:color w:val="111111"/>
          <w:sz w:val="28"/>
          <w:sz w:val="28"/>
          <w:szCs w:val="28"/>
          <w:rtl w:val="true"/>
          <w:lang w:bidi="fa-IR"/>
        </w:rPr>
        <w:t>و لو افترقوا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تقرّب بالأم السدس إن کان واحدا،و الثلث إن کان أکثر،الذکر فیه و الأنثی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الباقی للخؤولة من الأب و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منهم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الخؤولة من الأب،إلا مع عدم الخؤولة من الأب 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الأخوال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الأعمام،کان للأخوال الثلث،و کذا لو کان واحدا،ذکرا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للأعمام الثلثان،و کذا لو کان واحدا،ذکرا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الإرث،من الخال و العمّة للأم و العمّ لها،لما تقرّر من أن الأقرب یمنع الأبعد إلا فی المسألة المذکورة،و لما ذکرناه من أن مع الخؤولة و الخالات لا یرث أحد من بنی الأعمام و العمّات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افترقوا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اقتسام الخؤولة مطلقا بالسویّة هو المذهب،کغیرهم ممّن ینتسب إلی المیّت بأم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فی الخلاف </w:t>
      </w:r>
      <w:r>
        <w:rPr>
          <w:rStyle w:val="FootnoteAnchor"/>
          <w:rtl w:val="true"/>
        </w:rPr>
        <w:footnoteReference w:id="597"/>
      </w:r>
      <w:r>
        <w:rPr>
          <w:rFonts w:ascii="IRNazanin" w:hAnsi="IRNazanin" w:eastAsia="IRNazanin"/>
          <w:color w:val="111111"/>
          <w:sz w:val="28"/>
          <w:sz w:val="28"/>
          <w:szCs w:val="28"/>
          <w:rtl w:val="true"/>
          <w:lang w:bidi="fa-IR"/>
        </w:rPr>
        <w:t>عن بعض الأصحاب أن الخؤولة للأبوین أو للأب یقتسمون للذکر ضعف الأنثی،نظرا إلی تقرّبهم بأب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ضعیف،لأن تقرّب الخؤولة بالمیّت بالأم مطلقا،و لا عبرة بجهة قربها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الأخوال یرثون نصیب من تقرّبوا به و هو الأخت و نصیبها الثلث،و الأعمام یرثون نصیب من تقرّبوا به و هو الأخ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نصیبه الثلثان،أو یرث الأخوال نصیب الأم،و الأعمام نصیب الأب،کما أشرنا إلیه سابقا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فرق بین اتّحاد الخال و تعدّده،و ذکوریّته و أنوثیّته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به مع ذلک کثیرة،منها صحیحة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عمّه و خاله،قال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 الثلثان،و للخال الثلث</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العمّة بمنزلة الأب،و الخالة بمنزلة الأم،و بنت الأخ بمنزلة الأخ،و کلّ ذی رحم بمنزلة الرحم الذی یجرّ به،إلا أن یکون وارث أقرب إلی المیّت منه فیحجبه</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العمّة و الخالة فللعمّة الثلثان،و للخالة الثلث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أبی </w:t>
      </w:r>
      <w:r>
        <w:rPr>
          <w:rStyle w:val="FootnoteAnchor"/>
          <w:rtl w:val="true"/>
        </w:rPr>
        <w:footnoteReference w:id="602"/>
      </w:r>
      <w:r>
        <w:rPr>
          <w:rFonts w:ascii="IRNazanin" w:hAnsi="IRNazanin" w:eastAsia="IRNazanin"/>
          <w:color w:val="111111"/>
          <w:sz w:val="28"/>
          <w:sz w:val="28"/>
          <w:szCs w:val="28"/>
          <w:rtl w:val="true"/>
          <w:lang w:bidi="fa-IR"/>
        </w:rPr>
        <w:t xml:space="preserve">عقیل،و المفید </w:t>
      </w:r>
      <w:r>
        <w:rPr>
          <w:rStyle w:val="FootnoteAnchor"/>
          <w:rtl w:val="true"/>
        </w:rPr>
        <w:footnoteReference w:id="603"/>
      </w:r>
      <w:r>
        <w:rPr>
          <w:rFonts w:ascii="IRNazanin" w:hAnsi="IRNazanin" w:eastAsia="IRNazanin"/>
          <w:color w:val="111111"/>
          <w:sz w:val="28"/>
          <w:sz w:val="28"/>
          <w:szCs w:val="28"/>
          <w:rtl w:val="true"/>
          <w:lang w:bidi="fa-IR"/>
        </w:rPr>
        <w:t xml:space="preserve">،و القطب </w:t>
      </w:r>
      <w:r>
        <w:rPr>
          <w:rStyle w:val="FootnoteAnchor"/>
          <w:rtl w:val="true"/>
        </w:rPr>
        <w:footnoteReference w:id="604"/>
      </w:r>
      <w:r>
        <w:rPr>
          <w:rFonts w:ascii="IRNazanin" w:hAnsi="IRNazanin" w:eastAsia="IRNazanin"/>
          <w:color w:val="111111"/>
          <w:sz w:val="28"/>
          <w:sz w:val="28"/>
          <w:szCs w:val="28"/>
          <w:rtl w:val="true"/>
          <w:lang w:bidi="fa-IR"/>
        </w:rPr>
        <w:t xml:space="preserve">الکیدری، و معین الدین </w:t>
      </w:r>
      <w:r>
        <w:rPr>
          <w:rStyle w:val="FootnoteAnchor"/>
          <w:rtl w:val="true"/>
        </w:rPr>
        <w:footnoteReference w:id="605"/>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تنزیل العمومة و الخؤولة منزلة الکلالة،فللواحد من الخؤولة للأم السدس ذکرا کان أم أنثی،و للاثنین فصاعدا الثلث،و الباقی </w:t>
      </w:r>
    </w:p>
    <w:p>
      <w:pPr>
        <w:pStyle w:val="BookText"/>
        <w:rPr/>
      </w:pPr>
      <w:r>
        <w:rPr>
          <w:rFonts w:ascii="IRNazanin" w:hAnsi="IRNazanin" w:eastAsia="IRNazanin"/>
          <w:color w:val="111111"/>
          <w:sz w:val="28"/>
          <w:sz w:val="28"/>
          <w:szCs w:val="28"/>
          <w:rtl w:val="true"/>
          <w:lang w:bidi="fa-IR"/>
        </w:rPr>
        <w:t>فإن کان الأخوال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فالمال بینهم للذکر مثل حظّ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متفرّقین،فلمن تقرّب بالأم سدس الثلث إن کان واحدا،و ثلثه إن کان أکثر،بینهم بالسویّة،و الباقی لمن تقرّب منهم بالأب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للأعمام ما بقی،فإن کانوا من جهة واحدة فالمال بینهم للذکر مثل حظّ الأنثیین، و إن کانوا متفرّقین فلمن تقرّب منهم بالأم السدس إن کان واحدا، و الثلث إن کانوا أکثر بینهم بالسویّة،و الباقی للأعمام من قبل الأب و الأم، بینهم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من تقرّب بالأب منفردا،إلا مع عدم من یتقرّب بالأب 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للخال أو الخالة من الأبوین أو الأب،لأنهم یتقرّبون بالإخوة فیرثون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الأول،لدلالة الأخبار علیه،و منع مساواتهم للإخوة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مع اتّحاد الخال و الخالة فی استحقاقه الثلث بین المتقرّب بالأب 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فی استحقاق العمّ و العمّة الثلاثین بین المتقرّب بهما أو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أبی عقیل علی </w:t>
      </w:r>
      <w:r>
        <w:rPr>
          <w:rStyle w:val="FootnoteAnchor"/>
          <w:rtl w:val="true"/>
        </w:rPr>
        <w:footnoteReference w:id="606"/>
      </w:r>
      <w:r>
        <w:rPr>
          <w:rFonts w:ascii="IRNazanin" w:hAnsi="IRNazanin" w:eastAsia="IRNazanin"/>
          <w:color w:val="111111"/>
          <w:sz w:val="28"/>
          <w:sz w:val="28"/>
          <w:szCs w:val="28"/>
          <w:rtl w:val="true"/>
          <w:lang w:bidi="fa-IR"/>
        </w:rPr>
        <w:t>أصله المتقدّم،فجعل للخال المتّحد السدس،و للعمّة النصف کالإخوة،و الباقی ردّ علیهم علی قدر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ترک عمّة و 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باجتماعهم أن یکونوا من جهة واحدة لأب أو لأم أو لهما،فإنهم حینئذ یقتسمون بالسویّة،إلا علی ما سبق </w:t>
      </w:r>
      <w:r>
        <w:rPr>
          <w:rStyle w:val="FootnoteAnchor"/>
          <w:rtl w:val="true"/>
        </w:rPr>
        <w:footnoteReference w:id="607"/>
      </w:r>
      <w:r>
        <w:rPr>
          <w:rFonts w:ascii="IRNazanin" w:hAnsi="IRNazanin" w:eastAsia="IRNazanin"/>
          <w:color w:val="111111"/>
          <w:sz w:val="28"/>
          <w:sz w:val="28"/>
          <w:szCs w:val="28"/>
          <w:rtl w:val="true"/>
          <w:lang w:bidi="fa-IR"/>
        </w:rPr>
        <w:t>من القول النادر فی خؤولة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تفرّقهم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کانوا أخوالا للأبوین أو للأب و أخوالا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خؤولة الأم هنا بمنزلة الإخوة للأم،فللواحد السدس مطلقا،و لما زاد الثلث،و الباقی للمتقرّب منهم بالأب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الأب و عمّته،و خاله و خالته،و عمّ الأم و عمّتها، و خالها و خالتها،قال فی النهایة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لمن تقرّب بالأم الثلث،بینهم بالسویّة،و لمن تقرّب بالأب الثلثان،ثلثه لخال الأب و خالته،بینهما بالسویّة،و ثلثاه بین العمّ و العمّة،بینهما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أصل الفریضة ثلاثة،تنکسر علی الفریقین،فتضرب أربعة فی تسعة تصیر ستّة و ثلاثین،ثمَّ تضربها فی ثلاثة فتصیر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محلّ وفاق حیث کانوا مجتمعین مع الأعمام،کما هو مفروض المسألة،فللأخوال الثلث مطلقا،ثمَّ یقسّم هذا الثلث بینهم علی ما ذکر، فللواحد من قبل الأم سدسه،و للأکثر ثلثه،و الباقی للمتقرّب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 للعمّ اتّحد أم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المتعدّد من جهة واحدة،و إلا کان حکمهم فی الثلاثین کالأخوال،فللعمّ من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أبی المیّت 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الثلاثین إن کان واحدا،و ثلثه إن کان أکثر بالسویّة،و باقی الثلاثین للعمّ من قبل الأب أو الأعمام و العمّات للذکر مثل حظّ الأنثیین،کالإخوة للأب و خالا أو 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انتقل فرض المیراث إلی عمومة الأب و خؤولته و عمومة الأم و خؤولتها،لفقد مثلهم للمیّت و فقد فروعهم،فعلی اعتبار التقرّب بالمتوفّی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فأقارب أمه الأربعة من العمومة و الخؤولة یرثون نصیبها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بالسویّة،و أقارب أبیه الأربعة من العمومة و الخؤولة یرثون نصیب الأب و هو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یقتسمه الخؤولة و العمومة أثلاثا کما لو انفردوا،فللخال و الخالة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 الثلاثین بالسویّة علی قاعدة إرث الخؤولة،و للعمّ و العمّة ثلثا الثلاثین بالتفاوت علی قاعدة إرث العمومة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فأصل الفریضة ثلاثة،و سهام أقرباء الأم أربعة،و سهام أقرباء الأب ثمانیة عشر،لأنه یحتاج فیه إلی ثلث و للثلث نصف و للثلثین ثلث، فکسورها نصف و ثلث،تضرب أحد مخرجیهما فی الآخر للتباین،ثمَّ تضرب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تبلغ ثمانیة عشر،ثمَّ تنسب أحد العددین و هو الأربعة و الثمانیة عشر إلی الآخر تجده موافقا له بالنصف،لأن الباقی من الأکثر بعد إسقاط الأقلّ منه أربع مرّات اثنان،فتضرب نصف أحدهما فی الآخر،و هو الذی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أربعة فی تسعة ثمَّ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مائة و ثمانیة،ثلثها ستّة و ثلاثون لأقرباء الأم بالسویّة،لکلّ تسعة،و ثلثاها اثنان و سبعون لأقرباء الأب، ثلثه أربعة و عشرون لخاله و خالته بالسویّة لکلّ اثنا عشر،و ثلثاه لعمّه و عمّته بالتفاوت،للعمّة ستّة عشر،و للعمّ اثنان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إلی الشیخ یؤذن بتردّد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الفریقین أربعة خؤولة و أربعة عمومة،فیحتمل أن یجعل لهم الثلث بالسویّة،و للأعمام الثلاثین علی قاعدة العمومة و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فریضة الأعمام تکون بالتفاوت،بأن یجعل ثلثها لعمّ الأم و عمّتها بالسویّة أیضا،لتقرّبهما بالأم،و ثلثاها لعمّ الأب و عمّته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صحّتها من مائة و ثمانیة أیضا کالأول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یجعل لخال الأم و خالتها ثلث الثلث بالسویّة،و ثلثاها لعمّها و عمّتها </w:t>
      </w:r>
      <w:bookmarkStart w:id="189" w:name="pg13593_131511"/>
    </w:p>
    <w:p>
      <w:pPr>
        <w:pStyle w:val="Heading6"/>
        <w:numPr>
          <w:ilvl w:val="5"/>
          <w:numId w:val="1"/>
        </w:numPr>
        <w:rPr/>
      </w:pPr>
      <w:bookmarkStart w:id="190" w:name="__RefHeading___Toc66639_3830689328"/>
      <w:bookmarkStart w:id="191" w:name="_Toc70"/>
      <w:bookmarkEnd w:id="189"/>
      <w:bookmarkEnd w:id="190"/>
      <w:r>
        <w:rPr>
          <w:rtl w:val="true"/>
        </w:rPr>
        <w:t>مسائل خمس</w:t>
      </w:r>
      <w:bookmarkEnd w:id="191"/>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192" w:name="__RefHeading___Toc66641_3830689328"/>
      <w:bookmarkStart w:id="193" w:name="_Toc71"/>
      <w:bookmarkEnd w:id="192"/>
      <w:r>
        <w:rPr>
          <w:rtl w:val="true"/>
        </w:rPr>
        <w:t>الأولی</w:t>
      </w:r>
      <w:r>
        <w:rPr>
          <w:rtl w:val="true"/>
        </w:rPr>
        <w:t>:</w:t>
      </w:r>
      <w:r>
        <w:rPr>
          <w:rtl w:val="true"/>
        </w:rPr>
        <w:t>عمومة المیّتو عمّاتهو أولادهم و إن نزلوا،و خؤولته و خالاته و أولادهم و إن نزلوا،أحقّ بالمیراث</w:t>
      </w:r>
      <w:bookmarkEnd w:id="19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أولادهم و إن نزلوا،و خؤولته و خالاته و أولادهم و إن نزلوا،أحقّ بالمیراث من عمومة الأب و عمّاته و خؤولته و خالاته،و أحقّ من عمومة الأم و عمّاتها و خؤولتها و خالاتها، لأن عمومة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خؤولته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و الأولاد یقومون مقام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عدم عمومة المیّت و عمّاته،و خؤولته و خالاته،و أولادهم و إن نزلوا،قام مقامهم عمومة الأب و عمّاته،و خؤولته و خالاته،و عمومة أمه و عمّاتها،و خؤولتها و خالاتها،و أولادهم 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کلّ بطن منهم و إن نزل أولی من البطن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بالسویّة أیضا،و سهام الأعمام کما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فسهام أقرباء الأم ستّة تداخل الثمانیة عشر سهام أقرباء الأب،فیجتزی بالأکثر،فتضربه فی أصل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أربعة و خمسین،ثلثه ثمانیة عشر لأقرباء الأم،منها ستّة لخال الأم و خالتها بالسویّة،و اثنا عشر لعمّ الأم و عمّتها بالسویّة،و ثلثاه ستّة و ثلاثون لأقرباء الأب،ثلثه اثنا عشر لخاله و خالته بالسویّة،و ثلثاه أربعة و عشرون لعمّه و عمّته بالتفاوت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ترتیب الأعمام و الأخوال کما تقدّم </w:t>
      </w:r>
      <w:r>
        <w:rPr>
          <w:rStyle w:val="FootnoteAnchor"/>
          <w:rtl w:val="true"/>
        </w:rPr>
        <w:footnoteReference w:id="610"/>
      </w:r>
      <w:r>
        <w:rPr>
          <w:rFonts w:ascii="IRNazanin" w:hAnsi="IRNazanin" w:eastAsia="IRNazanin"/>
          <w:color w:val="111111"/>
          <w:sz w:val="28"/>
          <w:sz w:val="28"/>
          <w:szCs w:val="28"/>
          <w:rtl w:val="true"/>
          <w:lang w:bidi="fa-IR"/>
        </w:rPr>
        <w:t>فی الأجداد،فإن أقلّ ما یفرض للإنسان عمّ و عمّة و خال و خالة،فإذا صعدت العمومة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الخؤولة</w:t>
      </w:r>
      <w:r>
        <w:rPr>
          <w:rFonts w:eastAsia="IRNazanin" w:cs="IRNazanin"/>
          <w:color w:val="111111"/>
          <w:sz w:val="28"/>
          <w:szCs w:val="28"/>
          <w:rtl w:val="true"/>
          <w:lang w:bidi="fa-IR"/>
        </w:rPr>
        <w:t xml:space="preserve">] </w:t>
      </w:r>
      <w:r>
        <w:rPr>
          <w:rStyle w:val="FootnoteAnchor"/>
          <w:rtl w:val="true"/>
        </w:rPr>
        <w:footnoteReference w:id="611"/>
      </w:r>
      <w:bookmarkStart w:id="194" w:name="pg13593_131512"/>
    </w:p>
    <w:p>
      <w:pPr>
        <w:pStyle w:val="Heading6"/>
        <w:numPr>
          <w:ilvl w:val="5"/>
          <w:numId w:val="1"/>
        </w:numPr>
        <w:rPr/>
      </w:pPr>
      <w:bookmarkStart w:id="195" w:name="__RefHeading___Toc66643_3830689328"/>
      <w:bookmarkStart w:id="196" w:name="_Toc72"/>
      <w:bookmarkEnd w:id="194"/>
      <w:bookmarkEnd w:id="195"/>
      <w:r>
        <w:rPr>
          <w:rtl w:val="true"/>
        </w:rPr>
        <w:t>الثانیة</w:t>
      </w:r>
      <w:r>
        <w:rPr>
          <w:rtl w:val="true"/>
        </w:rPr>
        <w:t>:</w:t>
      </w:r>
      <w:r>
        <w:rPr>
          <w:rtl w:val="true"/>
        </w:rPr>
        <w:t>أولاد العمومة المتفرّقین یأخذون نصیب آبائهم</w:t>
      </w:r>
      <w:bookmarkEnd w:id="19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العمومة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المتفرّقین یأخذون نصیب آبائهم،فبنو العمّ للأم لهم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بنی عمّین للأم کان لهم الثلث،و الباقی لبنی العمّ أو العمّة أو لبنی العمومة أو العمّات للأب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بنی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بدرجة صارت ثمانیة،أربعة لأبیه و أربعة لأمه،فإذا صعدت درجة ثانیة صارت ستّة عشر،لکلّ واحد من أبی أبیه و أمه و أبی أمّه و أمّها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ینبغی تأخیر المسألة السابقة التی فرض فیها العمومة و الخؤولة الثمانیة عن هذه، لأنها فرعها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تقدیم عمومة المیّت و خؤولته علی من فوقهم واضح،لأنهم أقرب إلی المیّت،و الأقربیّة مراعاة فی الأولویّة،خصوصا مرتبة أولی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القول فی کلّ مرتبة من مراتب العمومة و الخؤولة بالنسبة إلی 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العمومة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إرث أولاد العمومة و الخؤولة کآبائهم فی دخولهم بآیة </w:t>
      </w:r>
      <w:r>
        <w:rPr>
          <w:rStyle w:val="FootnoteAnchor"/>
          <w:rtl w:val="true"/>
        </w:rPr>
        <w:footnoteReference w:id="612"/>
      </w:r>
      <w:r>
        <w:rPr>
          <w:rFonts w:ascii="IRNazanin" w:hAnsi="IRNazanin" w:eastAsia="IRNazanin"/>
          <w:color w:val="111111"/>
          <w:sz w:val="28"/>
          <w:sz w:val="28"/>
          <w:szCs w:val="28"/>
          <w:rtl w:val="true"/>
          <w:lang w:bidi="fa-IR"/>
        </w:rPr>
        <w:t xml:space="preserve">أولی الأرحام، فلا یتوقّف ثبوت إرثهم علی إرث آبائهم،و إنما الغرض بأنهم یأخذون نصیب آبائهم بیان کیفیّة إرثهم،فإنهم لمّا کانوا یتقرّبون إلی المیّت بآبائهم و أمهاتهم کان إرثهم لنصیب </w:t>
      </w:r>
      <w:r>
        <w:rPr>
          <w:rStyle w:val="FootnoteAnchor"/>
          <w:rtl w:val="true"/>
        </w:rPr>
        <w:footnoteReference w:id="613"/>
      </w:r>
      <w:r>
        <w:rPr>
          <w:rFonts w:ascii="IRNazanin" w:hAnsi="IRNazanin" w:eastAsia="IRNazanin"/>
          <w:color w:val="111111"/>
          <w:sz w:val="28"/>
          <w:sz w:val="28"/>
          <w:szCs w:val="28"/>
          <w:rtl w:val="true"/>
          <w:lang w:bidi="fa-IR"/>
        </w:rPr>
        <w:t xml:space="preserve">الآباء و الأمهات،کما أشیر </w:t>
      </w:r>
      <w:r>
        <w:rPr>
          <w:rStyle w:val="FootnoteAnchor"/>
          <w:rtl w:val="true"/>
        </w:rPr>
        <w:footnoteReference w:id="614"/>
      </w:r>
      <w:r>
        <w:rPr>
          <w:rFonts w:ascii="IRNazanin" w:hAnsi="IRNazanin" w:eastAsia="IRNazanin"/>
          <w:color w:val="111111"/>
          <w:sz w:val="28"/>
          <w:sz w:val="28"/>
          <w:szCs w:val="28"/>
          <w:rtl w:val="true"/>
          <w:lang w:bidi="fa-IR"/>
        </w:rPr>
        <w:t xml:space="preserve">إلیه فی الأخبار السابقة </w:t>
      </w:r>
      <w:r>
        <w:rPr>
          <w:rStyle w:val="FootnoteAnchor"/>
          <w:rtl w:val="true"/>
        </w:rPr>
        <w:footnoteReference w:id="615"/>
      </w:r>
      <w:r>
        <w:rPr>
          <w:rFonts w:ascii="IRNazanin" w:hAnsi="IRNazanin" w:eastAsia="IRNazanin"/>
          <w:color w:val="111111"/>
          <w:sz w:val="28"/>
          <w:sz w:val="28"/>
          <w:szCs w:val="28"/>
          <w:rtl w:val="true"/>
          <w:lang w:bidi="fa-IR"/>
        </w:rPr>
        <w:t>من أن کلّ ذی رحم بمنزلة الرحم الذی یجرّ به</w:t>
      </w:r>
      <w:r>
        <w:rPr>
          <w:rFonts w:eastAsia="IRNazanin" w:cs="IRNazanin"/>
          <w:color w:val="111111"/>
          <w:sz w:val="28"/>
          <w:szCs w:val="28"/>
          <w:rtl w:val="true"/>
          <w:lang w:bidi="fa-IR"/>
        </w:rPr>
        <w:t xml:space="preserve">. </w:t>
      </w:r>
      <w:bookmarkStart w:id="197" w:name="pg13593_131513"/>
    </w:p>
    <w:p>
      <w:pPr>
        <w:pStyle w:val="Heading6"/>
        <w:numPr>
          <w:ilvl w:val="5"/>
          <w:numId w:val="1"/>
        </w:numPr>
        <w:rPr/>
      </w:pPr>
      <w:bookmarkStart w:id="198" w:name="__RefHeading___Toc66645_3830689328"/>
      <w:bookmarkStart w:id="199" w:name="_Toc73"/>
      <w:bookmarkEnd w:id="197"/>
      <w:bookmarkEnd w:id="198"/>
      <w:r>
        <w:rPr>
          <w:rtl w:val="true"/>
        </w:rPr>
        <w:t>الثالثة</w:t>
      </w:r>
      <w:r>
        <w:rPr>
          <w:rtl w:val="true"/>
        </w:rPr>
        <w:t>:</w:t>
      </w:r>
      <w:r>
        <w:rPr>
          <w:rtl w:val="true"/>
        </w:rPr>
        <w:t>إذا اجتمع للوارث سببان،فإن لم یمنع أحدهما الآخر ورث بهما</w:t>
      </w:r>
      <w:bookmarkEnd w:id="19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للوارث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سببان،فإن لم یمنع أحدهما الآخر ورث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لأب هو ابن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هو زوج،أو بنت عمّ هی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لأب هی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 أحدهما الآخر ورث من جهة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هو أخ،فإنه یرث بالأخوّة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فلولد العمّ و إن کان أنثی الثلثان،و لولد العمّة و إن کان ذکرا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 الخال و الخالة الثلث إذا جامع أحدا من ولد العمومة و لو کان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یتساوی ابن الخال و ابن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أولاد العمّ للأم سدس نصیب العمومة إن کان واحدا،و الثلث إن کانوا أکثر،و لأولاد العمّ للأبوین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أولاد الخؤولة المتفرّقین علی ما تقرّر </w:t>
      </w:r>
      <w:r>
        <w:rPr>
          <w:rStyle w:val="FootnoteAnchor"/>
          <w:rtl w:val="true"/>
        </w:rPr>
        <w:footnoteReference w:id="616"/>
      </w:r>
      <w:r>
        <w:rPr>
          <w:rFonts w:ascii="IRNazanin" w:hAnsi="IRNazanin" w:eastAsia="IRNazanin"/>
          <w:color w:val="111111"/>
          <w:sz w:val="28"/>
          <w:sz w:val="28"/>
          <w:szCs w:val="28"/>
          <w:rtl w:val="true"/>
          <w:lang w:bidi="fa-IR"/>
        </w:rPr>
        <w:t>فی میراث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للوارث سببان فصاعدا للإرث بالمعنی الأعمّ الشامل للنسب و السبب الخاصّ ورث بالجمیع،ما لم یکن هناک من هو أقرب منه فیهما أو فی أحدهما،أو یکون أحدهما مانعا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السبب المتعدّد من هو فی طبقته من ذی </w:t>
      </w:r>
      <w:r>
        <w:rPr>
          <w:rStyle w:val="FootnoteAnchor"/>
          <w:rtl w:val="true"/>
        </w:rPr>
        <w:footnoteReference w:id="618"/>
      </w:r>
      <w:r>
        <w:rPr>
          <w:rFonts w:ascii="IRNazanin" w:hAnsi="IRNazanin" w:eastAsia="IRNazanin"/>
          <w:color w:val="111111"/>
          <w:sz w:val="28"/>
          <w:sz w:val="28"/>
          <w:szCs w:val="28"/>
          <w:rtl w:val="true"/>
          <w:lang w:bidi="fa-IR"/>
        </w:rPr>
        <w:t>السبب الواحد،من حیث توهّم قوّة السبب بتعدّده،کما یقدّم المتقرّب بالأبوین علی المتقرّب بالأب،لأن ذلک علی خلاف الأصل،و من ثمَّ شارکه المتقرّب بالأم،و الأصل فیه اشتراک الجمیع فی السبب المقتضی للتوارث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یتخرّج من ذلک أمثلة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نسبان یرث بهما،کعمّ هو خال،و ذلک بأن یتزوّج أخ الشخص من أبیه بأخته من أمه،إذ لا محرمیّة بینهما بل و لا نسب،فهذا الشخص بالنسبة إلی ولد هذین الزوجین عمّ،لأنه أخو أبیه للأب،و خال لأنه أخو أمه للأم،فیرث نصیب خؤولة الأم و عمومة الأب حیث لا مانع له عنهما و لا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معه عمّ لأب کان له الثلثان،نصیب الخؤولة و نصف نصیب العمومة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خال من الأب فله الثلثان نصیب العمومة،و سدس الثلث نصیب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عمّ للأبوین منعه من نصیب العمومة دون نصیب الخؤولة،فله الثلث کما لو کان هناک عمّ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متعدّدة یرث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 عمّ لأب،هو ابن ابن خال لأم،و هو ابن بنت عمّة،و هو ابن بنت خالة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تزوّج امرأتین فولدت إحداهما بنتا اسمها صفیّة، و الأخری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فارقهما و تزوّجهما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فأولدهما ولدین،فمن أم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حسین،و من أم سارة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الرجل الثانی ابن و بنت من 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 الحسن المذکور من صفیّة أخت حسین لأمه،فأولدها ولدا اسمه علیّ،و هذا هو المتوفّی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فحسین عمّه من جهة الأب خاصّة،و خاله من جهة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و سارة عمّتاه من جهة الأم، و خالتاه من جهة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ولد لحسین ولد اسمه جعفر،و ولد لسارة بنت اسمها سکینة،فتزوّج جعفر من سکینة فولد لهما ولد اسمه موسی،و هو ذو القرابات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 بالنسبة إلی علیّ المتوفّی،لأنه ابن ابن حسین عمّ علیّ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خاله من الأم،و ابن بنت سارة عمّته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خالته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 مع هذا أحد من بنی العمومة أو الخؤولة أو هما ورث معه بالجهات الأربع،علی حسب ما تقتضیه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نسبان یحجب أحدهما الآخر،کأخ هو ابن عمّ،و ذلک بأن تزوّج الرجل امرأة أخیه بعد أن ولدت منه ولدا،ثمَّ أولدها الأخ الثانی آخر،فهو أخ الولد الأول لأمه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 فی واحد و لا یحجب أحدهما الآخر،کزوج هو معتق أو هو ضامن 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 یحجب أحدهما الآخر،کالإمام إذا مات عتیقه،فإنه یرث بالعتق لا بالإمامة،و کمعتق هو ضامن 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ضمان الجریرة مشروط بعدم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یتأخّر الإعتاق عن الضمان،کما لو کان قد ضمن جریرة کافر ثمَّ استرقّ فأعتقه و قلنا ببقاء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 و هناک من یحجب أحدهما،کزوجة معتقة و لها ولد أو 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سبب لا یحجب أحدهما الآخر،کابن عمّ هو زوج،أو بنت عمّ هی زوجة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سبب یحجب أحدهما خارج عنهما،کزوج هو ابن عمّ و للزوجة أخ أو ولد</w:t>
      </w:r>
      <w:r>
        <w:rPr>
          <w:rFonts w:eastAsia="IRNazanin" w:cs="IRNazanin"/>
          <w:color w:val="111111"/>
          <w:sz w:val="28"/>
          <w:szCs w:val="28"/>
          <w:rtl w:val="true"/>
          <w:lang w:bidi="fa-IR"/>
        </w:rPr>
        <w:t xml:space="preserve">. </w:t>
      </w:r>
      <w:bookmarkStart w:id="200" w:name="pg13593_131516"/>
    </w:p>
    <w:p>
      <w:pPr>
        <w:pStyle w:val="Heading6"/>
        <w:numPr>
          <w:ilvl w:val="5"/>
          <w:numId w:val="1"/>
        </w:numPr>
        <w:rPr/>
      </w:pPr>
      <w:bookmarkStart w:id="201" w:name="__RefHeading___Toc66647_3830689328"/>
      <w:bookmarkStart w:id="202" w:name="_Toc74"/>
      <w:bookmarkEnd w:id="200"/>
      <w:bookmarkEnd w:id="201"/>
      <w:r>
        <w:rPr>
          <w:rtl w:val="true"/>
        </w:rPr>
        <w:t>الرابعة</w:t>
      </w:r>
      <w:r>
        <w:rPr>
          <w:rtl w:val="true"/>
        </w:rPr>
        <w:t>:</w:t>
      </w:r>
      <w:r>
        <w:rPr>
          <w:rtl w:val="true"/>
        </w:rPr>
        <w:t>إذا دخل الزوجأو الزوجةعلی الخؤولة و الخالات و العمومة و العمّات</w:t>
      </w:r>
      <w:bookmarkEnd w:id="20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الخؤولة و الخالات و العمومة و العمّات،کان للزوج أو الزوجة النصیب الأعلی،و لمن تقرّب بالأم نصیبه الأصلیّ من أصل الترکة،و ما بقی فهو لقرابة الأب و الأم،و إن لم یکونوا فلقرابة الأب</w:t>
      </w:r>
      <w:r>
        <w:rPr>
          <w:rFonts w:eastAsia="IRNazanin" w:cs="IRNazanin"/>
          <w:color w:val="111111"/>
          <w:sz w:val="28"/>
          <w:szCs w:val="28"/>
          <w:rtl w:val="true"/>
          <w:lang w:bidi="fa-IR"/>
        </w:rPr>
        <w:t>.</w:t>
      </w:r>
    </w:p>
    <w:p>
      <w:pPr>
        <w:pStyle w:val="Heading6"/>
        <w:numPr>
          <w:ilvl w:val="5"/>
          <w:numId w:val="1"/>
        </w:numPr>
        <w:rPr/>
      </w:pPr>
      <w:bookmarkStart w:id="203" w:name="__RefHeading___Toc66649_3830689328"/>
      <w:bookmarkStart w:id="204" w:name="_Toc75"/>
      <w:bookmarkEnd w:id="203"/>
      <w:r>
        <w:rPr>
          <w:rtl w:val="true"/>
        </w:rPr>
        <w:t>الخامسة</w:t>
      </w:r>
      <w:r>
        <w:rPr>
          <w:rtl w:val="true"/>
        </w:rPr>
        <w:t>:</w:t>
      </w:r>
      <w:r>
        <w:rPr>
          <w:rtl w:val="true"/>
        </w:rPr>
        <w:t>حکم أولاد الخؤولة مع الزوج و الزوجة حکم الخؤولة</w:t>
      </w:r>
      <w:bookmarkEnd w:id="2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أولاد الخؤولة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الزوج و الزوجة حکم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زوج أو زوجة و بنو أخوال مع بنی أعمام،فللزوج أو الزوجة نصیب الزوجیّة،و لبنی الأخوال ثلث الأصل،و الباقی لبنی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بنصیبه الأصلی ما کان یرثه لو لا الزوج و هو ثلث الترکة،سواء کان خالا أو خالة لأب أم لأم،إذا لم یکن فی مرتبته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النقص بنصیب الزوج أو الزوجة علی من تقرّب بالأب،و هم العمومة و العمّات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کون الوارث عمّا من أیّ جهة کانت و خالا کذلک مع الزوج، فللخال الثلث،و للزوج النصف،و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 و إن تعدّد،لأنه یتقرّب بالأب و النقص یدخل علی من یتقرّب بالأب دون من یتقرّب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کون الخؤولة متفرّقین فلهم الثلث أیضا،لکن لمن تقرّب بالأم منهم سدس الثلث إن کان واحدا،و ثلثه إن کان أکثر،و الباقی من الثلث للأخوال من قبل الأبوین أو الأب،و الباقی بعد نصیب أحد الزوجین و الأخوال للأعمام، فإن تفرّقوا أیضا فسدسه للمتقرّب منهم بالأم إن کان واحدا،و ثلثه إن کان أکثر بالسویّة،و الباقی للمتقرّب منهم بالأبوین أو بالأب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أولاد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واضح،لأن بنی الأعمام و الأخوال یقومون مقام آبائهم،فمهما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حصل علی الآباء من نقص أو غیره لحق الأبناء،سواء فی ذلک المتّحد و المتعدّد، و المنتسب إلی الأب و إلی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ما لو اجتمع أحد الزوجین مع أحد الفریقین،و حکمه أخفی ممّا ذکره من حالة 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ترکت زوجا و خالا من الأم و خالا من الأبوین،ففی مستحقّ الخال من الأم بعد نصف </w:t>
      </w:r>
      <w:r>
        <w:rPr>
          <w:rStyle w:val="FootnoteAnchor"/>
          <w:rtl w:val="true"/>
        </w:rPr>
        <w:footnoteReference w:id="622"/>
      </w:r>
      <w:r>
        <w:rPr>
          <w:rFonts w:ascii="IRNazanin" w:hAnsi="IRNazanin" w:eastAsia="IRNazanin"/>
          <w:color w:val="111111"/>
          <w:sz w:val="28"/>
          <w:sz w:val="28"/>
          <w:szCs w:val="28"/>
          <w:rtl w:val="true"/>
          <w:lang w:bidi="fa-IR"/>
        </w:rPr>
        <w:t>الزوج خلاف،و ظاهر کلام الأصحاب أن له سدس الأصل إن کان واحدا،و ثلثه إن کان أکثر،کما لو لم یکن هناک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ینبغی أن یکون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سدس الباقی لا غیر،و یجعل حصّة الزوج داخلة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ضعیف،لأن الزوج لا ینقص المتقرّب بالأم شیئا حیث یوجد المتقرّب بالأب و لو من الخؤولة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القواعد </w:t>
      </w:r>
      <w:r>
        <w:rPr>
          <w:rStyle w:val="FootnoteAnchor"/>
          <w:rtl w:val="true"/>
        </w:rPr>
        <w:footnoteReference w:id="623"/>
      </w:r>
      <w:r>
        <w:rPr>
          <w:rFonts w:ascii="IRNazanin" w:hAnsi="IRNazanin" w:eastAsia="IRNazanin"/>
          <w:color w:val="111111"/>
          <w:sz w:val="28"/>
          <w:sz w:val="28"/>
          <w:szCs w:val="28"/>
          <w:rtl w:val="true"/>
          <w:lang w:bidi="fa-IR"/>
        </w:rPr>
        <w:t xml:space="preserve">،و ولده فخر </w:t>
      </w:r>
      <w:r>
        <w:rPr>
          <w:rStyle w:val="FootnoteAnchor"/>
          <w:rtl w:val="true"/>
        </w:rPr>
        <w:footnoteReference w:id="624"/>
      </w:r>
      <w:r>
        <w:rPr>
          <w:rFonts w:ascii="IRNazanin" w:hAnsi="IRNazanin" w:eastAsia="IRNazanin"/>
          <w:color w:val="111111"/>
          <w:sz w:val="28"/>
          <w:sz w:val="28"/>
          <w:szCs w:val="28"/>
          <w:rtl w:val="true"/>
          <w:lang w:bidi="fa-IR"/>
        </w:rPr>
        <w:t xml:space="preserve">الدین،و الشهید فی الدروس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له سدس الثلث،لأن الثلث نصیب الخؤولة،و للمتقرّب بالأم منهم سدسه مع اتّحاده،و ثلثه مع تعدّده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بأن ذلک إنما یکون نصیبهم حیث یکون مجموع نصیب الخؤولة الثلث،و هو منفیّ هنا،بل إما أن یکون ذلک بمنزلة ما لو لم یکن هناک زوج،لأن الزوج إنما ینقص المتقرّب بالأب،فیکون للمتقرّب بالأم سدس الأصل،أو یعتبر ما یوجد من مستحقّهم و هو الباقی عن نصیب الزوج،و یقام مقام مجموع الترکة، فیکون له سدس الباقی کما ذهب إلیه بعض الأصحاب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الثالث فغیر متّجه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مع أحد الزوجین أعمام متفرّقون فلمن تقرّب منهم بالأم سدس الأصل مع اتّحاده،و ثلثه مع تعدّده،و الباقی للمتقرّب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مجیء القولین الآخرین </w:t>
      </w:r>
      <w:r>
        <w:rPr>
          <w:rStyle w:val="FootnoteAnchor"/>
          <w:rtl w:val="true"/>
        </w:rPr>
        <w:footnoteReference w:id="627"/>
      </w:r>
      <w:r>
        <w:rPr>
          <w:rFonts w:ascii="IRNazanin" w:hAnsi="IRNazanin" w:eastAsia="IRNazanin"/>
          <w:color w:val="111111"/>
          <w:sz w:val="28"/>
          <w:sz w:val="28"/>
          <w:szCs w:val="28"/>
          <w:rtl w:val="true"/>
          <w:lang w:bidi="fa-IR"/>
        </w:rPr>
        <w:t>هنا،لکنّهم لم یذکروا هنا خلافا</w:t>
      </w:r>
      <w:r>
        <w:rPr>
          <w:rFonts w:eastAsia="IRNazanin" w:cs="IRNazanin"/>
          <w:color w:val="111111"/>
          <w:sz w:val="28"/>
          <w:szCs w:val="28"/>
          <w:rtl w:val="true"/>
          <w:lang w:bidi="fa-IR"/>
        </w:rPr>
        <w:t xml:space="preserve">. </w:t>
      </w:r>
      <w:bookmarkStart w:id="205" w:name="pg13593_131519"/>
    </w:p>
    <w:p>
      <w:pPr>
        <w:pStyle w:val="Heading5"/>
        <w:numPr>
          <w:ilvl w:val="4"/>
          <w:numId w:val="1"/>
        </w:numPr>
        <w:rPr/>
      </w:pPr>
      <w:bookmarkStart w:id="206" w:name="__RefHeading___Toc66651_3830689328"/>
      <w:bookmarkStart w:id="207" w:name="_Toc76"/>
      <w:bookmarkEnd w:id="205"/>
      <w:bookmarkEnd w:id="206"/>
      <w:r>
        <w:rPr>
          <w:rtl w:val="true"/>
        </w:rPr>
        <w:t>المقصد الثانی فی مسائل من أحکام الأزواج</w:t>
      </w:r>
      <w:bookmarkEnd w:id="207"/>
    </w:p>
    <w:p>
      <w:pPr>
        <w:pStyle w:val="Heading6"/>
        <w:numPr>
          <w:ilvl w:val="5"/>
          <w:numId w:val="1"/>
        </w:numPr>
        <w:rPr/>
      </w:pPr>
      <w:bookmarkStart w:id="208" w:name="__RefHeading___Toc66653_3830689328"/>
      <w:bookmarkStart w:id="209" w:name="_Toc77"/>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من أحکام الأزواج</w:t>
      </w:r>
    </w:p>
    <w:p>
      <w:pPr>
        <w:pStyle w:val="Heading6"/>
        <w:numPr>
          <w:ilvl w:val="5"/>
          <w:numId w:val="1"/>
        </w:numPr>
        <w:rPr/>
      </w:pPr>
      <w:bookmarkStart w:id="210" w:name="__RefHeading___Toc66655_3830689328"/>
      <w:bookmarkStart w:id="211" w:name="_Toc78"/>
      <w:bookmarkEnd w:id="210"/>
      <w:r>
        <w:rPr>
          <w:rtl w:val="true"/>
        </w:rPr>
        <w:t>الأولی</w:t>
      </w:r>
      <w:r>
        <w:rPr>
          <w:rtl w:val="true"/>
        </w:rPr>
        <w:t>:</w:t>
      </w:r>
      <w:r>
        <w:rPr>
          <w:rtl w:val="true"/>
        </w:rPr>
        <w:t>الزوجة ترث ما دامت فی حبال الزوج،و إن لم یدخل بهاو کذا یرثها الزوج</w:t>
      </w:r>
      <w:bookmarkEnd w:id="21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ترث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فی حبال الزوج،و إن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یرثها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طلّقت رجعیّة توارثا إذا مات أحدهما فی العدّة،لأنها بحکم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ترث البائن و لا تورث،کالمطلّقة ثالثة،و التی لم یدخل بها، و الیائسة،و لیس فی سنّها من تحیض،و المختلعة،و المبارأة،و المعتدّة عن وطء الشبهة أو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عنون البحث بمسائل من أحکامهم و لم یجعله فی میراثهم کغیره،لأنه قد ذکر جملة من أحکام میراثهم فیما سبق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 أصول مسائله،و استدرک هنا حکم الباقی،فلذا جعله بعض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ترث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یستثنی من غیر المدخول بها ما لو کان الزوج مریضا حال التزویج و لم یبرأ من مرضه،کما سیأتی </w:t>
      </w:r>
      <w:r>
        <w:rPr>
          <w:rStyle w:val="FootnoteAnchor"/>
          <w:rtl w:val="true"/>
        </w:rPr>
        <w:footnoteReference w:id="629"/>
      </w:r>
      <w:r>
        <w:rPr>
          <w:rFonts w:ascii="IRNazanin" w:hAnsi="IRNazanin" w:eastAsia="IRNazanin"/>
          <w:color w:val="111111"/>
          <w:sz w:val="28"/>
          <w:sz w:val="28"/>
          <w:szCs w:val="28"/>
          <w:rtl w:val="true"/>
          <w:lang w:bidi="fa-IR"/>
        </w:rPr>
        <w:t xml:space="preserve">التنبیه علیه،و من عدم الإرث مع الطلاق البائن ما لو کان المطلّق مریضا أیضا،فإنها ترثه إلی سنة،و لا یرثها هو کما سلف تحقیقه فی الطلاق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ترک التقیید فیهما اتّکالا علی ما ذکره أو سیذکره </w:t>
      </w:r>
      <w:r>
        <w:rPr>
          <w:rStyle w:val="FootnoteAnchor"/>
          <w:rtl w:val="true"/>
        </w:rPr>
        <w:footnoteReference w:id="631"/>
      </w:r>
      <w:bookmarkStart w:id="212" w:name="pg13593_131520"/>
    </w:p>
    <w:p>
      <w:pPr>
        <w:pStyle w:val="Heading6"/>
        <w:numPr>
          <w:ilvl w:val="5"/>
          <w:numId w:val="1"/>
        </w:numPr>
        <w:rPr/>
      </w:pPr>
      <w:bookmarkStart w:id="213" w:name="__RefHeading___Toc66657_3830689328"/>
      <w:bookmarkStart w:id="214" w:name="_Toc79"/>
      <w:bookmarkEnd w:id="212"/>
      <w:bookmarkEnd w:id="213"/>
      <w:r>
        <w:rPr>
          <w:rtl w:val="true"/>
        </w:rPr>
        <w:t>الثانیة</w:t>
      </w:r>
      <w:r>
        <w:rPr>
          <w:rtl w:val="true"/>
        </w:rPr>
        <w:t>:</w:t>
      </w:r>
      <w:r>
        <w:rPr>
          <w:rtl w:val="true"/>
        </w:rPr>
        <w:t>للزوجة مع عدم الولد الربع</w:t>
      </w:r>
      <w:bookmarkEnd w:id="2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مع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أکثر من واحدة کنّ شرکاء فیه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ولد کان لهنّ الثمن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واحدة لا یزدن علیه شیئا</w:t>
      </w:r>
      <w:r>
        <w:rPr>
          <w:rFonts w:eastAsia="IRNazanin" w:cs="IRNazanin"/>
          <w:color w:val="111111"/>
          <w:sz w:val="28"/>
          <w:szCs w:val="28"/>
          <w:rtl w:val="true"/>
          <w:lang w:bidi="fa-IR"/>
        </w:rPr>
        <w:t>.</w:t>
      </w:r>
    </w:p>
    <w:p>
      <w:pPr>
        <w:pStyle w:val="Heading6"/>
        <w:numPr>
          <w:ilvl w:val="5"/>
          <w:numId w:val="1"/>
        </w:numPr>
        <w:rPr/>
      </w:pPr>
      <w:bookmarkStart w:id="215" w:name="__RefHeading___Toc66659_3830689328"/>
      <w:bookmarkStart w:id="216" w:name="_Toc80"/>
      <w:bookmarkEnd w:id="215"/>
      <w:r>
        <w:rPr>
          <w:rtl w:val="true"/>
        </w:rPr>
        <w:t>الثالثة</w:t>
      </w:r>
      <w:r>
        <w:rPr>
          <w:rtl w:val="true"/>
        </w:rPr>
        <w:t>:</w:t>
      </w:r>
      <w:r>
        <w:rPr>
          <w:rtl w:val="true"/>
        </w:rPr>
        <w:t>إذا طلّق واحدة من أربع و تزوّج أخری،ثمَّ اشتبهت</w:t>
      </w:r>
      <w:bookmarkEnd w:id="216"/>
    </w:p>
    <w:p>
      <w:pPr>
        <w:pStyle w:val="BookText"/>
        <w:rPr/>
      </w:pPr>
      <w:r>
        <w:rPr>
          <w:rFonts w:ascii="IRNazanin" w:hAnsi="IRNazanin" w:eastAsia="IRNazanin"/>
          <w:color w:val="111111"/>
          <w:sz w:val="28"/>
          <w:sz w:val="28"/>
          <w:szCs w:val="28"/>
          <w:rtl w:val="true"/>
          <w:lang w:bidi="fa-IR"/>
        </w:rPr>
        <w:t>المطلّقة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 و تزوّج أخری،ثمَّ اشتبهت المطلّقة فی الأول،کان للأخیرة ربع الثمن مع الولد،و الباقی من الثمن بین الأربعة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مع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بالولد هنا ما یشمل ولد الولد،و أطلقه إما اتّکالا علی ما أسلفه </w:t>
      </w:r>
      <w:r>
        <w:rPr>
          <w:rStyle w:val="FootnoteAnchor"/>
          <w:rtl w:val="true"/>
        </w:rPr>
        <w:footnoteReference w:id="632"/>
      </w:r>
      <w:r>
        <w:rPr>
          <w:rFonts w:ascii="IRNazanin" w:hAnsi="IRNazanin" w:eastAsia="IRNazanin"/>
          <w:color w:val="111111"/>
          <w:sz w:val="28"/>
          <w:sz w:val="28"/>
          <w:szCs w:val="28"/>
          <w:rtl w:val="true"/>
          <w:lang w:bidi="fa-IR"/>
        </w:rPr>
        <w:t>من أن الولد و إن سفل یحجب الزوج و الزوجة من الفریضة العلیا إلی الدنیا،أو بناء علی إطلاقه علی ما یشمل ولد الولد بطریق الحقیقة أو علی وجه المجاز، و السابق هو قرینة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الولد أن یکون وارثا،فلو کان ممنوعا بأحد الموانع لم یحجب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الجمیع فی الحصّة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النصّ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أعطیت کلّ زوجة ذلک لاستغرق نصیبهنّ الترکة علی بعض الوجوه،فیقدّمن علی غیرهنّ من الورّاث،و هو خلاف الإجماع و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طلّق واحدة من أربع و تزوّج بواحدة،و مات قبل تعیین المطلّقة أو بعده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اشتبهت،فلا إشکال فی أن للمعلومة بالزوجیّة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تزوّجها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نصیب الزوجات و هو الربع أو الثمن،لأنها واحدة من الأربع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أرباعه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بین الأصحاب لا نعلم فیه مخالفا إلا ابن إدریس أنه یقسّم بین الأربع الباقیات اللواتی اشتبهت المطلّقة فی جملتهنّ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یقرع بینهنّ،فمن أخرجتها القرعة بالطلاق منعت من الإرث،و حکم بالنصیب للباقیات بالسویّة،لأن القرعة لکلّ أمر مشتبه،إما مطلقا،أو فی الظاهر مع کونه معیّنا عند اللّه تعالی،و الأمر هنا کذلک،لأن المطلّقة غیر وارثة فی نفس الأمر،و لأن </w:t>
      </w:r>
      <w:r>
        <w:rPr>
          <w:rStyle w:val="FootnoteAnchor"/>
          <w:rtl w:val="true"/>
        </w:rPr>
        <w:footnoteReference w:id="634"/>
      </w:r>
      <w:r>
        <w:rPr>
          <w:rFonts w:ascii="IRNazanin" w:hAnsi="IRNazanin" w:eastAsia="IRNazanin"/>
          <w:color w:val="111111"/>
          <w:sz w:val="28"/>
          <w:sz w:val="28"/>
          <w:szCs w:val="28"/>
          <w:rtl w:val="true"/>
          <w:lang w:bidi="fa-IR"/>
        </w:rPr>
        <w:t>الحکم بتوریث الجمیع یستلزم توریث من یعلم عدم إرثه،للقطع بأن إحدی الأربع غیر وارثة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المشهور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تزوّج أربع نسوة فی 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مهورهنّ مختلفة،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له و لهنّ،قلت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خرج إلی بعض البلدان فطلّق واحدة من الأربع،و أشهد علی طلاقها قوما من أهل تلک البلاد و هم لا یعرفون المرأة،ثمَّ تزوّج امرأة من أهل تلک البلاد بعد انقضاء عدّة التی طلّق،ثمَّ مات بعد ما دخل بها،کیف یقسّم میراثه؟قال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ولد فإن للمرأة التی تزوّجها أخیرا من أهل تلک البلاد ربع ثمن ما ترک،و إن عرفت التی طلّق من الأربع بعینها و اسمها و نسبها فلا شیء لها من المیراث و علیها العدّة،قال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یقتسمن الثلاث نسوة ثلاثة أرباع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ما ترک بینهنّ جمیعا،و علیهنّ جمیعا العدّة،و إن لم تعرف التی طلّق من الأربع اقتسمن الأربع نسوة ثلاثة أرباع ثمن ما ترک بینهنّ جمیعا،و علیهنّ جمیعا العدّة</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علیّ بن فضّال،و حاله مشهور لکنّه ثقة،و العمل بمضمونها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علیه،فهل یتعدّی الحکم إلی غیر المنصوص،کما لو اشتبهت المطلّقة فی اثنتین أو ثلاث خاصّة،أو فی جملة الخمس،أو کان للمطلّق دون أربع زوجات فطلّق واحدة و تزوّج بأخری و حصل الاشتباه بواحدة أو بأکثر،أو لم یتزوّج و اشتبهت المطلّقة بالباقیات أو ببعضهنّ،أو طلّق أزید من واحدة و تزوّج کذلک، حتی لو طلّق الأربع و تزوّج بأربع و اشتبه إحدی الأربع بالأخری،أو فسخ نکاح واحدة لعیب و غیره أو أزید و تزوّج غیرها أو لم یتزوّج؟وجهان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أجودهما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انسحاب الحکم السابق فی جمیع هذه الفروع </w:t>
      </w:r>
      <w:r>
        <w:rPr>
          <w:rStyle w:val="FootnoteAnchor"/>
          <w:rtl w:val="true"/>
        </w:rPr>
        <w:footnoteReference w:id="637"/>
      </w:r>
      <w:r>
        <w:rPr>
          <w:rFonts w:ascii="IRNazanin" w:hAnsi="IRNazanin" w:eastAsia="IRNazanin"/>
          <w:color w:val="111111"/>
          <w:sz w:val="28"/>
          <w:sz w:val="28"/>
          <w:szCs w:val="28"/>
          <w:rtl w:val="true"/>
          <w:lang w:bidi="fa-IR"/>
        </w:rPr>
        <w:t>،لمشارکتها للمنصوص فی المقتضی،و هو اشتباه المطلّقة بغیرها من الزوجات،و تساوی الکلّ فی الاستحقاق،فلا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خصوصیّة ظاهرة فی قلّة المشتبه و کثرته،فالنصّ علی عین لا یفید التخصیص بالحکم،بل التنبیه علی مأخذ الحکم و إلحاقه بکلّ ما حصل فیه الاشتباه</w:t>
      </w:r>
      <w:r>
        <w:rPr>
          <w:rFonts w:eastAsia="IRNazanin" w:cs="IRNazanin"/>
          <w:color w:val="111111"/>
          <w:sz w:val="28"/>
          <w:szCs w:val="28"/>
          <w:rtl w:val="true"/>
          <w:lang w:bidi="fa-IR"/>
        </w:rPr>
        <w:t xml:space="preserve">. </w:t>
      </w:r>
      <w:bookmarkStart w:id="217" w:name="pg13593_131523"/>
    </w:p>
    <w:p>
      <w:pPr>
        <w:pStyle w:val="Heading6"/>
        <w:numPr>
          <w:ilvl w:val="5"/>
          <w:numId w:val="1"/>
        </w:numPr>
        <w:rPr/>
      </w:pPr>
      <w:bookmarkStart w:id="218" w:name="__RefHeading___Toc66661_3830689328"/>
      <w:bookmarkStart w:id="219" w:name="_Toc81"/>
      <w:bookmarkEnd w:id="217"/>
      <w:bookmarkEnd w:id="218"/>
      <w:r>
        <w:rPr>
          <w:rtl w:val="true"/>
        </w:rPr>
        <w:t>الرابعة</w:t>
      </w:r>
      <w:r>
        <w:rPr>
          <w:rtl w:val="true"/>
        </w:rPr>
        <w:t>:</w:t>
      </w:r>
      <w:r>
        <w:rPr>
          <w:rtl w:val="true"/>
        </w:rPr>
        <w:t>إذا زوّج الصبیّة أبوها،أو جدّها لأبیها،ورثها الزوج و ورثته</w:t>
      </w:r>
      <w:bookmarkEnd w:id="21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الصبیّة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أبوها،أو جدّها لأبیها،ورثها الزوج و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زوّج الصغیرین أبواهما،أو جدّهما لأبویهما،توارثا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القرعة هنا کما ذهب إلیه ابن إدریس </w:t>
      </w:r>
      <w:r>
        <w:rPr>
          <w:rStyle w:val="FootnoteAnchor"/>
          <w:rtl w:val="true"/>
        </w:rPr>
        <w:footnoteReference w:id="638"/>
      </w:r>
      <w:r>
        <w:rPr>
          <w:rFonts w:ascii="IRNazanin" w:hAnsi="IRNazanin" w:eastAsia="IRNazanin"/>
          <w:color w:val="111111"/>
          <w:sz w:val="28"/>
          <w:sz w:val="28"/>
          <w:szCs w:val="28"/>
          <w:rtl w:val="true"/>
          <w:lang w:bidi="fa-IR"/>
        </w:rPr>
        <w:t xml:space="preserve">فی المنصوص و إن لم نقل بها ثمَّ،لأنه غیر منصوص فیرجع إلی عموم </w:t>
      </w:r>
      <w:r>
        <w:rPr>
          <w:rStyle w:val="FootnoteAnchor"/>
          <w:rtl w:val="true"/>
        </w:rPr>
        <w:footnoteReference w:id="639"/>
      </w:r>
      <w:r>
        <w:rPr>
          <w:rFonts w:ascii="IRNazanin" w:hAnsi="IRNazanin" w:eastAsia="IRNazanin"/>
          <w:color w:val="111111"/>
          <w:sz w:val="28"/>
          <w:sz w:val="28"/>
          <w:szCs w:val="28"/>
          <w:rtl w:val="true"/>
          <w:lang w:bidi="fa-IR"/>
        </w:rPr>
        <w:t>الأمر بها فی کلّ أمر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أقوی،بل فی المنصوص أیضا إن لم یکن هناک إجماع لا یجوز تخطّیه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فی الکلّ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کیفیّة القسمة علی الوجهین،فإنه علی الأول یقسّم نصیب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ربع النصیب إن اشتبهت بواحدة،و نصفه إن اشتبهت باثنتین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الاثنتین أو الثلاث بالسویّة،و یکون للمعیّنتین نصف النصیب،و للثلاث ثلاثة أرباع،و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إن استخرجت المطلّقة قسّم النصیب بین الأربع أو ما ألحق بها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صحّة عقد الصغیر إذا زوّجه أبوه أو جدّه له،و ترتّب أحکامه التی من جملتها الإرث،لصدور العقد من أهله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عبید بن زرارة عن أبی عبد اللّه علیه السلام فی الصبیّ تزوّج الصبیّة،قال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یتوارثان إذا کان أبواهما زوّجاهما</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من کفو بمهر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تخلّف أحدهما </w:t>
      </w:r>
    </w:p>
    <w:p>
      <w:pPr>
        <w:pStyle w:val="BookText"/>
        <w:rPr/>
      </w:pPr>
      <w:r>
        <w:rPr>
          <w:rFonts w:ascii="IRNazanin" w:hAnsi="IRNazanin" w:eastAsia="IRNazanin"/>
          <w:color w:val="111111"/>
          <w:sz w:val="28"/>
          <w:sz w:val="28"/>
          <w:szCs w:val="28"/>
          <w:rtl w:val="true"/>
          <w:lang w:bidi="fa-IR"/>
        </w:rPr>
        <w:t>و لو زوّجهما غیر الأب أو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العقد موقوفا علی رضاهما عند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أحدهما قبل ذلک،بطل العقد و لا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بلغ أحدهما فرضی،ثمَّ مات الآخر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الذی رضی عزل نصیب الآخر من ترکة المیّت،و تربّص بالحیّ،فإن بلغ و أنکر فقد بطل العقد و لا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صحّ، و أحلف أنه لم یدعه إلی الرضا الرغبة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هما معا فقد تقدّم </w:t>
      </w:r>
      <w:r>
        <w:rPr>
          <w:rStyle w:val="FootnoteAnchor"/>
          <w:rtl w:val="true"/>
        </w:rPr>
        <w:footnoteReference w:id="641"/>
      </w:r>
      <w:r>
        <w:rPr>
          <w:rFonts w:ascii="IRNazanin" w:hAnsi="IRNazanin" w:eastAsia="IRNazanin"/>
          <w:color w:val="111111"/>
          <w:sz w:val="28"/>
          <w:sz w:val="28"/>
          <w:szCs w:val="28"/>
          <w:rtl w:val="true"/>
          <w:lang w:bidi="fa-IR"/>
        </w:rPr>
        <w:t>أن له الخیار بعد البلوغ فی العقد فی الأول و فی المهر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هذا الخیار قادحا فی الإرث لو مات قبله؟وجهان،من صحّة العقد فی نفسه و إن کان متزلزلا،کالتزویج بذات العیب للکامل إذا مات قبل أن یفسخ،و من کونه بمنزلة عقد الفضولی بالنسبة إلیه و قد مات قبل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الأول،و الفرق قائم،فإن عقد الفضولی لا یمضی إلا مع الإجازة،و هذا لا ینفسخ إلا بالفسخ،فکان فی نفسه واقعا،و تزلزله لا یمنع الإرث کما ذکرناه فی ذات العیب،بل هو من جملة أفراد المسألة فی نکاح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زوّجهما غیر 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زوّجهما غیر الولیّ فهو </w:t>
      </w:r>
      <w:r>
        <w:rPr>
          <w:rStyle w:val="FootnoteAnchor"/>
          <w:rtl w:val="true"/>
        </w:rPr>
        <w:footnoteReference w:id="642"/>
      </w:r>
      <w:r>
        <w:rPr>
          <w:rFonts w:ascii="IRNazanin" w:hAnsi="IRNazanin" w:eastAsia="IRNazanin"/>
          <w:color w:val="111111"/>
          <w:sz w:val="28"/>
          <w:sz w:val="28"/>
          <w:szCs w:val="28"/>
          <w:rtl w:val="true"/>
          <w:lang w:bidi="fa-IR"/>
        </w:rPr>
        <w:t>فضولیّ یتوقّف صحّته علی إجازة الولیّ أو إجازتهما بعد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 الولیّ فذاک،و إلا تربّص بهما إلی حین الکمال، فإن مات أحدهما قبل ذلک بطل أیضا،کما لو مات الکبیر المعقود له فضولا قبل الإجازة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بلغ أحدهما و رشد و الآخر حیّ عرضت علیه الإجازة،فإن أجاز لزم من جهته،و بقی موقوفا علی إجازة الآخر بعد کماله،فإن مات قبلها بطل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 المجیز أولا ثمَّ کمل الآخر،فإن ردّ العقد بطل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أجازه فقد روی </w:t>
      </w:r>
      <w:r>
        <w:rPr>
          <w:rStyle w:val="FootnoteAnchor"/>
          <w:rtl w:val="true"/>
        </w:rPr>
        <w:footnoteReference w:id="643"/>
      </w:r>
      <w:r>
        <w:rPr>
          <w:rFonts w:ascii="IRNazanin" w:hAnsi="IRNazanin" w:eastAsia="IRNazanin"/>
          <w:color w:val="111111"/>
          <w:sz w:val="28"/>
          <w:sz w:val="28"/>
          <w:szCs w:val="28"/>
          <w:rtl w:val="true"/>
          <w:lang w:bidi="fa-IR"/>
        </w:rPr>
        <w:t>أبو عبیدة الحذّاء عن الباقر علیه السلام أنه یحلف أنه لم یدعه إلی الإجازة الرغبة فی المیراث،و یعطی نصیبه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موردها الصغیران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 أحدهما الولیّ،أو کان أحدهما بالغا رشیدا،و زوّج الآخر الفضولیّ،فمات الأول،عزل للثانی نصیبه أیضا،و أحلف بعد بلوغه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لم یکن منصوصا إلا أنه لا حق به بطریق أولی،لأن العقد لازم من أحد الطرفین،فهو أقرب إلی الثبوت ممّا هو جائز من الطرفین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کانا کبیرین و زوّجهما الفضولیّان ففی تعدّی الحکم إلیهما نظر،من مساواته للمنصوص فی کونهما فضولیّین و لا مدخل للصغر و الکبر فی ذلک،و من ثبوت الحکم فی الصغیرین علی خلاف الأصل،من حیث توقّف الإرث علی الیمین،و ظهور التهمة فی الإجازة،فیحکم فیما خرج عن المنصوص ببطلان العقد متی مات أحدهما قبل إجازة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44"/>
      </w:r>
      <w:r>
        <w:rPr>
          <w:rFonts w:ascii="IRNazanin" w:hAnsi="IRNazanin" w:eastAsia="IRNazanin"/>
          <w:color w:val="111111"/>
          <w:sz w:val="28"/>
          <w:sz w:val="28"/>
          <w:szCs w:val="28"/>
          <w:rtl w:val="true"/>
          <w:lang w:bidi="fa-IR"/>
        </w:rPr>
        <w:t>البحث فی هذه المسألة مستوفی فی کتاب النکاح،فلیراجع ثمَّ</w:t>
      </w:r>
      <w:r>
        <w:rPr>
          <w:rFonts w:eastAsia="IRNazanin" w:cs="IRNazanin"/>
          <w:color w:val="111111"/>
          <w:sz w:val="28"/>
          <w:szCs w:val="28"/>
          <w:rtl w:val="true"/>
          <w:lang w:bidi="fa-IR"/>
        </w:rPr>
        <w:t xml:space="preserve">. </w:t>
      </w:r>
      <w:bookmarkStart w:id="220" w:name="pg13593_131526"/>
    </w:p>
    <w:p>
      <w:pPr>
        <w:pStyle w:val="Heading6"/>
        <w:numPr>
          <w:ilvl w:val="5"/>
          <w:numId w:val="1"/>
        </w:numPr>
        <w:rPr/>
      </w:pPr>
      <w:bookmarkStart w:id="221" w:name="__RefHeading___Toc66663_3830689328"/>
      <w:bookmarkStart w:id="222" w:name="_Toc82"/>
      <w:bookmarkEnd w:id="220"/>
      <w:bookmarkEnd w:id="221"/>
      <w:r>
        <w:rPr>
          <w:rtl w:val="true"/>
        </w:rPr>
        <w:t>الخامسة</w:t>
      </w:r>
      <w:r>
        <w:rPr>
          <w:rtl w:val="true"/>
        </w:rPr>
        <w:t>:</w:t>
      </w:r>
      <w:r>
        <w:rPr>
          <w:rtl w:val="true"/>
        </w:rPr>
        <w:t>إذا کان للزوجة من المیّت ولد،ورثت من جمیع ما ترک</w:t>
      </w:r>
      <w:bookmarkEnd w:id="22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المیّت ولد،ورثت من جمیع ما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یکن،لم ترث من الأرض شیئا،و أعطیت حصّتها من قیمة الآلات و الأبنیة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إلا من الدور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ثالثا،و هو تقویم الأرض و تسلیم حصّتها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من متفرّدات مذهبنا کمسألة الحبوة،و قد وقع الاتّفاق بین علمائنا إلا ابن الجنید علی حرمان الزوجة فی الجملة من شیء من أعیان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البحث فیه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یحرم منه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فیه الأصحاب علی أقوال بسبب اختلاف الروایات ظاهرا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نفس الأرض،سواء کانت بیاضا أم مشغولة بزرع و شجر و بناء و غیرها،عینا و قیمة،و من عین آلاتها و أبنیتها،و تعطی قیمة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النهایة </w:t>
      </w:r>
      <w:r>
        <w:rPr>
          <w:rStyle w:val="FootnoteAnchor"/>
          <w:rtl w:val="true"/>
        </w:rPr>
        <w:footnoteReference w:id="645"/>
      </w:r>
      <w:r>
        <w:rPr>
          <w:rFonts w:ascii="IRNazanin" w:hAnsi="IRNazanin" w:eastAsia="IRNazanin"/>
          <w:color w:val="111111"/>
          <w:sz w:val="28"/>
          <w:sz w:val="28"/>
          <w:szCs w:val="28"/>
          <w:rtl w:val="true"/>
          <w:lang w:bidi="fa-IR"/>
        </w:rPr>
        <w:t xml:space="preserve">،و أتباعه کالقاضی </w:t>
      </w:r>
      <w:r>
        <w:rPr>
          <w:rStyle w:val="FootnoteAnchor"/>
          <w:rtl w:val="true"/>
        </w:rPr>
        <w:footnoteReference w:id="646"/>
      </w:r>
      <w:r>
        <w:rPr>
          <w:rFonts w:ascii="Amiri" w:hAnsi="Amiri" w:eastAsia="Amiri" w:cs="Amiri"/>
          <w:color w:val="111111"/>
          <w:sz w:val="28"/>
          <w:sz w:val="28"/>
          <w:szCs w:val="28"/>
          <w:rtl w:val="true"/>
          <w:lang w:bidi="ar-SA"/>
        </w:rPr>
        <w:t xml:space="preserve">و ابن حمزة </w:t>
      </w:r>
      <w:r>
        <w:rPr>
          <w:rStyle w:val="FootnoteAnchor"/>
          <w:rtl w:val="true"/>
        </w:rPr>
        <w:footnoteReference w:id="647"/>
      </w:r>
      <w:r>
        <w:rPr>
          <w:rFonts w:ascii="IRNazanin" w:hAnsi="IRNazanin" w:eastAsia="IRNazanin"/>
          <w:color w:val="111111"/>
          <w:sz w:val="28"/>
          <w:sz w:val="28"/>
          <w:szCs w:val="28"/>
          <w:rtl w:val="true"/>
          <w:lang w:bidi="fa-IR"/>
        </w:rPr>
        <w:t xml:space="preserve">،و قبلهم أبو الصلاح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مذهب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الکتاب،و العلامة فی المختلف </w:t>
      </w:r>
      <w:r>
        <w:rPr>
          <w:rStyle w:val="FootnoteAnchor"/>
          <w:rtl w:val="true"/>
        </w:rPr>
        <w:footnoteReference w:id="649"/>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جمیع ذلک مع إضافة الشجر إلی الآلات فی الحرمان من عینه دون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من المتأخّرین العلامة فی القواعد </w:t>
      </w:r>
      <w:r>
        <w:rPr>
          <w:rStyle w:val="FootnoteAnchor"/>
          <w:rtl w:val="true"/>
        </w:rPr>
        <w:footnoteReference w:id="651"/>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652"/>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653"/>
      </w:r>
      <w:r>
        <w:rPr>
          <w:rFonts w:ascii="IRNazanin" w:hAnsi="IRNazanin" w:eastAsia="IRNazanin"/>
          <w:color w:val="111111"/>
          <w:sz w:val="28"/>
          <w:sz w:val="28"/>
          <w:szCs w:val="28"/>
          <w:rtl w:val="true"/>
          <w:lang w:bidi="fa-IR"/>
        </w:rPr>
        <w:t>،و ادّعوا أنه هو المشهور،بل ادّعوا أنه عین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ممنوع،کما یظهر ذلک من تتبّع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الدور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البساتین و الضیاع،و تعطی قیمة الآلات و الأبنیة من الدور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البساتین</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65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56"/>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657"/>
      </w:r>
      <w:r>
        <w:rPr>
          <w:rFonts w:ascii="IRNazanin" w:hAnsi="IRNazanin" w:eastAsia="IRNazanin"/>
          <w:color w:val="111111"/>
          <w:sz w:val="28"/>
          <w:sz w:val="28"/>
          <w:szCs w:val="28"/>
          <w:rtl w:val="true"/>
          <w:lang w:bidi="fa-IR"/>
        </w:rPr>
        <w:t xml:space="preserve">،و تلمیذه مصنف کشف الرموز </w:t>
      </w:r>
      <w:r>
        <w:rPr>
          <w:rStyle w:val="FootnoteAnchor"/>
          <w:rtl w:val="true"/>
        </w:rPr>
        <w:footnoteReference w:id="658"/>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659"/>
      </w:r>
      <w:r>
        <w:rPr>
          <w:rFonts w:ascii="IRNazanin" w:hAnsi="IRNazanin" w:eastAsia="IRNazanin"/>
          <w:color w:val="111111"/>
          <w:sz w:val="28"/>
          <w:sz w:val="28"/>
          <w:szCs w:val="28"/>
          <w:rtl w:val="true"/>
          <w:lang w:bidi="fa-IR"/>
        </w:rPr>
        <w:t>بعض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عین الرباع خاصّة لا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المرتضی </w:t>
      </w:r>
      <w:r>
        <w:rPr>
          <w:rStyle w:val="FootnoteAnchor"/>
          <w:rtl w:val="true"/>
        </w:rPr>
        <w:footnoteReference w:id="660"/>
      </w:r>
      <w:r>
        <w:rPr>
          <w:rFonts w:ascii="IRNazanin" w:hAnsi="IRNazanin" w:eastAsia="IRNazanin"/>
          <w:color w:val="111111"/>
          <w:sz w:val="28"/>
          <w:sz w:val="28"/>
          <w:szCs w:val="28"/>
          <w:rtl w:val="true"/>
          <w:lang w:bidi="fa-IR"/>
        </w:rPr>
        <w:t xml:space="preserve">،و استحسنه فی المختلف </w:t>
      </w:r>
      <w:r>
        <w:rPr>
          <w:rStyle w:val="FootnoteAnchor"/>
          <w:rtl w:val="true"/>
        </w:rPr>
        <w:footnoteReference w:id="661"/>
      </w:r>
      <w:r>
        <w:rPr>
          <w:rFonts w:ascii="IRNazanin" w:hAnsi="IRNazanin" w:eastAsia="IRNazanin"/>
          <w:color w:val="111111"/>
          <w:sz w:val="28"/>
          <w:sz w:val="28"/>
          <w:szCs w:val="28"/>
          <w:rtl w:val="true"/>
          <w:lang w:bidi="fa-IR"/>
        </w:rPr>
        <w:t>،و إن استقرّ رأیه أخیرا علی الأول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ذلک کلّه،و حکم بإرثها من کلّ شیء کغیرها من الورّاث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الفضلاء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بکیر،و فضیل، و برید،و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لا ترث من ترکة زوجها من تربة دار أو أرض،إلا أن یقوّم الطوب و الخشب قیمة،فتعطی ربعها أو ثمنها إن کان من قیمة الطوب و الجذوع و الخشب</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لا ترث ممّا ترک زوجها من القری و الدور و السلاح و الدوابّ شیئا،و ترث من المال و الفرش و الثیاب و متاع البیت ممّا ترک،و یقوّم النقض و الأبواب و الجذوع و القصب،فتعطی حقّها منه</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665"/>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دلالة هذه الأخبار علی المدّعی کما تقدّم </w:t>
      </w:r>
      <w:r>
        <w:rPr>
          <w:rStyle w:val="FootnoteAnchor"/>
          <w:rtl w:val="true"/>
        </w:rPr>
        <w:footnoteReference w:id="666"/>
      </w:r>
      <w:r>
        <w:rPr>
          <w:rFonts w:ascii="IRNazanin" w:hAnsi="IRNazanin" w:eastAsia="IRNazanin"/>
          <w:color w:val="111111"/>
          <w:sz w:val="28"/>
          <w:sz w:val="28"/>
          <w:szCs w:val="28"/>
          <w:rtl w:val="true"/>
          <w:lang w:bidi="fa-IR"/>
        </w:rPr>
        <w:t xml:space="preserve">فی أخبار الحبوة، من حیث اشتمال بعضها </w:t>
      </w:r>
      <w:r>
        <w:rPr>
          <w:rStyle w:val="FootnoteAnchor"/>
          <w:rtl w:val="true"/>
        </w:rPr>
        <w:footnoteReference w:id="667"/>
      </w:r>
      <w:r>
        <w:rPr>
          <w:rFonts w:ascii="IRNazanin" w:hAnsi="IRNazanin" w:eastAsia="IRNazanin"/>
          <w:color w:val="111111"/>
          <w:sz w:val="28"/>
          <w:sz w:val="28"/>
          <w:szCs w:val="28"/>
          <w:rtl w:val="true"/>
          <w:lang w:bidi="fa-IR"/>
        </w:rPr>
        <w:t xml:space="preserve">علی زیادة علی المطلوب،کالسلاح و الدوابّ فی الخبر </w:t>
      </w:r>
      <w:r>
        <w:rPr>
          <w:rStyle w:val="FootnoteAnchor"/>
          <w:rtl w:val="true"/>
        </w:rPr>
        <w:footnoteReference w:id="668"/>
      </w:r>
      <w:r>
        <w:rPr>
          <w:rFonts w:ascii="IRNazanin" w:hAnsi="IRNazanin" w:eastAsia="IRNazanin"/>
          <w:color w:val="111111"/>
          <w:sz w:val="28"/>
          <w:sz w:val="28"/>
          <w:szCs w:val="28"/>
          <w:rtl w:val="true"/>
          <w:lang w:bidi="fa-IR"/>
        </w:rPr>
        <w:t>الصحیح،و عدم التعرّض لإعطاء قیمة الآلات،إلا أن الأول یدلّ علی تمام المطلوب،و إن لم یکن صحیحا فهو قریب منه فی الحجیّة،و مطلق الثانی مقیّد به،و ما اشتمل علیه من الزیادة منفیّ بالإجماع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 بعضهم </w:t>
      </w:r>
      <w:r>
        <w:rPr>
          <w:rStyle w:val="FootnoteAnchor"/>
          <w:rtl w:val="true"/>
        </w:rPr>
        <w:footnoteReference w:id="669"/>
      </w:r>
      <w:r>
        <w:rPr>
          <w:rFonts w:ascii="IRNazanin" w:hAnsi="IRNazanin" w:eastAsia="IRNazanin"/>
          <w:color w:val="111111"/>
          <w:sz w:val="28"/>
          <w:sz w:val="28"/>
          <w:szCs w:val="28"/>
          <w:rtl w:val="true"/>
          <w:lang w:bidi="fa-IR"/>
        </w:rPr>
        <w:t xml:space="preserve">علی ما یحبی به الولد من السلاح کالسیف،فإنها لا ترث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شیئا،و علی ما أوصی به من الدوابّ،أو وقفه،أو عمل به ما یمنع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کونه خلاف الظاهر،إلا أن فیه جمعا بین الأخبار،و هو خیر من اطّراحه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حجّة القول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إضافة الشجر عموم 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لا یرثن من الأرض و لا من العقار شیئا</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الملک بن أعین عن أحدهما علیهما السلام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من الدور و العقار شیء</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الشجر من جملة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 إن تضمّن نفی الإرث منه مطلقا من غیر تعرّض للقیمة بنفی و لا إثبات،إلا أن فی إثبات القیمة مناسبة،لإثباتها فی الآلات و الأبنیة،بل ربما ادّعی دخول الشجر فی الآلات و إن کان بعیدا،مع ما فیه من تقلیل تخصیص الآیة </w:t>
      </w:r>
      <w:r>
        <w:rPr>
          <w:rStyle w:val="FootnoteAnchor"/>
          <w:rtl w:val="true"/>
        </w:rPr>
        <w:footnoteReference w:id="672"/>
      </w:r>
      <w:r>
        <w:rPr>
          <w:rFonts w:ascii="IRNazanin" w:hAnsi="IRNazanin" w:eastAsia="IRNazanin"/>
          <w:color w:val="111111"/>
          <w:sz w:val="28"/>
          <w:sz w:val="28"/>
          <w:szCs w:val="28"/>
          <w:rtl w:val="true"/>
          <w:lang w:bidi="fa-IR"/>
        </w:rPr>
        <w:t>الدالّة علی إرث الزوجة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النساء من العقار شیئا،و تعطی قیمة البناء و الشجر و النخل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الباب،لکن یتوقّف علی تحقیق السند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الآیة </w:t>
      </w:r>
      <w:r>
        <w:rPr>
          <w:rStyle w:val="FootnoteAnchor"/>
          <w:rtl w:val="true"/>
        </w:rPr>
        <w:footnoteReference w:id="673"/>
      </w:r>
      <w:r>
        <w:rPr>
          <w:rFonts w:ascii="IRNazanin" w:hAnsi="IRNazanin" w:eastAsia="IRNazanin"/>
          <w:color w:val="111111"/>
          <w:sz w:val="28"/>
          <w:sz w:val="28"/>
          <w:szCs w:val="28"/>
          <w:rtl w:val="true"/>
          <w:lang w:bidi="fa-IR"/>
        </w:rPr>
        <w:t>بإرثها من کلّ شیء،خرج منه ما اتّفقت علیه الأخبار و هو أرض الرباع و المساکن عینا و قیمة و آلاتها عینا لا قیمة،فیبقی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اقتصر علی استثنائها فی روایة العلاء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المرأة الطوب،و لا ترث من الرباع شیئا</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یزید الصائغ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لا یرثن من رباع الأرض شیئا،و لکن لهنّ منها قیمة الطوب و الخشب،فقلت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لا یأخذون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ولینا ضربناهم بالسوط،فإن انتهوا و إلا ضربناهم بالسیف</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القدر المشترک بین الروایات،مع وجوده مخصوصا فی هذه الأخبار،فیؤخذ فیما خالف الأصل بالمتیقّن،کما ترک القول بحرمانها من السلاح و الدوابّ فی صحیحة </w:t>
      </w:r>
      <w:r>
        <w:rPr>
          <w:rStyle w:val="FootnoteAnchor"/>
          <w:rtl w:val="true"/>
        </w:rPr>
        <w:footnoteReference w:id="676"/>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هذین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صحّة سندهما،بل ضعف الأخیر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تعرّض لهما إلی الزائد من الأرض بنفی و لا إثبات،فإذا دلّت علیه تلک الأخبار </w:t>
      </w:r>
      <w:r>
        <w:rPr>
          <w:rStyle w:val="FootnoteAnchor"/>
          <w:rtl w:val="true"/>
        </w:rPr>
        <w:footnoteReference w:id="677"/>
      </w:r>
      <w:r>
        <w:rPr>
          <w:rFonts w:ascii="IRNazanin" w:hAnsi="IRNazanin" w:eastAsia="IRNazanin"/>
          <w:color w:val="111111"/>
          <w:sz w:val="28"/>
          <w:sz w:val="28"/>
          <w:szCs w:val="28"/>
          <w:rtl w:val="true"/>
          <w:lang w:bidi="fa-IR"/>
        </w:rPr>
        <w:t>تعیّن القول بها،لعدم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اشتمالها علی زیادة لا یقولون بها لا یضرّهم،لأن المنفیّ بالإجماع یسقط،و المختلف فیه یثبت،لعدم المقتضی لنفیه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إعطائها قیمة الأرض مطلقا کما تعطی قیمة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الجمع بین عموم آیات </w:t>
      </w:r>
      <w:r>
        <w:rPr>
          <w:rStyle w:val="FootnoteAnchor"/>
          <w:rtl w:val="true"/>
        </w:rPr>
        <w:footnoteReference w:id="678"/>
      </w:r>
      <w:r>
        <w:rPr>
          <w:rFonts w:ascii="IRNazanin" w:hAnsi="IRNazanin" w:eastAsia="IRNazanin"/>
          <w:color w:val="111111"/>
          <w:sz w:val="28"/>
          <w:sz w:val="28"/>
          <w:szCs w:val="28"/>
          <w:rtl w:val="true"/>
          <w:lang w:bidi="fa-IR"/>
        </w:rPr>
        <w:t xml:space="preserve">الإرث و ما أجمع علیه الأصحاب من الحرمان،بتخصیص الحرمان بالعین و إیجاب القیمة علی نحو ما اختاره </w:t>
      </w:r>
      <w:r>
        <w:rPr>
          <w:rStyle w:val="FootnoteAnchor"/>
          <w:rtl w:val="true"/>
        </w:rPr>
        <w:footnoteReference w:id="679"/>
      </w:r>
      <w:r>
        <w:rPr>
          <w:rFonts w:ascii="IRNazanin" w:hAnsi="IRNazanin" w:eastAsia="IRNazanin"/>
          <w:color w:val="111111"/>
          <w:sz w:val="28"/>
          <w:sz w:val="28"/>
          <w:szCs w:val="28"/>
          <w:rtl w:val="true"/>
          <w:lang w:bidi="fa-IR"/>
        </w:rPr>
        <w:t>فی 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یلتفت إلی الأخبار </w:t>
      </w:r>
      <w:r>
        <w:rPr>
          <w:rStyle w:val="FootnoteAnchor"/>
          <w:rtl w:val="true"/>
        </w:rPr>
        <w:footnoteReference w:id="680"/>
      </w:r>
      <w:r>
        <w:rPr>
          <w:rFonts w:ascii="IRNazanin" w:hAnsi="IRNazanin" w:eastAsia="IRNazanin"/>
          <w:color w:val="111111"/>
          <w:sz w:val="28"/>
          <w:sz w:val="28"/>
          <w:szCs w:val="28"/>
          <w:rtl w:val="true"/>
          <w:lang w:bidi="fa-IR"/>
        </w:rPr>
        <w:t xml:space="preserve">المصرّحة بحرمانها من الأرض مطلقا،بدلیل استثناء القیمة من آلاتها،لأنه لا یعتبر خبر الواحد،و إنما راعی الإجماع علی الحرمان،و ادّعی أنهم لم یجمعوا علی الحرمان من القیمة أیضا بل علیه فی الجملة،فیختصّ بالعین مراعاة لعموم الآیة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التفت إلی حجّیة الأخبار سقطت عنه کلفة هذا الاعتبار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فی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ما أجمعوا علی حرمانها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آخر،لتصریحهم بحرمانها من الأرض عینا و قیمة،و إن اختلفوا فی مقدار ما یحرم منها،یظهر ذلک من تتبّع کلامهم و فتاواهم،فإنهم لا یختلفون فی ذلک،و لا ینقلون الخلاف فیه إلا عنه،فإذا راعی إجماعهم فی أصل الحرمان فلیراعه فیما وقع تخصیصه،مع أن ابن الجنید </w:t>
      </w:r>
      <w:r>
        <w:rPr>
          <w:rStyle w:val="FootnoteAnchor"/>
          <w:rtl w:val="true"/>
        </w:rPr>
        <w:footnoteReference w:id="682"/>
      </w:r>
      <w:r>
        <w:rPr>
          <w:rFonts w:ascii="IRNazanin" w:hAnsi="IRNazanin" w:eastAsia="IRNazanin"/>
          <w:color w:val="111111"/>
          <w:sz w:val="28"/>
          <w:sz w:val="28"/>
          <w:szCs w:val="28"/>
          <w:rtl w:val="true"/>
          <w:lang w:bidi="fa-IR"/>
        </w:rPr>
        <w:t>سابق علیه و لم یقل بحرمانها من شیء، و کلامه یوافق عموم القرآن،فکان موافقة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أنسب بمذهبه المطّرح 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النظر إلی أن ابن الجنید بمعلومیّة أصله لا یقدح فی الإجماع معارض بمثله فی جانب الآخر،فإنه لا یعلم موافق للمرتضی أصلا،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مماثل لابن الجنید العزیز المثل فی المتقدّمین،بالتحقیق و التنقیب یعرف ذلک من اطّلع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حجّته علی القول الخامس عموم الآیة </w:t>
      </w:r>
      <w:r>
        <w:rPr>
          <w:rStyle w:val="FootnoteAnchor"/>
          <w:rtl w:val="true"/>
        </w:rPr>
        <w:footnoteReference w:id="683"/>
      </w:r>
      <w:r>
        <w:rPr>
          <w:rFonts w:ascii="IRNazanin" w:hAnsi="IRNazanin" w:eastAsia="IRNazanin"/>
          <w:color w:val="111111"/>
          <w:sz w:val="28"/>
          <w:sz w:val="28"/>
          <w:szCs w:val="28"/>
          <w:rtl w:val="true"/>
          <w:lang w:bidi="fa-IR"/>
        </w:rPr>
        <w:t>،و خصوص صحیحة ابن أبی یعفور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یرث من دار امرأته أو أرضها من التربة شیئا؟أو یکون فی ذلک بمنزلة المرأة؟فقال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و ترثه من کلّ شیء ترک و ترکت</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بخلاف ذلک لا یصلح عنده لتخصیص القرآن، إما لاختلافه و عدم صحّة کثیر منه،أو لکونه خبرا واحدا لا یخصّص القرآن کما هو قول جماعة </w:t>
      </w:r>
      <w:r>
        <w:rPr>
          <w:rStyle w:val="FootnoteAnchor"/>
          <w:rtl w:val="true"/>
        </w:rPr>
        <w:footnoteReference w:id="685"/>
      </w:r>
      <w:r>
        <w:rPr>
          <w:rFonts w:ascii="IRNazanin" w:hAnsi="IRNazanin" w:eastAsia="IRNazanin"/>
          <w:color w:val="111111"/>
          <w:sz w:val="28"/>
          <w:sz w:val="28"/>
          <w:szCs w:val="28"/>
          <w:rtl w:val="true"/>
          <w:lang w:bidi="fa-IR"/>
        </w:rPr>
        <w:t>من الأصولیّین،أو ردّا لخبر الواحد مطلقا کما هو المشهور عن علمائنا المتقدّمین،أو مع وجود المعارض القویّ کالقرآن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اتّفق له </w:t>
      </w:r>
      <w:r>
        <w:rPr>
          <w:rStyle w:val="FootnoteAnchor"/>
          <w:rtl w:val="true"/>
        </w:rPr>
        <w:footnoteReference w:id="686"/>
      </w:r>
      <w:r>
        <w:rPr>
          <w:rFonts w:ascii="IRNazanin" w:hAnsi="IRNazanin" w:eastAsia="IRNazanin"/>
          <w:color w:val="111111"/>
          <w:sz w:val="28"/>
          <w:sz w:val="28"/>
          <w:szCs w:val="28"/>
          <w:rtl w:val="true"/>
          <w:lang w:bidi="fa-IR"/>
        </w:rPr>
        <w:t>فی أخبار الحبوة،حتی ذهب إلی استحبابها دون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تضاعیف الکلام أن قوّة الأقوال عند من یعتبر الأخبار منحصرة فی القولین الأولین،و لعلّ أجودهما الثانی إذا جعلنا العقار شاملا للشجر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من یحرم الإرث ممّا ذکر من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الأصحاب فیه أیضا،فالمشهور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بین المتأخّرین </w:t>
      </w:r>
      <w:r>
        <w:rPr>
          <w:rStyle w:val="FootnoteAnchor"/>
          <w:rtl w:val="true"/>
        </w:rPr>
        <w:footnoteReference w:id="687"/>
      </w:r>
      <w:r>
        <w:rPr>
          <w:rFonts w:ascii="IRNazanin" w:hAnsi="IRNazanin" w:eastAsia="IRNazanin"/>
          <w:color w:val="111111"/>
          <w:sz w:val="28"/>
          <w:sz w:val="28"/>
          <w:szCs w:val="28"/>
          <w:rtl w:val="true"/>
          <w:lang w:bidi="fa-IR"/>
        </w:rPr>
        <w:t xml:space="preserve">،و به صرّح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الحرمان بغیر ذات الولد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المفید </w:t>
      </w:r>
      <w:r>
        <w:rPr>
          <w:rStyle w:val="FootnoteAnchor"/>
          <w:rtl w:val="true"/>
        </w:rPr>
        <w:footnoteReference w:id="688"/>
      </w:r>
      <w:r>
        <w:rPr>
          <w:rFonts w:ascii="IRNazanin" w:hAnsi="IRNazanin" w:eastAsia="IRNazanin"/>
          <w:color w:val="111111"/>
          <w:sz w:val="28"/>
          <w:sz w:val="28"/>
          <w:szCs w:val="28"/>
          <w:rtl w:val="true"/>
          <w:lang w:bidi="fa-IR"/>
        </w:rPr>
        <w:t xml:space="preserve">،و المرتضی </w:t>
      </w:r>
      <w:r>
        <w:rPr>
          <w:rStyle w:val="FootnoteAnchor"/>
          <w:rtl w:val="true"/>
        </w:rPr>
        <w:footnoteReference w:id="689"/>
      </w:r>
      <w:r>
        <w:rPr>
          <w:rFonts w:ascii="IRNazanin" w:hAnsi="IRNazanin" w:eastAsia="IRNazanin"/>
          <w:color w:val="111111"/>
          <w:sz w:val="28"/>
          <w:sz w:val="28"/>
          <w:szCs w:val="28"/>
          <w:rtl w:val="true"/>
          <w:lang w:bidi="fa-IR"/>
        </w:rPr>
        <w:t>،و الشیخ فی الاستبصار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الصلاح </w:t>
      </w:r>
      <w:r>
        <w:rPr>
          <w:rStyle w:val="FootnoteAnchor"/>
          <w:rtl w:val="true"/>
        </w:rPr>
        <w:footnoteReference w:id="69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91"/>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692"/>
      </w:r>
      <w:r>
        <w:rPr>
          <w:rFonts w:ascii="IRNazanin" w:hAnsi="IRNazanin" w:eastAsia="IRNazanin"/>
          <w:color w:val="111111"/>
          <w:sz w:val="28"/>
          <w:sz w:val="28"/>
          <w:szCs w:val="28"/>
          <w:rtl w:val="true"/>
          <w:lang w:bidi="fa-IR"/>
        </w:rPr>
        <w:t xml:space="preserve">،و تلمیذه الشارح </w:t>
      </w:r>
      <w:r>
        <w:rPr>
          <w:rStyle w:val="FootnoteAnchor"/>
          <w:rtl w:val="true"/>
        </w:rPr>
        <w:footnoteReference w:id="693"/>
      </w:r>
      <w:r>
        <w:rPr>
          <w:rFonts w:ascii="IRNazanin" w:hAnsi="IRNazanin" w:eastAsia="IRNazanin"/>
          <w:color w:val="111111"/>
          <w:sz w:val="28"/>
          <w:sz w:val="28"/>
          <w:szCs w:val="28"/>
          <w:rtl w:val="true"/>
          <w:lang w:bidi="fa-IR"/>
        </w:rPr>
        <w:t xml:space="preserve">،بل ادّعی ابن إدریس </w:t>
      </w:r>
      <w:r>
        <w:rPr>
          <w:rStyle w:val="FootnoteAnchor"/>
          <w:rtl w:val="true"/>
        </w:rPr>
        <w:footnoteReference w:id="694"/>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هذا المنع عامّ فی کل زوجة،سواء کان لها ولد من المیّت أم لا،عملا بإطلاق الأخبار </w:t>
      </w:r>
      <w:r>
        <w:rPr>
          <w:rStyle w:val="FootnoteAnchor"/>
          <w:rtl w:val="true"/>
        </w:rPr>
        <w:footnoteReference w:id="695"/>
      </w:r>
      <w:r>
        <w:rPr>
          <w:rFonts w:ascii="IRNazanin" w:hAnsi="IRNazanin" w:eastAsia="IRNazanin"/>
          <w:color w:val="111111"/>
          <w:sz w:val="28"/>
          <w:sz w:val="28"/>
          <w:szCs w:val="28"/>
          <w:rtl w:val="true"/>
          <w:lang w:bidi="fa-IR"/>
        </w:rPr>
        <w:t>أو عمومها المتناول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96"/>
      </w:r>
      <w:r>
        <w:rPr>
          <w:rFonts w:ascii="Amiri" w:hAnsi="Amiri" w:eastAsia="Amiri" w:cs="Amiri"/>
          <w:color w:val="111111"/>
          <w:sz w:val="28"/>
          <w:sz w:val="28"/>
          <w:szCs w:val="28"/>
          <w:rtl w:val="true"/>
          <w:lang w:bidi="ar-SA"/>
        </w:rPr>
        <w:t>منها جملة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r>
        <w:rPr>
          <w:rStyle w:val="FootnoteAnchor"/>
          <w:rtl w:val="true"/>
        </w:rPr>
        <w:footnoteReference w:id="697"/>
      </w:r>
      <w:r>
        <w:rPr>
          <w:rFonts w:ascii="IRNazanin" w:hAnsi="IRNazanin" w:eastAsia="IRNazanin"/>
          <w:color w:val="111111"/>
          <w:sz w:val="28"/>
          <w:sz w:val="28"/>
          <w:szCs w:val="28"/>
          <w:rtl w:val="true"/>
          <w:lang w:bidi="fa-IR"/>
        </w:rPr>
        <w:t>فی هذا الباب علی کثرته دالّ علی ذلک،فلا وجه لتعداده،إلا روایة واحدة و هی روایة ابن أبی عمیر عن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 إذا کان لهنّ ولد أعطین من الرباع</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فالمفصّلون خصّوا جمیع تلک الأخبار بغیر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الولد جمعا بینها و بین هذه،مع ما فیها من القطع حیث لم یسندها إلی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رجّح التفصیل من حیث إن فیه تقلیلا لتخصیص الآیة </w:t>
      </w:r>
      <w:r>
        <w:rPr>
          <w:rStyle w:val="FootnoteAnchor"/>
          <w:rtl w:val="true"/>
        </w:rPr>
        <w:footnoteReference w:id="699"/>
      </w:r>
      <w:r>
        <w:rPr>
          <w:rFonts w:ascii="IRNazanin" w:hAnsi="IRNazanin" w:eastAsia="IRNazanin"/>
          <w:color w:val="111111"/>
          <w:sz w:val="28"/>
          <w:sz w:val="28"/>
          <w:szCs w:val="28"/>
          <w:rtl w:val="true"/>
          <w:lang w:bidi="fa-IR"/>
        </w:rPr>
        <w:t>،و ظهور الشبهة فی عموم هذه الأخبار بواسطة هذه الروایة و روایة ابن أبی یعفور الدالّة علی إرثها من کلّ شیء کالزوج،بحملها علی ذات الولد جمعا،فلا أقلّ من انقداح الشبهة فی العموم للزوجات المانع من حمل الآیة علی عمومها،مضافا إلی ذهاب جماعة من أجلاّء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کالصدوق </w:t>
      </w:r>
      <w:r>
        <w:rPr>
          <w:rStyle w:val="FootnoteAnchor"/>
          <w:rtl w:val="true"/>
        </w:rPr>
        <w:footnoteReference w:id="700"/>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701"/>
      </w:r>
      <w:r>
        <w:rPr>
          <w:rFonts w:ascii="IRNazanin" w:hAnsi="IRNazanin" w:eastAsia="IRNazanin"/>
          <w:color w:val="111111"/>
          <w:sz w:val="28"/>
          <w:sz w:val="28"/>
          <w:szCs w:val="28"/>
          <w:rtl w:val="true"/>
          <w:lang w:bidi="fa-IR"/>
        </w:rPr>
        <w:t xml:space="preserve">و جملة المتأخّرین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ذهاب جماعة آخرین إلی أن مثل هذه الأخبار لا تخصّص القرآن مطلقا،فلا أقلّ من وقوع الشبهة فی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القول،و إن کان القول بالتسویة بین الزوجات أیضا قویّا متینا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الحکمة فی هذا الحرمان،و به یظهر أیضا عدم الفرق بین الزوجات و إن کان بعضهنّ أقوی فی ذلک من بعض</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ما دلّت علیه النصوص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الزوجة لا نسب بینها و بین الورثة،و إنما هی دخیل علیهم،فربما تزوّجت بعد المیّت بغیره ممّن کان ینافسه و یحسده فتسکنه فی مساکنه و تسلّطه علی عقاره،فیحصل علی الورثة بذلک غضاضة عظیمة،فاقتضت الحکمة الإلهیّة منعها من ذلک،و إعطاءها القیمة جبرا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لها،و هی فی قوّة العین،و الضرر بها منفیّ أو قلیل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القول فی اختصاص الولد الأکبر بثیاب بدن أبیه و سیفه و مصحفه و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إرثها من أعیان المنقولات من أمواله و أثاثه،فإنها إذا انتقلت من منزله لا یلتفت إلی مثل ذلک،و لا غضاضة بسببه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العلّة فی عدّة أخبار،منها روایة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المرأة الطوب،و لا ترث من الرباع شیئا،قال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ترث من الفرع و لا ترث من الرباع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منهم نسب ترث به،و إنما هی دخیل علیهم،فترث من الفرع و لا ترث من الأصل،و لا یدخل علیهم داخل بسببها</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للمرأة قیمة الخشب و الطوب لئلاّ تتزوّج فیدخل علیهم من یفسد مواریثهم</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سنان عن الرضا علیه السلام فیما کتب من جواب مسائله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لا ترث من العقار شیئا إلا قیمة الطوب و النقض،لأن العقار لا یمکن تغییره و قلبه،و المرأة قد یجوز أن ینقطع ما بینها و بینه من العصمة،و یجوز تغییرها و تبدیلها،و لیس الولد و الوالد کذلک،لأنه لا یمکن التفصّی عنها،و المرأة یمکن الاستبدال بها،فما یجوز أن یجیء و یذهب کان میراثه فیما یجوز تغییره و تبدیله إذا أشبهها،و کان الثابت المقیم علی حاله کمن کان مثله فی الثبات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القیام</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الأخبار أیضا دلالة علی عدم الفرق بین ذات الولد و غیرها،لقیام العلّة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فاعلم أنه لا فرق فی الأبنیة و المساکن بین ما کان یسکنه الزوج و غیره،و لا بین الصالح للسکنی و غیره مع صدق اسم 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بآلاته المتقوّمة ما کانت مثبتة فیه،کالأحجار و الأخشاب المستدخلة فی البناء،أما الآلات المنقولة و إن کانت من هذا الصنف فإنها ترث من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التقویم لما یستحقّ فیه القیمة من البناء و الشجر علی القول بدخوله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یقوّم مستحقّ البقاء فی الأرض مجّانا إلی أن یفنی،فتقدّر الدار کأنّها مبنیّة فی ملک الغیر علی وجه لا یستحقّ علیها أجرة إلی أن تفنی،و تعطی قیمة ما عدا الأرض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الشجر کذلک،حتی لو فرض عدم القیمة للأرض فی بعض الأنواع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ینقص من قیمته شیء بسببها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النصوص </w:t>
      </w:r>
      <w:r>
        <w:rPr>
          <w:rStyle w:val="FootnoteAnchor"/>
          <w:rtl w:val="true"/>
        </w:rPr>
        <w:footnoteReference w:id="706"/>
      </w:r>
      <w:r>
        <w:rPr>
          <w:rFonts w:ascii="IRNazanin" w:hAnsi="IRNazanin" w:eastAsia="IRNazanin"/>
          <w:color w:val="111111"/>
          <w:sz w:val="28"/>
          <w:sz w:val="28"/>
          <w:szCs w:val="28"/>
          <w:rtl w:val="true"/>
          <w:lang w:bidi="fa-IR"/>
        </w:rPr>
        <w:t>أن القیمة تجب علی الوارث علی وجه قهریّ لا علی طریق المعاوضة،فلا تأخذ الزوجة العین إلا أن یتعذّر علیها أخذ القیمة، فتأخذها علی وجه المقاصّة بالقیمة کغیرها من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رفع أمرها إلی الحاکم لیأمره بالدفع،أو یبیع شیئا من ماله و یدفع إلیها القیمة کغیره من الدّین، ففی تقدیمه علی المقاصّة وجهان أجودهما تخیّرها بین الأمرین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تعدّدت الزوجات و اختلفن فی الحکم،کذات الولد و غیرها علی القول بالفرق،استحقّت ذات الولد کمال الثمن من رقبة الأرض،و تأخذ الأخری حصّتها ممّا ترث من عینه،و نصف قیمة ما ترث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یکون العین للزوجة الأخری أم لسائر الورثة؟أوجه أجودها اختصاص الزوجة به،لأن ذلک نصیبها بنصّ </w:t>
      </w:r>
      <w:r>
        <w:rPr>
          <w:rStyle w:val="FootnoteAnchor"/>
          <w:rtl w:val="true"/>
        </w:rPr>
        <w:footnoteReference w:id="707"/>
      </w:r>
      <w:r>
        <w:rPr>
          <w:rFonts w:ascii="IRNazanin" w:hAnsi="IRNazanin" w:eastAsia="IRNazanin"/>
          <w:color w:val="111111"/>
          <w:sz w:val="28"/>
          <w:sz w:val="28"/>
          <w:szCs w:val="28"/>
          <w:rtl w:val="true"/>
          <w:lang w:bidi="fa-IR"/>
        </w:rPr>
        <w:t xml:space="preserve">القرآن،و رجوعها إلی نصفه لمکان الزوجة الأخری،فیقتصر فیه علی ما تستحقّه عملا بالعموم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امتنعت من أداء القیمة فکامتناع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الولد محمول علی ولد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تعدیته إلی ولد الولد وجهان مبنیّان علی کونه ولدا حقیقة أم لا،أو علی الإجماع علی إلحاق ولد الولد بأبیه فی المیراث و إن نوزع فی غیره،کما تقدّمت </w:t>
      </w:r>
      <w:r>
        <w:rPr>
          <w:rStyle w:val="FootnoteAnchor"/>
          <w:rtl w:val="true"/>
        </w:rPr>
        <w:footnoteReference w:id="709"/>
      </w:r>
      <w:r>
        <w:rPr>
          <w:rFonts w:ascii="IRNazanin" w:hAnsi="IRNazanin" w:eastAsia="IRNazanin"/>
          <w:color w:val="111111"/>
          <w:sz w:val="28"/>
          <w:sz w:val="28"/>
          <w:szCs w:val="28"/>
          <w:rtl w:val="true"/>
          <w:lang w:bidi="fa-IR"/>
        </w:rPr>
        <w:t>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الاحتمالین ما إذا کان ولد الولد وارثا من المیّت،أما لو کان هناک ولد للصلب فلا حکم له، مع احتمال تأثیره مطلقا،نظرا إلی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ترث من عینه من المنقولات بین کونه قابلا للنقل بالفعل کالحیوان و الأثاث،و بالقوّة کالثمرة علی الشجرة و الزرع فی الأرض و إن لم یستحصد،أو کان بذرا،دون الشجر و إن کان غرسا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إبقاء الزرع إلی أوان حصاده عادة مجّانا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فی تحقیق المسألة أمور أخری مهمّة حقّقناها فی موضع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 اقتصرنا علی ما ذکرناه هنا مراعاة للاختصار</w:t>
      </w:r>
      <w:r>
        <w:rPr>
          <w:rFonts w:eastAsia="IRNazanin" w:cs="IRNazanin"/>
          <w:color w:val="111111"/>
          <w:sz w:val="28"/>
          <w:szCs w:val="28"/>
          <w:rtl w:val="true"/>
          <w:lang w:bidi="fa-IR"/>
        </w:rPr>
        <w:t xml:space="preserve">. </w:t>
      </w:r>
      <w:bookmarkStart w:id="223" w:name="pg13593_131538"/>
    </w:p>
    <w:p>
      <w:pPr>
        <w:pStyle w:val="Heading6"/>
        <w:numPr>
          <w:ilvl w:val="5"/>
          <w:numId w:val="1"/>
        </w:numPr>
        <w:rPr/>
      </w:pPr>
      <w:bookmarkStart w:id="224" w:name="__RefHeading___Toc66665_3830689328"/>
      <w:bookmarkStart w:id="225" w:name="_Toc83"/>
      <w:bookmarkEnd w:id="223"/>
      <w:bookmarkEnd w:id="224"/>
      <w:r>
        <w:rPr>
          <w:rtl w:val="true"/>
        </w:rPr>
        <w:t>السادسة</w:t>
      </w:r>
      <w:r>
        <w:rPr>
          <w:rtl w:val="true"/>
        </w:rPr>
        <w:t>:</w:t>
      </w:r>
      <w:r>
        <w:rPr>
          <w:rtl w:val="true"/>
        </w:rPr>
        <w:t>نکاح المریض مشروط بالدخول</w:t>
      </w:r>
      <w:bookmarkEnd w:id="22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بالدخول،فإن مات فی مرضه و لم یدخل بطل العقد،و لا مهر لها و لا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روایة </w:t>
      </w:r>
      <w:r>
        <w:rPr>
          <w:rStyle w:val="FootnoteAnchor"/>
          <w:rtl w:val="true"/>
        </w:rPr>
        <w:footnoteReference w:id="710"/>
      </w:r>
      <w:r>
        <w:rPr>
          <w:rFonts w:ascii="IRNazanin" w:hAnsi="IRNazanin" w:eastAsia="IRNazanin"/>
          <w:color w:val="111111"/>
          <w:sz w:val="28"/>
          <w:sz w:val="28"/>
          <w:szCs w:val="28"/>
          <w:rtl w:val="true"/>
          <w:lang w:bidi="fa-IR"/>
        </w:rPr>
        <w:t>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الدخول فی نکاح المریض بالنسبة إلی لزومه و ترتّب أثره علیه، لا فی صحّته و إلا لم یصحّ الوطء،لأنه مشروط بصحّة العقد،فلو اشترط بالدخول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المصنف الحکم إلی الروایة مشعر بتردّده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للأصل،فإنه عقد صحیح فی نفسه کما فرضناه و إلا لم یصحّ الوطء،و هو صادر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باختیاره،فاشتراطه بأمر متأخّر عنه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712"/>
      </w:r>
      <w:r>
        <w:rPr>
          <w:rFonts w:ascii="IRNazanin" w:hAnsi="IRNazanin" w:eastAsia="IRNazanin"/>
          <w:color w:val="111111"/>
          <w:sz w:val="28"/>
          <w:sz w:val="28"/>
          <w:szCs w:val="28"/>
          <w:rtl w:val="true"/>
          <w:lang w:bidi="fa-IR"/>
        </w:rPr>
        <w:t>نسبه أیضا إلی قول مشهور،و فیه إشعار بعدم وضوحه عنده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جزم الأکثر بالحکم من غیر أن یذکروا فیه خلافا أو إشکالا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ما لو ماتت هی قبل الدخول،فمقتضی الحکم أن لا یرث منها،لعدم حصول الشرط فلا یلحقه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الإرث و إن لم نقل به فی جانبه،لأن العقد لازم بالنسبة إلیها،فیترتّب أثره علیه فی حقّها و إن لم یثبت فی حقّه،لعدم لزومه من جانبه،و لأن تخلّف إرثها منه بنصّ الشارع لا یقتضی ثبوته فی الجانب الآخر،بل یقتصر فی الحکم المخالف للأصل علی مورده</w:t>
      </w:r>
      <w:r>
        <w:rPr>
          <w:rFonts w:eastAsia="IRNazanin" w:cs="IRNazanin"/>
          <w:color w:val="111111"/>
          <w:sz w:val="28"/>
          <w:szCs w:val="28"/>
          <w:rtl w:val="true"/>
          <w:lang w:bidi="fa-IR"/>
        </w:rPr>
        <w:t xml:space="preserve">. </w:t>
      </w:r>
      <w:bookmarkStart w:id="226" w:name="pg13593_131539"/>
    </w:p>
    <w:p>
      <w:pPr>
        <w:pStyle w:val="Heading5"/>
        <w:numPr>
          <w:ilvl w:val="4"/>
          <w:numId w:val="1"/>
        </w:numPr>
        <w:rPr/>
      </w:pPr>
      <w:bookmarkStart w:id="227" w:name="__RefHeading___Toc66667_3830689328"/>
      <w:bookmarkStart w:id="228" w:name="_Toc84"/>
      <w:bookmarkEnd w:id="226"/>
      <w:bookmarkEnd w:id="227"/>
      <w:r>
        <w:rPr>
          <w:rtl w:val="true"/>
        </w:rPr>
        <w:t>المقصد الثالث فی المیراث بالولاء</w:t>
      </w:r>
      <w:bookmarkEnd w:id="228"/>
    </w:p>
    <w:p>
      <w:pPr>
        <w:pStyle w:val="Heading6"/>
        <w:numPr>
          <w:ilvl w:val="5"/>
          <w:numId w:val="1"/>
        </w:numPr>
        <w:rPr/>
      </w:pPr>
      <w:bookmarkStart w:id="229" w:name="__RefHeading___Toc66669_3830689328"/>
      <w:bookmarkStart w:id="230" w:name="_Toc85"/>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المیراث بالولاء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أقسام</w:t>
      </w:r>
    </w:p>
    <w:p>
      <w:pPr>
        <w:pStyle w:val="Heading6"/>
        <w:numPr>
          <w:ilvl w:val="5"/>
          <w:numId w:val="1"/>
        </w:numPr>
        <w:rPr/>
      </w:pPr>
      <w:bookmarkStart w:id="231" w:name="__RefHeading___Toc66671_3830689328"/>
      <w:bookmarkStart w:id="232" w:name="_Toc86"/>
      <w:bookmarkEnd w:id="231"/>
      <w:r>
        <w:rPr>
          <w:rtl w:val="true"/>
        </w:rPr>
        <w:t>الأول</w:t>
      </w:r>
      <w:r>
        <w:rPr>
          <w:rtl w:val="true"/>
        </w:rPr>
        <w:t>:</w:t>
      </w:r>
      <w:r>
        <w:rPr>
          <w:rtl w:val="true"/>
        </w:rPr>
        <w:t>ولاء العتق</w:t>
      </w:r>
      <w:bookmarkEnd w:id="2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 إنما یرث المنعم إذا کان متبرّعا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یتبرّأ من ضمان جریرته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للمعتق وارث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أعتق فی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کالکفّارات و 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للمنعم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تبرّع و اشترط سقوط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موضع إشکال فی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لو مات فی غیر مرضه قبل الدخول،من حیث إطلاق کونه مشروطا بالدخول و لم یحصل،و من أن برء المریض یصحّح تصرّفاته الموقوفة،و هذا من أضعفها أو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هنا ثبوت 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الولاء من أسباب الإرث،لقوله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کان النسب مقتضیا للإرث فکذا الولاء،و لکن یفترقان بأن الإرث فی النسب ثابت من الطرفین،لتحقّق السبب </w:t>
      </w:r>
      <w:r>
        <w:rPr>
          <w:rStyle w:val="FootnoteAnchor"/>
          <w:rtl w:val="true"/>
        </w:rPr>
        <w:footnoteReference w:id="715"/>
      </w:r>
      <w:r>
        <w:rPr>
          <w:rFonts w:ascii="IRNazanin" w:hAnsi="IRNazanin" w:eastAsia="IRNazanin"/>
          <w:color w:val="111111"/>
          <w:sz w:val="28"/>
          <w:sz w:val="28"/>
          <w:szCs w:val="28"/>
          <w:rtl w:val="true"/>
          <w:lang w:bidi="fa-IR"/>
        </w:rPr>
        <w:t xml:space="preserve">منهما </w:t>
      </w:r>
      <w:r>
        <w:rPr>
          <w:rStyle w:val="FootnoteAnchor"/>
          <w:rtl w:val="true"/>
        </w:rPr>
        <w:footnoteReference w:id="716"/>
      </w:r>
      <w:r>
        <w:rPr>
          <w:rFonts w:ascii="IRNazanin" w:hAnsi="IRNazanin" w:eastAsia="IRNazanin"/>
          <w:color w:val="111111"/>
          <w:sz w:val="28"/>
          <w:sz w:val="28"/>
          <w:szCs w:val="28"/>
          <w:rtl w:val="true"/>
          <w:lang w:bidi="fa-IR"/>
        </w:rPr>
        <w:t xml:space="preserve">،بخلاف الولاء،فإنه ثابت للمنعم علی المعتق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العکس،لأن سببه هو العتق و هو مختصّ بأحد الطرفین،خلافا لابن </w:t>
      </w:r>
      <w:r>
        <w:rPr>
          <w:rStyle w:val="FootnoteAnchor"/>
          <w:rtl w:val="true"/>
        </w:rPr>
        <w:footnoteReference w:id="717"/>
      </w:r>
      <w:r>
        <w:rPr>
          <w:rFonts w:ascii="IRNazanin" w:hAnsi="IRNazanin" w:eastAsia="IRNazanin"/>
          <w:color w:val="111111"/>
          <w:sz w:val="28"/>
          <w:sz w:val="28"/>
          <w:szCs w:val="28"/>
          <w:rtl w:val="true"/>
          <w:lang w:bidi="fa-IR"/>
        </w:rPr>
        <w:t>بابویه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للمنعم وارث ورثه عتیقه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ثبوت الإرث به أمور ثلاثة،أشار إلیها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العتق تبرّعا،فلو کان واجبا بنذر و شبهه أو بکفّارة أو لانعتاقه قهرا فلا ولاء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علیه صحیحة ابن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السائبة،فقال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القرآن فما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السائبة التی لا ولاء لأحد علیها إلا اللّه،فما کان ولاؤه للّه فهو لرسول اللّه صلّی اللّه علیه و آله،و ما کان ولاؤه لرسول اللّه صلّی اللّه علیه و آله فإن ولاءه للإمام علیه السلام،و جنایته علی الامام،و میراثه له</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یتبرّأ المعتق من ضمان جریرته حال الإعتاق،فلو تبرّأ منه فلا ولاء له و لا 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حسنة أبی الربیع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السائبة،فقال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یعتق غلامه ثمَّ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حیث شئت لیس لی من میراثک شیء،و لا علیّ من جریرتک شیء،و یشهد علی ذلک شاهدین</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للمعتق وارث مناسب،لأن الإرث بالولاء مشروط </w:t>
      </w:r>
    </w:p>
    <w:p>
      <w:pPr>
        <w:pStyle w:val="BookText"/>
        <w:rPr/>
      </w:pP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سقوطه الإشهاد بالبراءة؟الوجه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فانعتق کان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للمعتق وارث مناسب، قریبا کان أو بعیدا،ذا فرض أو غیره،لم یرث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بفقد المناسب مطلقا،لصحیحة أبی الصبّاح الکنانی عن أبی عبد اللّه علیه السلام فی امرأة أعتقت رجلا لمن ولاؤه؟و لمن میراثه؟قال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أعتقه،إلا أن یکون له وارث غیره</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باشتراط الإشهاد فی صحّة التبرّی للشیخ </w:t>
      </w:r>
      <w:r>
        <w:rPr>
          <w:rStyle w:val="FootnoteAnchor"/>
          <w:rtl w:val="true"/>
        </w:rPr>
        <w:footnoteReference w:id="721"/>
      </w:r>
      <w:r>
        <w:rPr>
          <w:rFonts w:ascii="Amiri" w:hAnsi="Amiri" w:eastAsia="Amiri" w:cs="Amiri"/>
          <w:color w:val="111111"/>
          <w:sz w:val="28"/>
          <w:sz w:val="28"/>
          <w:szCs w:val="28"/>
          <w:rtl w:val="true"/>
          <w:lang w:bidi="ar-SA"/>
        </w:rPr>
        <w:t xml:space="preserve">و جماعة </w:t>
      </w:r>
      <w:r>
        <w:rPr>
          <w:rStyle w:val="FootnoteAnchor"/>
          <w:rtl w:val="true"/>
        </w:rPr>
        <w:footnoteReference w:id="722"/>
      </w:r>
      <w:r>
        <w:rPr>
          <w:rFonts w:ascii="IRNazanin" w:hAnsi="IRNazanin" w:eastAsia="IRNazanin"/>
          <w:color w:val="111111"/>
          <w:sz w:val="28"/>
          <w:sz w:val="28"/>
          <w:szCs w:val="28"/>
          <w:rtl w:val="true"/>
          <w:lang w:bidi="fa-IR"/>
        </w:rPr>
        <w:t>،لروایة أبی الربیع السابقة،و صحیحة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رجلا سائبة فلیس علیه من جریرته شیء،و لیس له من المیراث شیء،و لیشهد علی ذلک</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للأمر علی الاشتراط،فلذا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724"/>
      </w:r>
      <w:r>
        <w:rPr>
          <w:rFonts w:ascii="IRNazanin" w:hAnsi="IRNazanin" w:eastAsia="IRNazanin"/>
          <w:color w:val="111111"/>
          <w:sz w:val="28"/>
          <w:sz w:val="28"/>
          <w:szCs w:val="28"/>
          <w:rtl w:val="true"/>
          <w:lang w:bidi="fa-IR"/>
        </w:rPr>
        <w:t>إلی عدم الاشتراط،للأصل،و لأن المراد من الإشهاد الإثبات عند الحاکم لا الثبوت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لم یعتقه و إنما أعتقه اللّه تعالی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انعتاقه بالإقعاد و العمی و الجذام و البرص عند القائل به،لاشتراک الجمیع فی العلّة و هی عدم إعتاق </w:t>
      </w:r>
    </w:p>
    <w:p>
      <w:pPr>
        <w:pStyle w:val="BookText"/>
        <w:rPr/>
      </w:pPr>
      <w:r>
        <w:rPr>
          <w:rFonts w:ascii="IRNazanin" w:hAnsi="IRNazanin" w:eastAsia="IRNazanin"/>
          <w:color w:val="111111"/>
          <w:sz w:val="28"/>
          <w:sz w:val="28"/>
          <w:szCs w:val="28"/>
          <w:rtl w:val="true"/>
          <w:lang w:bidi="fa-IR"/>
        </w:rPr>
        <w:t>أما لو کان 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زوجة کان سهم الزوجیّة لصاحبه،و الباقی للمنعم أو من یقوم مقامه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ورثه المنعم إن کان واحدا،و إن کانوا أکثر فهم شرکاء فی الولاء بالحصص،رجالا کان المعتقون أو نساء،أو رجالا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له،و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فیمن نکّل بمملوکه أنه حرّ،و لا سبیل له علیه سائبة،یذهب فیتولّی إلی من أحبّ،فإذا ضمن جریرته فهو یرثه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26"/>
      </w:r>
      <w:r>
        <w:rPr>
          <w:rFonts w:ascii="IRNazanin" w:hAnsi="IRNazanin" w:eastAsia="IRNazanin"/>
          <w:color w:val="111111"/>
          <w:sz w:val="28"/>
          <w:sz w:val="28"/>
          <w:szCs w:val="28"/>
          <w:rtl w:val="true"/>
          <w:lang w:bidi="fa-IR"/>
        </w:rPr>
        <w:t>أن الإرث بالولاء مشروط بفقد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الزوجان فیصاحبان جمیع الورّاث بالنسب و السبب،فلهما مع المعتق سهمهما الأعلی، و الباقی للمنعم أو من یقوم مقامه من ورثته أو عصبته،علی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السبب فی الإرث هو الإعتاق فیتبع الحصّة،فلا ینظر فیه إلی الذکر و الأنثی کالإرث بالنسب،لأن ذلک خارج بالنصّ و إلا لکان مقتضی الشرکة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عدم المنعم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الولاء للأولاد الذکور و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الخلاف لو کان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للأولاد الذکور دون الإناث، رجلا کان المنعم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للأولاد الذکور دون الإناث إن کان المعتق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امرأة کان الولاء لعصبتها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عدم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المنعم فللأصحاب فی تعیین وارث الولاء أقوال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استحسنه المصنف رحمه اللّه،و ذهب إلیه قبله الصدوق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یرثه أولاد المنعم،ذکورا کانوا أم إناثا أم متفرّقین،ذکرا کان المنعم أم امرأة،لقوله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الذکور و الإناث یشترکون فی لحمة النسب فیکون کذلک فی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الحسن بن أبی </w:t>
      </w:r>
      <w:r>
        <w:rPr>
          <w:rStyle w:val="FootnoteAnchor"/>
          <w:rtl w:val="true"/>
        </w:rPr>
        <w:footnoteReference w:id="729"/>
      </w:r>
      <w:r>
        <w:rPr>
          <w:rFonts w:ascii="IRNazanin" w:hAnsi="IRNazanin" w:eastAsia="IRNazanin"/>
          <w:color w:val="111111"/>
          <w:sz w:val="28"/>
          <w:sz w:val="28"/>
          <w:szCs w:val="28"/>
          <w:rtl w:val="true"/>
          <w:lang w:bidi="fa-IR"/>
        </w:rPr>
        <w:t>عقیل إنه یرثه وارث المال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أمیر المؤمنین علیه السلام و الأئمّة من ولده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الدیة علی من أحرز المیراث،و من أحرز المیراث أحرز الولاء</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الخلاف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کقول الصدوق إن کان المعتق رجلا،و إن کان امرأة فلعصبتها دون ولدها،سواء کانوا ذکورا أم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بإجماع الفرقة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المفید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الولاء لأولاد المعتق الذکور دون الإناث،ذکرا کان المعتق أم أنثی،فإن لم یکن هناک أولاد ذکور ورثه عصبة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733"/>
      </w:r>
      <w:r>
        <w:rPr>
          <w:rFonts w:ascii="IRNazanin" w:hAnsi="IRNazanin" w:eastAsia="IRNazanin"/>
          <w:color w:val="111111"/>
          <w:sz w:val="28"/>
          <w:sz w:val="28"/>
          <w:szCs w:val="28"/>
          <w:rtl w:val="true"/>
          <w:lang w:bidi="fa-IR"/>
        </w:rPr>
        <w:t xml:space="preserve">و الإیجاز </w:t>
      </w:r>
      <w:r>
        <w:rPr>
          <w:rStyle w:val="FootnoteAnchor"/>
          <w:rtl w:val="true"/>
        </w:rPr>
        <w:footnoteReference w:id="734"/>
      </w:r>
      <w:r>
        <w:rPr>
          <w:rFonts w:ascii="IRNazanin" w:hAnsi="IRNazanin" w:eastAsia="IRNazanin"/>
          <w:color w:val="111111"/>
          <w:sz w:val="28"/>
          <w:sz w:val="28"/>
          <w:szCs w:val="28"/>
          <w:rtl w:val="true"/>
          <w:lang w:bidi="fa-IR"/>
        </w:rPr>
        <w:t xml:space="preserve">،و أتباعه کالقاضی </w:t>
      </w:r>
      <w:r>
        <w:rPr>
          <w:rStyle w:val="FootnoteAnchor"/>
          <w:rtl w:val="true"/>
        </w:rPr>
        <w:footnoteReference w:id="735"/>
      </w:r>
      <w:r>
        <w:rPr>
          <w:rFonts w:ascii="Amiri" w:hAnsi="Amiri" w:eastAsia="Amiri" w:cs="Amiri"/>
          <w:color w:val="111111"/>
          <w:sz w:val="28"/>
          <w:sz w:val="28"/>
          <w:szCs w:val="28"/>
          <w:rtl w:val="true"/>
          <w:lang w:bidi="ar-SA"/>
        </w:rPr>
        <w:t xml:space="preserve">و ابن حمزة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الولاء للأولاد الذکور خاصّة إن کان رجلا،و إن کان امرأة فلعصبتها، و لو لم یکن للذکر ولد ذکور کان ولاء موالیه لعصبته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الصحیحة شاهدة به،کصحیحة برید بن معاویة العجلی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علیه عتق رقبة فمات قبل أن یعتق، فانطلق ابنه فابتاع رجلا من کسبه فأعتقه عن أبیه،و إن المعتق أصاب بعد ذلک مالا ثمَّ مات و ترکه لمن یکون ترکته؟فقال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الرقبة التی کانت علی أبیه فی ظهار أو واجبة علیه فإن المعتق سائبة لا سبیل لأحد علیه،و إن کانت الرقبة التی علی أبیه تطوّعا و قد کان أبوه أمره أن یعتق عنه نسمة کان ولاء المعتق میراثا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لجمیع ولد المیّت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الذی اشتراه و أعتقه بأمر أبیه کواحد من الورثة،إذا لم یکن للمعتق قرابة من المسلمین أحرار یرثونه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ابنه الذی اشتری الرقبة فأعتقها عن أبیه من ماله بعد موت أبیه تطوّعا منه من غیر أن یکون أمره أبوه بذلک،کان ولاؤه و میراثه للذی اشتراه من ماله و أعتقه عن أبیه،إذا لم یکن للمعتق وارث من قرابته</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صریحة فی حکم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اختصاص عصبته بالولاء دون الإناث أیضا صحیحة محمد بن قیس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رجل حرّر رجلا فاشترط ولاءه، فتوفّی الذی أعتق و لیس له ولد إلا النساء،ثمَّ توفّی المولی و له مال و له عصبة، فاختلف فی میراثه بنات مولاه و العصبة،فقضی بمیراثه للعصبة الذین یعقلون عنه إذا أحدث حدثا یکون فیه عقل</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تعرّض لإرث الأولاد الذکور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حکم المرأة صحیحة محمد بن قیس أیضا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علی امرأة أعتقت رجلا و اشترطت ولاءه و لها ابن،فألحق ولاءه بعصبتها الذین یعقلون عنه دون ولدها</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یعقوب بن شعیب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أعتقت مملوکا ثمَّ ماتت،قال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الولاء إلی بنی أبیها</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أعتق جاریة صغیرة لم تدرک،و کانت أمه قبل أن تموت سألته أن یعتق عنها رقبة من مالها،فأعتقها بعد ما ماتت أمه،لمن یکون ولاء المعتق؟قال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ولاؤها لأقرباء أمه من قبل أبیها،قال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للذی أعتقها عن أمه شیء من ولائها</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الروایات التی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کونها شاهدة علی مذهب الشیخ فی النهایة،و علیه ینبغی أن یکون العمل،لصحّتها و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ینافیها ما ورد عنه صلّی اللّه علیه و آله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قرینة کون مشابهته للنسب من هذا الوجه لا مطلقا،مع قطع النظر عن تعیّن حمله علی ذلک مراعاة للجمع،و قصوره عنها من حیث السند،أو یخصّ بإرث الأولاد الذکور و من یعقل من القرابة جمعا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کلام الشیخ فی الاستبصار </w:t>
      </w:r>
      <w:r>
        <w:rPr>
          <w:rStyle w:val="FootnoteAnchor"/>
          <w:rtl w:val="true"/>
        </w:rPr>
        <w:footnoteReference w:id="744"/>
      </w:r>
      <w:r>
        <w:rPr>
          <w:rFonts w:ascii="IRNazanin" w:hAnsi="IRNazanin" w:eastAsia="IRNazanin"/>
          <w:color w:val="111111"/>
          <w:sz w:val="28"/>
          <w:sz w:val="28"/>
          <w:szCs w:val="28"/>
          <w:rtl w:val="true"/>
          <w:lang w:bidi="fa-IR"/>
        </w:rPr>
        <w:t>،ففی کتاب العتق اختار مذهبه فی النهایة،محتجّا بالأخبار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المیراث </w:t>
      </w:r>
      <w:r>
        <w:rPr>
          <w:rStyle w:val="FootnoteAnchor"/>
          <w:rtl w:val="true"/>
        </w:rPr>
        <w:footnoteReference w:id="745"/>
      </w:r>
      <w:r>
        <w:rPr>
          <w:rFonts w:ascii="IRNazanin" w:hAnsi="IRNazanin" w:eastAsia="IRNazanin"/>
          <w:color w:val="111111"/>
          <w:sz w:val="28"/>
          <w:sz w:val="28"/>
          <w:szCs w:val="28"/>
          <w:rtl w:val="true"/>
          <w:lang w:bidi="fa-IR"/>
        </w:rPr>
        <w:t>اختار مذهبه فی الخلاف،من إرث الذکور و الإناث من الأولاد إذا کان المعتق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یرث الولاء الأبوان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الانفراد لا یشرکهما أحد من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أولاد الأولاد مقام آبائهم عند 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کلّ منهم نصیب من یتقرّب به،کالمیراث فی غیر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الأبوین و الولد یرثه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لدخول الإناث بروایة عبد الرحمن بن الحجّاج عمّن حدّثه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مولی لحمزة بن عبد المطلب فدفع رسول اللّه صلّی اللّه علیه و آله میراثه إلی بنت حمزة</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حمل تلک الأخبار السابقة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عجیب،لأن الخبر الذی جعله معارضا لها حتی أوجب حملها علی التقیّة ضعیف السند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ضعفه فلأن فی طریقه الحسن بن محمد بن سماعة،و حاله فی الوقف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الإرسال فقد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الأخبار الدالّة علی التعمیم خبر اللحمة،و هو مع ضعف سنده بالسکونی لا نقول به مطلقا،کما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المعارض لتلک الأخبار الصحیحة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حینئذ حملها علی التقیّة و اطّراح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الولاء الأبوان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جار علی جمیع الأقوال المذکورة فی الکتاب،لاشتراکها فی ثبوت الولاء للأولاد فی الجملة،إما الذکور،أو هم مع الإناث و لو علی بعض الوجوه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حیث حکمنا بإرث الأولاد للولاء فلو کان هناک أبوان أو أحدهما شارکهم،لمساواتهم لهم فی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ابن الجنید </w:t>
      </w:r>
      <w:r>
        <w:rPr>
          <w:rStyle w:val="FootnoteAnchor"/>
          <w:rtl w:val="true"/>
        </w:rPr>
        <w:footnoteReference w:id="747"/>
      </w:r>
      <w:r>
        <w:rPr>
          <w:rFonts w:ascii="IRNazanin" w:hAnsi="IRNazanin" w:eastAsia="IRNazanin"/>
          <w:color w:val="111111"/>
          <w:sz w:val="28"/>
          <w:sz w:val="28"/>
          <w:szCs w:val="28"/>
          <w:rtl w:val="true"/>
          <w:lang w:bidi="fa-IR"/>
        </w:rPr>
        <w:t>حیث حکم باختصاصه بالولد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ترث الأخوات؟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 أظهره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موروثا،و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یورث به و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مات المنعم قبل المعتق،و خلّف وارثا غیر الوارث بعد موت المعتق،کما لو مات المنعم عن ابن و ابن ابن،ثمَّ مات الابن قبل موت المعتق و ترک ابنا،فإن ولدی الولدین یتساویان فی إرثه علی الثانی،و یختصّ بولد من کان حیّا عند موت أبیه علی الأول،لأن مقتضی کونه موروثا انتقاله بموت المورّث کما ینتقل غیره من الأموال و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بکونه موروثا به الإرث بسببه عند الحکم بإرثه،کما ینبّه علیه خبر اللحمة،فإن لحمة النسب إنما یعتبر عند موت المورّث،و لا ینتقل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ترث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الخلاف متفرّع علی الخلاف فی إرث الأولاد،فإن نفیناه رأسا و جعلناه مختصّا بالعصبة الذین یعقلون لم ترث الأخوات،لأنهنّ لا یعقلن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أثبتناه للأولاد فی الجملة احتمل إرث الأخوات أیضا،لأن الولاء لحمة کلحمة النسب،و الأخوات یرثن بالنسب،و عدمه،لحدیث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العصبة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منعهنّ،و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دخول الأولاد بنصّ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الأخوات لا یرثن منه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یشرک الإخوة الأجداد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الجدّات،و مع عدمهم الأعمام و العمّات و بنوهم،و یترتّبون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الولاء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بالأم،من الإخوة و الأخوات، و الأخوال و الخالات،و الأجداد و 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قرابة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 یرثه مولی المولی،فإن عدم فقرابة مولی المولی لأبیه دون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یشترک الإخوة و الأجداد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الإخوة و الأجداد واضح،لتساویهم فی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مشارکة الجدّات فیبنی علی أن النساء هل یرثن منه مطلقا،أم قد یرثن منه فی الجملة؟ و الأظهر عدم إرثهنّ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ابن </w:t>
      </w:r>
      <w:r>
        <w:rPr>
          <w:rStyle w:val="FootnoteAnchor"/>
          <w:rtl w:val="true"/>
        </w:rPr>
        <w:footnoteReference w:id="751"/>
      </w:r>
      <w:r>
        <w:rPr>
          <w:rFonts w:ascii="IRNazanin" w:hAnsi="IRNazanin" w:eastAsia="IRNazanin"/>
          <w:color w:val="111111"/>
          <w:sz w:val="28"/>
          <w:sz w:val="28"/>
          <w:szCs w:val="28"/>
          <w:rtl w:val="true"/>
          <w:lang w:bidi="fa-IR"/>
        </w:rPr>
        <w:t>الجنید فی التسویة بین الأخ و الجدّ،و جعل الجدّ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الأخ أدخل فی الحکم،لأنه من العاقلة اتّفاقا،بخلاف الجدّ،فإن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اختصاص الإرث بالعصبة إما مطلقا أو بعد فقد الأولاد،لأن من تقرّب بالأم لا یعقل مطلقا،کما لا تعقل الإناث و إن تقرّبن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اعتبر اللحمة و عمّم المیراث حکم بإرث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یرث الولاء معتق المورّث و لو بواسطة أو وسائط،لکن یقدّم </w:t>
      </w:r>
    </w:p>
    <w:p>
      <w:pPr>
        <w:pStyle w:val="BookText"/>
        <w:rPr/>
      </w:pPr>
      <w:r>
        <w:rPr>
          <w:rFonts w:ascii="IRNazanin" w:hAnsi="IRNazanin" w:eastAsia="IRNazanin"/>
          <w:color w:val="111111"/>
          <w:sz w:val="28"/>
          <w:sz w:val="28"/>
          <w:szCs w:val="28"/>
          <w:rtl w:val="true"/>
          <w:lang w:bidi="fa-IR"/>
        </w:rPr>
        <w:t>و المنعم لا یرثه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لو لم یخلّف وارثا،و یکون میراثه للإمام دون المحرّر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المباشر،ثمَّ أقاربه علی التفصیل السابق </w:t>
      </w:r>
      <w:r>
        <w:rPr>
          <w:rStyle w:val="FootnoteAnchor"/>
          <w:rtl w:val="true"/>
        </w:rPr>
        <w:footnoteReference w:id="752"/>
      </w:r>
      <w:r>
        <w:rPr>
          <w:rFonts w:ascii="IRNazanin" w:hAnsi="IRNazanin" w:eastAsia="IRNazanin"/>
          <w:color w:val="111111"/>
          <w:sz w:val="28"/>
          <w:sz w:val="28"/>
          <w:szCs w:val="28"/>
          <w:rtl w:val="true"/>
          <w:lang w:bidi="fa-IR"/>
        </w:rPr>
        <w:t>،ثمَّ معتق المعتق،ثمَّ أقاربه علی تفصیل أقارب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علی ما سلف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ذلک کلّه فلمعتق معتق المعتق،ثمَّ لأقاربه،و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الجمیع انتقل الإرث إلی معتق أب المعتق،ثمَّ معتق هذا المعتق،و هکذا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المنعم لا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الأصحاب،بل ادّعی علیه الشیخ </w:t>
      </w:r>
      <w:r>
        <w:rPr>
          <w:rStyle w:val="FootnoteAnchor"/>
          <w:rtl w:val="true"/>
        </w:rPr>
        <w:footnoteReference w:id="75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أن الإرث یحتاج إلی سبب شرعیّ یستند إلیه،و لم یثبت ذلک هنا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الحصر أظهر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 عدم التوارث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خالف فی ذلک ابن بابویه </w:t>
      </w:r>
      <w:r>
        <w:rPr>
          <w:rStyle w:val="FootnoteAnchor"/>
          <w:rtl w:val="true"/>
        </w:rPr>
        <w:footnoteReference w:id="756"/>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757"/>
      </w:r>
      <w:r>
        <w:rPr>
          <w:rFonts w:ascii="IRNazanin" w:hAnsi="IRNazanin" w:eastAsia="IRNazanin"/>
          <w:color w:val="111111"/>
          <w:sz w:val="28"/>
          <w:sz w:val="28"/>
          <w:szCs w:val="28"/>
          <w:rtl w:val="true"/>
          <w:lang w:bidi="fa-IR"/>
        </w:rPr>
        <w:t>،فحکما بإرث المعتق المنعم إذا لم یخلّف وارثا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استنادهما إلی خبر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دار الولاء توارثا،کما لو اشتری العتیق أبا المنعم فأعتقه و انجرّ ولاؤه من مولی المنعم إلی العتیق</w:t>
      </w:r>
      <w:r>
        <w:rPr>
          <w:rFonts w:eastAsia="IRNazanin" w:cs="IRNazanin"/>
          <w:color w:val="111111"/>
          <w:sz w:val="28"/>
          <w:szCs w:val="28"/>
          <w:rtl w:val="true"/>
          <w:lang w:bidi="fa-IR"/>
        </w:rPr>
        <w:t xml:space="preserve">. </w:t>
      </w:r>
      <w:bookmarkStart w:id="233" w:name="pg13593_131551"/>
    </w:p>
    <w:p>
      <w:pPr>
        <w:pStyle w:val="BookText"/>
        <w:rPr/>
      </w:pPr>
      <w:bookmarkEnd w:id="233"/>
      <w:r>
        <w:rPr>
          <w:rFonts w:ascii="IRNazanin" w:hAnsi="IRNazanin" w:eastAsia="IRNazanin"/>
          <w:color w:val="111111"/>
          <w:sz w:val="28"/>
          <w:sz w:val="28"/>
          <w:szCs w:val="28"/>
          <w:rtl w:val="true"/>
          <w:lang w:bidi="fa-IR"/>
        </w:rPr>
        <w:t>و لا یصحّ بیع الولاء،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هبته،و لا اشتراطه فی بیع</w:t>
      </w:r>
      <w:r>
        <w:rPr>
          <w:rFonts w:eastAsia="IRNazanin" w:cs="IRNazanin"/>
          <w:color w:val="111111"/>
          <w:sz w:val="28"/>
          <w:szCs w:val="28"/>
          <w:rtl w:val="true"/>
          <w:lang w:bidi="fa-IR"/>
        </w:rPr>
        <w:t>.</w:t>
      </w:r>
    </w:p>
    <w:p>
      <w:pPr>
        <w:pStyle w:val="Heading6"/>
        <w:numPr>
          <w:ilvl w:val="5"/>
          <w:numId w:val="1"/>
        </w:numPr>
        <w:rPr/>
      </w:pPr>
      <w:bookmarkStart w:id="234" w:name="__RefHeading___Toc66673_3830689328"/>
      <w:bookmarkStart w:id="235" w:name="_Toc87"/>
      <w:bookmarkEnd w:id="234"/>
      <w:r>
        <w:rPr>
          <w:rtl w:val="true"/>
        </w:rPr>
        <w:t>مسائل ثمان</w:t>
      </w:r>
      <w:bookmarkEnd w:id="235"/>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236" w:name="__RefHeading___Toc66675_3830689328"/>
      <w:bookmarkStart w:id="237" w:name="_Toc88"/>
      <w:bookmarkEnd w:id="236"/>
      <w:r>
        <w:rPr>
          <w:rtl w:val="true"/>
        </w:rPr>
        <w:t>الأولی</w:t>
      </w:r>
      <w:r>
        <w:rPr>
          <w:rtl w:val="true"/>
        </w:rPr>
        <w:t>:</w:t>
      </w:r>
      <w:r>
        <w:rPr>
          <w:rtl w:val="true"/>
        </w:rPr>
        <w:t>میراث ولد المعتقة لمن أعتقهم</w:t>
      </w:r>
      <w:bookmarkEnd w:id="23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المعتقة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أعتقهم،و لو أعتقوا حملا مع أمهم، و لا ینجرّ ولاؤهم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بهم بعد العتق،کان ولاؤهم لمولی أمهم إذا کان أبوهم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حرّا فی الأصل لم یکن لمولی أمهم 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أبوهم معتقا فولاؤهم لمولی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أعتق أبوهم بعد ولادتهم،انجرّ ولاؤهم من مولی أمهم إلی مولی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بیع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لیس مالا </w:t>
      </w:r>
      <w:r>
        <w:rPr>
          <w:rStyle w:val="FootnoteAnchor"/>
          <w:rtl w:val="true"/>
        </w:rPr>
        <w:footnoteReference w:id="759"/>
      </w:r>
      <w:r>
        <w:rPr>
          <w:rFonts w:ascii="IRNazanin" w:hAnsi="IRNazanin" w:eastAsia="IRNazanin"/>
          <w:color w:val="111111"/>
          <w:sz w:val="28"/>
          <w:sz w:val="28"/>
          <w:szCs w:val="28"/>
          <w:rtl w:val="true"/>
          <w:lang w:bidi="fa-IR"/>
        </w:rPr>
        <w:t>یقبل النقل،و خبر اللحمة صریح فیه،لأن النسب لا یقبل ذلک،و قد جعل لازمه کونه لا یباع و لا یوهب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حکمه مختصّا بالمعتق کان اشتراطه لغیره اشتراطا غیر سائغ،فکان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العیص بن القاسم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قالت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بریرة اشترطوا ولاءها،فقال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و أبطل شرطهم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المعتقة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میراث ولد المعتقة لمن أعتقهم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المعتق مباشرة مقدّم فی حقّ الولاء علی معتق الأبوین،لأن نعمة من أعتقه علیه أعظم من نعمة من أعتق بعض أصوله،فیختصّ بالولاء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أن یعتقوا منفصلین أو حملا مع أمهم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ینجرّ ولاؤهم من معتقهم علی تقدیر فقده و فقد عصبته إلی معتق أمهم،لأن ولاء المباشرة لا ینجرّ مطلقا،و إنما ینجرّ ولاء غیرها من الضعیف إلی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حملها بهم بعد العتق،و کان أبوهم رقّا،فولاؤهم لمعتق أمهم،لعدم إمکانه من جهة الأب،إذ لا ولاء علیه،و لمعتق الأم نعمة علیهم،فإنهم عتقوا بعتق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 الأب رقیق بعد ورث معتق الأم منه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أعتق الأب فی حیاته انجرّ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من معتق الأم إلی معتق الأب،لأن ثبوت الولاء لمولی الأم کان لضرورة أنه لا ولاء علی الأب،فإذا وجد قدّم،کما یقدّم علیه لو کان معتقا قبل عتق الأم أو معه،لأن الولاء تلو النسب،و النسب إلی الآباء دون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الولاء و الإرث مبنیّان علی الأقوی فالأقوی،و لذلک ینفرد به الذکور من أولاد المعتق علی ما مرّ </w:t>
      </w:r>
      <w:r>
        <w:rPr>
          <w:rStyle w:val="FootnoteAnchor"/>
          <w:rtl w:val="true"/>
        </w:rPr>
        <w:footnoteReference w:id="761"/>
      </w:r>
      <w:r>
        <w:rPr>
          <w:rFonts w:ascii="IRNazanin" w:hAnsi="IRNazanin" w:eastAsia="IRNazanin"/>
          <w:color w:val="111111"/>
          <w:sz w:val="28"/>
          <w:sz w:val="28"/>
          <w:szCs w:val="28"/>
          <w:rtl w:val="true"/>
          <w:lang w:bidi="fa-IR"/>
        </w:rPr>
        <w:t>تفصیله،و جانب الأب أولی من جانب الأم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الأب حرّ الأصل و الأم معتقة،لأن الانتساب إلی الأب و الأب حرّ مستقلّ لا ولاء علیه،فلیکن الولد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 ابتداء حرّیة الأب یبطل دوام الولاء لمولی الأم،فاستدامة الحرّیة أولی أن تمنع ثبوت الولاء له </w:t>
      </w:r>
      <w:r>
        <w:rPr>
          <w:rStyle w:val="FootnoteAnchor"/>
          <w:rtl w:val="true"/>
        </w:rPr>
        <w:footnoteReference w:id="762"/>
      </w:r>
      <w:r>
        <w:rPr>
          <w:rFonts w:ascii="IRNazanin" w:hAnsi="IRNazanin" w:eastAsia="IRNazanin"/>
          <w:color w:val="111111"/>
          <w:sz w:val="28"/>
          <w:sz w:val="28"/>
          <w:szCs w:val="28"/>
          <w:rtl w:val="true"/>
          <w:lang w:bidi="fa-IR"/>
        </w:rPr>
        <w:t>،لأن الاستدامة أقوی من الابتداء،فإذا أبطل الضعیف القویّ فعکسه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الأب معتقا لا ولاء علیه،فإنه لا ولاء علی أولاده تبعا له</w:t>
      </w:r>
      <w:r>
        <w:rPr>
          <w:rFonts w:eastAsia="IRNazanin" w:cs="IRNazanin"/>
          <w:color w:val="111111"/>
          <w:sz w:val="28"/>
          <w:szCs w:val="28"/>
          <w:rtl w:val="true"/>
          <w:lang w:bidi="fa-IR"/>
        </w:rPr>
        <w:t xml:space="preserve">. </w:t>
      </w:r>
      <w:bookmarkStart w:id="238" w:name="pg13593_131553"/>
    </w:p>
    <w:p>
      <w:pPr>
        <w:pStyle w:val="Heading6"/>
        <w:numPr>
          <w:ilvl w:val="5"/>
          <w:numId w:val="1"/>
        </w:numPr>
        <w:rPr/>
      </w:pPr>
      <w:bookmarkStart w:id="239" w:name="__RefHeading___Toc66677_3830689328"/>
      <w:bookmarkStart w:id="240" w:name="_Toc89"/>
      <w:bookmarkEnd w:id="238"/>
      <w:bookmarkEnd w:id="239"/>
      <w:r>
        <w:rPr>
          <w:rtl w:val="true"/>
        </w:rPr>
        <w:t>الثانیة</w:t>
      </w:r>
      <w:r>
        <w:rPr>
          <w:rtl w:val="true"/>
        </w:rPr>
        <w:t>:</w:t>
      </w:r>
      <w:r>
        <w:rPr>
          <w:rtl w:val="true"/>
        </w:rPr>
        <w:t>لو تزوّج مملوک بمعتقة فأولدها،فولاء الولد لمولاها</w:t>
      </w:r>
      <w:bookmarkEnd w:id="24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بمعتقة فأولدها،فولاء الولد لمولاها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الأب و أعتق الجدّ،قال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 الولاء إلی معتق الجدّ،لأنه قائم مقام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الأب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الأب بعد ذلک انجرّ الولاء من مولی الجدّ إلی مولی الأب،لأنه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انعکس بأن کانت الأم حرّة أصلیّة و الأب معتق </w:t>
      </w:r>
      <w:r>
        <w:rPr>
          <w:rStyle w:val="FootnoteAnchor"/>
          <w:rtl w:val="true"/>
        </w:rPr>
        <w:footnoteReference w:id="763"/>
      </w:r>
      <w:r>
        <w:rPr>
          <w:rFonts w:ascii="IRNazanin" w:hAnsi="IRNazanin" w:eastAsia="IRNazanin"/>
          <w:color w:val="111111"/>
          <w:sz w:val="28"/>
          <w:sz w:val="28"/>
          <w:szCs w:val="28"/>
          <w:rtl w:val="true"/>
          <w:lang w:bidi="fa-IR"/>
        </w:rPr>
        <w:t>،ففی ثبوت الولاء علیه لمعتق الأب من حیث إن الانتساب إلی الأب و هو معتق،أو عدم الولاء علیه کما لو کان الأب حرّا بناء علی أنه یتبع أشرف الطرفین،وجهان أظهرهما عند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ظاهرهم الاتّفاق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فشرط الولاء أن لا یکون فی أحد الطرفین حرّ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کلام فی أن ولاء الولد لمولی الأم،لکون الوالد مملوکا،و لا فی انجراره إلی مولی الأب علی تقدیر عتقه بعد ذلک کما مرّ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فیما لو أعتق الجدّ قبل عتق الأب،سواء کان الأب حیّا أم میّتا،فإن فی انجرار الولاء من مولی الأم إلی مولی الجدّ وجهین </w:t>
      </w:r>
      <w:r>
        <w:rPr>
          <w:rStyle w:val="FootnoteAnchor"/>
          <w:rtl w:val="true"/>
        </w:rPr>
        <w:footnoteReference w:id="765"/>
      </w:r>
      <w:r>
        <w:rPr>
          <w:rFonts w:ascii="IRNazanin" w:hAnsi="IRNazanin" w:eastAsia="IRNazanin"/>
          <w:color w:val="111111"/>
          <w:sz w:val="28"/>
          <w:sz w:val="28"/>
          <w:szCs w:val="28"/>
          <w:rtl w:val="true"/>
          <w:lang w:bidi="fa-IR"/>
        </w:rPr>
        <w:t xml:space="preserve">،کالوجهین فیما لو أسلم الجدّ و الأب حیّ هل یحکم بإسلام الولد أم لا؟فقال الشیخ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ینجرّ،لأن الجدّ أب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نسبة الحکم إلی الشیخ مؤذنا بالتردّد فیه،من حیث منع کونه أبا حقیقة</w:t>
      </w:r>
      <w:r>
        <w:rPr>
          <w:rFonts w:eastAsia="IRNazanin" w:cs="IRNazanin"/>
          <w:color w:val="111111"/>
          <w:sz w:val="28"/>
          <w:szCs w:val="28"/>
          <w:rtl w:val="true"/>
          <w:lang w:bidi="fa-IR"/>
        </w:rPr>
        <w:t xml:space="preserve">. </w:t>
      </w:r>
      <w:bookmarkStart w:id="241" w:name="pg13593_131554"/>
    </w:p>
    <w:p>
      <w:pPr>
        <w:pStyle w:val="Heading6"/>
        <w:numPr>
          <w:ilvl w:val="5"/>
          <w:numId w:val="1"/>
        </w:numPr>
        <w:rPr/>
      </w:pPr>
      <w:bookmarkStart w:id="242" w:name="__RefHeading___Toc66679_3830689328"/>
      <w:bookmarkStart w:id="243" w:name="_Toc90"/>
      <w:bookmarkEnd w:id="241"/>
      <w:bookmarkEnd w:id="242"/>
      <w:r>
        <w:rPr>
          <w:rtl w:val="true"/>
        </w:rPr>
        <w:t>الثالثة</w:t>
      </w:r>
      <w:r>
        <w:rPr>
          <w:rtl w:val="true"/>
        </w:rPr>
        <w:t>:</w:t>
      </w:r>
      <w:r>
        <w:rPr>
          <w:rtl w:val="true"/>
        </w:rPr>
        <w:t>لو أنکر المعتق ولد زوجته المعتقة فلاعنته</w:t>
      </w:r>
      <w:bookmarkEnd w:id="24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المعتق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زوجته المعتقة فلاعنته،فإن مات الولد و لا مناسب له کان ولاؤه لمولی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به الأب بعد ذلک لم یرثه الأب و لا المنعم علی الأب،لأن النسب و إن عاد فإن الأب لا یرثه و لا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الانجرار،لتحقّق الانتساب إلی الجدّ کما ینسب </w:t>
      </w:r>
      <w:r>
        <w:rPr>
          <w:rStyle w:val="FootnoteAnchor"/>
          <w:rtl w:val="true"/>
        </w:rPr>
        <w:footnoteReference w:id="767"/>
      </w:r>
      <w:r>
        <w:rPr>
          <w:rFonts w:ascii="IRNazanin" w:hAnsi="IRNazanin" w:eastAsia="IRNazanin"/>
          <w:color w:val="111111"/>
          <w:sz w:val="28"/>
          <w:sz w:val="28"/>
          <w:szCs w:val="28"/>
          <w:rtl w:val="true"/>
          <w:lang w:bidi="fa-IR"/>
        </w:rPr>
        <w:t>إلی الأب، و کونه أحد الطرفین و أشرفهما کما قیل فی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أعتق الأب بعد ذلک انجرّ الولاء من مولی الجدّ إلی مولی الأب،لأن الجدّ إنما جرّه لکون الأب رقیقا،و هذا هو المسمّی بجرّ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نقل بالانجرار إلی الجدّ فمات الأب رقیقا،ففی انجراره حینئذ إلی مولی الجدّ بالعتق السابق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إنما لم ینجرّ لبقاء الأب رقیقا،فإذا مات زال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لمّا امتنع الجرّ عند العتق استقرّ الولاء لمولی الأم،فلا جرّ بعد ذلک،کما أنه لو أسلم الجدّ و الأب حیّ کافر،و قلنا لا یتبعه الطفل فی الإسلام،فإذا مات الأب کافرا لا یتبعه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سبی الطفل مع أبویه لم یحکم بإسلامه،فإذا ماتا کافرین لا یحکم بإسلامه أیضا،لدوام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 ولاؤه لمولی أمه لانتفائه عن مولی أبیه بسبب انتفاء نسبه عنه بلعانه،فانحصر الولاء فی مولی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عتق الأم متقدّما علی عتق الأب و متأخّرا،لاشتراکهما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إن کان متقدّما فقد انجرّ إلی مولی الأب ظاهرا،ثمَّ انتفی باللعان،و تبیّن فساد الانجرار،و إن کان متأخّرا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ثبوته لمولی الأب ابتداء مبنیّا علی الظاهر،و لم ینتقل حینئذ إلی مولی الأم،فإذا انتفی النسب عن الأب انحصر فی معتق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علی التقدیرین إشکال لم یشر إلیه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الحکم بکون الولاء لمولی الأم مشروط بکون الأب رقیقا حال عتق الأم،فلو کان معتقا أو حرّ الأصل لم یکن لمولی الأم علیه ولاء،و هذا الشرط مفقود هنا، لأن أباه غیر معلوم،و الأصل فیه الحرّیة،فکیف یثبت الولاء لمولی الأم مع الشکّ فی الشرط المقتضی للشکّ فی المشروط؟ و بنی بعضهم </w:t>
      </w:r>
      <w:r>
        <w:rPr>
          <w:rStyle w:val="FootnoteAnchor"/>
          <w:rtl w:val="true"/>
        </w:rPr>
        <w:footnoteReference w:id="768"/>
      </w:r>
      <w:r>
        <w:rPr>
          <w:rFonts w:ascii="IRNazanin" w:hAnsi="IRNazanin" w:eastAsia="IRNazanin"/>
          <w:color w:val="111111"/>
          <w:sz w:val="28"/>
          <w:sz w:val="28"/>
          <w:szCs w:val="28"/>
          <w:rtl w:val="true"/>
          <w:lang w:bidi="fa-IR"/>
        </w:rPr>
        <w:t>الإشکال علی أن المعتبر فی استحقاق ولاء مولی الأم أن یکون الأب رقیقا،أو انتفاء الجزم بأن له أبا معتقا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بالأول فلا ولاء لأحد علیه،لأن له أبا قطعا،لأنّا لا نحکم بأن ولد الملاعنة ولد زنا،و لا حکمه حکمه إجماعا،و الأصل عدم رقّیته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بالثانی کان الولاء لمولی الأم،لأنّا لا نعلم بأن له أبا معتقا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الأمر الثانی لا یمکن اعتباره،لأن الأب لو کان حرّا فی الأصل حصل الشرط علی الثانی،لأن الأب إذا کان حرّا لم یعلم أن له أبا معتقا قطعا،لکون العلم مطابقا للمعلوم،و مع ذلک لا ولاء لمولی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اعتبار الشرط الأول،أو تبدیل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انتفاء الجزم بأن له أبا حرّا و لو 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فلمانع أن یمنع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الولاء حکم شرعیّ یتوقّف علی ثبوت سببه،و لا یعلم ثبوت سببه لمولی الأم إلا مع رقّیة الأب،إذ لو کان حرّا فی الأصل أو معتقا لم یکن له ولاء،و الشک فی الشرط یقتضی الشک فی المشروط</w:t>
      </w:r>
      <w:r>
        <w:rPr>
          <w:rFonts w:eastAsia="IRNazanin" w:cs="IRNazanin"/>
          <w:color w:val="111111"/>
          <w:sz w:val="28"/>
          <w:szCs w:val="28"/>
          <w:rtl w:val="true"/>
          <w:lang w:bidi="fa-IR"/>
        </w:rPr>
        <w:t xml:space="preserve">. </w:t>
      </w:r>
      <w:bookmarkStart w:id="244" w:name="pg13593_131556"/>
    </w:p>
    <w:p>
      <w:pPr>
        <w:pStyle w:val="Heading6"/>
        <w:numPr>
          <w:ilvl w:val="5"/>
          <w:numId w:val="1"/>
        </w:numPr>
        <w:rPr/>
      </w:pPr>
      <w:bookmarkStart w:id="245" w:name="__RefHeading___Toc66681_3830689328"/>
      <w:bookmarkStart w:id="246" w:name="_Toc91"/>
      <w:bookmarkEnd w:id="244"/>
      <w:bookmarkEnd w:id="245"/>
      <w:r>
        <w:rPr>
          <w:rtl w:val="true"/>
        </w:rPr>
        <w:t>الرابعة</w:t>
      </w:r>
      <w:r>
        <w:rPr>
          <w:rtl w:val="true"/>
        </w:rPr>
        <w:t>:</w:t>
      </w:r>
      <w:r>
        <w:rPr>
          <w:rtl w:val="true"/>
        </w:rPr>
        <w:t>ینجرّ الولاء من مولی الأم إلی مولی الأب</w:t>
      </w:r>
      <w:bookmarkEnd w:id="24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 الولاء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مولی الأم إلی مولی الأب،فإن لم یکن فلعصبة المولی،فإن لم یکن عصبة فلمولی عصبة مولی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إلی مولی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فقد الموالی و عصباتهم و کان هناک ضامن جریرة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الولاء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ینتفی عن مولی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حکمنا به لمولی أمه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إلی مولی الأب لو اعترف به بعد ذلک،لما تقدّم من أن اعتراف الأب بالولد لا یوجب عود النسب بالنسبة إلی الأب،بل عود المیراث للولد خاصّة،و ثبوت ولاء مولی الأب موقوف علی ثبوت نسب الولد،و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الولاء متی انجرّ من محلّه إلی محلّ آخر لا یعود إلی الأول مطلقا،لأن عوده یحتاج إلی دلیل،و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فیصیر المنتقل عنه کالمعدوم،فیکون المیراث للمنتقل إلیه،فإن لم یکن فلعصبته علی ما مرّ،ثمَّ لمولی عصبة المولی علی ما مرّ تفصیله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الجمیع فلضامن الجریرة،فإن فقد فللإمام،لأنه حینئذ بمنزلة من لا وارث له،و لأن الولاء من جملة المورّثات کالأموال،فیرثه کسائر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فیه من حیث أصل الإرث،لأن الإمام وارث من لا وارث 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یقع الإشکال فی أن إرث الإمام له هل هو لذلک،أم لکونه وارثا لنفس الولاء،بناء علی کونه یورث؟فیرثه بالولاء لا بالإمامة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w:t>
      </w:r>
      <w:r>
        <w:rPr>
          <w:rFonts w:eastAsia="IRNazanin" w:cs="IRNazanin"/>
          <w:color w:val="111111"/>
          <w:sz w:val="28"/>
          <w:szCs w:val="28"/>
          <w:rtl w:val="true"/>
          <w:lang w:bidi="fa-IR"/>
        </w:rPr>
        <w:t xml:space="preserve">: </w:t>
      </w:r>
      <w:bookmarkStart w:id="247" w:name="pg13593_131557"/>
    </w:p>
    <w:p>
      <w:pPr>
        <w:pStyle w:val="Heading6"/>
        <w:numPr>
          <w:ilvl w:val="5"/>
          <w:numId w:val="1"/>
        </w:numPr>
        <w:rPr/>
      </w:pPr>
      <w:bookmarkStart w:id="248" w:name="__RefHeading___Toc66683_3830689328"/>
      <w:bookmarkStart w:id="249" w:name="_Toc92"/>
      <w:bookmarkEnd w:id="247"/>
      <w:bookmarkEnd w:id="248"/>
      <w:r>
        <w:rPr>
          <w:rtl w:val="true"/>
        </w:rPr>
        <w:t>الخامسة</w:t>
      </w:r>
      <w:r>
        <w:rPr>
          <w:rtl w:val="true"/>
        </w:rPr>
        <w:t>:</w:t>
      </w:r>
      <w:r>
        <w:rPr>
          <w:rtl w:val="true"/>
        </w:rPr>
        <w:t>امرأة أعتقت مملوکا،فأعتق المعتق آخر</w:t>
      </w:r>
      <w:bookmarkEnd w:id="24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أعتقت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مملوکا،فأعتق المعتق آخر،فإن مات الأول و لا مناسب له فمیراثه لمولاته،و إن مات الثانی و لا مناسب له فمیراثه لمعتقه،فإن لم یکن الأول و لا مناسبوه کان ولاء الثانی لمولاة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ذکرناه،و من أن ولاء الإمامة قسیم لولاء العتق،فلا یجعل قسما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خلّف المولّی علیه زوجا أو زوجة،و قلنا بالردّ علیهما لو لم یکن للمیّت وارث سوی الامام بالولاء العامّ و هو ولاء الإمامة،فإنه هنا یردّ علیهما علی الثانی دون الأول،لأن الوارث غیر الامام موجود،و هو الامام بولاء العتق المقدّم علی ولاء الإمامة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770"/>
      </w:r>
      <w:r>
        <w:rPr>
          <w:rFonts w:ascii="IRNazanin" w:hAnsi="IRNazanin" w:eastAsia="IRNazanin"/>
          <w:color w:val="111111"/>
          <w:sz w:val="28"/>
          <w:sz w:val="28"/>
          <w:szCs w:val="28"/>
          <w:rtl w:val="true"/>
          <w:lang w:bidi="fa-IR"/>
        </w:rPr>
        <w:t>توقّف فی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الولاء لا یورث و إنما یورث به،و إرث الإمام له بالإمامة العامّة،فیجیء فیه الخلاف السابق فی الردّ علی الزوجین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حیث نحکم بانجرار الولاء من مولی الأم إلی مولی الأب فلیس معنی الانجرار أنّا نتبیّن أن الولاء لم یزل فی جانب الأب،بل ینقطع عن مولی الأم من حین عتق الأب ثمَّ لا یعود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مات الولد قبل أن یعتق أبوه فأخذ مولی أمه میراثه، فلیس لمولی الأب بعد الإعتاق انتزاعه منه،لسبق استحقاق مولی الأم له،فلا یزول بالإعتاق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فالاعتبار بحالة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أعتقت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واضح بعد ما تقرّر من المقدّمات من أن المباشر للعتق مقدّم، ثمَّ عصبته،ثمَّ معتق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فالمباشر فی الموضعین مقدّم،و إذا لم یوجد الثانی </w:t>
      </w:r>
    </w:p>
    <w:p>
      <w:pPr>
        <w:pStyle w:val="BookText"/>
        <w:rPr/>
      </w:pPr>
      <w:r>
        <w:rPr>
          <w:rFonts w:ascii="IRNazanin" w:hAnsi="IRNazanin" w:eastAsia="IRNazanin"/>
          <w:color w:val="111111"/>
          <w:sz w:val="28"/>
          <w:sz w:val="28"/>
          <w:szCs w:val="28"/>
          <w:rtl w:val="true"/>
          <w:lang w:bidi="fa-IR"/>
        </w:rPr>
        <w:t>و لو اشترت أباها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فانعتق،ثمَّ أعتق أبوها آخر،و مات أبوها،ثمَّ مات المعتق و لا وارث له سواها،کان میراث المعتق لها،النصف بالتسمیة و الباقی بالردّ لا بالتعصیب،إن قلنا یرث الولاء ولد المعتق و إن کنّ إناثا، و إلا کان المیراث لها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عصبته انتقل الحقّ إلی المعتقة الأولی،لأنها معتقة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ذکرها کذلک و فرضها أنثی،مع عدم الفرق فی الحکم المذکور بین کونها ذکرا و أنثی،لیرتّب علیه ما سیأتی من الحکم،فإنه مختصّ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اشترت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هذه المسألة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الولاء یرثه عن </w:t>
      </w:r>
      <w:r>
        <w:rPr>
          <w:rStyle w:val="FootnoteAnchor"/>
          <w:rtl w:val="true"/>
        </w:rPr>
        <w:footnoteReference w:id="771"/>
      </w:r>
      <w:r>
        <w:rPr>
          <w:rFonts w:ascii="IRNazanin" w:hAnsi="IRNazanin" w:eastAsia="IRNazanin"/>
          <w:color w:val="111111"/>
          <w:sz w:val="28"/>
          <w:sz w:val="28"/>
          <w:szCs w:val="28"/>
          <w:rtl w:val="true"/>
          <w:lang w:bidi="fa-IR"/>
        </w:rPr>
        <w:t xml:space="preserve">المنعم من الأولاد إن کانوا </w:t>
      </w:r>
      <w:r>
        <w:rPr>
          <w:rStyle w:val="FootnoteAnchor"/>
          <w:rtl w:val="true"/>
        </w:rPr>
        <w:footnoteReference w:id="772"/>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73"/>
      </w:r>
      <w:r>
        <w:rPr>
          <w:rFonts w:ascii="IRNazanin" w:hAnsi="IRNazanin" w:eastAsia="IRNazanin"/>
          <w:color w:val="111111"/>
          <w:sz w:val="28"/>
          <w:sz w:val="28"/>
          <w:szCs w:val="28"/>
          <w:rtl w:val="true"/>
          <w:lang w:bidi="fa-IR"/>
        </w:rPr>
        <w:t>میل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شراء القریب الذی ینعتق علی المتملّک هل یثبت به ولاء أم لا؟و هذه لم یتعرّض المصنف لها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فیها،فذهب الشیخ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775"/>
      </w:r>
      <w:r>
        <w:rPr>
          <w:rFonts w:ascii="IRNazanin" w:hAnsi="IRNazanin" w:eastAsia="IRNazanin"/>
          <w:color w:val="111111"/>
          <w:sz w:val="28"/>
          <w:sz w:val="28"/>
          <w:szCs w:val="28"/>
          <w:rtl w:val="true"/>
          <w:lang w:bidi="fa-IR"/>
        </w:rPr>
        <w:t>إلی ثبوته به،و هو الذی یقتضیه حکم المصنف هنا، لاختیاره السبب فکان کاختیار المسبّب،و لروایة سماعة عن الصادق علیه السلام فی رجل یملک ذا رحمه هل یصلح له أن یبیعه أو یستعبده؟قال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له أن یبیعه،و لا یتّخذه عبدا،و هو مولاه و أخوه فی الدین،و أیّهما مات ورثه صاحبه،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له وارث أقرب إلیه منه</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 ضعیف،و الدلالة منتفیة،لأن الحکم بالتوارث بینهما أعمّ من کونه بسبب العتق،فجاز أن یکون بسبب القرابة، بل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777"/>
      </w:r>
      <w:r>
        <w:rPr>
          <w:rFonts w:ascii="IRNazanin" w:hAnsi="IRNazanin" w:eastAsia="IRNazanin"/>
          <w:color w:val="111111"/>
          <w:sz w:val="28"/>
          <w:sz w:val="28"/>
          <w:szCs w:val="28"/>
          <w:rtl w:val="true"/>
          <w:lang w:bidi="fa-IR"/>
        </w:rPr>
        <w:t>و أکثر المتأخّرین إلی العدم،لقوله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یعتق،و إنما أعتقه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کون فاعل السبب فاعل المسبّب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اشترت المرأة أباها فانعتق علیها،ثمَّ أعتق الأب عبدا،و مات عتیقه بعد موته،فإن قلنا إن الإناث من الأولاد یرثن المنعم إذا کان ذکرا کان میراثه للمرأة،من حیث إنها وارث المنعم،النصف بالتسمیة و الآخر بالردّ لا بالتعصیب،لأنه عندنا باطل،و عند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أنها ترثه أیضا،لکن نصفه بالتسمیة و النصف الآخر بالتعصیب،لأنها أقرب،و هی عصبة لأبیها بولائها 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إن المرأة لا ترث الولاء،فإن کان للأب عصبة من النسب،من أخ أو عمّ أو ابن عمّ قریب أو بعید،فمیراث العتیق له،و لا شیء للبنت،لأنها معتقة </w:t>
      </w:r>
      <w:bookmarkStart w:id="250" w:name="pg13593_131560"/>
    </w:p>
    <w:p>
      <w:pPr>
        <w:pStyle w:val="Heading6"/>
        <w:numPr>
          <w:ilvl w:val="5"/>
          <w:numId w:val="1"/>
        </w:numPr>
        <w:rPr/>
      </w:pPr>
      <w:bookmarkStart w:id="251" w:name="__RefHeading___Toc66685_3830689328"/>
      <w:bookmarkStart w:id="252" w:name="_Toc93"/>
      <w:bookmarkEnd w:id="250"/>
      <w:bookmarkEnd w:id="251"/>
      <w:r>
        <w:rPr>
          <w:rtl w:val="true"/>
        </w:rPr>
        <w:t>السادسة</w:t>
      </w:r>
      <w:r>
        <w:rPr>
          <w:rtl w:val="true"/>
        </w:rPr>
        <w:t>:</w:t>
      </w:r>
      <w:r>
        <w:rPr>
          <w:rtl w:val="true"/>
        </w:rPr>
        <w:t>لو أولد العبد بنتین من معتقة،فاشترتا أباهما،انعتق علیهما</w:t>
      </w:r>
      <w:bookmarkEnd w:id="25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أولد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بنتین من معتقة،فاشترتا أباهما،انعتق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الأب کان میراثه لهما بالتسمیة و الردّ لا بالولاء،لأنه لا یجتمع المیراث بالولاء مع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ماتتا أو إحداهما و الأب موجود کان المیراث لأبیهما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موجودا کان میراث السابقة لأختها بالتسمیة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للمولاة،لوجود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الأخری و لا وارث لها هل یرثها مولی أمها؟فیه تردّد، منشؤه هل انجرّ الولاء إلیهما بعتق الأب أم لا؟و لعلّ الأقرب أنه لا ینجرّ هنا،إذ لا یجتمع استحقاق الولاء بالنسب 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المعتق و هی متأخّرة عن عصبة المعتق کما مرّ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یکن للأب عصبة فمیراث العتیق للبنت،لا من حیث إنها بنت المعتق،بل لأنها معتق المعتق،و هو قریب یرث عند فقد المعتق و عصباته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إن مشتری القریب الذی یعتق بالشراء یثبت له الولاء،و إلا فلا شیء لها أیضا،و کان میراثه للإمام إن لم یکن هناک وارث آخر،من ضامن جریرة أو منعم علی بعض أصوله أو عصبته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أولد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أولد العبد بنتین من معتقة فولاؤهما لمولی أمهما،لوجود الشرط المعتبر فی ثبوت الولاء لمولی الأم،و هو رقّیة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اشترت البنتان أباهما بعد ذلک و انعتق علیهما،ففی ثبوت الولاء لهما علیه وجهان مبنیّان علی أن شراء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القریب هل یوجب الولاء أم لا؟و قد تقدّم </w:t>
      </w:r>
      <w:r>
        <w:rPr>
          <w:rStyle w:val="FootnoteAnchor"/>
          <w:rtl w:val="true"/>
        </w:rPr>
        <w:footnoteReference w:id="780"/>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نقل به فانتفاء الولاء لهما علی الأب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به ففی ثبوت الولاء لهما هنا أیضا وجهان، من أن عتق الأب یوجب انجرار الولاء من معتق الأم إلی معتقه کما قد علم،و هو هنا متحقّق،و من أنهما یستحقّان میراث الأب بالنسب عندنا،فلا وجه لثبوت الولاء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الخلاف علی تفسیر معنی الانجرار،فإن فسّرناه بانتقال الولاء إلی من انجرّ إلیه لم یصحّ هنا،إذ لا یجتمع الولاء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فسّرناه بزوال الولاء عن مولی الأم أمکن الحکم به هنا،إذ لا منافاة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الفائدة فی زواله عن مولی الأم فلا یعود إلیه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الحکم بالانجرار إلیهما علی المعنی الأول أیضا،لأن حکم الولاء غیر مختصّ بالمیراث،بل من أحکامه ثبوت العقل علی المولی،فإذا حکمنا بانتقال الولاء إلیهما و لم یظهر أثره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إجماع أصحابنا علی أنه لا یجتمع الإرث بالنسب و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من أحکامه ثبوت العقل،فإن المرأة لا تعقل بالنسب و لا بانتقال الولاء إلیها من غیرها،بل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بمباشرة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تعقلا الأب بالنسب فهل تعقلانه بمباشرة العتق؟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bookmarkStart w:id="253" w:name="pg13593_131562"/>
    </w:p>
    <w:p>
      <w:pPr>
        <w:pStyle w:val="Heading6"/>
        <w:numPr>
          <w:ilvl w:val="5"/>
          <w:numId w:val="1"/>
        </w:numPr>
        <w:rPr/>
      </w:pPr>
      <w:bookmarkStart w:id="254" w:name="__RefHeading___Toc66687_3830689328"/>
      <w:bookmarkStart w:id="255" w:name="_Toc94"/>
      <w:bookmarkEnd w:id="253"/>
      <w:bookmarkEnd w:id="254"/>
      <w:r>
        <w:rPr>
          <w:rtl w:val="true"/>
        </w:rPr>
        <w:t>السابعة</w:t>
      </w:r>
      <w:r>
        <w:rPr>
          <w:rtl w:val="true"/>
        </w:rPr>
        <w:t>:</w:t>
      </w:r>
      <w:r>
        <w:rPr>
          <w:rtl w:val="true"/>
        </w:rPr>
        <w:t>لو اشتری أحد الولدین مع أبیه مملوکا فأعتقاه،فمات الأب ثمَّ مات المعتق</w:t>
      </w:r>
      <w:bookmarkEnd w:id="25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الولدین مع أبیه مملوکا فأعتقاه،فمات الأب ثمَّ مات المعتق،کان لمن اشتراه مع أبیه ثلاثة أرباع ترکته،و لأخیه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الأب بعد عتقهما له فمیراثه لهما بالنسب، الثلثان بالتسمیة و الثلث بالردّ عند أصحابنا لا بالولاء،لأنه لا یجامع النسب عند القائل بالردّ،و عند بعض </w:t>
      </w:r>
      <w:r>
        <w:rPr>
          <w:rStyle w:val="FootnoteAnchor"/>
          <w:rtl w:val="true"/>
        </w:rPr>
        <w:footnoteReference w:id="783"/>
      </w:r>
      <w:r>
        <w:rPr>
          <w:rFonts w:ascii="IRNazanin" w:hAnsi="IRNazanin" w:eastAsia="IRNazanin"/>
          <w:color w:val="111111"/>
          <w:sz w:val="28"/>
          <w:sz w:val="28"/>
          <w:szCs w:val="28"/>
          <w:rtl w:val="true"/>
          <w:lang w:bidi="fa-IR"/>
        </w:rPr>
        <w:t>العامّة لهما الثلثان بالنسب و الثلث بالولاء من حیث إنهما معتقان،و إن لم نقل بإرثهما الولاء بدون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ماتتا أو إحداهما،فإن کان الأب موجودا فمیراثهما له بالأبوّة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موجودا کان میراث التی تقدّم موتها لأختها عندنا،نصفه بالتسمیة و النصف الآخر بالردّ،و عند العامّة </w:t>
      </w:r>
      <w:r>
        <w:rPr>
          <w:rStyle w:val="FootnoteAnchor"/>
          <w:rtl w:val="true"/>
        </w:rPr>
        <w:footnoteReference w:id="784"/>
      </w:r>
      <w:r>
        <w:rPr>
          <w:rFonts w:ascii="IRNazanin" w:hAnsi="IRNazanin" w:eastAsia="IRNazanin"/>
          <w:color w:val="111111"/>
          <w:sz w:val="28"/>
          <w:sz w:val="28"/>
          <w:szCs w:val="28"/>
          <w:rtl w:val="true"/>
          <w:lang w:bidi="fa-IR"/>
        </w:rPr>
        <w:t>لها النصف بالتسمیة و نصف الباقی و هو الربع،لأنها معتقة أبیها بشرکتها،و الباقی لمولی الأم إن لم نقل بجرّ الولاء، و إلا فللإمام حیث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ماتت الأخری و لا وارث لها،فإن قلنا بعدم انجرار الولاء إلیها ورثها مولی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بانتقاله لم یعد،و کان میراثها للإمام إن لم یکن هناک من هو أولی منه من ضامن جریرة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استحقّ نصف ولائه بالإعتاق،و ورث نصف الآخر مع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واضح علی المذهبین علی تقدیر کون الولد ذکرا،أما لو کان أنثی و خلّفها الأب مع أخت أخری،فهنا یفترق الحال بیننا و بینهم علی نحو ما سلف،فإن </w:t>
      </w:r>
      <w:bookmarkStart w:id="256" w:name="pg13593_131563"/>
    </w:p>
    <w:p>
      <w:pPr>
        <w:pStyle w:val="Heading6"/>
        <w:numPr>
          <w:ilvl w:val="5"/>
          <w:numId w:val="1"/>
        </w:numPr>
        <w:rPr/>
      </w:pPr>
      <w:bookmarkStart w:id="257" w:name="__RefHeading___Toc66689_3830689328"/>
      <w:bookmarkStart w:id="258" w:name="_Toc95"/>
      <w:bookmarkEnd w:id="256"/>
      <w:bookmarkEnd w:id="257"/>
      <w:r>
        <w:rPr>
          <w:rtl w:val="true"/>
        </w:rPr>
        <w:t>الثامنة</w:t>
      </w:r>
      <w:r>
        <w:rPr>
          <w:rtl w:val="true"/>
        </w:rPr>
        <w:t>:</w:t>
      </w:r>
      <w:r>
        <w:rPr>
          <w:rtl w:val="true"/>
        </w:rPr>
        <w:t>إذا أولد العبد من معتقة ابنا فولاء الابن لمعتق أمه</w:t>
      </w:r>
      <w:bookmarkEnd w:id="25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أولد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معتقة ابنا فولاء الابن لمعتق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 الابن عبدا فأعتقه کان ولاؤه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 معتقه أب المنعم فأعتقه انجرّ الولاء من مولی الأم إلی مولی الأب،و کان کلّ واحد منهما مولی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 الأب فمیراثه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الابن و لا مناسب له فولاؤه لمعتق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المعتق و لا مناسب له فولاؤه للابن الذی باشر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 و لم یکن لهما مناسب،قال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الولاء إلی مولی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للبنت المعتقة عندنا ثلاثة أرباع أیضا و للأخت الربع بالتسمیة و الردّ،و عندهم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ثلثا النصف خاصّة بالتسمیة و لا شیء لهما فی الباقی،لأنهما لا ترثان ولاء أبیهما لکونهما ابنتین،فکان فرض المسألة علی هذا التقدیر أنفع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أولد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ابن المعتقة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ولاؤه لمولی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فأعتقه کان ولاؤه لمعتقه و هو ولد المعتقة،لأنه مباشر للعتق،فکان مقدّما علی مولی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أن هذا المعتق اشتری أبا معتقه و أعتقه تبرّعا کان ولاء هذا الأب لمعتقه،و انجرّ ولاء ولد الأب إلی هذا المعتق،لأن معتق الأب مقدّم علی معتق الأم،و صار کلّ واحد من الولد و معتق أبیه مولی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مولویّة الولد فلمباشرته لعتق هذا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مولویّة العتیق فلکونه أعتق أبا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مات منهما و لا وارث له أولی من الآخر فمیراثه لصاحبه بالولاء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واضح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فرض موتهما معا و لا وارث لهما مناسب،قال الشیخ فی المبسوط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یعود المیراث إلی مولی الأم،لأن الولاء لحمة کلحمة النسب،و النسب لا یزول بوجود من هو أولی و إن منع من المیراث،فإذا عدم الأول عاد حقّ البعید،لتحقّق السبب المقتضی للمیراث عند فقد الأول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ذلک،من حیث إن معنی الانجرار انقطاع الولاء عمّن انجرّ عنه و هو مولی الأم من حین عتق الأب،فلا وجه لعوده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اللحمة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سنده کما أشرنا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مساواة النسب من کلّ وجه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بینه و بین النسب هنا واضح،لأن المنتقل عن مولی الأم هو نفس الولاء فعوده یحتاج إلی دلیل،بخلاف المنتقل من البعید فی النسب إلی القریب، فإنه حقّ الإرث لا نفس النسب،و إنما النسب باق و إن لم یرث،فإذا زال العارض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النسب المستقرّ مقتضاه،و الولاء لمولی الأم،و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بقی و زال أثره خاصّة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عوده أقوی، فیکون المیراث للإمام إن لم یکن هناک أقرب</w:t>
      </w:r>
      <w:r>
        <w:rPr>
          <w:rFonts w:eastAsia="IRNazanin" w:cs="IRNazanin"/>
          <w:color w:val="111111"/>
          <w:sz w:val="28"/>
          <w:szCs w:val="28"/>
          <w:rtl w:val="true"/>
          <w:lang w:bidi="fa-IR"/>
        </w:rPr>
        <w:t xml:space="preserve">. </w:t>
      </w:r>
      <w:bookmarkStart w:id="259" w:name="pg13593_131565"/>
    </w:p>
    <w:p>
      <w:pPr>
        <w:pStyle w:val="Heading6"/>
        <w:numPr>
          <w:ilvl w:val="5"/>
          <w:numId w:val="1"/>
        </w:numPr>
        <w:rPr/>
      </w:pPr>
      <w:bookmarkStart w:id="260" w:name="__RefHeading___Toc66691_3830689328"/>
      <w:bookmarkStart w:id="261" w:name="_Toc96"/>
      <w:bookmarkEnd w:id="259"/>
      <w:bookmarkEnd w:id="260"/>
      <w:r>
        <w:rPr>
          <w:rtl w:val="true"/>
        </w:rPr>
        <w:t>القسم الثانی</w:t>
      </w:r>
      <w:r>
        <w:rPr>
          <w:rtl w:val="true"/>
        </w:rPr>
        <w:t>:</w:t>
      </w:r>
      <w:r>
        <w:rPr>
          <w:rtl w:val="true"/>
        </w:rPr>
        <w:t>ولاء تضمّن الجریرة</w:t>
      </w:r>
      <w:bookmarkEnd w:id="26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تضمّن الجریرة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تضمّن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العقد کان فی الجاهلیّة یتوارثون به دون الأقارب،فأقرّهم اللّه تعالی فی صدر الإسلام علیه،و أنزل فیه قوله تعالی وَ الَّذِینَ عَقَدَتْ أَیْمانُکُمْ فَآتُوهُمْ نَصِیبَهُمْ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 بالإسلام و الهجرة،فإذا کان للمسلم ولد لم یهاجر ورثه المهاجرون دون ولده،و إلیه الإشارة بقوله تعالی وَ الَّذِینَ آمَنُوا وَ لَمْ یُهاجِرُوا ما لَکُمْ مِنْ وَلایَتِهِمْ مِنْ شَیْءٍ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نسخ بالتوارث بالرحم و القرابة،و أنزل اللّه تعالی فیه آیات </w:t>
      </w:r>
      <w:r>
        <w:rPr>
          <w:rStyle w:val="FootnoteAnchor"/>
          <w:rtl w:val="true"/>
        </w:rPr>
        <w:footnoteReference w:id="791"/>
      </w:r>
      <w:r>
        <w:rPr>
          <w:rFonts w:ascii="Amiri" w:hAnsi="Amiri" w:eastAsia="Amiri" w:cs="Amiri"/>
          <w:color w:val="111111"/>
          <w:sz w:val="28"/>
          <w:sz w:val="28"/>
          <w:szCs w:val="28"/>
          <w:rtl w:val="true"/>
          <w:lang w:bidi="ar-SA"/>
        </w:rPr>
        <w:t xml:space="preserve">الفرائض و قوله تعالی وَ أُولُوا الْأَرْحامِ بَعْضُهُمْ أَوْلی بِبَعْضٍ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بقی الإرث بضمان الجریرة منسوخا عند الشافعی </w:t>
      </w:r>
      <w:r>
        <w:rPr>
          <w:rStyle w:val="FootnoteAnchor"/>
          <w:rtl w:val="true"/>
        </w:rPr>
        <w:footnoteReference w:id="793"/>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أنه باق لکن علی بعض الوجوه لا مطلقا،فمن شرطه أن لا یکون للمضمون وارث مناسب و لا معتق،بأن یکون سائبة أو فاقدا للقریب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بصحّته روایات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عمر بن یزید عن أبی عبد اللّه علیه السلام فی حدیث طویل،و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یتوالی من أحبّ،فإذا ضمن جریرته و عقله کان مولاه و ورثه</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هشام بن سالم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والی الرجل الرجل </w:t>
      </w:r>
    </w:p>
    <w:p>
      <w:pPr>
        <w:pStyle w:val="BookText"/>
        <w:rPr/>
      </w:pPr>
      <w:r>
        <w:rPr>
          <w:rFonts w:ascii="IRNazanin" w:hAnsi="IRNazanin" w:eastAsia="IRNazanin"/>
          <w:color w:val="111111"/>
          <w:sz w:val="28"/>
          <w:sz w:val="28"/>
          <w:szCs w:val="28"/>
          <w:rtl w:val="true"/>
          <w:lang w:bidi="fa-IR"/>
        </w:rPr>
        <w:t>و من توالی إلی أحد،یضمن حدثه،و یکون ولاؤه له،صحّ ذلک، و یثبت به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یتعدّی الضامن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میراثه،و علیه معقلته</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بصیر عنه علیه السلام أنه سئل عن المملوک یعتق سائبة،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من شاء،و علی من یتولّی جریرته،و له میراثه</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ذلک،فهذا العقد یفتقر إلی إیجاب و قبول کغیره من العقود،بأن یقول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تدفع عنّی و تعقل عنّی و ترثنی،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المتعاقدان لیس لهما وارث و أرادا التوارث من الجانبین قال أحدهما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تنصرنی و أنصرک،و تعقل عنّی و أعقل عنک،و ترثنی و أرثک،و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هو من العقود اللازمة أم الجائزة؟قال الشیخ فی الخلاف </w:t>
      </w:r>
      <w:r>
        <w:rPr>
          <w:rStyle w:val="FootnoteAnchor"/>
          <w:rtl w:val="true"/>
        </w:rPr>
        <w:footnoteReference w:id="797"/>
      </w:r>
      <w:r>
        <w:rPr>
          <w:rFonts w:ascii="IRNazanin" w:hAnsi="IRNazanin" w:eastAsia="IRNazanin"/>
          <w:color w:val="111111"/>
          <w:sz w:val="28"/>
          <w:sz w:val="28"/>
          <w:szCs w:val="28"/>
          <w:rtl w:val="true"/>
          <w:lang w:bidi="fa-IR"/>
        </w:rPr>
        <w:t>بالثانی، و جعل 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منهما فسخه و نقل الولاء إلی غیره إلا أن یعقل عنه،و تبعه ابن حمزة </w:t>
      </w:r>
      <w:r>
        <w:rPr>
          <w:rStyle w:val="FootnoteAnchor"/>
          <w:rtl w:val="true"/>
        </w:rPr>
        <w:footnoteReference w:id="799"/>
      </w:r>
      <w:r>
        <w:rPr>
          <w:rFonts w:ascii="IRNazanin" w:hAnsi="IRNazanin" w:eastAsia="IRNazanin"/>
          <w:color w:val="111111"/>
          <w:sz w:val="28"/>
          <w:sz w:val="28"/>
          <w:szCs w:val="28"/>
          <w:rtl w:val="true"/>
          <w:lang w:bidi="fa-IR"/>
        </w:rPr>
        <w:t>،لأصالة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800"/>
      </w:r>
      <w:r>
        <w:rPr>
          <w:rFonts w:ascii="Amiri" w:hAnsi="Amiri" w:eastAsia="Amiri" w:cs="Amiri"/>
          <w:color w:val="111111"/>
          <w:sz w:val="28"/>
          <w:sz w:val="28"/>
          <w:szCs w:val="28"/>
          <w:rtl w:val="true"/>
          <w:lang w:bidi="ar-SA"/>
        </w:rPr>
        <w:t xml:space="preserve">و الأکثر إلی لزومه،لعموم قوله تعالی أَوْفُوا بِالْعُقُودِ </w:t>
      </w:r>
      <w:r>
        <w:rPr>
          <w:rStyle w:val="FootnoteAnchor"/>
          <w:rtl w:val="true"/>
        </w:rPr>
        <w:footnoteReference w:id="8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یتعدّی الضامن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أنه لا یتعدّی إلی غیره من أقاربه و ورثته،فإن فقد الوارث إنما یعتبر </w:t>
      </w:r>
    </w:p>
    <w:p>
      <w:pPr>
        <w:pStyle w:val="BookText"/>
        <w:rPr/>
      </w:pPr>
      <w:r>
        <w:rPr>
          <w:rFonts w:ascii="IRNazanin" w:hAnsi="IRNazanin" w:eastAsia="IRNazanin"/>
          <w:color w:val="111111"/>
          <w:sz w:val="28"/>
          <w:sz w:val="28"/>
          <w:szCs w:val="28"/>
          <w:rtl w:val="true"/>
          <w:lang w:bidi="fa-IR"/>
        </w:rPr>
        <w:t>و لا یضمن إلا سائبة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ولاء علیه،کالمعتق فی الکفّارات و النذور، أو من لا وارث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فقد کلّ مناسب،و مع فقد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معه الزوج و الزوجة نصیبهما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طرف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للضامن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حیاة المضمون الذی لا وارث له بطل الضمان،و لم ینتقل الإرث إلی أولاد الضامن،قصرا للحکم علی موضع الشرط،و وقوفا فیما خالف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إلا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الإرث متأخّر عن الإرث بالنسب و العتق،فیکون ضمانه مشروطا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03"/>
      </w:r>
      <w:r>
        <w:rPr>
          <w:rFonts w:ascii="IRNazanin" w:hAnsi="IRNazanin" w:eastAsia="IRNazanin"/>
          <w:color w:val="111111"/>
          <w:sz w:val="28"/>
          <w:sz w:val="28"/>
          <w:szCs w:val="28"/>
          <w:rtl w:val="true"/>
          <w:lang w:bidi="fa-IR"/>
        </w:rPr>
        <w:t>فی النصوص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هذا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هذا الحکم 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اشتراط فقد المناسب و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شرط صحّة العقد،و هذا شرط للإرث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صحّة العقد و اجتماع شرائطه،بأن لا یکون للمضمون وارث مناسب و لا معتق عند العقد،لا یثبت الإرث للضامن إلا مع فقد الوارث المذکور عند موت المضمون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تجدّد وارث للمضمون،بأن تزوّج بعد العقد و ولد له أولاد،کان إرثه لهم دون الضامن،و إن کان سببه صحیحا سابقا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یبطل العقد بتجدّد الوارث،أو یقع مراعی بفقده عند الموت؟وجهان، من الحکم بصحّته فیستصحب،و لا ینافیه تقدّم غیره علیه،و من أن شرط صحّته </w:t>
      </w:r>
      <w:bookmarkStart w:id="262" w:name="pg13593_131568"/>
    </w:p>
    <w:p>
      <w:pPr>
        <w:pStyle w:val="Heading6"/>
        <w:numPr>
          <w:ilvl w:val="5"/>
          <w:numId w:val="1"/>
        </w:numPr>
        <w:rPr/>
      </w:pPr>
      <w:bookmarkStart w:id="263" w:name="__RefHeading___Toc66693_3830689328"/>
      <w:bookmarkStart w:id="264" w:name="_Toc97"/>
      <w:bookmarkEnd w:id="262"/>
      <w:bookmarkEnd w:id="263"/>
      <w:r>
        <w:rPr>
          <w:rtl w:val="true"/>
        </w:rPr>
        <w:t>القسم الثالث</w:t>
      </w:r>
      <w:r>
        <w:rPr>
          <w:rtl w:val="true"/>
        </w:rPr>
        <w:t>:</w:t>
      </w:r>
      <w:r>
        <w:rPr>
          <w:rtl w:val="true"/>
        </w:rPr>
        <w:t>ولاء الإمامة</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عدم الضامن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الامام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الثالث من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موجودا فالمال له یصنع به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علیه السلام یعطیه فقراء بلده و ضعفاء جیرانه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غائبا قسّم فی الفقراء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إلی غیر سلطان الحقّ،إلا مع الخوف أو التغلّب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الوارث و قد وجد،فیمنعه استدامة </w:t>
      </w:r>
      <w:r>
        <w:rPr>
          <w:rStyle w:val="FootnoteAnchor"/>
          <w:rtl w:val="true"/>
        </w:rPr>
        <w:footnoteReference w:id="804"/>
      </w:r>
      <w:r>
        <w:rPr>
          <w:rFonts w:ascii="IRNazanin" w:hAnsi="IRNazanin" w:eastAsia="IRNazanin"/>
          <w:color w:val="111111"/>
          <w:sz w:val="28"/>
          <w:sz w:val="28"/>
          <w:szCs w:val="28"/>
          <w:rtl w:val="true"/>
          <w:lang w:bidi="fa-IR"/>
        </w:rPr>
        <w:t>کما یمنع صحّته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مات الولد و نحوهم قبل موت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یتصوّر تجدّد المعتق </w:t>
      </w:r>
      <w:r>
        <w:rPr>
          <w:rStyle w:val="FootnoteAnchor"/>
          <w:rtl w:val="true"/>
        </w:rPr>
        <w:footnoteReference w:id="805"/>
      </w:r>
      <w:r>
        <w:rPr>
          <w:rFonts w:ascii="IRNazanin" w:hAnsi="IRNazanin" w:eastAsia="IRNazanin"/>
          <w:color w:val="111111"/>
          <w:sz w:val="28"/>
          <w:sz w:val="28"/>
          <w:szCs w:val="28"/>
          <w:rtl w:val="true"/>
          <w:lang w:bidi="fa-IR"/>
        </w:rPr>
        <w:t xml:space="preserve">بعد </w:t>
      </w:r>
      <w:r>
        <w:rPr>
          <w:rStyle w:val="FootnoteAnchor"/>
          <w:rtl w:val="true"/>
        </w:rPr>
        <w:footnoteReference w:id="806"/>
      </w:r>
      <w:r>
        <w:rPr>
          <w:rFonts w:ascii="IRNazanin" w:hAnsi="IRNazanin" w:eastAsia="IRNazanin"/>
          <w:color w:val="111111"/>
          <w:sz w:val="28"/>
          <w:sz w:val="28"/>
          <w:szCs w:val="28"/>
          <w:rtl w:val="true"/>
          <w:lang w:bidi="fa-IR"/>
        </w:rPr>
        <w:t>العقد،بأن یکون إسلامه طارئا ثمَّ یکفر بعد العتق و یلتحق بدار الحرب و یسترقّ فیعتقه مولاه،فإنه یقدّم بولاء العتق علی الضامن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عدم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عدم الوارث حتی ضامن الجریرة فعندنا أن الوارث هو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مصرّح به فی روایات،منها صحیحة برید بن معاویة العجلی عن أبی جعفر علیه السلام فی حدیث طویل تقدّم </w:t>
      </w:r>
      <w:r>
        <w:rPr>
          <w:rStyle w:val="FootnoteAnchor"/>
          <w:rtl w:val="true"/>
        </w:rPr>
        <w:footnoteReference w:id="807"/>
      </w:r>
      <w:r>
        <w:rPr>
          <w:rFonts w:ascii="IRNazanin" w:hAnsi="IRNazanin" w:eastAsia="IRNazanin"/>
          <w:color w:val="111111"/>
          <w:sz w:val="28"/>
          <w:sz w:val="28"/>
          <w:szCs w:val="28"/>
          <w:rtl w:val="true"/>
          <w:lang w:bidi="fa-IR"/>
        </w:rPr>
        <w:t>أکثره،و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توالی إلی أحد من المسلمین حتی مات فإن میراثه لإمام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ابن رئاب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السائبة التی لا ولاء لأحد علیها إلا اللّه تعالی،فما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ولاؤه للّه فهو لرسول اللّه صلّی اللّه علیه و آله،و ما کان ولاؤه لرسول اللّه فإن ولاؤه للإمام،و جنایته علی الامام،و میراثه له</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العامّة </w:t>
      </w:r>
      <w:r>
        <w:rPr>
          <w:rStyle w:val="FootnoteAnchor"/>
          <w:rtl w:val="true"/>
        </w:rPr>
        <w:footnoteReference w:id="809"/>
      </w:r>
      <w:r>
        <w:rPr>
          <w:rFonts w:ascii="IRNazanin" w:hAnsi="IRNazanin" w:eastAsia="IRNazanin"/>
          <w:color w:val="111111"/>
          <w:sz w:val="28"/>
          <w:sz w:val="28"/>
          <w:szCs w:val="28"/>
          <w:rtl w:val="true"/>
          <w:lang w:bidi="fa-IR"/>
        </w:rPr>
        <w:t>أن میراثه لبیت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روایة أبی بصیر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خالد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خیرة الشیخ فی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حاضرا دفع إلیه یصنع به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مرسلة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علی عهد أمیر المؤمنین علیه السلام و لم یکن له وارث،فدفع أمیر المؤمنین علیه السلام میراثه إلی همشاریجه</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ضعف </w:t>
      </w:r>
      <w:r>
        <w:rPr>
          <w:rStyle w:val="FootnoteAnchor"/>
          <w:rtl w:val="true"/>
        </w:rPr>
        <w:footnoteReference w:id="812"/>
      </w:r>
      <w:r>
        <w:rPr>
          <w:rFonts w:ascii="IRNazanin" w:hAnsi="IRNazanin" w:eastAsia="IRNazanin"/>
          <w:color w:val="111111"/>
          <w:sz w:val="28"/>
          <w:sz w:val="28"/>
          <w:szCs w:val="28"/>
          <w:rtl w:val="true"/>
          <w:lang w:bidi="fa-IR"/>
        </w:rPr>
        <w:t>سندها و إرسالها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أن ذلک علی وجه اللزوم،بل جاز أن یکون ذلک تبرّعا منه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 غیبته فقد اختلف فیه کلام الأصحاب،فذهب جماعة </w:t>
      </w:r>
      <w:r>
        <w:rPr>
          <w:rStyle w:val="FootnoteAnchor"/>
          <w:rtl w:val="true"/>
        </w:rPr>
        <w:footnoteReference w:id="813"/>
      </w:r>
      <w:r>
        <w:rPr>
          <w:rFonts w:ascii="IRNazanin" w:hAnsi="IRNazanin" w:eastAsia="IRNazanin"/>
          <w:color w:val="111111"/>
          <w:sz w:val="28"/>
          <w:sz w:val="28"/>
          <w:szCs w:val="28"/>
          <w:rtl w:val="true"/>
          <w:lang w:bidi="fa-IR"/>
        </w:rPr>
        <w:t xml:space="preserve">منهم إلی </w:t>
      </w:r>
      <w:bookmarkStart w:id="265" w:name="pg13593_131570"/>
    </w:p>
    <w:p>
      <w:pPr>
        <w:pStyle w:val="Heading6"/>
        <w:numPr>
          <w:ilvl w:val="5"/>
          <w:numId w:val="1"/>
        </w:numPr>
        <w:rPr/>
      </w:pPr>
      <w:bookmarkStart w:id="266" w:name="__RefHeading___Toc66695_3830689328"/>
      <w:bookmarkStart w:id="267" w:name="_Toc98"/>
      <w:bookmarkEnd w:id="265"/>
      <w:bookmarkEnd w:id="266"/>
      <w:r>
        <w:rPr>
          <w:rtl w:val="true"/>
        </w:rPr>
        <w:t>مسائل ثلاث</w:t>
      </w:r>
      <w:bookmarkEnd w:id="267"/>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68" w:name="__RefHeading___Toc66697_3830689328"/>
      <w:bookmarkStart w:id="269" w:name="_Toc99"/>
      <w:bookmarkEnd w:id="268"/>
      <w:r>
        <w:rPr>
          <w:rtl w:val="true"/>
        </w:rPr>
        <w:t>الأولی</w:t>
      </w:r>
      <w:r>
        <w:rPr>
          <w:rtl w:val="true"/>
        </w:rPr>
        <w:t>:</w:t>
      </w:r>
      <w:r>
        <w:rPr>
          <w:rtl w:val="true"/>
        </w:rPr>
        <w:t>ما یؤخذ من أموال المشرکین فی حال الحرب فهو للمقاتلة بعد الخمس</w:t>
      </w:r>
      <w:bookmarkEnd w:id="26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أموال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 فی حال الحرب فهو للمقاتلة بعد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تأخذه سریّة بغیر إذن الإمام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یترکه المشرکون فزعا و یفارقونه من غیر حرب فهو للإمام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یؤخذ صلحا أو جزیة فهو للمجاهدین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عدمهم یقسّم فی الفقراء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حفظه له بالوصایة أو الدفن إلی حین ظهوره،کغیره من حقوقه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قسمته فی الفقراء و المساکین،سواء فی ذلک أهل بلده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w:t>
      </w:r>
      <w:r>
        <w:rPr>
          <w:rStyle w:val="FootnoteAnchor"/>
          <w:rtl w:val="true"/>
        </w:rPr>
        <w:footnoteReference w:id="815"/>
      </w:r>
      <w:r>
        <w:rPr>
          <w:rFonts w:ascii="IRNazanin" w:hAnsi="IRNazanin" w:eastAsia="IRNazanin"/>
          <w:color w:val="111111"/>
          <w:sz w:val="28"/>
          <w:sz w:val="28"/>
          <w:szCs w:val="28"/>
          <w:rtl w:val="true"/>
          <w:lang w:bidi="fa-IR"/>
        </w:rPr>
        <w:t xml:space="preserve">محمد بن مسلم عن أبی جعفر علیه السلام و الحلبی </w:t>
      </w:r>
      <w:r>
        <w:rPr>
          <w:rStyle w:val="FootnoteAnchor"/>
          <w:rtl w:val="true"/>
        </w:rPr>
        <w:footnoteReference w:id="816"/>
      </w:r>
      <w:r>
        <w:rPr>
          <w:rFonts w:ascii="IRNazanin" w:hAnsi="IRNazanin" w:eastAsia="IRNazanin"/>
          <w:color w:val="111111"/>
          <w:sz w:val="28"/>
          <w:sz w:val="28"/>
          <w:szCs w:val="28"/>
          <w:rtl w:val="true"/>
          <w:lang w:bidi="fa-IR"/>
        </w:rPr>
        <w:t>عن أبی عبد اللّه علیه السلام أنه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جواز صرفه فی الفقراء و المساکین،إن لم یدلّ علی ما 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یصحّ دفعه إلی الجائر مع الإمکان،لخروجه عن الاستحقاق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الإمکان لا ضمان علی من أخذه منه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کون الغنیمة المأخوذة حال الحرب للمقاتلة بعد الخمس و ما استثنی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محلّه فهو موضع وفاق،و الروایات </w:t>
      </w:r>
      <w:r>
        <w:rPr>
          <w:rStyle w:val="FootnoteAnchor"/>
          <w:rtl w:val="true"/>
        </w:rPr>
        <w:footnoteReference w:id="817"/>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تأخذه السریّة و نحوها بغیر إذن الإمام فکونه للإمام هو المشهور بین الأصحاب،حتی لم یذکر المصنف و کثیر فیه خلافا،مع أن مستنده واه جدّا، و هو روایة مرسلة یشتمل أسنادها علی مجاهیل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 بغیر إذن الامام فغنموا کانت الغنیمة کلّها للإمام</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819"/>
      </w:r>
      <w:r>
        <w:rPr>
          <w:rFonts w:ascii="IRNazanin" w:hAnsi="IRNazanin" w:eastAsia="IRNazanin"/>
          <w:color w:val="111111"/>
          <w:sz w:val="28"/>
          <w:sz w:val="28"/>
          <w:szCs w:val="28"/>
          <w:rtl w:val="true"/>
          <w:lang w:bidi="fa-IR"/>
        </w:rPr>
        <w:t>جعل الروایة 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بمصطلح،و إنما هی مرسلة،لأن العبّاس الورّاق رواها عن رجل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ترکه المشرکون من غیر حرب فقد رواه الحلبی </w:t>
      </w:r>
      <w:r>
        <w:rPr>
          <w:rStyle w:val="FootnoteAnchor"/>
          <w:rtl w:val="true"/>
        </w:rPr>
        <w:footnoteReference w:id="820"/>
      </w:r>
      <w:r>
        <w:rPr>
          <w:rFonts w:ascii="IRNazanin" w:hAnsi="IRNazanin" w:eastAsia="IRNazanin"/>
          <w:color w:val="111111"/>
          <w:sz w:val="28"/>
          <w:sz w:val="28"/>
          <w:szCs w:val="28"/>
          <w:rtl w:val="true"/>
          <w:lang w:bidi="fa-IR"/>
        </w:rPr>
        <w:t xml:space="preserve">عن أبی عبد اللّه علیه السلام و محمد بن </w:t>
      </w:r>
      <w:r>
        <w:rPr>
          <w:rStyle w:val="FootnoteAnchor"/>
          <w:rtl w:val="true"/>
        </w:rPr>
        <w:footnoteReference w:id="821"/>
      </w:r>
      <w:r>
        <w:rPr>
          <w:rFonts w:ascii="IRNazanin" w:hAnsi="IRNazanin" w:eastAsia="IRNazanin"/>
          <w:color w:val="111111"/>
          <w:sz w:val="28"/>
          <w:sz w:val="28"/>
          <w:szCs w:val="28"/>
          <w:rtl w:val="true"/>
          <w:lang w:bidi="fa-IR"/>
        </w:rPr>
        <w:t>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 الأنفال ما کان من أرض لم یکن فیها هراقة دم،إلی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للّه و لرسوله،فما کان للّه فهو لرسوله یضعه حیث یشاء،و هو للإمام بعد الرسول صلّی اللّه علیه و آله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الجزیة فهی عند الأصحاب للمجاهدین خاصّة مع وجودهم،و مع عدمهم تصرف فی الفقراء و المساکین و باقی مصالح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العامّة </w:t>
      </w:r>
      <w:r>
        <w:rPr>
          <w:rStyle w:val="FootnoteAnchor"/>
          <w:rtl w:val="true"/>
        </w:rPr>
        <w:footnoteReference w:id="822"/>
      </w:r>
      <w:r>
        <w:rPr>
          <w:rFonts w:ascii="IRNazanin" w:hAnsi="IRNazanin" w:eastAsia="IRNazanin"/>
          <w:color w:val="111111"/>
          <w:sz w:val="28"/>
          <w:sz w:val="28"/>
          <w:szCs w:val="28"/>
          <w:rtl w:val="true"/>
          <w:lang w:bidi="fa-IR"/>
        </w:rPr>
        <w:t>هی لبیت المال تصرف فی مصالح المسلمین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أبی یعفور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270" w:name="pg13593_131572"/>
    </w:p>
    <w:p>
      <w:pPr>
        <w:pStyle w:val="Heading6"/>
        <w:numPr>
          <w:ilvl w:val="5"/>
          <w:numId w:val="1"/>
        </w:numPr>
        <w:rPr/>
      </w:pPr>
      <w:bookmarkStart w:id="271" w:name="__RefHeading___Toc66699_3830689328"/>
      <w:bookmarkStart w:id="272" w:name="_Toc100"/>
      <w:bookmarkEnd w:id="270"/>
      <w:bookmarkEnd w:id="271"/>
      <w:r>
        <w:rPr>
          <w:rtl w:val="true"/>
        </w:rPr>
        <w:t>الثانیة</w:t>
      </w:r>
      <w:r>
        <w:rPr>
          <w:rtl w:val="true"/>
        </w:rPr>
        <w:t>:</w:t>
      </w:r>
      <w:r>
        <w:rPr>
          <w:rtl w:val="true"/>
        </w:rPr>
        <w:t>ما یؤخذ غیلة من أهل الحرب</w:t>
      </w:r>
      <w:bookmarkEnd w:id="27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غیلة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الحرب،إن کان فی زمان الهدنة أعید علیهم،و إن لم یکن کان لآخذه،و فیه الخمس</w:t>
      </w:r>
      <w:r>
        <w:rPr>
          <w:rFonts w:eastAsia="IRNazanin" w:cs="IRNazanin"/>
          <w:color w:val="111111"/>
          <w:sz w:val="28"/>
          <w:szCs w:val="28"/>
          <w:rtl w:val="true"/>
          <w:lang w:bidi="fa-IR"/>
        </w:rPr>
        <w:t>.</w:t>
      </w:r>
    </w:p>
    <w:p>
      <w:pPr>
        <w:pStyle w:val="Heading6"/>
        <w:numPr>
          <w:ilvl w:val="5"/>
          <w:numId w:val="1"/>
        </w:numPr>
        <w:rPr/>
      </w:pPr>
      <w:bookmarkStart w:id="273" w:name="__RefHeading___Toc66701_3830689328"/>
      <w:bookmarkStart w:id="274" w:name="_Toc101"/>
      <w:bookmarkEnd w:id="273"/>
      <w:r>
        <w:rPr>
          <w:rtl w:val="true"/>
        </w:rPr>
        <w:t>الثالثة</w:t>
      </w:r>
      <w:r>
        <w:rPr>
          <w:rtl w:val="true"/>
        </w:rPr>
        <w:t>:</w:t>
      </w:r>
      <w:r>
        <w:rPr>
          <w:rtl w:val="true"/>
        </w:rPr>
        <w:t>من مات من أهل الحرب و خلّف مالا</w:t>
      </w:r>
      <w:bookmarkEnd w:id="27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 أهل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و خلّف مالا،فماله للإمام إذا لم یکن له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الجزیة عطاء المهاجرین،و الصدقة لأهلها الذین سمّاهم اللّه تعالی فی کتابه،و لیس لهم من الجزیة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الحربیّ فیء للمسلمین فی الأصل،فمن أخذ منه شیئا من غیر قتال فهو له و علیه الخمس،لأنه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یعرض له التحریم بالهدنة و الأمان و لو من بعض المسلمین،علی ما سبق تفصیله فی الجهاد </w:t>
      </w:r>
      <w:r>
        <w:rPr>
          <w:rStyle w:val="FootnoteAnchor"/>
          <w:rtl w:val="true"/>
        </w:rPr>
        <w:footnoteReference w:id="823"/>
      </w:r>
      <w:r>
        <w:rPr>
          <w:rFonts w:ascii="IRNazanin" w:hAnsi="IRNazanin" w:eastAsia="IRNazanin"/>
          <w:color w:val="111111"/>
          <w:sz w:val="28"/>
          <w:sz w:val="28"/>
          <w:szCs w:val="28"/>
          <w:rtl w:val="true"/>
          <w:lang w:bidi="fa-IR"/>
        </w:rPr>
        <w:t>،فمن أخذ منه حینئذ لم یملکه،بل یجب ردّه علیهم،کما تحرم أموال أهل الذمّة بالتزامهم بأحکامها، و تحلّ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الإمام وارث من لا وارث له کما سبق </w:t>
      </w:r>
      <w:r>
        <w:rPr>
          <w:rStyle w:val="FootnoteAnchor"/>
          <w:rtl w:val="true"/>
        </w:rPr>
        <w:footnoteReference w:id="824"/>
      </w:r>
      <w:r>
        <w:rPr>
          <w:rFonts w:ascii="IRNazanin" w:hAnsi="IRNazanin" w:eastAsia="IRNazanin"/>
          <w:color w:val="111111"/>
          <w:sz w:val="28"/>
          <w:sz w:val="28"/>
          <w:szCs w:val="28"/>
          <w:rtl w:val="true"/>
          <w:lang w:bidi="fa-IR"/>
        </w:rPr>
        <w:t>،سواء کان من أهل الحرب أم من غیرهم</w:t>
      </w:r>
      <w:r>
        <w:rPr>
          <w:rFonts w:eastAsia="IRNazanin" w:cs="IRNazanin"/>
          <w:color w:val="111111"/>
          <w:sz w:val="28"/>
          <w:szCs w:val="28"/>
          <w:rtl w:val="true"/>
          <w:lang w:bidi="fa-IR"/>
        </w:rPr>
        <w:t xml:space="preserve">. </w:t>
      </w:r>
      <w:bookmarkStart w:id="275" w:name="pg13593_131573"/>
    </w:p>
    <w:p>
      <w:pPr>
        <w:pStyle w:val="Heading4"/>
        <w:numPr>
          <w:ilvl w:val="3"/>
          <w:numId w:val="1"/>
        </w:numPr>
        <w:rPr/>
      </w:pPr>
      <w:bookmarkStart w:id="276" w:name="__RefHeading___Toc66703_3830689328"/>
      <w:bookmarkStart w:id="277" w:name="_Toc102"/>
      <w:bookmarkEnd w:id="275"/>
      <w:bookmarkEnd w:id="276"/>
      <w:r>
        <w:rPr>
          <w:rtl w:val="true"/>
        </w:rPr>
        <w:t>و أما اللواحق</w:t>
      </w:r>
      <w:bookmarkEnd w:id="277"/>
    </w:p>
    <w:p>
      <w:pPr>
        <w:pStyle w:val="Heading5"/>
        <w:numPr>
          <w:ilvl w:val="4"/>
          <w:numId w:val="1"/>
        </w:numPr>
        <w:rPr/>
      </w:pPr>
      <w:bookmarkStart w:id="278" w:name="__RefHeading___Toc66705_3830689328"/>
      <w:bookmarkStart w:id="279" w:name="_Toc103"/>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 أما اللواحق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فأربعة فصول</w:t>
      </w:r>
    </w:p>
    <w:p>
      <w:pPr>
        <w:pStyle w:val="Heading5"/>
        <w:numPr>
          <w:ilvl w:val="4"/>
          <w:numId w:val="1"/>
        </w:numPr>
        <w:rPr/>
      </w:pPr>
      <w:bookmarkStart w:id="280" w:name="__RefHeading___Toc66707_3830689328"/>
      <w:bookmarkStart w:id="281" w:name="_Toc104"/>
      <w:bookmarkEnd w:id="280"/>
      <w:r>
        <w:rPr>
          <w:rtl w:val="true"/>
        </w:rPr>
        <w:t>الفصلالأول فی میراث ولد الملاعنة و ولد الزنا</w:t>
      </w:r>
      <w:bookmarkEnd w:id="281"/>
    </w:p>
    <w:p>
      <w:pPr>
        <w:pStyle w:val="Heading6"/>
        <w:numPr>
          <w:ilvl w:val="5"/>
          <w:numId w:val="1"/>
        </w:numPr>
        <w:rPr/>
      </w:pPr>
      <w:bookmarkStart w:id="282" w:name="__RefHeading___Toc66709_3830689328"/>
      <w:bookmarkStart w:id="283" w:name="_Toc105"/>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میراث ولد الملاعنة و ولد الزنا</w:t>
      </w:r>
    </w:p>
    <w:p>
      <w:pPr>
        <w:pStyle w:val="Heading6"/>
        <w:numPr>
          <w:ilvl w:val="5"/>
          <w:numId w:val="1"/>
        </w:numPr>
        <w:rPr/>
      </w:pPr>
      <w:bookmarkStart w:id="284" w:name="__RefHeading___Toc66711_3830689328"/>
      <w:bookmarkStart w:id="285" w:name="_Toc106"/>
      <w:bookmarkEnd w:id="284"/>
      <w:r>
        <w:rPr>
          <w:rtl w:val="true"/>
        </w:rPr>
        <w:t>ولد الملاعنة</w:t>
      </w:r>
      <w:bookmarkEnd w:id="285"/>
    </w:p>
    <w:p>
      <w:pPr>
        <w:pStyle w:val="BookText"/>
        <w:rPr/>
      </w:pPr>
      <w:r>
        <w:rPr>
          <w:rFonts w:ascii="IRNazanin" w:hAnsi="IRNazanin" w:eastAsia="IRNazanin"/>
          <w:color w:val="111111"/>
          <w:sz w:val="28"/>
          <w:sz w:val="28"/>
          <w:szCs w:val="28"/>
          <w:rtl w:val="true"/>
          <w:lang w:bidi="fa-IR"/>
        </w:rPr>
        <w:t>ولد الملاعنة یرث ولد الملاعنة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و أمه،للأم السدس و الباقی للولد،للذکر سهمان 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ولد کان المال لأمه،الثلث بالتسمیة و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الثلث،و الباقی للإمام،لأنه الذی یعقل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الأم و الولد یرثه الإخوة للأم و أولادهم،و الأجداد لها و إن علوا،و یترتّبون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عدمهم یرثه الأخوال و الخالات و أولادهم علی ترتیب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تقرّر </w:t>
      </w:r>
      <w:r>
        <w:rPr>
          <w:rStyle w:val="FootnoteAnchor"/>
          <w:rtl w:val="true"/>
        </w:rPr>
        <w:footnoteReference w:id="825"/>
      </w:r>
      <w:r>
        <w:rPr>
          <w:rFonts w:ascii="IRNazanin" w:hAnsi="IRNazanin" w:eastAsia="IRNazanin"/>
          <w:color w:val="111111"/>
          <w:sz w:val="28"/>
          <w:sz w:val="28"/>
          <w:szCs w:val="28"/>
          <w:rtl w:val="true"/>
          <w:lang w:bidi="fa-IR"/>
        </w:rPr>
        <w:t>أن اللعان سبب فی زوال الفراش،و التحریم المؤبّد،و انتفاء الولد عن الملاعن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لوازمه أن لا یرثه الولد و لا یرثه،و لا أحد من أقارب الأب،لانتفاء النسب بینهم شرعا،فیبقی میراثه لأمه و من یتقرّب بها من أخواله و أجداده من قبلها و لأولاده،لأن نسبه لم ینتف عن الأم،و لم یلزم من نفی الأب له کونه ولد زنا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له ولد ذکر و أمه باقیة فلها السدس و الباقی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تعدّد ولده اقتسموا نصیبهم علی حسب ما قرّر </w:t>
      </w:r>
      <w:r>
        <w:rPr>
          <w:rStyle w:val="FootnoteAnchor"/>
          <w:rtl w:val="true"/>
        </w:rPr>
        <w:footnoteReference w:id="826"/>
      </w:r>
      <w:r>
        <w:rPr>
          <w:rFonts w:ascii="IRNazanin" w:hAnsi="IRNazanin" w:eastAsia="IRNazanin"/>
          <w:color w:val="111111"/>
          <w:sz w:val="28"/>
          <w:sz w:val="28"/>
          <w:szCs w:val="28"/>
          <w:rtl w:val="true"/>
          <w:lang w:bidi="fa-IR"/>
        </w:rPr>
        <w:t>فی میراث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ولد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فالمیراث لأمّه بالتسمیة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المشهور،و مقتضی الأصول، و مدلول کثیر من الروایات،کروایة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میراث ولد الملاعنة لأمه</w:t>
      </w:r>
      <w:r>
        <w:rPr>
          <w:rFonts w:eastAsia="IRNazanin" w:cs="IRNazanin"/>
          <w:color w:val="111111"/>
          <w:sz w:val="28"/>
          <w:szCs w:val="28"/>
          <w:rtl w:val="true"/>
          <w:lang w:bidi="fa-IR"/>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عن أبی عبد اللّه علیه السلام 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یرث ولد الملاعنة؟قال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r>
        <w:rPr>
          <w:rStyle w:val="FootnoteAnchor"/>
          <w:rtl w:val="true"/>
        </w:rPr>
        <w:footnoteReference w:id="829"/>
      </w:r>
      <w:r>
        <w:rPr>
          <w:rFonts w:ascii="IRNazanin" w:hAnsi="IRNazanin" w:eastAsia="IRNazanin"/>
          <w:color w:val="111111"/>
          <w:sz w:val="28"/>
          <w:sz w:val="28"/>
          <w:szCs w:val="28"/>
          <w:rtl w:val="true"/>
          <w:lang w:bidi="fa-IR"/>
        </w:rPr>
        <w:t xml:space="preserve">زید الشحّام عنه علیه السلام،و غیرها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أمه إنما ترث الثلث و الباقی للإمام علیه السلام رواها زرارة </w:t>
      </w:r>
      <w:r>
        <w:rPr>
          <w:rStyle w:val="FootnoteAnchor"/>
          <w:rtl w:val="true"/>
        </w:rPr>
        <w:footnoteReference w:id="831"/>
      </w:r>
      <w:r>
        <w:rPr>
          <w:rFonts w:ascii="IRNazanin" w:hAnsi="IRNazanin" w:eastAsia="IRNazanin"/>
          <w:color w:val="111111"/>
          <w:sz w:val="28"/>
          <w:sz w:val="28"/>
          <w:szCs w:val="28"/>
          <w:rtl w:val="true"/>
          <w:lang w:bidi="fa-IR"/>
        </w:rPr>
        <w:t xml:space="preserve">و أبو عبیدة </w:t>
      </w:r>
      <w:r>
        <w:rPr>
          <w:rStyle w:val="FootnoteAnchor"/>
          <w:rtl w:val="true"/>
        </w:rPr>
        <w:footnoteReference w:id="832"/>
      </w:r>
      <w:r>
        <w:rPr>
          <w:rFonts w:ascii="IRNazanin" w:hAnsi="IRNazanin" w:eastAsia="IRNazanin"/>
          <w:color w:val="111111"/>
          <w:sz w:val="28"/>
          <w:sz w:val="28"/>
          <w:szCs w:val="28"/>
          <w:rtl w:val="true"/>
          <w:lang w:bidi="fa-IR"/>
        </w:rPr>
        <w:t>فی الصحیح عن أبی جعفر علیه السلام فی ابن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أمه الثلث،و الباقی للإمام علیه السلام، لأن جنایته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الصدوق </w:t>
      </w:r>
      <w:r>
        <w:rPr>
          <w:rStyle w:val="FootnoteAnchor"/>
          <w:rtl w:val="true"/>
        </w:rPr>
        <w:footnoteReference w:id="833"/>
      </w:r>
      <w:r>
        <w:rPr>
          <w:rFonts w:ascii="IRNazanin" w:hAnsi="IRNazanin" w:eastAsia="IRNazanin"/>
          <w:color w:val="111111"/>
          <w:sz w:val="28"/>
          <w:sz w:val="28"/>
          <w:szCs w:val="28"/>
          <w:rtl w:val="true"/>
          <w:lang w:bidi="fa-IR"/>
        </w:rPr>
        <w:t>مع حضور الامام دون غیبته،جمعا بین الأخبار،مع أن هذه أصحّ سندا من تلک،إلا أن العمل بالأولی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کلّ هذه المراتب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الذکر و الأنثی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قرابة الأم أصلا حتی لا یبقی لها وارث و إن بعد فمیراثه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و الزوجة یرثان نصیبهما مع کلّ درجة من هذه الدرجات، النصف للزوج،و الربع للزوجة مع عدم الولد،و نصف ذلک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یرث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أمه؟قیل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نسبه من الأم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إلا أن یعترف به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 أبوه،و لا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هذه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یتقرّبون إلیه بالأم،و میراث من یتقرّب بالأم علی السواء،کما مرّ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بکونه یرث قرابة أمه کما یرثونه هو الأشهر بین الأصحاب،لثبوت نسبه بالنسبة إلیهم،و من ثمَّ ورثوه هم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روایات کثیرة رواها أبو بصیر </w:t>
      </w:r>
      <w:r>
        <w:rPr>
          <w:rStyle w:val="FootnoteAnchor"/>
          <w:rtl w:val="true"/>
        </w:rPr>
        <w:footnoteReference w:id="835"/>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836"/>
      </w:r>
      <w:r>
        <w:rPr>
          <w:rFonts w:ascii="IRNazanin" w:hAnsi="IRNazanin" w:eastAsia="IRNazanin"/>
          <w:color w:val="111111"/>
          <w:sz w:val="28"/>
          <w:sz w:val="28"/>
          <w:szCs w:val="28"/>
          <w:rtl w:val="true"/>
          <w:lang w:bidi="fa-IR"/>
        </w:rPr>
        <w:t xml:space="preserve">و أبو الصبّاح الکنانی </w:t>
      </w:r>
      <w:r>
        <w:rPr>
          <w:rStyle w:val="FootnoteAnchor"/>
          <w:rtl w:val="true"/>
        </w:rPr>
        <w:footnoteReference w:id="837"/>
      </w:r>
      <w:r>
        <w:rPr>
          <w:rFonts w:ascii="IRNazanin" w:hAnsi="IRNazanin" w:eastAsia="IRNazanin"/>
          <w:color w:val="111111"/>
          <w:sz w:val="28"/>
          <w:sz w:val="28"/>
          <w:szCs w:val="28"/>
          <w:rtl w:val="true"/>
          <w:lang w:bidi="fa-IR"/>
        </w:rPr>
        <w:t xml:space="preserve">و زید الشحّام </w:t>
      </w:r>
      <w:r>
        <w:rPr>
          <w:rStyle w:val="FootnoteAnchor"/>
          <w:rtl w:val="true"/>
        </w:rPr>
        <w:footnoteReference w:id="838"/>
      </w:r>
      <w:r>
        <w:rPr>
          <w:rFonts w:ascii="IRNazanin" w:hAnsi="IRNazanin" w:eastAsia="IRNazanin"/>
          <w:color w:val="111111"/>
          <w:sz w:val="28"/>
          <w:sz w:val="28"/>
          <w:szCs w:val="28"/>
          <w:rtl w:val="true"/>
          <w:lang w:bidi="fa-IR"/>
        </w:rPr>
        <w:t>عن أبی عبد اللّه علیه السلام،و فیها أنه یرث أخواله و یرثونه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بأنه لا یرثهم إلا أن یعترف به الأب للشیخ فی الاستبصار </w:t>
      </w:r>
      <w:r>
        <w:rPr>
          <w:rStyle w:val="FootnoteAnchor"/>
          <w:rtl w:val="true"/>
        </w:rPr>
        <w:footnoteReference w:id="839"/>
      </w:r>
      <w:r>
        <w:rPr>
          <w:rFonts w:ascii="IRNazanin" w:hAnsi="IRNazanin" w:eastAsia="IRNazanin"/>
          <w:color w:val="111111"/>
          <w:sz w:val="28"/>
          <w:sz w:val="28"/>
          <w:szCs w:val="28"/>
          <w:rtl w:val="true"/>
          <w:lang w:bidi="fa-IR"/>
        </w:rPr>
        <w:t xml:space="preserve">، استنادا إلی حسنة الحلبی عن أبی عبد اللّه علیه السلام فی حدیث طویل من </w:t>
      </w:r>
    </w:p>
    <w:p>
      <w:pPr>
        <w:pStyle w:val="BookText"/>
        <w:rPr/>
      </w:pPr>
      <w:r>
        <w:rPr>
          <w:rFonts w:ascii="IRNazanin" w:hAnsi="IRNazanin" w:eastAsia="IRNazanin"/>
          <w:color w:val="111111"/>
          <w:sz w:val="28"/>
          <w:sz w:val="28"/>
          <w:szCs w:val="28"/>
          <w:rtl w:val="true"/>
          <w:lang w:bidi="fa-IR"/>
        </w:rPr>
        <w:t>فإن اعترف به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ورث هو أباه،و لا یرثه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یرث أقارب أبیه مع الاعتراف؟قیل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یرثهم و لا یرثونه،لانقطاع النسب باللعان،و اختصاص حکم الإقرار بالمقرّ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عمّا لو أکذب الملاعن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المرأة فلا ترجع إلیه أبدا، و أما الولد فإنّی أردّه إلیه إذا ادّعاه،و لا أدع ولده و لیس له میراث،و یرث الابن الأب،و لا یرث الأب الابن،یکون میراثه لأخواله،فإن لم یدّعه أبوه فإن أخواله یرثونه و لا یرثهم</w:t>
      </w:r>
      <w:r>
        <w:rPr>
          <w:rFonts w:eastAsia="IRNazanin" w:cs="IRNazanin"/>
          <w:color w:val="111111"/>
          <w:sz w:val="28"/>
          <w:szCs w:val="28"/>
          <w:rtl w:val="true"/>
          <w:lang w:bidi="fa-IR"/>
        </w:rPr>
        <w:t xml:space="preserve">»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w:t>
      </w:r>
      <w:r>
        <w:rPr>
          <w:rStyle w:val="FootnoteAnchor"/>
          <w:rtl w:val="true"/>
        </w:rPr>
        <w:footnoteReference w:id="841"/>
      </w:r>
      <w:r>
        <w:rPr>
          <w:rFonts w:ascii="IRNazanin" w:hAnsi="IRNazanin" w:eastAsia="IRNazanin"/>
          <w:color w:val="111111"/>
          <w:sz w:val="28"/>
          <w:sz w:val="28"/>
          <w:szCs w:val="28"/>
          <w:rtl w:val="true"/>
          <w:lang w:bidi="fa-IR"/>
        </w:rPr>
        <w:t>أبو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ثبوت نسبه بالنسبة إلیهم یستلزم ثبوته من الجانب الآخر، فالفصل بینهما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الروایات الأول أشهر و أکثر،فالعمل بها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اعترف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اللعان سبب فی انتفاء الولد عن الملاعن،و لازمه انتفاؤه عن أقاربه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السببیّة باقیة بالنسبة إلی المتلاعنین و الولد و الأقارب،فإذا عاد الأب و أکذب نفسه فی اللعان لحق به الولد و ورثه،و لا یرث هو الولد،لورود النصوص </w:t>
      </w:r>
      <w:r>
        <w:rPr>
          <w:rStyle w:val="FootnoteAnchor"/>
          <w:rtl w:val="true"/>
        </w:rPr>
        <w:footnoteReference w:id="842"/>
      </w:r>
      <w:r>
        <w:rPr>
          <w:rFonts w:ascii="IRNazanin" w:hAnsi="IRNazanin" w:eastAsia="IRNazanin"/>
          <w:color w:val="111111"/>
          <w:sz w:val="28"/>
          <w:sz w:val="28"/>
          <w:szCs w:val="28"/>
          <w:rtl w:val="true"/>
          <w:lang w:bidi="fa-IR"/>
        </w:rPr>
        <w:t xml:space="preserve">بذلک،و قد تقدّم </w:t>
      </w:r>
      <w:r>
        <w:rPr>
          <w:rStyle w:val="FootnoteAnchor"/>
          <w:rtl w:val="true"/>
        </w:rPr>
        <w:footnoteReference w:id="843"/>
      </w:r>
      <w:r>
        <w:rPr>
          <w:rFonts w:ascii="IRNazanin" w:hAnsi="IRNazanin" w:eastAsia="IRNazanin"/>
          <w:color w:val="111111"/>
          <w:sz w:val="28"/>
          <w:sz w:val="28"/>
          <w:szCs w:val="28"/>
          <w:rtl w:val="true"/>
          <w:lang w:bidi="fa-IR"/>
        </w:rPr>
        <w:t xml:space="preserve">بعضها،و لأن إقرار العقلاء ماض علی أنفسهم لا </w:t>
      </w:r>
      <w:bookmarkStart w:id="286" w:name="pg13593_131577"/>
    </w:p>
    <w:p>
      <w:pPr>
        <w:pStyle w:val="Heading6"/>
        <w:numPr>
          <w:ilvl w:val="5"/>
          <w:numId w:val="1"/>
        </w:numPr>
        <w:rPr/>
      </w:pPr>
      <w:bookmarkStart w:id="287" w:name="__RefHeading___Toc66713_3830689328"/>
      <w:bookmarkStart w:id="288" w:name="_Toc107"/>
      <w:bookmarkEnd w:id="286"/>
      <w:bookmarkEnd w:id="287"/>
      <w:r>
        <w:rPr>
          <w:rtl w:val="true"/>
        </w:rPr>
        <w:t>مسائل</w:t>
      </w:r>
      <w:bookmarkEnd w:id="288"/>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289" w:name="__RefHeading___Toc66715_3830689328"/>
      <w:bookmarkStart w:id="290" w:name="_Toc108"/>
      <w:bookmarkEnd w:id="289"/>
      <w:r>
        <w:rPr>
          <w:rtl w:val="true"/>
        </w:rPr>
        <w:t>الأولی</w:t>
      </w:r>
      <w:r>
        <w:rPr>
          <w:rtl w:val="true"/>
        </w:rPr>
        <w:t>:</w:t>
      </w:r>
      <w:r>
        <w:rPr>
          <w:rtl w:val="true"/>
        </w:rPr>
        <w:t>لا عبرة بنسب الأب هنا</w:t>
      </w:r>
      <w:bookmarkEnd w:id="29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بنسب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هنا،فلو خلّف أخوین أحدهما لأبیه و أمه و الآخر لأمه،فهما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أختین،أو أخا و أختا، و أحدهما للأب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خلّف ابن أخیه لأبیه و أمه و ابن أخیه لأمه،أو خلّف أخا و أختا لأبویه مع جدّ أو جدّة،المال بینهم أثلاثا، و سقط اعتبار نسب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لها،و قد تضمّن إقراره شیئا علی نفسه و شیئا لها،فیصحّ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إرث الولد لأقارب أبیه بإقرار الأب و إرثهم له،أم یرثهم و لا یرثونه،أم یستمرّ الأمران علی النفی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فالشیخ </w:t>
      </w:r>
      <w:r>
        <w:rPr>
          <w:rStyle w:val="FootnoteAnchor"/>
          <w:rtl w:val="true"/>
        </w:rPr>
        <w:footnoteReference w:id="844"/>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الأخیر،عملا بالاستصحاب،و قصرا للإقرار علی المقرّ،و علی تقدیر کونه شهادة فهی لا تسمع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الصلاح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فی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إلی الأول،نظرا إلی أن الإقرار کإقامة البیّنة الموجبة لثبوت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العلامة </w:t>
      </w:r>
      <w:r>
        <w:rPr>
          <w:rStyle w:val="FootnoteAnchor"/>
          <w:rtl w:val="true"/>
        </w:rPr>
        <w:footnoteReference w:id="845"/>
      </w:r>
      <w:r>
        <w:rPr>
          <w:rFonts w:ascii="IRNazanin" w:hAnsi="IRNazanin" w:eastAsia="IRNazanin"/>
          <w:color w:val="111111"/>
          <w:sz w:val="28"/>
          <w:sz w:val="28"/>
          <w:szCs w:val="28"/>
          <w:rtl w:val="true"/>
          <w:lang w:bidi="fa-IR"/>
        </w:rPr>
        <w:t>فی بعض کتبه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صدّقوا الأب علی اللعان لم یرثهم و لا یرثونه،و إن کذّبوه ورثهم و ورثوه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ما اختاره المصنف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بنسب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الأخوین لأبیه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تجوّز،إذ لا أب له ظاهرا ینسب </w:t>
      </w:r>
      <w:bookmarkStart w:id="291" w:name="pg13593_131578"/>
    </w:p>
    <w:p>
      <w:pPr>
        <w:pStyle w:val="Heading6"/>
        <w:numPr>
          <w:ilvl w:val="5"/>
          <w:numId w:val="1"/>
        </w:numPr>
        <w:rPr/>
      </w:pPr>
      <w:bookmarkStart w:id="292" w:name="__RefHeading___Toc66717_3830689328"/>
      <w:bookmarkStart w:id="293" w:name="_Toc109"/>
      <w:bookmarkEnd w:id="291"/>
      <w:bookmarkEnd w:id="292"/>
      <w:r>
        <w:rPr>
          <w:rtl w:val="true"/>
        </w:rPr>
        <w:t>الثانیة</w:t>
      </w:r>
      <w:r>
        <w:rPr>
          <w:rtl w:val="true"/>
        </w:rPr>
        <w:t>:</w:t>
      </w:r>
      <w:r>
        <w:rPr>
          <w:rtl w:val="true"/>
        </w:rPr>
        <w:t>إذا ماتت أمه،و لا وارثلهاسواه،فمیراثها له</w:t>
      </w:r>
      <w:bookmarkEnd w:id="29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أمه،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سواه،فمیراثها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أبوان أو أحدهما،فلهما السدسان أو لأحدهما السدس و الباقی له إن کان ذکرا،و إن کان أنثی فالنصف لها و الباقی یردّ بموجب السهام</w:t>
      </w:r>
      <w:r>
        <w:rPr>
          <w:rFonts w:eastAsia="IRNazanin" w:cs="IRNazanin"/>
          <w:color w:val="111111"/>
          <w:sz w:val="28"/>
          <w:szCs w:val="28"/>
          <w:rtl w:val="true"/>
          <w:lang w:bidi="fa-IR"/>
        </w:rPr>
        <w:t>.</w:t>
      </w:r>
    </w:p>
    <w:p>
      <w:pPr>
        <w:pStyle w:val="Heading6"/>
        <w:numPr>
          <w:ilvl w:val="5"/>
          <w:numId w:val="1"/>
        </w:numPr>
        <w:rPr/>
      </w:pPr>
      <w:bookmarkStart w:id="294" w:name="__RefHeading___Toc66719_3830689328"/>
      <w:bookmarkStart w:id="295" w:name="_Toc110"/>
      <w:bookmarkEnd w:id="294"/>
      <w:r>
        <w:rPr>
          <w:rtl w:val="true"/>
        </w:rPr>
        <w:t>الثالثة</w:t>
      </w:r>
      <w:r>
        <w:rPr>
          <w:rtl w:val="true"/>
        </w:rPr>
        <w:t>:</w:t>
      </w:r>
      <w:r>
        <w:rPr>
          <w:rtl w:val="true"/>
        </w:rPr>
        <w:t>لو أنکر الحمل و تلاعنا،فولدت توأمین،توارثا بالأمومة دون الأبوّة</w:t>
      </w:r>
      <w:bookmarkEnd w:id="2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تلاعنا،فولدت توأمین،توارثا بالأمومة دون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کونه أباه ابتداء قبل نفیه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التسویة بین الإخوة و الأخوات حینئذ ظاهر،لأنهم إخوة لأم لا غیر،و حکم إخوة الأم الاستواء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التجوّز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أخا و أختا لأبویه مع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المرجع إلی کونه قد خلّف أخا و أختا و جدّا أو جدّة لأم،فیکون المال بین الثلاثة بالسویّة علی مقتضی إرث إخوة الأم مع الأجداد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واضح،لبقاء النسب بینه و بین أمه،فیکون الحکم فی موت أمه بالنسبة إلی باقی ورثتها من الأبوین و غیرهما کولد غیر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نسبهما معا بالنسبة إلی الأب،کما انتفی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أنکر ولدین متعاقبین و نفاهما باللعان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847"/>
      </w:r>
      <w:r>
        <w:rPr>
          <w:rFonts w:ascii="IRNazanin" w:hAnsi="IRNazanin" w:eastAsia="IRNazanin"/>
          <w:color w:val="111111"/>
          <w:sz w:val="28"/>
          <w:sz w:val="28"/>
          <w:szCs w:val="28"/>
          <w:rtl w:val="true"/>
          <w:lang w:bidi="fa-IR"/>
        </w:rPr>
        <w:t>نسب الحکم بتوارث التوأمین بالأمومة إلی فتوی الأصحاب،مؤذنا بتردّده فیه</w:t>
      </w:r>
      <w:r>
        <w:rPr>
          <w:rFonts w:eastAsia="IRNazanin" w:cs="IRNazanin"/>
          <w:color w:val="111111"/>
          <w:sz w:val="28"/>
          <w:szCs w:val="28"/>
          <w:rtl w:val="true"/>
          <w:lang w:bidi="fa-IR"/>
        </w:rPr>
        <w:t xml:space="preserve">. </w:t>
      </w:r>
      <w:bookmarkStart w:id="296" w:name="pg13593_131579"/>
    </w:p>
    <w:p>
      <w:pPr>
        <w:pStyle w:val="Heading6"/>
        <w:numPr>
          <w:ilvl w:val="5"/>
          <w:numId w:val="1"/>
        </w:numPr>
        <w:rPr/>
      </w:pPr>
      <w:bookmarkStart w:id="297" w:name="__RefHeading___Toc66721_3830689328"/>
      <w:bookmarkStart w:id="298" w:name="_Toc111"/>
      <w:bookmarkEnd w:id="296"/>
      <w:bookmarkEnd w:id="297"/>
      <w:r>
        <w:rPr>
          <w:rtl w:val="true"/>
        </w:rPr>
        <w:t>الرابعة</w:t>
      </w:r>
      <w:r>
        <w:rPr>
          <w:rtl w:val="true"/>
        </w:rPr>
        <w:t>:</w:t>
      </w:r>
      <w:r>
        <w:rPr>
          <w:rtl w:val="true"/>
        </w:rPr>
        <w:t>لو تبرّأ عند السلطان</w:t>
      </w:r>
      <w:r>
        <w:rPr>
          <w:rtl w:val="true"/>
        </w:rPr>
        <w:t>(</w:t>
      </w:r>
      <w:r>
        <w:rPr/>
        <w:t>1</w:t>
      </w:r>
      <w:r>
        <w:rPr>
          <w:rtl w:val="true"/>
        </w:rPr>
        <w:t>)</w:t>
      </w:r>
      <w:r>
        <w:rPr>
          <w:rtl w:val="true"/>
        </w:rPr>
        <w:t>من جریرة ولده و من میراثه ثمَّ مات الولد</w:t>
      </w:r>
      <w:bookmarkEnd w:id="2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تبرّأ عند السلطان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جریرة ولده و من میراثه ثمَّ مات الولد،قال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میراثه لعصبة أبیه دون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 لأب واحد فی نفس الأمر و إن کان مجهولا،مع عدم الحکم بکونهما من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الأبوّة ظاهرا لا یقتضی انتفاءها فی نفس الأمر، بخلاف الولدین غیر التوأمین،لجواز تعدّد الأب فی نفس الأمر،لأن المفروض عدم العلم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اعتبار مجرّد الإمکان فی تعدّد الأب آت فی التوأمین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نفی التولّد عن الزنا اتّحاد الأب،لجواز تعدّده عن وطء محلّل کالشبهة،و الفرض اشتباه الحال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العمل بالمشهور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تبرّأ عند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849"/>
      </w:r>
      <w:r>
        <w:rPr>
          <w:rFonts w:ascii="IRNazanin" w:hAnsi="IRNazanin" w:eastAsia="IRNazanin"/>
          <w:color w:val="111111"/>
          <w:sz w:val="28"/>
          <w:sz w:val="28"/>
          <w:szCs w:val="28"/>
          <w:rtl w:val="true"/>
          <w:lang w:bidi="fa-IR"/>
        </w:rPr>
        <w:t>فی الوصایا حکم ما لو أوصی بإخراج بعض ولده من الإرث، و هذه مثلها،و فیها زیادة بإخراجه من الاستحقاق حال الحیاة و إسقاط الجریرة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هذا الحکم روایة صفوان بن یحیی،عن ابن مسکان،عن یزید بن خلیل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تبرّأ عند السلطان من جریرة ابنه و میراثه ثمَّ مات الابن و ترک مالا،من یرثه؟قال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 لأقرب الناس إلی أبیه</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299" w:name="pg13593_131580"/>
    </w:p>
    <w:p>
      <w:pPr>
        <w:pStyle w:val="Heading6"/>
        <w:numPr>
          <w:ilvl w:val="5"/>
          <w:numId w:val="1"/>
        </w:numPr>
        <w:rPr/>
      </w:pPr>
      <w:bookmarkStart w:id="300" w:name="__RefHeading___Toc66723_3830689328"/>
      <w:bookmarkStart w:id="301" w:name="_Toc112"/>
      <w:bookmarkEnd w:id="299"/>
      <w:bookmarkEnd w:id="300"/>
      <w:r>
        <w:rPr>
          <w:rtl w:val="true"/>
        </w:rPr>
        <w:t>و أما ولد الزنا</w:t>
      </w:r>
      <w:bookmarkEnd w:id="301"/>
    </w:p>
    <w:p>
      <w:pPr>
        <w:pStyle w:val="BookText"/>
        <w:rPr/>
      </w:pPr>
      <w:r>
        <w:rPr>
          <w:rFonts w:ascii="IRNazanin" w:hAnsi="IRNazanin" w:eastAsia="IRNazanin"/>
          <w:color w:val="111111"/>
          <w:sz w:val="28"/>
          <w:sz w:val="28"/>
          <w:szCs w:val="28"/>
          <w:rtl w:val="true"/>
          <w:lang w:bidi="fa-IR"/>
        </w:rPr>
        <w:t>و أما ولد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نسب له،و لا یرثه الزانی،و لا التی ولدته،و لا أحد من أنسابهما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میراثه لولده،و مع عدمهم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ابن مسکان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المخلوع یتبرّأ منه أبوه عند السلطان و من میراثه و جریرته لمن میراثه؟فقال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لأقرب الناس إلیه</w:t>
      </w:r>
      <w:r>
        <w:rPr>
          <w:rFonts w:eastAsia="IRNazanin" w:cs="IRNazanin"/>
          <w:color w:val="111111"/>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الخلیع هو الذی خلعه أهله،فإن جنی لم یطلبوا بجنایته</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شذوذهما،و مخالفة حکمهما للأصل،بل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ضعیفتان،لجهالة یزید فی الأولی،و فی طریقها أیضا محمد بن عیسی،و هو ضعیف أو مشترک،و قطع الثانیة،فإنه لم یسند الحکم إلی إمام،مع اشتراک أبی بصیر أیضا کما أشرنا </w:t>
      </w:r>
      <w:r>
        <w:rPr>
          <w:rStyle w:val="FootnoteAnchor"/>
          <w:rtl w:val="true"/>
        </w:rPr>
        <w:footnoteReference w:id="853"/>
      </w:r>
      <w:r>
        <w:rPr>
          <w:rFonts w:ascii="IRNazanin" w:hAnsi="IRNazanin" w:eastAsia="IRNazanin"/>
          <w:color w:val="111111"/>
          <w:sz w:val="28"/>
          <w:sz w:val="28"/>
          <w:szCs w:val="28"/>
          <w:rtl w:val="true"/>
          <w:lang w:bidi="fa-IR"/>
        </w:rPr>
        <w:t>إلیه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شرح الإرشاد </w:t>
      </w:r>
      <w:r>
        <w:rPr>
          <w:rStyle w:val="FootnoteAnchor"/>
          <w:rtl w:val="true"/>
        </w:rPr>
        <w:footnoteReference w:id="854"/>
      </w:r>
      <w:r>
        <w:rPr>
          <w:rFonts w:ascii="IRNazanin" w:hAnsi="IRNazanin" w:eastAsia="IRNazanin"/>
          <w:color w:val="111111"/>
          <w:sz w:val="28"/>
          <w:sz w:val="28"/>
          <w:szCs w:val="28"/>
          <w:rtl w:val="true"/>
          <w:lang w:bidi="fa-IR"/>
        </w:rPr>
        <w:t>ضعّفها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بجیّد،لأنها لیست مرسلة بل مقطوعة،فکأنّه أطلق الإرسال علی القطع،و هو غیر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بطلان التبرّی،لأصالة بقاء النسب و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الأکثر،و منهم الشیخ فی الحائریّات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الروایة إلی 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الزنا لا یرثه الزانی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التی ولدته فالمشهور بین الأصحاب </w:t>
      </w:r>
    </w:p>
    <w:p>
      <w:pPr>
        <w:pStyle w:val="BookText"/>
        <w:rPr/>
      </w:pPr>
      <w:r>
        <w:rPr>
          <w:rFonts w:ascii="IRNazanin" w:hAnsi="IRNazanin" w:eastAsia="IRNazanin"/>
          <w:color w:val="111111"/>
          <w:sz w:val="28"/>
          <w:sz w:val="28"/>
          <w:szCs w:val="28"/>
          <w:rtl w:val="true"/>
          <w:lang w:bidi="fa-IR"/>
        </w:rPr>
        <w:t>و یرث الزوج و الزوجة نصیبهما الأدنی مع الولد،و الأعلی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أمه و من یتقرّب بها،مثل ابن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لا ترثه أیضا،لانتفاء النسب الشرعی الذی هو سبب التوارث،فلیس بولد شرعا،فلا یدخل فی العموم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مال،من یرثه؟قال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للفراش،و للعاهر الحجر</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85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أمه،لروایة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الزنا و ابن الملاعنة </w:t>
      </w:r>
      <w:bookmarkStart w:id="302" w:name="pg13593_131582"/>
    </w:p>
    <w:p>
      <w:pPr>
        <w:pStyle w:val="Heading5"/>
        <w:numPr>
          <w:ilvl w:val="4"/>
          <w:numId w:val="1"/>
        </w:numPr>
        <w:rPr/>
      </w:pPr>
      <w:bookmarkStart w:id="303" w:name="__RefHeading___Toc66725_3830689328"/>
      <w:bookmarkStart w:id="304" w:name="_Toc113"/>
      <w:bookmarkEnd w:id="302"/>
      <w:bookmarkEnd w:id="303"/>
      <w:r>
        <w:rPr>
          <w:rtl w:val="true"/>
        </w:rPr>
        <w:t>الفصلالثانی فی میراث الخنثی</w:t>
      </w:r>
      <w:bookmarkEnd w:id="304"/>
    </w:p>
    <w:p>
      <w:pPr>
        <w:pStyle w:val="Heading6"/>
        <w:numPr>
          <w:ilvl w:val="5"/>
          <w:numId w:val="1"/>
        </w:numPr>
        <w:rPr/>
      </w:pPr>
      <w:bookmarkStart w:id="305" w:name="__RefHeading___Toc66727_3830689328"/>
      <w:bookmarkStart w:id="306" w:name="_Toc114"/>
      <w:bookmarkEnd w:id="305"/>
      <w:r>
        <w:rPr>
          <w:rtl w:val="true"/>
        </w:rPr>
        <w:t>اشارة</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میراث الخنثی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فرج الرجال و النساء یرث علی الفرج الذی یسبق منه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منهما اعتبر الذی ینقطع منه أخیرا،فیورث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تساویا فی السبق و التأخّر،قال فی الخلاف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فیه بالقرعة،محتجّا بالإجماع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النهایة </w:t>
      </w:r>
      <w:r>
        <w:rPr>
          <w:rStyle w:val="FootnoteAnchor"/>
          <w:rtl w:val="true"/>
        </w:rPr>
        <w:footnoteReference w:id="862"/>
      </w:r>
      <w:r>
        <w:rPr>
          <w:rFonts w:ascii="IRNazanin" w:hAnsi="IRNazanin" w:eastAsia="IRNazanin"/>
          <w:color w:val="111111"/>
          <w:sz w:val="28"/>
          <w:sz w:val="28"/>
          <w:szCs w:val="28"/>
          <w:rtl w:val="true"/>
          <w:lang w:bidi="fa-IR"/>
        </w:rPr>
        <w:t xml:space="preserve">و الإیجاز </w:t>
      </w:r>
      <w:r>
        <w:rPr>
          <w:rStyle w:val="FootnoteAnchor"/>
          <w:rtl w:val="true"/>
        </w:rPr>
        <w:footnoteReference w:id="863"/>
      </w:r>
      <w:r>
        <w:rPr>
          <w:rFonts w:ascii="IRNazanin" w:hAnsi="IRNazanin" w:eastAsia="IRNazanin"/>
          <w:color w:val="111111"/>
          <w:sz w:val="28"/>
          <w:sz w:val="28"/>
          <w:szCs w:val="28"/>
          <w:rtl w:val="true"/>
          <w:lang w:bidi="fa-IR"/>
        </w:rPr>
        <w:t xml:space="preserve">و المبسوط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نصف میراث ترثه أمه و إخوته لأمه أو عصبتها</w:t>
      </w:r>
      <w:r>
        <w:rPr>
          <w:rFonts w:eastAsia="IRNazanin" w:cs="IRNazanin"/>
          <w:color w:val="111111"/>
          <w:sz w:val="28"/>
          <w:szCs w:val="28"/>
          <w:rtl w:val="true"/>
          <w:lang w:bidi="fa-IR"/>
        </w:rPr>
        <w:t xml:space="preserve">»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الزنا لقرابته من قبل أمه علی نحو میراث ابن الملاعنة</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مع ضعف سندها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تأوّلها الشیخ </w:t>
      </w:r>
      <w:r>
        <w:rPr>
          <w:rStyle w:val="FootnoteAnchor"/>
          <w:rtl w:val="true"/>
        </w:rPr>
        <w:footnoteReference w:id="867"/>
      </w:r>
      <w:r>
        <w:rPr>
          <w:rFonts w:ascii="IRNazanin" w:hAnsi="IRNazanin" w:eastAsia="IRNazanin"/>
          <w:color w:val="111111"/>
          <w:sz w:val="28"/>
          <w:sz w:val="28"/>
          <w:szCs w:val="28"/>
          <w:rtl w:val="true"/>
          <w:lang w:bidi="fa-IR"/>
        </w:rPr>
        <w:t>بوهم الراوی، بأن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الحکم فی ابن الملاعنة فظنّ أن حکم ولد الزنا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مقطوعة،و لعلّها من کلام یونس و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الخنثی من له فرج الذکر و فرج الأنثی،و أحدهما أصلیّ و الآخر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رجل،و نصف میراث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دلّت روایة </w:t>
      </w:r>
      <w:r>
        <w:rPr>
          <w:rStyle w:val="FootnoteAnchor"/>
          <w:rtl w:val="true"/>
        </w:rPr>
        <w:footnoteReference w:id="869"/>
      </w:r>
      <w:r>
        <w:rPr>
          <w:rFonts w:ascii="IRNazanin" w:hAnsi="IRNazanin" w:eastAsia="IRNazanin"/>
          <w:color w:val="111111"/>
          <w:sz w:val="28"/>
          <w:sz w:val="28"/>
          <w:szCs w:val="28"/>
          <w:rtl w:val="true"/>
          <w:lang w:bidi="fa-IR"/>
        </w:rPr>
        <w:t>هشام بن سالم عن أبی عبد اللّه علیه السلام فی قضاء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870"/>
      </w:r>
      <w:r>
        <w:rPr>
          <w:rFonts w:ascii="IRNazanin" w:hAnsi="IRNazanin" w:eastAsia="IRNazanin"/>
          <w:color w:val="111111"/>
          <w:sz w:val="28"/>
          <w:sz w:val="28"/>
          <w:szCs w:val="28"/>
          <w:rtl w:val="true"/>
          <w:lang w:bidi="fa-IR"/>
        </w:rPr>
        <w:t xml:space="preserve">و المرتضی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أضلاعه،فإن استوی جنباه فهو امرأة،و إن اختلفا فهو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روایة </w:t>
      </w:r>
      <w:r>
        <w:rPr>
          <w:rStyle w:val="FootnoteAnchor"/>
          <w:rtl w:val="true"/>
        </w:rPr>
        <w:footnoteReference w:id="872"/>
      </w:r>
      <w:r>
        <w:rPr>
          <w:rFonts w:ascii="IRNazanin" w:hAnsi="IRNazanin" w:eastAsia="IRNazanin"/>
          <w:color w:val="111111"/>
          <w:sz w:val="28"/>
          <w:sz w:val="28"/>
          <w:szCs w:val="28"/>
          <w:rtl w:val="true"/>
          <w:lang w:bidi="fa-IR"/>
        </w:rPr>
        <w:t>شریح القاضی حکایة لفعل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و الإجماع لم نتحقّقه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 ذلک،فإن انفرد أخذ المال،و إن کانوا أکثر فعلی القرعة یقرع،فإن کانوا ذکورا أو إناثا فالمال سواء،و إن کان بعضهم إناثا فلکلّ ذکر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یعتبر لو قیل بعدّ الأضلاع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 یکونون سواء فی المال و لو کانوا مائة،لتساویهم فی الاستحقاق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ذکر أو أنثی،و یستحیل اجتماعهما،و لا خارج عنهما،لقوله تعالی یَهَبُ لِمَنْ یَشاءُ إِناثاً وَ یَهَبُ لِمَنْ یَشاءُ الذُّکُورَ </w:t>
      </w:r>
      <w:r>
        <w:rPr>
          <w:rStyle w:val="FootnoteAnchor"/>
          <w:rtl w:val="true"/>
        </w:rPr>
        <w:footnoteReference w:id="873"/>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الزَّوْجَیْنِ الذَّکَرَ وَ الْأُنْثی </w:t>
      </w:r>
      <w:r>
        <w:rPr>
          <w:rStyle w:val="FootnoteAnchor"/>
          <w:rtl w:val="true"/>
        </w:rPr>
        <w:footnoteReference w:id="874"/>
      </w:r>
      <w:r>
        <w:rPr>
          <w:rFonts w:ascii="IRNazanin" w:hAnsi="IRNazanin" w:eastAsia="IRNazanin"/>
          <w:color w:val="111111"/>
          <w:sz w:val="28"/>
          <w:sz w:val="28"/>
          <w:szCs w:val="28"/>
          <w:rtl w:val="true"/>
          <w:lang w:bidi="fa-IR"/>
        </w:rPr>
        <w:t>إلی غیر ذلک من الآیات الدالّة علی حصر الحیوان فی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فیورّث الخنثی علی الأصلیّ منهما،و یکون حکم الزائد کغیره من الزوائد فی الخلقة کالإصبع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اشتبه الأصلیّ منهما قیل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یسمّی خنثی إلا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فإطلاق الخنثی علی المشکل و الواضح بطریق المجاز لا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علامات الأصلیّ البول،فإن بال من أحدهما دون الآخر حکم بأنه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بال منهما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أسبقهما،و هو الذی یخرج منه البول قبل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أیضا متّفق علیه بین الأصحاب،و هو مرویّ عندهم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من هنا،فالأکثر علی اعتبار الانقطاع أیضا،فأیّهما انقطع منه البول أخیرا فهو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شذّ قول ابن البرّاج </w:t>
      </w:r>
      <w:r>
        <w:rPr>
          <w:rStyle w:val="FootnoteAnchor"/>
          <w:rtl w:val="true"/>
        </w:rPr>
        <w:footnoteReference w:id="877"/>
      </w:r>
      <w:r>
        <w:rPr>
          <w:rFonts w:ascii="IRNazanin" w:hAnsi="IRNazanin" w:eastAsia="IRNazanin"/>
          <w:color w:val="111111"/>
          <w:sz w:val="28"/>
          <w:sz w:val="28"/>
          <w:szCs w:val="28"/>
          <w:rtl w:val="true"/>
          <w:lang w:bidi="fa-IR"/>
        </w:rPr>
        <w:t>هنا،حیث جعل الأصلیّ ما سبق منه الانقطاع کالابتداء،و نسب إلی الوهم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878"/>
      </w:r>
      <w:r>
        <w:rPr>
          <w:rFonts w:ascii="IRNazanin" w:hAnsi="IRNazanin" w:eastAsia="IRNazanin"/>
          <w:color w:val="111111"/>
          <w:sz w:val="28"/>
          <w:sz w:val="28"/>
          <w:szCs w:val="28"/>
          <w:rtl w:val="true"/>
          <w:lang w:bidi="fa-IR"/>
        </w:rPr>
        <w:t xml:space="preserve">و المرتضی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الانقطاع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اختلفوا بعد ذلک،فذهب الشیخ فی الخلاف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اعتبر الانقطاع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القرعة،و احتجّ علیها بإجماع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عنی بالأخبار ما ورد </w:t>
      </w:r>
      <w:r>
        <w:rPr>
          <w:rStyle w:val="FootnoteAnchor"/>
          <w:rtl w:val="true"/>
        </w:rPr>
        <w:footnoteReference w:id="881"/>
      </w:r>
      <w:r>
        <w:rPr>
          <w:rFonts w:ascii="IRNazanin" w:hAnsi="IRNazanin" w:eastAsia="IRNazanin"/>
          <w:color w:val="111111"/>
          <w:sz w:val="28"/>
          <w:sz w:val="28"/>
          <w:szCs w:val="28"/>
          <w:rtl w:val="true"/>
          <w:lang w:bidi="fa-IR"/>
        </w:rPr>
        <w:t>عنهم علیهم السلام أنها لکلّ أمر مشتبه،و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المبسوط </w:t>
      </w:r>
      <w:r>
        <w:rPr>
          <w:rStyle w:val="FootnoteAnchor"/>
          <w:rtl w:val="true"/>
        </w:rPr>
        <w:footnoteReference w:id="882"/>
      </w:r>
      <w:r>
        <w:rPr>
          <w:rFonts w:ascii="IRNazanin" w:hAnsi="IRNazanin" w:eastAsia="IRNazanin"/>
          <w:color w:val="111111"/>
          <w:sz w:val="28"/>
          <w:sz w:val="28"/>
          <w:szCs w:val="28"/>
          <w:rtl w:val="true"/>
          <w:lang w:bidi="fa-IR"/>
        </w:rPr>
        <w:t xml:space="preserve">و النهایة </w:t>
      </w:r>
      <w:r>
        <w:rPr>
          <w:rStyle w:val="FootnoteAnchor"/>
          <w:rtl w:val="true"/>
        </w:rPr>
        <w:footnoteReference w:id="883"/>
      </w:r>
      <w:r>
        <w:rPr>
          <w:rFonts w:ascii="IRNazanin" w:hAnsi="IRNazanin" w:eastAsia="IRNazanin"/>
          <w:color w:val="111111"/>
          <w:sz w:val="28"/>
          <w:sz w:val="28"/>
          <w:szCs w:val="28"/>
          <w:rtl w:val="true"/>
          <w:lang w:bidi="fa-IR"/>
        </w:rPr>
        <w:t xml:space="preserve">و الإیجاز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أکثر </w:t>
      </w:r>
      <w:r>
        <w:rPr>
          <w:rStyle w:val="FootnoteAnchor"/>
          <w:rtl w:val="true"/>
        </w:rPr>
        <w:footnoteReference w:id="885"/>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یعطی نصف نصیب ذکر و نصف نصیب أنثی،لروایة هشام بن سالم فی الموثّق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الخنثی له ما للرجال و له ما للنساء،قال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من حیث یبول،فإن خرج منهما جمیعا فمن حیث سبق،فإن خرج سواء فمن حیث ینبعث،فإن کانا سواء ورث میراث الرجال و النساء</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 نصف الأمرین،لامتناع أن یرید مجموعهما،و لتساوی الأمرین، فیعمل بالمتّفق منه،و یقسّم المختلف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نصفین،کما وقع شرعا عند اختلاف الدعویین و تکافئهما،لأنه لیس أحدهما أولی من الآخر،فتعیّن الاقتسام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887"/>
      </w:r>
      <w:r>
        <w:rPr>
          <w:rFonts w:ascii="IRNazanin" w:hAnsi="IRNazanin" w:eastAsia="IRNazanin"/>
          <w:color w:val="111111"/>
          <w:sz w:val="28"/>
          <w:sz w:val="28"/>
          <w:szCs w:val="28"/>
          <w:rtl w:val="true"/>
          <w:lang w:bidi="fa-IR"/>
        </w:rPr>
        <w:t xml:space="preserve">و المفید </w:t>
      </w:r>
      <w:r>
        <w:rPr>
          <w:rStyle w:val="FootnoteAnchor"/>
          <w:rtl w:val="true"/>
        </w:rPr>
        <w:footnoteReference w:id="888"/>
      </w:r>
      <w:r>
        <w:rPr>
          <w:rFonts w:ascii="IRNazanin" w:hAnsi="IRNazanin" w:eastAsia="IRNazanin"/>
          <w:color w:val="111111"/>
          <w:sz w:val="28"/>
          <w:sz w:val="28"/>
          <w:szCs w:val="28"/>
          <w:rtl w:val="true"/>
          <w:lang w:bidi="fa-IR"/>
        </w:rPr>
        <w:t xml:space="preserve">فی کتاب الإعلام و ابن إدریس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الرجوع إلی عدّ الأضلاع،فإن اختلف عدد الجانبین فذکر،و إن تساویا عددا فأنثی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اعتبار الأضلاع ما رواه علیّ بن عبد اللّه بن معاویة بن میسرة بن شریح،عن أبیه،عن جدّه،عن شریح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إلیه امرأة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جئتک 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خصمک؟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فأخلا لها المجلس،و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امرأة لی إحلیل و لی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لأمیر المؤمنین علیه السلام فی هذا قضیّة،و ورّث من حیث جاء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یجیء منهما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سبق البول؟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منهما من یسبق،یجیئان فی وقت واحد و ینقطعان فی وقت واحد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لتخبرین بعجب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بما هو أعجب من هذا،تزوّجنی ابن عمّ لی و أخدمنی خادما فوطئتها فأولدتها،و إنما جئتک لما ولد لی لتفرّق بینی و بین زوجی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مجلس القضاء فدخل علی علیّ علیه السلام فأخبره بما قالت المرأة،فأمر بها فأدخلت و سألها عمّا قال القاضی،فقالت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زوجها ابن عمّها،فقال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امرأتک و ابنة عمّک؟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أخدمتها خادما فوطئتها فأولدتها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وطئتها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أجرأ من خاصی الأسد،علیّ بدینار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بمرأتین،فأتی بهم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فأدخلوها بیتا و ألبسوها نقابا و جرّدوها من ثیابها و عدّوا أضلاع جنبیها،ففعلوا ثمَّ خرجوا إلیه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الجنب الأیمن اثنا عشر ضلعا و الجنب الأیسر أحد عشر ضلعا،فقال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بحجّام فأخذ من شعرها و أعطاها رداء و حذاء و ألحقها بالرجال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امرأتی و ابنة عمّی ألحقتها بالرجال،ممّن أخذت هذه القضیّة؟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ورثتها من أبی آدم علیه السلام و حوّاء،خلقت من ضلع آدم علیه السلام،و أضلاع الرجال أقلّ من أضلاع النساء بضلع،و عدد أضلاعها أضلاع رجل،و أمر بهم فأخرجوا</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المرتضی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یستند إلی هذه الروایة،لأنه لا یعتمد علی الخبر الصحیح من أخبار الآحاد فکیف بمثل هذا الخبر المجهول حال أکثر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الوجه لم یعتمده الباقون،و رجعوا إلی الخبر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 علی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ابن إدریس </w:t>
      </w:r>
      <w:r>
        <w:rPr>
          <w:rStyle w:val="FootnoteAnchor"/>
          <w:rtl w:val="true"/>
        </w:rPr>
        <w:footnoteReference w:id="893"/>
      </w:r>
      <w:r>
        <w:rPr>
          <w:rFonts w:ascii="IRNazanin" w:hAnsi="IRNazanin" w:eastAsia="IRNazanin"/>
          <w:color w:val="111111"/>
          <w:sz w:val="28"/>
          <w:sz w:val="28"/>
          <w:szCs w:val="28"/>
          <w:rtl w:val="true"/>
          <w:lang w:bidi="fa-IR"/>
        </w:rPr>
        <w:t>علی المشهور من توریثه نصف النصیبین بانحصار أمره فی الذکوریّة و الأنوثیّة،لأنه لیس له طبیعة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یرشد إلیه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الأمر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ردّوه بالروایة </w:t>
      </w:r>
      <w:r>
        <w:rPr>
          <w:rStyle w:val="FootnoteAnchor"/>
          <w:rtl w:val="true"/>
        </w:rPr>
        <w:footnoteReference w:id="894"/>
      </w:r>
      <w:r>
        <w:rPr>
          <w:rFonts w:ascii="IRNazanin" w:hAnsi="IRNazanin" w:eastAsia="IRNazanin"/>
          <w:color w:val="111111"/>
          <w:sz w:val="28"/>
          <w:sz w:val="28"/>
          <w:szCs w:val="28"/>
          <w:rtl w:val="true"/>
          <w:lang w:bidi="fa-IR"/>
        </w:rPr>
        <w:t xml:space="preserve">الدالّة علی ذلک،و بأن الآیة </w:t>
      </w:r>
      <w:r>
        <w:rPr>
          <w:rStyle w:val="FootnoteAnchor"/>
          <w:rtl w:val="true"/>
        </w:rPr>
        <w:footnoteReference w:id="895"/>
      </w:r>
      <w:r>
        <w:rPr>
          <w:rFonts w:ascii="IRNazanin" w:hAnsi="IRNazanin" w:eastAsia="IRNazanin"/>
          <w:color w:val="111111"/>
          <w:sz w:val="28"/>
          <w:sz w:val="28"/>
          <w:szCs w:val="28"/>
          <w:rtl w:val="true"/>
          <w:lang w:bidi="fa-IR"/>
        </w:rPr>
        <w:t>لا تدلّ علی الحصر،لأنها خرجت مخرج الأغلب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الجمیع نظر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دعوی الشیخ </w:t>
      </w:r>
      <w:r>
        <w:rPr>
          <w:rStyle w:val="FootnoteAnchor"/>
          <w:rtl w:val="true"/>
        </w:rPr>
        <w:footnoteReference w:id="896"/>
      </w:r>
      <w:r>
        <w:rPr>
          <w:rFonts w:ascii="IRNazanin" w:hAnsi="IRNazanin" w:eastAsia="IRNazanin"/>
          <w:color w:val="111111"/>
          <w:sz w:val="28"/>
          <w:sz w:val="28"/>
          <w:szCs w:val="28"/>
          <w:rtl w:val="true"/>
          <w:lang w:bidi="fa-IR"/>
        </w:rPr>
        <w:t xml:space="preserve">و المرتضی </w:t>
      </w:r>
      <w:r>
        <w:rPr>
          <w:rStyle w:val="FootnoteAnchor"/>
          <w:rtl w:val="true"/>
        </w:rPr>
        <w:footnoteReference w:id="897"/>
      </w:r>
      <w:r>
        <w:rPr>
          <w:rFonts w:ascii="IRNazanin" w:hAnsi="IRNazanin" w:eastAsia="IRNazanin"/>
          <w:color w:val="111111"/>
          <w:sz w:val="28"/>
          <w:sz w:val="28"/>
          <w:szCs w:val="28"/>
          <w:rtl w:val="true"/>
          <w:lang w:bidi="fa-IR"/>
        </w:rPr>
        <w:t xml:space="preserve">الإجماع من الجانبین المتعارضین فلا یخفی فسادها فیهما،و أنها واقعة فی معرکة النزاع، خصوصا دعوی الشیخ و قد خالفها فی أکثر کتبه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الخنثی ذکر بیقین،قیل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للذکر أربعة أسهم، و للخنثی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معهما أنثی،کان لهما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تقسّم الفریضة مرّتین،و یفرض فی مرّة ذکرا،و فی الأخری أنثی،و یعطی نصف النصیبین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فی أقلّ عدد یمکن قسم فریضتهما منه، و یضرب مخرج أحد الفرضین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و ذکر،فتفرضهما ذکرین،فتطلب مالا له نصف، و لنصفه نصف،و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تفرضهما ذکرا و أنثی،فتطلب مالا له ثلث، و لثلثه نصف،و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متّفقان بالنصف،فتضرب نصف أحد المخرجین فی الآخر،فیکون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للخنثی تارة النصف، و هو ستّة،و تارة الثلث،و هو أربعة،فیکون عشرة،و نصفه خمسة،و هو نصیب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سبعة للذکر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بدل الذکر أنثی،فإنها تصحّ من اثنی عشر أیضا، فیکون للخنثی سبعة،و للأنثی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الخنثی ابن و بنت،فإذا فرضت ذکرین و بنتا کان المال أخماسا،و إذا فرضت ذکرا و بنتین کان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أربعة فی خمسة یکون عشرین،لکن لا یقوم لحاصل الخنثی نصف صحیح،فتضرب مخرج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فتکون أربعین،فتصحّ الفریضة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بیان مقدار ما ترثه الخنثی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متفرّع علی الأقوال السابقة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بالقرعة الأمر واضح،لأن الخارج بها أحد الأمرین من الذکوریّة و الأنوثیّة، فیعطی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الأضلاع لا ینفکّ الواقع عن اختلاف الجانبین أو 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الإشکال علی القول بإعطائه نصف النصیبین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نصف میراث ذکر و نصف میراث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مع الخنثی ابن کان له أربعة،و للخنثی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بنت فلها سهمان،و 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اجتمعا معه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لحصّة الابن نصفا،و لحصّة البنت نصفا،فأقلّ عدد یفرض للبنت اثنان،و للابن ضعفهما،و للخنثی 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فی الأول من سبعة،و فی الثانی خمسة،و فی الثالث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یفرض الخنثی مرّة ذکرا و أخری أنثی،و تقسّم الفریضة مرّتین، و یعطی نصف النصیبین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المسألة علی هذا التقدیر مرّة و علی الأخری أخری، ثمَّ تضرب إحداهما فی الأخری إن تباینتا،و فی وفقهما إن اتّفقتا،و یجتزی بإحداهما إن تماثلتا،و بالأکثر إن تناسبتا،ثمَّ یضرب المجتمع فی اثنین،ثمَّ یعطی کلّ وارث نصف ما حصل له فی المسألتین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المخلّف ذکرا و خنثی فمسألتهما علی تقدیر الذکوریّة من اثنین،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الأنوثیّة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ثلاثة،و هما متباینان،فتضرب إحداهما فی الأخری،ثمَّ المجتمع فی اثنین،تبلغ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فللخنثی علی تقدیر ذکوریّته ستّة،و علی تقدیر أنوثیّته أربعة،فله نصفهما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للذکر سبعة،لأنها نصف ماله علی تقدیر الذکوریّة و هو ستّة،و علی تقدیر الأنوثیّة و هو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الذکر أنثی فالمسألة بحالها،إلا أن للخنثی سبعة،و للأنثی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معه کانت الفریضة من أربعین،لأنّک تفرض ذکرین و أنثی تارة فهی من خمسة،و ذکرا و أنثیین أخری و هی أربعة،و هما متباینان أیضا،فتضرب إحداهما فی الأخری تبلغ عشرین،ثمَّ المجتمع فی اثنین تبلغ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فللخنثی علی تقدیر الذکوریّة ستّة عشر،و علی تقدیر الأنوثیّة عشرة،فله نصفهما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للذکر ثمانیة عشر نصف ستّة و ثلاثین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للأنثی تسعة نصف ثمانیة عشر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یخالف الأول فی هذه الفروض،لأن الخنثی علی الأول ثلاثة أسباع الترکة،و للذکر أربعة أسباعها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ینقص نصیبه عن ثلاثة أسباعها بسبع واحد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یأخذ علی هذا التقدیر خمسة من اثنی عشر،فإذا جعلتها أسباعا کان السبع منها واحدا و خمسة أسباع،فثلاثة أسباعها خمسة و سبع،و لم یحصل له علی هذا التقدیر إلا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الفرض الثانی علی الأول ثلاثة أخماس الترکة،و للأنثی خمسان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ینقص خمس واحد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خمس الاثنی عشر اثنان و خمسان،فیکون ثلاثة أخماسها سبعة و خمس،و إنما حصل له علی هذا </w:t>
      </w:r>
    </w:p>
    <w:p>
      <w:pPr>
        <w:pStyle w:val="BookText"/>
        <w:rPr/>
      </w:pPr>
      <w:r>
        <w:rPr>
          <w:rFonts w:ascii="IRNazanin" w:hAnsi="IRNazanin" w:eastAsia="IRNazanin"/>
          <w:color w:val="111111"/>
          <w:sz w:val="28"/>
          <w:sz w:val="28"/>
          <w:szCs w:val="28"/>
          <w:rtl w:val="true"/>
          <w:lang w:bidi="fa-IR"/>
        </w:rPr>
        <w:t>فإن اتّفق معهم 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زوجة،صحّحت مسألة الخناثی و مشارکیهم أولا،دون الزوج أو الزوجة،ثمَّ ضربت مخرج نصیب الزوج أو الزوجة فیما 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ابن و بنت و خنثی و زوج،و قد عرفت أن سهام الخنثی و مشارکیه أربعون،فتضرب مخرج سهم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أربعین،فیکون مائة و ستّین،یعطی الزوج الربع أربعین،و یبقی مائة و عشرون،فکلّ من حصل له أولا سهم ضربته فی ثلاثة،فما اجتمع فهو نصیبه من مائة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فی الفرض الثالث ثلث الترکة،و هو ثلاثة من تسعة،و للذکر ثلث و تسع،و للأنثی ثلث إلا تسعا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له ثلاثة عشر من أربعین،و هی تنقص عن ثلثها بثلث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بینهم هو الطریق الثانی،و هو الذی رجّحه المصنف فی النافع </w:t>
      </w:r>
      <w:r>
        <w:rPr>
          <w:rStyle w:val="FootnoteAnchor"/>
          <w:rtl w:val="true"/>
        </w:rPr>
        <w:footnoteReference w:id="902"/>
      </w:r>
      <w:r>
        <w:rPr>
          <w:rFonts w:ascii="IRNazanin" w:hAnsi="IRNazanin" w:eastAsia="IRNazanin"/>
          <w:color w:val="111111"/>
          <w:sz w:val="28"/>
          <w:sz w:val="28"/>
          <w:szCs w:val="28"/>
          <w:rtl w:val="true"/>
          <w:lang w:bidi="fa-IR"/>
        </w:rPr>
        <w:t xml:space="preserve">، و اختاره الشیخ فی المبسوط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منه هنا اختیار الأول،و اختاره الشیخ فی النهایة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معهم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اجتمع فی الفرض الأول أو الثانی زوج ضربت مخرج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و إن کان أبوان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مع خنثی،فللأبوین السدسان تارة،و لهما الخمسان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خمسة فی ستّة،فیکون للأبوین أحد عشر، و للخنثی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اثنی عشر تبلغ ثمانیة و أربعین،للزوج منها الربع اثنا عشر،و من کان له شیء منها أخذه مضروبا فی ثلاثة،و هو ما یبقی </w:t>
      </w:r>
      <w:r>
        <w:rPr>
          <w:rStyle w:val="FootnoteAnchor"/>
          <w:rtl w:val="true"/>
        </w:rPr>
        <w:footnoteReference w:id="905"/>
      </w:r>
      <w:r>
        <w:rPr>
          <w:rFonts w:ascii="IRNazanin" w:hAnsi="IRNazanin" w:eastAsia="IRNazanin"/>
          <w:color w:val="111111"/>
          <w:sz w:val="28"/>
          <w:sz w:val="28"/>
          <w:szCs w:val="28"/>
          <w:rtl w:val="true"/>
          <w:lang w:bidi="fa-IR"/>
        </w:rPr>
        <w:t>من مضروب الأربعة عن نصیب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فللذکر أحد و عشرون،و للخنثی خمسة عشر فی الأول،و أحد </w:t>
      </w:r>
      <w:r>
        <w:rPr>
          <w:rStyle w:val="FootnoteAnchor"/>
          <w:rtl w:val="true"/>
        </w:rPr>
        <w:footnoteReference w:id="906"/>
      </w:r>
      <w:r>
        <w:rPr>
          <w:rFonts w:ascii="IRNazanin" w:hAnsi="IRNazanin" w:eastAsia="IRNazanin"/>
          <w:color w:val="111111"/>
          <w:sz w:val="28"/>
          <w:sz w:val="28"/>
          <w:szCs w:val="28"/>
          <w:rtl w:val="true"/>
          <w:lang w:bidi="fa-IR"/>
        </w:rPr>
        <w:t>و عشرون فی الثانی،و للأنثی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تضرب مخرج نصیب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تبلغ مائة و ستّین،للزوج منها أربعون،و للولدین و الخنثی مائة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له فی الفریضة الأولی شیء أخذه مضروبا فی ثلاثة،فما اجتمع فهو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فللخنثی تسعة و ثلاثون،و للذکر أربعة و خمسون،و للأنثی سبعة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زوجة ضربت الاثنی عشر فی الأولین فی ثمانیة تبلغ ستّة و تسعین،للزوجة منها الثمن اثنا عشر،و الباقی بین الولد و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 منهما شیء من الاثنی عشر أخذه مضروبا فی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تضرب الثمانیة فی أربعین تبلغ ثلاثمائة و عشرین،للزوجة منها أربعون،و لکلّ واحد من الأولاد الثلاثة نصیبه من الأربعین مضروبا فی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فللخنثی أحد و تسعون مضروب ثلاثة عشر فی سبعة،و للذکر مائة و ستّة و عشرون مضروب ثمانیة عشر فی سبعة،و للبنت ثلاثة و ستّون،و ذلک مجموع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أبوان و خنثی،فعلی تقدیر فرضه ذکرا الفریضة من ستّة،للأبوین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ثلثها اثنان،و للخنثی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أنوثیّته من خمسة،لهما سهمان بالأصل و الردّ،و 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الفریضتان متباینتان،فتضرب إحداهما فی الأخری،ثمَّ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 علی قاعدة فریضة الخنثی تبلغ ستّین،للأبوین علی تقدیر الذکوریّة عشرون،و علی تقدیر الأنوثیّة أربعة و عشرون،فلهما نصفهما اثنان و عشرون،لکلّ واحد أحد عشر،و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للخنثی،و هو المجتمع من نصف نصیبه علی التقدیرین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اقتصر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جعلها من ثلاثین تخفیفا </w:t>
      </w:r>
      <w:r>
        <w:rPr>
          <w:rStyle w:val="FootnoteAnchor"/>
          <w:rtl w:val="true"/>
        </w:rPr>
        <w:footnoteReference w:id="907"/>
      </w:r>
      <w:r>
        <w:rPr>
          <w:rFonts w:ascii="IRNazanin" w:hAnsi="IRNazanin" w:eastAsia="IRNazanin"/>
          <w:color w:val="111111"/>
          <w:sz w:val="28"/>
          <w:sz w:val="28"/>
          <w:szCs w:val="28"/>
          <w:rtl w:val="true"/>
          <w:lang w:bidi="fa-IR"/>
        </w:rPr>
        <w:t>للحساب،و إلا فنصیب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علیهما علی الصحّة، فلا بدّ من ضربه فی اثنین کغیرها من الفروض</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طریق آخر أوفق بقواعد الفرائض،و ذلک لأن الفریضة علی تقدیر الذکوریّة و الأنوثیّة من ستّة،لأنها مخرج الفروض الواقعة فیها و هی السدسان أو هما مع النصف علی تقدیر أنوثیّة الخنثی،و لیست الخمسة فریضة علی تقدیر الأنوثیّة،و إنما طویت السهام إلیها حیث ردّ السهم السادس الفاضل عن السهام المقدّرة علی الجمیع بنسبة فروضهم،و هذا لا یسمّی فریضة فی الاصطلاح،و إنما أصلها ستّة کهی علی تقدیر الذکوریّة،ثمَّ تنکسر بسبب الردّ فی مخرج الخمس،فترتقی إلی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الفریضة علی تقدیر الأنوثیّة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الذکوریّة ستّة،و هی تداخل الفریضة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فتکتفی بالأکثر،و تضربه فی اثنین </w:t>
      </w:r>
    </w:p>
    <w:p>
      <w:pPr>
        <w:pStyle w:val="BookText"/>
        <w:rPr/>
      </w:pPr>
      <w:r>
        <w:rPr>
          <w:rFonts w:ascii="IRNazanin" w:hAnsi="IRNazanin" w:eastAsia="IRNazanin"/>
          <w:color w:val="111111"/>
          <w:sz w:val="28"/>
          <w:sz w:val="28"/>
          <w:szCs w:val="28"/>
          <w:rtl w:val="true"/>
          <w:lang w:bidi="fa-IR"/>
        </w:rPr>
        <w:t>و لو کان مع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خنثیان فصاعدا،کان للأبوین السدسان و الباقی للخنثیین،لأنه لا ردّ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قرّرناه من القاعدة تبلغ ستّین،و هو المطلوب الذی بیّنّاه،أو تکتفی بالفریضة الکبری،علی ما اعتبره المصنف من جعل سهم الأبوین واحدا،و هو أحد عشر من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الأبوان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أحدهما مع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المصنف أن یذکر فریضته منفردة،لا أن تطوی مع فریضة الأبوین کما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فالفریضة علی تقدیر الذکوریّة ستّة،و علی تقدیر الأنوثیّة أربعة علی ما اعتبره المصنف رحمه اللّه،و بین الفریضتین توافق بالنصف،فتضرب نصف إحداهما فی الأخری،ثمَّ المجتمع فی الاثنین تبلغ أربعة و عشرین،لأحد الأبوین علی تقدیر الذکوریّة أربعة،و علی تقدیر الأنوثیّة ستّة،فله نصفهما خمسة،و للخنثی الباقی و هو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قرّرناه الفریضتان من ستّة،ثمَّ ترتقی علی تقدیر الأنوثیّة إلی أربعة و عشرین،و لا یحتاج هنا إلی ضربها 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المرجّح للطریقة الأولی،لانتقاض هذه من هذا الوجه،من حیث إن ضرب فریضة الخناثی فی اثنین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08"/>
      </w:r>
      <w:r>
        <w:rPr>
          <w:rFonts w:ascii="IRNazanin" w:hAnsi="IRNazanin" w:eastAsia="IRNazanin"/>
          <w:color w:val="111111"/>
          <w:sz w:val="28"/>
          <w:sz w:val="28"/>
          <w:szCs w:val="28"/>
          <w:rtl w:val="true"/>
          <w:lang w:bidi="fa-IR"/>
        </w:rPr>
        <w:t>أنه یجری علی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أدنی ما یکون الخنثیان أنثیان،فلهما الثلثان و للأبوین الثلث،و علی تقدیر الذکوریّة لهما الباقی کیف کان،فلا یفترق الحال علی التقدیرین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أحد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الردّ علیهم أخماسا،و افتقرت إلی عدد یصحّ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فی 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الخناثی من الإخوة و العمومة کما ذکرناه فی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فریضتهم علی تقدیر الأنوثیّة من خمسة،و علی تقدیر الذکوریّة من ستّة، و هما متباینان فتضرب إحداهما فی الأخری،ثمَّ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فلأحد الأبوین علی تقدیر الذکوریّة عشرة،و علی تقدیر الأنوثیّة إثنا عشر،فله نصفهما أحد عشر،و للخنثیین علی تقدیر الذکوریّة خمسون،و علی تقدیر الأنوثیّة ثمانیة و أربعون،فلهما نصفهما تسعة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تصحیحها علیهما بضرب اثنین مخرج الکسر فی ستّین باعتبار تعدّد 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ذکرناه من الطریق ففریضتهم علی التقدیرین من ستّة،و ترتقی علی تقدیر الأنوثیّة إلی ثلاثین،بضرب عدد </w:t>
      </w:r>
      <w:r>
        <w:rPr>
          <w:rStyle w:val="FootnoteAnchor"/>
          <w:rtl w:val="true"/>
        </w:rPr>
        <w:footnoteReference w:id="909"/>
      </w:r>
      <w:r>
        <w:rPr>
          <w:rFonts w:ascii="IRNazanin" w:hAnsi="IRNazanin" w:eastAsia="IRNazanin"/>
          <w:color w:val="111111"/>
          <w:sz w:val="28"/>
          <w:sz w:val="28"/>
          <w:szCs w:val="28"/>
          <w:rtl w:val="true"/>
          <w:lang w:bidi="fa-IR"/>
        </w:rPr>
        <w:t>المنکسر علیهم فی أصل الفریضة، ثمَّ ضرب المجتمع فی اثنین،ثمَّ یکمل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فی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فرضنا أخا لأب خنثی و جدّا له،فعلی تقدیر ذکوریّته المال بینهما نصفان،و علی تقدیر أنوثیّته فالمال أثلاثا،تضرب اثنین فی ثلاثة،ثمَّ المرتفع فی اثنین تبلغ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فللجدّ سبعة،و للخنثی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جدّة فبالعکس، علی نحو ما تقرّر </w:t>
      </w:r>
      <w:r>
        <w:rPr>
          <w:rStyle w:val="FootnoteAnchor"/>
          <w:rtl w:val="true"/>
        </w:rPr>
        <w:footnoteReference w:id="910"/>
      </w:r>
      <w:r>
        <w:rPr>
          <w:rFonts w:ascii="IRNazanin" w:hAnsi="IRNazanin" w:eastAsia="IRNazanin"/>
          <w:color w:val="111111"/>
          <w:sz w:val="28"/>
          <w:sz w:val="28"/>
          <w:szCs w:val="28"/>
          <w:rtl w:val="true"/>
          <w:lang w:bidi="fa-IR"/>
        </w:rPr>
        <w:t>فی الابن مع الخنثی أو البنت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فرضنا عمّا لأب خنثی مع 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الإخوة من الأم فلا حاجة فی حسابهم إلی هذه الکلفة،لأن ذکرهم و أنثاهم سواء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 الآباء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الأجداد خناثی بعد،لأن الولادة تکشف عن حال الخنثی،إلا أن یبنی علی ما روی عن شریح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المرأة التی ولدت و أولدت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یفترق الحال بین کون الأخ للأم خنثی و ذکرا و أنثی،لاستواء الجمیع فی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البعد ما أشار إلیه من کون الولادة تکشف عن حاله،و ذلک لأن منیّ کلّ واحد من الرجل و المرأة لا یکفی فی تولّد الولد،بل لا بدّ من اجتماعهما و تفاعلهما فیه،فإذا کان فی منیّ الخنثی قوّة تولید من جهة الأبوّة لم یکن فیه قوّة من جهة الأمومة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التعلیل نظر،لجواز أن یجمع منیّ الخنثی الخاصّتین،کما جمع هو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یبنی علی ما روی عن شریح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إشارة إلی ما ذکرناه سابقا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فیها من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دالّة علی کون الخنثی ولد،بل إنما دلّت علی أنه 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جئتک لما ولد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ولد لی من خادمی الدالّ علی کونه ذکرا،بدلیل تعلیله بعده بقوله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 بینی و بین زوجی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الخنثی زوجا أو زوجة،کان له نصف میراث الزوج،و نصف میراث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للشیخ فی المبسوط،فإنه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یتقدّر فی الخنثی أن یکون أبا و أما،لأنه متی کان أبا کان ذکرا بیقین،و یتقدّر أن یکون زوجا أو زوجة علی ما روی فی بعض الأخبار،فإن کان زوجا فله نصف میراث الزوج و نصف میراث الزوجة</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عنی بالخبر روایة شریح المتقدّمة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حینئذ غیر موجّه أصلا،لأنه إذا کان زوجا یکون زوجته أنثی،فکیف یجعل له شیء من نصیب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ذکرا لم یتّجه أن یکون له شیء من نصیب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قیّده بعضهم </w:t>
      </w:r>
      <w:r>
        <w:rPr>
          <w:rStyle w:val="FootnoteAnchor"/>
          <w:rtl w:val="true"/>
        </w:rPr>
        <w:footnoteReference w:id="915"/>
      </w:r>
      <w:r>
        <w:rPr>
          <w:rFonts w:ascii="IRNazanin" w:hAnsi="IRNazanin" w:eastAsia="IRNazanin"/>
          <w:color w:val="111111"/>
          <w:sz w:val="28"/>
          <w:sz w:val="28"/>
          <w:szCs w:val="28"/>
          <w:rtl w:val="true"/>
          <w:lang w:bidi="fa-IR"/>
        </w:rPr>
        <w:t>بأن یکون خنثی زوج خنثی،فإنه حینئذ یجوز أن یکون المیّت امرأة و الباقی رجلا،و بالعکس،فلذلک یعطی نصف النصیبین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کون زوجها رجلا فإنها إن کانت امرأة فلها نصیب الزوجة،و إن کانت رجلا فلا شیء،لانتفاء سبب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کان الخنثی متزوّجا بامرأة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التقدیر أیضا لا یتوجّه کلام الشیخ،لأن الاشتباه إن کان قبل النکاح لم یقع النکاح صحیحا،و إن کان حال النکاح غیر مشتبه فهو صحیح زوجا کان أم زوجة</w:t>
      </w:r>
      <w:r>
        <w:rPr>
          <w:rFonts w:eastAsia="IRNazanin" w:cs="IRNazanin"/>
          <w:color w:val="111111"/>
          <w:sz w:val="28"/>
          <w:szCs w:val="28"/>
          <w:rtl w:val="true"/>
          <w:lang w:bidi="fa-IR"/>
        </w:rPr>
        <w:t xml:space="preserve">. </w:t>
      </w:r>
      <w:bookmarkStart w:id="307" w:name="pg13593_131599"/>
    </w:p>
    <w:p>
      <w:pPr>
        <w:pStyle w:val="Heading6"/>
        <w:numPr>
          <w:ilvl w:val="5"/>
          <w:numId w:val="1"/>
        </w:numPr>
        <w:rPr/>
      </w:pPr>
      <w:bookmarkStart w:id="308" w:name="__RefHeading___Toc66729_3830689328"/>
      <w:bookmarkStart w:id="309" w:name="_Toc115"/>
      <w:bookmarkEnd w:id="307"/>
      <w:bookmarkEnd w:id="308"/>
      <w:r>
        <w:rPr>
          <w:rtl w:val="true"/>
        </w:rPr>
        <w:t>مسائل ثمان</w:t>
      </w:r>
      <w:bookmarkEnd w:id="309"/>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310" w:name="__RefHeading___Toc66731_3830689328"/>
      <w:bookmarkStart w:id="311" w:name="_Toc116"/>
      <w:bookmarkEnd w:id="310"/>
      <w:r>
        <w:rPr>
          <w:rtl w:val="true"/>
        </w:rPr>
        <w:t>الأولی</w:t>
      </w:r>
      <w:r>
        <w:rPr>
          <w:rtl w:val="true"/>
        </w:rPr>
        <w:t>:</w:t>
      </w:r>
      <w:r>
        <w:rPr>
          <w:rtl w:val="true"/>
        </w:rPr>
        <w:t>من لیس له فرج الرجال و لا النساء،یورّث بالقرعة</w:t>
      </w:r>
      <w:bookmarkEnd w:id="31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فرج الرجال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النساء،یورّث بالقرعة،بأن یکتب علی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اللّه،و یستخرج بعد الدعاء،فما خرج 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فرج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لیس له الفرجان،إما بأن یفقدا </w:t>
      </w:r>
      <w:r>
        <w:rPr>
          <w:rStyle w:val="FootnoteAnchor"/>
          <w:rtl w:val="true"/>
        </w:rPr>
        <w:footnoteReference w:id="916"/>
      </w:r>
      <w:r>
        <w:rPr>
          <w:rFonts w:ascii="IRNazanin" w:hAnsi="IRNazanin" w:eastAsia="IRNazanin"/>
          <w:color w:val="111111"/>
          <w:sz w:val="28"/>
          <w:sz w:val="28"/>
          <w:szCs w:val="28"/>
          <w:rtl w:val="true"/>
          <w:lang w:bidi="fa-IR"/>
        </w:rPr>
        <w:t>،أو یخرج الفضلة من دبره،أو یفقد الدبر أیضا و یخرج من ثقبة بینهما،أو یکون له هناک لحمة رابیة یخرج منها،أو بأن یتقیّأ ما یأکله،کما نقل وقوع ذلک کلّه،فالمشهور أنه یورّث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دلّت أخبار کثیرة،منها صحیحة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مولود لیس له ما للرجال و لا له ما للنساء،قال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الإمام أو المقرع،یکتب علی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اللّه،ثمَّ یقول الإمام أو المقرع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اللّه لا إله إلا أنت،عالم الغیب و الشهادة،أنت تحکم بین عبادک فیما کانوا فیه یختلفون،بیّن لنا أمر هذا المولود کیف یورّث ما فرضت له فی الکتاب؟ثمَّ یطرح السهمان فی سهام مبهمة،ثمَّ تجال السهام علی ما خرج و ورّث علیه</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باقی الأخبار </w:t>
      </w:r>
      <w:r>
        <w:rPr>
          <w:rStyle w:val="FootnoteAnchor"/>
          <w:rtl w:val="true"/>
        </w:rPr>
        <w:footnoteReference w:id="918"/>
      </w:r>
      <w:r>
        <w:rPr>
          <w:rFonts w:ascii="IRNazanin" w:hAnsi="IRNazanin" w:eastAsia="IRNazanin"/>
          <w:color w:val="111111"/>
          <w:sz w:val="28"/>
          <w:sz w:val="28"/>
          <w:szCs w:val="28"/>
          <w:rtl w:val="true"/>
          <w:lang w:bidi="fa-IR"/>
        </w:rPr>
        <w:t>خالیة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اعتباره فی القرعة، و لعلّه لصحّة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الاستحباب أمکن،کغیر هذا الفرد من محالّ القرعة</w:t>
      </w:r>
      <w:r>
        <w:rPr>
          <w:rFonts w:eastAsia="IRNazanin" w:cs="IRNazanin"/>
          <w:color w:val="111111"/>
          <w:sz w:val="28"/>
          <w:szCs w:val="28"/>
          <w:rtl w:val="true"/>
          <w:lang w:bidi="fa-IR"/>
        </w:rPr>
        <w:t xml:space="preserve">. </w:t>
      </w:r>
      <w:bookmarkStart w:id="312" w:name="pg13593_131600"/>
    </w:p>
    <w:p>
      <w:pPr>
        <w:pStyle w:val="Heading6"/>
        <w:numPr>
          <w:ilvl w:val="5"/>
          <w:numId w:val="1"/>
        </w:numPr>
        <w:rPr/>
      </w:pPr>
      <w:bookmarkStart w:id="313" w:name="__RefHeading___Toc66733_3830689328"/>
      <w:bookmarkStart w:id="314" w:name="_Toc117"/>
      <w:bookmarkEnd w:id="312"/>
      <w:bookmarkEnd w:id="313"/>
      <w:r>
        <w:rPr>
          <w:rtl w:val="true"/>
        </w:rPr>
        <w:t>الثانیة</w:t>
      </w:r>
      <w:r>
        <w:rPr>
          <w:rtl w:val="true"/>
        </w:rPr>
        <w:t>:</w:t>
      </w:r>
      <w:r>
        <w:rPr>
          <w:rtl w:val="true"/>
        </w:rPr>
        <w:t>من له رأسان أو بدنان علی حقو واحد</w:t>
      </w:r>
      <w:bookmarkEnd w:id="3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رأسان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بدنان علی حقو واحد،یوقظ أحدهما، فإن انتبها فهما واحد،و إن انتبه أحدهما فهما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عبد 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إلا ثقب یخرج منه البول فنحّی ببوله عند خروجه عن مباله فهو ذکر،و إن کان لا ینحّی ببوله بل یبول علی مباله فهو أنثی</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بها ابن الجنید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الشیخ جواز العمل بها،و إن کانت القرعة أحوط،لأنه لمّا ذکرها مع تلک الأخبار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تنافی بینها،لأنها محمولة علی ما إذا لم یکن هناک طریق یعلم به أنه ذکر أم أنثی استعمل القرعة، فأما إذا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تضمّنته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یمتنع العمل علیها،و إنما الأوّلة أحوط و أولی</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اعتبار القرعة،لما ذکرناه من صحّة روایته و کثرتها،و ضعف الأخری بالإرسال و القطع فضلا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رأسان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الإزار عند الخصر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لهما فرج ذکر أو أنثی،و إنما یحصل الاشتباه فی اتّحادهما و تعدّدهما بالشخص،مع اتّحادهما فی الذکوریّة و الأنوثیّة،فیرثان مع التعدّد إرث ذی الفرج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لهما فرج أو کانا معا حکم لهما بما سبق </w:t>
      </w:r>
      <w:r>
        <w:rPr>
          <w:rStyle w:val="FootnoteAnchor"/>
          <w:rtl w:val="true"/>
        </w:rPr>
        <w:footnoteReference w:id="922"/>
      </w:r>
      <w:r>
        <w:rPr>
          <w:rFonts w:ascii="IRNazanin" w:hAnsi="IRNazanin" w:eastAsia="IRNazanin"/>
          <w:color w:val="111111"/>
          <w:sz w:val="28"/>
          <w:sz w:val="28"/>
          <w:szCs w:val="28"/>
          <w:rtl w:val="true"/>
          <w:lang w:bidi="fa-IR"/>
        </w:rPr>
        <w:t>من حکم الخنثی و ما فی معناه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باعتبار تعدّدهما و وحدتهما بالإیقاظ هو المرویّ من طریق الأصحاب عن علیّ علیه السلام أنه ولد علی عهده مولود له رأسان و صدران فی حقو واحد،فسئل علیه السلام عن أمره فی المیراث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حتی ینام ثمَّ یصاح به،فإن انتبها معا کان له میراث واحد،و إن انتبه واحد و بقی الآخر نائما یورّث میراث اثنین</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ضعف أو جهالة،لکن لا رادّ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ورد فی الإرث،و ینبغی مثله فی الشهادة و الحجب لو کان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العبادة فاثنان مطلقا،فیجب علیه غسل أعضائه کلّها و 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یتوضّأ أحدهما ففی صحّة صلاة الآخر نظر،من الشکّ فی ارتفاع حدثه،لاحتمال الوحدة،فیستصحب المانع إلی أن یتطهّر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هنا اعتبار الإیقاظ أیضا،فمن لا ینتبه لتنبیه </w:t>
      </w:r>
      <w:r>
        <w:rPr>
          <w:rStyle w:val="FootnoteAnchor"/>
          <w:rtl w:val="true"/>
        </w:rPr>
        <w:footnoteReference w:id="924"/>
      </w:r>
      <w:r>
        <w:rPr>
          <w:rFonts w:ascii="IRNazanin" w:hAnsi="IRNazanin" w:eastAsia="IRNazanin"/>
          <w:color w:val="111111"/>
          <w:sz w:val="28"/>
          <w:sz w:val="28"/>
          <w:szCs w:val="28"/>
          <w:rtl w:val="true"/>
          <w:lang w:bidi="fa-IR"/>
        </w:rPr>
        <w:t>الآخر لا یعتبر طهارته فی صحّة صلاة الآخر،للحکم بتعدّدهما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النکاح هما واحد من حیث الذکورة و الأنوثة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العقد فالظاهر توقّفه علی رضاهما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یقع الإشکال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اثنان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اثنان،فلا یقتصّ من أحدهما بجنایة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اشترکا فی الجنایة اقتصّ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یحسبان بواحد،أو باثنین حیث تکون </w:t>
      </w:r>
      <w:bookmarkStart w:id="315" w:name="pg13593_131602"/>
    </w:p>
    <w:p>
      <w:pPr>
        <w:pStyle w:val="Heading6"/>
        <w:numPr>
          <w:ilvl w:val="5"/>
          <w:numId w:val="1"/>
        </w:numPr>
        <w:rPr/>
      </w:pPr>
      <w:bookmarkStart w:id="316" w:name="__RefHeading___Toc66735_3830689328"/>
      <w:bookmarkStart w:id="317" w:name="_Toc118"/>
      <w:bookmarkEnd w:id="315"/>
      <w:bookmarkEnd w:id="316"/>
      <w:r>
        <w:rPr>
          <w:rtl w:val="true"/>
        </w:rPr>
        <w:t>الثالثة</w:t>
      </w:r>
      <w:r>
        <w:rPr>
          <w:rtl w:val="true"/>
        </w:rPr>
        <w:t>:</w:t>
      </w:r>
      <w:r>
        <w:rPr>
          <w:rtl w:val="true"/>
        </w:rPr>
        <w:t>الحمل یرث إن ولد حیّا</w:t>
      </w:r>
      <w:bookmarkEnd w:id="31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 حیّا،و کذا لو سقط بجنایة أو غیر جنایة فتحرّک حرکة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نصفه حیّا و الباقی میّتا لم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تحرّک حرکة لا تدلّ علی استقرار الحیاة،کحرکة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ربعی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تحرّکا بیّنا یرث و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روایة أبی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کونه حیّا عند موت الموروث،حتی إنه لو ولد لستّة أشهر من موت الواطئ ورث،أو لتسعة و لم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الجنایة فی غیر المشترک؟وجهان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جنایتهما فی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تحت الحقو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إرث الحمل مشروط بخروجه حیّا،سواء کان مستقرّ الحیاة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الاستهلال،و هو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به فی صحیحة ربعی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فی المنفوس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ورث،إنه ربما کان أخرس</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سقط من بطن أمه فتحرّک تحرّکا بیّنا یرث و یورث،فإنه ربما کان أخرس</w:t>
      </w:r>
      <w:r>
        <w:rPr>
          <w:rFonts w:eastAsia="IRNazanin" w:cs="IRNazanin"/>
          <w:color w:val="111111"/>
          <w:sz w:val="28"/>
          <w:szCs w:val="28"/>
          <w:rtl w:val="true"/>
          <w:lang w:bidi="fa-IR"/>
        </w:rPr>
        <w:t xml:space="preserve">»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مؤدّی الروایتین متقارب، لأن الحرکة متی تحقّقت کانت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احترز بالبیّنة عن التقلّص،فإنه یقع من المیّت طبعا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هذه الروایات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الدروس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استقرار الحیاة،بل وجودها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استقرارها،و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تحرّک حرکة لا تدلّ علی استقرار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نصفه حیّا لم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ذکره لروایة ربعی عقیب ذلک تنبیه علی أنها دالّة علی خلاف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عبد اللّه بن سنان عن أبی عبد اللّه علیه السلام فی میراث المنفوس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شیئا حتی یصیح و یسمع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ففیها ضعف السند بجماعة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930"/>
      </w:r>
      <w:r>
        <w:rPr>
          <w:rFonts w:ascii="Amiri" w:hAnsi="Amiri" w:eastAsia="Amiri" w:cs="Amiri"/>
          <w:color w:val="111111"/>
          <w:sz w:val="28"/>
          <w:sz w:val="28"/>
          <w:szCs w:val="28"/>
          <w:rtl w:val="true"/>
          <w:lang w:bidi="ar-SA"/>
        </w:rPr>
        <w:t xml:space="preserve">و جماعة </w:t>
      </w:r>
      <w:r>
        <w:rPr>
          <w:rStyle w:val="FootnoteAnchor"/>
          <w:rtl w:val="true"/>
        </w:rPr>
        <w:footnoteReference w:id="931"/>
      </w:r>
      <w:r>
        <w:rPr>
          <w:rFonts w:ascii="Amiri" w:hAnsi="Amiri" w:eastAsia="Amiri" w:cs="Amiri"/>
          <w:color w:val="111111"/>
          <w:sz w:val="28"/>
          <w:sz w:val="28"/>
          <w:szCs w:val="28"/>
          <w:rtl w:val="true"/>
          <w:lang w:bidi="ar-SA"/>
        </w:rPr>
        <w:t>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یشترط حیاته عند موت المورّث،لإطلاق النصوص بإرثه مع ولادته </w:t>
      </w:r>
      <w:r>
        <w:rPr>
          <w:rStyle w:val="FootnoteAnchor"/>
          <w:rtl w:val="true"/>
        </w:rPr>
        <w:footnoteReference w:id="932"/>
      </w:r>
      <w:r>
        <w:rPr>
          <w:rFonts w:ascii="IRNazanin" w:hAnsi="IRNazanin" w:eastAsia="IRNazanin"/>
          <w:color w:val="111111"/>
          <w:sz w:val="28"/>
          <w:sz w:val="28"/>
          <w:szCs w:val="28"/>
          <w:rtl w:val="true"/>
          <w:lang w:bidi="fa-IR"/>
        </w:rPr>
        <w:t>حیّا،الشامل لما لو کان عند الموت نطفة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نعم،یشترط العلم بوجوده عند الموت لیحکم بانتسابه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ذلک بأن تلده لما دون ستّة أشهر من حین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اعتبار المدّة قبل الموت بحیث یمکن تولّده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کون المدّة ستّة أشهر من حین الموت لا یخلو من تجوّز،فإن تحقّق الستّة یقتضی الزیادة علیها،بل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غیره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لدونها و لو بیسیر</w:t>
      </w:r>
      <w:r>
        <w:rPr>
          <w:rFonts w:eastAsia="IRNazanin" w:cs="IRNazanin"/>
          <w:color w:val="111111"/>
          <w:sz w:val="28"/>
          <w:szCs w:val="28"/>
          <w:rtl w:val="true"/>
          <w:lang w:bidi="fa-IR"/>
        </w:rPr>
        <w:t xml:space="preserve">. </w:t>
      </w:r>
      <w:bookmarkStart w:id="318" w:name="pg13593_131604"/>
    </w:p>
    <w:p>
      <w:pPr>
        <w:pStyle w:val="Heading6"/>
        <w:numPr>
          <w:ilvl w:val="5"/>
          <w:numId w:val="1"/>
        </w:numPr>
        <w:rPr/>
      </w:pPr>
      <w:bookmarkStart w:id="319" w:name="__RefHeading___Toc66737_3830689328"/>
      <w:bookmarkStart w:id="320" w:name="_Toc119"/>
      <w:bookmarkEnd w:id="318"/>
      <w:bookmarkEnd w:id="319"/>
      <w:r>
        <w:rPr>
          <w:rtl w:val="true"/>
        </w:rPr>
        <w:t>الرابعة</w:t>
      </w:r>
      <w:r>
        <w:rPr>
          <w:rtl w:val="true"/>
        </w:rPr>
        <w:t>:</w:t>
      </w:r>
      <w:r>
        <w:rPr>
          <w:rtl w:val="true"/>
        </w:rPr>
        <w:t>إذا ترک أبوین أو أحدهما أو زوجا أو زوجة،و ترک حملا</w:t>
      </w:r>
      <w:bookmarkEnd w:id="32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أو زوجا أو زوجة،و ترک حملا، أعطی ذوو الفرض نصیبهم الأدنی،و احتبس الباقی،فإن سقط میّتا أکمل لکلّ منهم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ولدته فیما بین الستّة و أکثر الحمل و کانت خالیة من زوج و وطء یمکن إلحاقه به لحق بالمیّت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تزوّجت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جعل المصنف الغایة التزوّج تجوّز أیضا لا یخفی،لأن مطلق التزوّج لا یقتضی إلحاق الولد به،کما أنه قد یلحق بدونه بوطء الشبهة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34"/>
      </w:r>
      <w:r>
        <w:rPr>
          <w:rFonts w:ascii="IRNazanin" w:hAnsi="IRNazanin" w:eastAsia="IRNazanin"/>
          <w:color w:val="111111"/>
          <w:sz w:val="28"/>
          <w:sz w:val="28"/>
          <w:szCs w:val="28"/>
          <w:rtl w:val="true"/>
          <w:lang w:bidi="fa-IR"/>
        </w:rPr>
        <w:t>البحث فی هذه المسألة مرّة أخری،و لا وجه لذکرها فی الکتاب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الأبوان السدسین،لجواز کونه ذکرا،و یعطی الزوجان نصیبهما الأدنی،لجواز ولادته حیّا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ولد أنثی أکمل للأبوین علی الخمسین،و إن سقط میّتا أکمل للزوجین نصیبهما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سقط میّتا أکمل لهم 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ناقص،فإن إکمال نصیب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سقوطه میّتا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کان هناک حمل و طلب الورثة القسمة،فمن کان محجوبا بالحمل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شیئا إلی أن یتبیّن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فرض لا یتغیّر بوجوده و عدمه،کنصیب الزوجین و الأبوین إذا کان معه ابن آخر،یعطی کمال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ینقصه وجوده و لو علی بعض الوجوه یعطی أقلّ ما یصیبه علی تقدیر ولادته علی وجه ینقصه،کالأبوین إذا لم یکن هناک ولد غیره</w:t>
      </w:r>
      <w:r>
        <w:rPr>
          <w:rFonts w:eastAsia="IRNazanin" w:cs="IRNazanin"/>
          <w:color w:val="111111"/>
          <w:sz w:val="28"/>
          <w:szCs w:val="28"/>
          <w:rtl w:val="true"/>
          <w:lang w:bidi="fa-IR"/>
        </w:rPr>
        <w:t xml:space="preserve">. </w:t>
      </w:r>
      <w:bookmarkStart w:id="321" w:name="pg13593_131605"/>
    </w:p>
    <w:p>
      <w:pPr>
        <w:pStyle w:val="Heading6"/>
        <w:numPr>
          <w:ilvl w:val="5"/>
          <w:numId w:val="1"/>
        </w:numPr>
        <w:rPr/>
      </w:pPr>
      <w:bookmarkStart w:id="322" w:name="__RefHeading___Toc66739_3830689328"/>
      <w:bookmarkStart w:id="323" w:name="_Toc120"/>
      <w:bookmarkEnd w:id="321"/>
      <w:bookmarkEnd w:id="322"/>
      <w:r>
        <w:rPr>
          <w:rtl w:val="true"/>
        </w:rPr>
        <w:t>الخامسة</w:t>
      </w:r>
      <w:r>
        <w:rPr>
          <w:rtl w:val="true"/>
        </w:rPr>
        <w:t>:</w:t>
      </w:r>
      <w:r>
        <w:rPr>
          <w:rtl w:val="true"/>
        </w:rPr>
        <w:t xml:space="preserve">قال الشیخ رحمه اللّه </w:t>
      </w:r>
      <w:r>
        <w:rPr>
          <w:rtl w:val="true"/>
        </w:rPr>
        <w:t>:</w:t>
      </w:r>
      <w:r>
        <w:rPr>
          <w:rtl w:val="true"/>
        </w:rPr>
        <w:t>لو کان للمیّت ابن موجود و حمل</w:t>
      </w:r>
      <w:bookmarkEnd w:id="32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للمیّت ابن موجود و حمل،أعطی الموجود الثلث،و وقف للحمل ثلثان،لأنه الأغلب فی الکثرة،و ما زاد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الموجود أنثی أعطیت الخمس،حتی یتبیّن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6"/>
        <w:numPr>
          <w:ilvl w:val="5"/>
          <w:numId w:val="1"/>
        </w:numPr>
        <w:rPr/>
      </w:pPr>
      <w:bookmarkStart w:id="324" w:name="__RefHeading___Toc66741_3830689328"/>
      <w:bookmarkStart w:id="325" w:name="_Toc121"/>
      <w:bookmarkEnd w:id="324"/>
      <w:r>
        <w:rPr>
          <w:rtl w:val="true"/>
        </w:rPr>
        <w:t>السادسة</w:t>
      </w:r>
      <w:r>
        <w:rPr>
          <w:rtl w:val="true"/>
        </w:rPr>
        <w:t>:</w:t>
      </w:r>
      <w:r>
        <w:rPr>
          <w:rtl w:val="true"/>
        </w:rPr>
        <w:t>دیة الجنین یرثها أبواه</w:t>
      </w:r>
      <w:bookmarkEnd w:id="32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أبواه،و من یدلی بهما جمیعا أو بالأب، بالنسب 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نسب القول إلی الشیخ لأن الحمل یمکن زیادته علی اثنین،فقد وجد منه ثلاثة و أربعة فی زماننا،و نقل بلوغه العشرة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امرأة بالأنبار ألقت کیسا فیه اثنا عشر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الزائد عن الاثنین نادرا لم یلتفتوا إلیه، و اکتفوا بتقدیر الاثنین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علی هذا التقدیر </w:t>
      </w:r>
      <w:r>
        <w:rPr>
          <w:rStyle w:val="FootnoteAnchor"/>
          <w:rtl w:val="true"/>
        </w:rPr>
        <w:footnoteReference w:id="935"/>
      </w:r>
      <w:r>
        <w:rPr>
          <w:rFonts w:ascii="IRNazanin" w:hAnsi="IRNazanin" w:eastAsia="IRNazanin"/>
          <w:color w:val="111111"/>
          <w:sz w:val="28"/>
          <w:sz w:val="28"/>
          <w:szCs w:val="28"/>
          <w:rtl w:val="true"/>
          <w:lang w:bidi="fa-IR"/>
        </w:rPr>
        <w:t>لا یخلو من احتمالات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یولد ذکرا واحدا،أو أنثی،أو خنثی،أو ذکرین،أو أنثیین،أو خنثیین،أو ذکرا و أنثی،أو ذکرا و خنثی،أو أنثی و خنثی،أو یسقط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هذه الاحتمالات نصیبا للحمل فرضه ذکرین،فلذلک حکم الشیخ </w:t>
      </w:r>
      <w:r>
        <w:rPr>
          <w:rStyle w:val="FootnoteAnchor"/>
          <w:rtl w:val="true"/>
        </w:rPr>
        <w:footnoteReference w:id="936"/>
      </w:r>
      <w:r>
        <w:rPr>
          <w:rFonts w:ascii="IRNazanin" w:hAnsi="IRNazanin" w:eastAsia="IRNazanin"/>
          <w:color w:val="111111"/>
          <w:sz w:val="28"/>
          <w:sz w:val="28"/>
          <w:szCs w:val="28"/>
          <w:rtl w:val="true"/>
          <w:lang w:bidi="fa-IR"/>
        </w:rPr>
        <w:t>بإعطاء الولد الموجود إن کان ذکرا الثلث،و إن کان أنثی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ذلک معظم الأصحاب </w:t>
      </w:r>
      <w:r>
        <w:rPr>
          <w:rStyle w:val="FootnoteAnchor"/>
          <w:rtl w:val="true"/>
        </w:rPr>
        <w:footnoteReference w:id="937"/>
      </w:r>
      <w:r>
        <w:rPr>
          <w:rFonts w:ascii="IRNazanin" w:hAnsi="IRNazanin" w:eastAsia="IRNazanin"/>
          <w:color w:val="111111"/>
          <w:sz w:val="28"/>
          <w:sz w:val="28"/>
          <w:szCs w:val="28"/>
          <w:rtl w:val="true"/>
          <w:lang w:bidi="fa-IR"/>
        </w:rPr>
        <w:t>،بل لم یذکر غیر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قولا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الدیة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لجنین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یرثها المتقرّب </w:t>
      </w:r>
      <w:bookmarkStart w:id="326" w:name="pg13593_131606"/>
    </w:p>
    <w:p>
      <w:pPr>
        <w:pStyle w:val="Heading6"/>
        <w:numPr>
          <w:ilvl w:val="5"/>
          <w:numId w:val="1"/>
        </w:numPr>
        <w:rPr/>
      </w:pPr>
      <w:bookmarkStart w:id="327" w:name="__RefHeading___Toc66743_3830689328"/>
      <w:bookmarkStart w:id="328" w:name="_Toc122"/>
      <w:bookmarkEnd w:id="326"/>
      <w:bookmarkEnd w:id="327"/>
      <w:r>
        <w:rPr>
          <w:rtl w:val="true"/>
        </w:rPr>
        <w:t>السابعة</w:t>
      </w:r>
      <w:r>
        <w:rPr>
          <w:rtl w:val="true"/>
        </w:rPr>
        <w:t>:</w:t>
      </w:r>
      <w:r>
        <w:rPr>
          <w:rtl w:val="true"/>
        </w:rPr>
        <w:t>إذا تعارف اثنان ورث بعضهم من بعضو لا یکلّفان البیّنة</w:t>
      </w:r>
      <w:bookmarkEnd w:id="32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تعارف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یکلّفان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معروفین بغیر ذلک النسب لم یقبل قولهما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بالأبوین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أن المتقرّب بالأب کذلک،عملا بعموم الأدلّة </w:t>
      </w:r>
      <w:r>
        <w:rPr>
          <w:rStyle w:val="FootnoteAnchor"/>
          <w:rtl w:val="true"/>
        </w:rPr>
        <w:footnoteReference w:id="939"/>
      </w:r>
      <w:r>
        <w:rPr>
          <w:rFonts w:ascii="IRNazanin" w:hAnsi="IRNazanin" w:eastAsia="IRNazanin"/>
          <w:color w:val="111111"/>
          <w:sz w:val="28"/>
          <w:sz w:val="28"/>
          <w:szCs w:val="28"/>
          <w:rtl w:val="true"/>
          <w:lang w:bidi="fa-IR"/>
        </w:rPr>
        <w:t>الدالّة علی الإرث،مع 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فی موضع من الخلاف </w:t>
      </w:r>
      <w:r>
        <w:rPr>
          <w:rStyle w:val="FootnoteAnchor"/>
          <w:rtl w:val="true"/>
        </w:rPr>
        <w:footnoteReference w:id="940"/>
      </w:r>
      <w:r>
        <w:rPr>
          <w:rFonts w:ascii="IRNazanin" w:hAnsi="IRNazanin" w:eastAsia="IRNazanin"/>
          <w:color w:val="111111"/>
          <w:sz w:val="28"/>
          <w:sz w:val="28"/>
          <w:szCs w:val="28"/>
          <w:rtl w:val="true"/>
          <w:lang w:bidi="fa-IR"/>
        </w:rPr>
        <w:t>قول بمنع المتقرّب بالأب وحده،کالمتقرّب بالأم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المتقرّب بالأم فجماعة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941"/>
      </w:r>
      <w:r>
        <w:rPr>
          <w:rFonts w:ascii="IRNazanin" w:hAnsi="IRNazanin" w:eastAsia="IRNazanin"/>
          <w:color w:val="111111"/>
          <w:sz w:val="28"/>
          <w:sz w:val="28"/>
          <w:szCs w:val="28"/>
          <w:rtl w:val="true"/>
          <w:lang w:bidi="fa-IR"/>
        </w:rPr>
        <w:t xml:space="preserve">، و أتباعه </w:t>
      </w:r>
      <w:r>
        <w:rPr>
          <w:rStyle w:val="FootnoteAnchor"/>
          <w:rtl w:val="true"/>
        </w:rPr>
        <w:footnoteReference w:id="94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43"/>
      </w:r>
      <w:r>
        <w:rPr>
          <w:rFonts w:ascii="IRNazanin" w:hAnsi="IRNazanin" w:eastAsia="IRNazanin"/>
          <w:color w:val="111111"/>
          <w:sz w:val="28"/>
          <w:sz w:val="28"/>
          <w:szCs w:val="28"/>
          <w:rtl w:val="true"/>
          <w:lang w:bidi="fa-IR"/>
        </w:rPr>
        <w:t xml:space="preserve">،و المصنف،و أکثر </w:t>
      </w:r>
      <w:r>
        <w:rPr>
          <w:rStyle w:val="FootnoteAnchor"/>
          <w:rtl w:val="true"/>
        </w:rPr>
        <w:footnoteReference w:id="944"/>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منعهم </w:t>
      </w:r>
      <w:r>
        <w:rPr>
          <w:rStyle w:val="FootnoteAnchor"/>
          <w:rtl w:val="true"/>
        </w:rPr>
        <w:footnoteReference w:id="945"/>
      </w:r>
      <w:r>
        <w:rPr>
          <w:rFonts w:ascii="IRNazanin" w:hAnsi="IRNazanin" w:eastAsia="IRNazanin"/>
          <w:color w:val="111111"/>
          <w:sz w:val="28"/>
          <w:sz w:val="28"/>
          <w:szCs w:val="28"/>
          <w:rtl w:val="true"/>
          <w:lang w:bidi="fa-IR"/>
        </w:rPr>
        <w:t xml:space="preserve">منها، للروایات </w:t>
      </w:r>
      <w:r>
        <w:rPr>
          <w:rStyle w:val="FootnoteAnchor"/>
          <w:rtl w:val="true"/>
        </w:rPr>
        <w:footnoteReference w:id="946"/>
      </w:r>
      <w:r>
        <w:rPr>
          <w:rFonts w:ascii="IRNazanin" w:hAnsi="IRNazanin" w:eastAsia="IRNazanin"/>
          <w:color w:val="111111"/>
          <w:sz w:val="28"/>
          <w:sz w:val="28"/>
          <w:szCs w:val="28"/>
          <w:rtl w:val="true"/>
          <w:lang w:bidi="fa-IR"/>
        </w:rPr>
        <w:t>الکثیرة الواردة بمنع الإخوة من الأم،و ألحقوا الباقین بهم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47"/>
      </w:r>
      <w:r>
        <w:rPr>
          <w:rFonts w:ascii="IRNazanin" w:hAnsi="IRNazanin" w:eastAsia="IRNazanin"/>
          <w:color w:val="111111"/>
          <w:sz w:val="28"/>
          <w:sz w:val="28"/>
          <w:szCs w:val="28"/>
          <w:rtl w:val="true"/>
          <w:lang w:bidi="fa-IR"/>
        </w:rPr>
        <w:t>البحث فی هذه المسألة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بمن تدلّی بالأب بالسبب معتق الأب و ما فی معناه حیث یفقد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تعارف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التوارث انحصار الحقّ فیهما،و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علی أنفسهم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عبد الرحمن بن الحجّاج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عن المرأة تسبی من أرضها و معها الولد الصغیر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ابنی،و الرجل یسبی فیلقی أخاه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یتعارفان،و لیس لهم علی ذلک بیّنة إلا قولهما،فقال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من قبلکم؟قلت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یورّثونهم،لأنه لم یکن لهم علی ذلک بیّنة،إنما کانت ولادة فی الشرک،فقال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إذا جاءت بابنها أو ابنتها معها و لم تزل مقرّة،و إذا عرف أخاه و کان ذلک فی صحّة من عقلهما و لم یزالا مقرّین،ورث بعضهم من بعض</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الروایة دلالة علی قبول دعوی الأم الولد من غیر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50"/>
      </w:r>
      <w:r>
        <w:rPr>
          <w:rFonts w:ascii="IRNazanin" w:hAnsi="IRNazanin" w:eastAsia="IRNazanin"/>
          <w:color w:val="111111"/>
          <w:sz w:val="28"/>
          <w:sz w:val="28"/>
          <w:szCs w:val="28"/>
          <w:rtl w:val="true"/>
          <w:lang w:bidi="fa-IR"/>
        </w:rPr>
        <w:t xml:space="preserve">الکلام فیه فی الإقرار بالنسب،و أن جماعة </w:t>
      </w:r>
      <w:r>
        <w:rPr>
          <w:rStyle w:val="FootnoteAnchor"/>
          <w:rtl w:val="true"/>
        </w:rPr>
        <w:footnoteReference w:id="951"/>
      </w:r>
      <w:r>
        <w:rPr>
          <w:rFonts w:ascii="IRNazanin" w:hAnsi="IRNazanin" w:eastAsia="IRNazanin"/>
          <w:color w:val="111111"/>
          <w:sz w:val="28"/>
          <w:sz w:val="28"/>
          <w:szCs w:val="28"/>
          <w:rtl w:val="true"/>
          <w:lang w:bidi="fa-IR"/>
        </w:rPr>
        <w:t>اعتبروا فی قبول دعواها البیّنة،دون الأب،فارقین بإمکان إقامتها البیّنة علی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فرق عسیر علی تقدیر کونها مسبیّة،کما ذکر فی الروایة</w:t>
      </w:r>
      <w:r>
        <w:rPr>
          <w:rFonts w:eastAsia="IRNazanin" w:cs="IRNazanin"/>
          <w:color w:val="111111"/>
          <w:sz w:val="28"/>
          <w:szCs w:val="28"/>
          <w:rtl w:val="true"/>
          <w:lang w:bidi="fa-IR"/>
        </w:rPr>
        <w:t xml:space="preserve">. </w:t>
      </w:r>
      <w:bookmarkStart w:id="329" w:name="pg13593_131608"/>
    </w:p>
    <w:p>
      <w:pPr>
        <w:pStyle w:val="Heading6"/>
        <w:numPr>
          <w:ilvl w:val="5"/>
          <w:numId w:val="1"/>
        </w:numPr>
        <w:rPr/>
      </w:pPr>
      <w:bookmarkStart w:id="330" w:name="__RefHeading___Toc66745_3830689328"/>
      <w:bookmarkStart w:id="331" w:name="_Toc123"/>
      <w:bookmarkEnd w:id="329"/>
      <w:bookmarkEnd w:id="330"/>
      <w:r>
        <w:rPr>
          <w:rtl w:val="true"/>
        </w:rPr>
        <w:t>الثامنة</w:t>
      </w:r>
      <w:r>
        <w:rPr>
          <w:rtl w:val="true"/>
        </w:rPr>
        <w:t>:</w:t>
      </w:r>
      <w:r>
        <w:rPr>
          <w:rtl w:val="true"/>
        </w:rPr>
        <w:t>المفقود یتربّص بماله</w:t>
      </w:r>
      <w:bookmarkEnd w:id="33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یتربّص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 التربّص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روایة </w:t>
      </w:r>
      <w:r>
        <w:rPr>
          <w:rStyle w:val="FootnoteAnchor"/>
          <w:rtl w:val="true"/>
        </w:rPr>
        <w:footnoteReference w:id="952"/>
      </w:r>
      <w:r>
        <w:rPr>
          <w:rFonts w:ascii="IRNazanin" w:hAnsi="IRNazanin" w:eastAsia="IRNazanin"/>
          <w:color w:val="111111"/>
          <w:sz w:val="28"/>
          <w:sz w:val="28"/>
          <w:szCs w:val="28"/>
          <w:rtl w:val="true"/>
          <w:lang w:bidi="fa-IR"/>
        </w:rPr>
        <w:t>عثمان بن عیسی،عن سماعة،عن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 داره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اختیار المفید </w:t>
      </w:r>
      <w:r>
        <w:rPr>
          <w:rStyle w:val="FootnoteAnchor"/>
          <w:rtl w:val="true"/>
        </w:rPr>
        <w:footnoteReference w:id="95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روایة علیّ بن مهزیار عن أبی جعفر علیه السلام فی بیع قطعة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بمثل هذه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یتربّص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 بعثمان بن عیسی و سماعة،فإنهما واقفیّان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ابن الجنید </w:t>
      </w:r>
      <w:r>
        <w:rPr>
          <w:rStyle w:val="FootnoteAnchor"/>
          <w:rtl w:val="true"/>
        </w:rPr>
        <w:footnoteReference w:id="954"/>
      </w:r>
      <w:r>
        <w:rPr>
          <w:rFonts w:ascii="IRNazanin" w:hAnsi="IRNazanin" w:eastAsia="IRNazanin"/>
          <w:color w:val="111111"/>
          <w:sz w:val="28"/>
          <w:sz w:val="28"/>
          <w:szCs w:val="28"/>
          <w:rtl w:val="true"/>
          <w:lang w:bidi="fa-IR"/>
        </w:rPr>
        <w:t>،مقیّدا لها بکونه فی عسکر شهدت هزیمتهم و قتل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التعسّف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یلزم من تسویغه علیه السلام بیع القطعة من الدار بعد العشر سنین الحکم بموته حینئذ،فإن الغائب یمکن الحاکم أن یبیع ماله لمصلحته </w:t>
      </w:r>
      <w:r>
        <w:rPr>
          <w:rStyle w:val="FootnoteAnchor"/>
          <w:rtl w:val="true"/>
        </w:rPr>
        <w:footnoteReference w:id="955"/>
      </w:r>
      <w:r>
        <w:rPr>
          <w:rFonts w:ascii="IRNazanin" w:hAnsi="IRNazanin" w:eastAsia="IRNazanin"/>
          <w:color w:val="111111"/>
          <w:sz w:val="28"/>
          <w:sz w:val="28"/>
          <w:szCs w:val="28"/>
          <w:rtl w:val="true"/>
          <w:lang w:bidi="fa-IR"/>
        </w:rPr>
        <w:t>فکیف بالإمام علیه السلام؟مع أن الروایة تضمّنت أن بائع الدار ادّعی کونها ملکه،و لم یحصل له منازع هذه المدّة الطویلة،فجاز کون تسویغ البیع لذلک،و إن بقی الغائب علی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 طریق الروایة سهل بن زیاد،و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إلی الحاضرین و کفلوا به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إسحاق بن عمّار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الورثة ملأ اقتسموه،فإن جاء ردّوه علیه</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إسحاق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ابن سماعة،و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الروایة عن سهل بن زیاد 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الثانی علیه السلام عن دار کانت لامرأة،و کان لها ابن و ابنة،فغاب الابن بالبحر،و ماتت المرأة،فادّعت ابنتها أن أمها کانت صیّرت هذه الدار لها و باعت أشقاصا منها،و بقیت فی الدار قطعة إلی جنب دار رجل من أصحابنا،و هو یکره أن یشتریها لغیبة الابن و ما یتخوّف من أن لا یحلّ له شراؤها،و لیس یعرف للابن خبر،فقال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کم غاب؟قلت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سنین کثیرة،فقال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غیبته عشر سنین ثمَّ یشتری،فقلت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انتظر به غیبته عشر سنین یحلّ شراؤها؟قال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تأمّلتها ظهر علیک وجه التعسّف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عمّار فطحیّ بغیر خلاف،لکنّه ثقة،فالقول الذی أشار إلیه إن کان من جهة مذهبه و أنه مردود به فلا خلاف فیه،و إن کان من حیث إن المخالف للحقّ هل یقبل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مع کونه ثقة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آت فی غیره من الرواة المخالفین للحقّ،کسهل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ما یعتمد </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95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یقسّم حتی تمضی مدّة لا یعیش مثله إلیها بمجری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ذلک،و لا یلتفت إلی فساد العقیدة،و إن لم ینصّ علی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علی هذا الوجه مشترک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اختصاصه بذلک و مراعاة جانبه لشهرته بین الأصحاب،و اعتماد کثیر منهم علی روایته لثقته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الروایة أیضا الحسن بن محمد بن سماعة،و هو واقفیّ ثقة أیضا،فالکلام فیه قریب من الکلام فی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الأقوی،تمسّکا بالأصل،و علیه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60"/>
      </w:r>
      <w:r>
        <w:rPr>
          <w:rFonts w:ascii="IRNazanin" w:hAnsi="IRNazanin" w:eastAsia="IRNazanin"/>
          <w:color w:val="111111"/>
          <w:sz w:val="28"/>
          <w:sz w:val="28"/>
          <w:szCs w:val="28"/>
          <w:rtl w:val="true"/>
          <w:lang w:bidi="fa-IR"/>
        </w:rPr>
        <w:t>البحث فی هذه المسألة أیضا،و لا وجه لتکرار هذه المسائل فی هذا الکتاب مرّتین،کما اتّفق للمصنف و غیره</w:t>
      </w:r>
      <w:r>
        <w:rPr>
          <w:rFonts w:eastAsia="IRNazanin" w:cs="IRNazanin"/>
          <w:color w:val="111111"/>
          <w:sz w:val="28"/>
          <w:szCs w:val="28"/>
          <w:rtl w:val="true"/>
          <w:lang w:bidi="fa-IR"/>
        </w:rPr>
        <w:t xml:space="preserve">. </w:t>
      </w:r>
      <w:bookmarkStart w:id="332" w:name="pg13593_131611"/>
    </w:p>
    <w:p>
      <w:pPr>
        <w:pStyle w:val="Heading5"/>
        <w:numPr>
          <w:ilvl w:val="4"/>
          <w:numId w:val="1"/>
        </w:numPr>
        <w:rPr/>
      </w:pPr>
      <w:bookmarkStart w:id="333" w:name="__RefHeading___Toc66747_3830689328"/>
      <w:bookmarkStart w:id="334" w:name="_Toc124"/>
      <w:bookmarkEnd w:id="332"/>
      <w:bookmarkEnd w:id="333"/>
      <w:r>
        <w:rPr>
          <w:rtl w:val="true"/>
        </w:rPr>
        <w:t>الفصل الثالث فی میراث الغرقی و المهدوم علیهم</w:t>
      </w:r>
      <w:bookmarkEnd w:id="334"/>
    </w:p>
    <w:p>
      <w:pPr>
        <w:pStyle w:val="BookText"/>
        <w:rPr/>
      </w:pPr>
      <w:r>
        <w:rPr>
          <w:rFonts w:ascii="IRNazanin" w:hAnsi="IRNazanin" w:eastAsia="IRNazanin"/>
          <w:color w:val="111111"/>
          <w:sz w:val="28"/>
          <w:sz w:val="28"/>
          <w:szCs w:val="28"/>
          <w:rtl w:val="true"/>
          <w:lang w:bidi="fa-IR"/>
        </w:rPr>
        <w:t>الفصل الثالث فی میراث الغرقی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المهدوم علیهم و هؤلاء یرث بعضهم من بعض،إذا کان لهم أو لأحدهم مال، و کانوا یتوارثون،و اشتبهت الحال فی تقدّم موت بعض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لهم مال،أو لم یکن بینهم موارثة،أو کان أحدهما یرث دون صاحبه،کأخوین لأحدهما ولد،سقط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الموت لا عن سبب،أو علم اقتران موتهما،أو تقدّم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هذا الحکم بغیر سبب الهدم و الغرق ممّا یحصل معه الاشتباه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الشیخ فی النهایة یؤذن بطرده مع أسباب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الغرقی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شرط التوارث علم تقدّم موت المورّث،بحیث یکون الوارث حیّا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اقتران موتهما أو الشکّ لا یثبت الإرث،لأن الشک فی الشرط یوجب الشک فی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 ذلک صورة واحدة بالنصّ و الإجماع،و هی ما لو اتّفق موتهما بالغرق أو الهدم،و اشتبه الحال فی تقدّم موت أحدهما علی الآخر و عدمه،فإنه یرث کلّ منهما من الآخر،بأن یفرض موت أحدهما أولا فیورّث الآخر منه،ثمَّ یفرض موت الآخر أولا فیرث الأول منه بشروط ثلاثة،و 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لهما أو لأحدهما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شرط واضح،فإنه متی لم یکن لهما مال انتفی الإرث من حیث عدم فرض مال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لأحدهما مال دون الآخر انتقل المال إلی من لا مال له،و منه إلی وارثه الحیّ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تکون الموارثة دائرة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غرق أخوان و لکلّ منهما ولد،أو لأحدهما،فلا توارث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یشتبه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اقتران الموت فلا 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 حتف أنفهما،و اشتبه تقدّم أحدهما علی الآخر و عدمه،فلا توارث بینهما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القدّاح عن الصادق،عن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أم کلثوم بنت علیّ علیه السلام و ابنها زید بن عمر بن الخطّاب فی ساعة واحدة لا یدری أیّهما مات قبل،فلم یورّث أحدهما من الآخر،و صلّی علیهما جمیعا</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ماتا بسبب آخر غیر الهدم و الغرق کالحرق و القتل،و اشتبه الحال،ففی توارثهما کالغرق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المعظم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العدم،لأن الإرث مشروط بحیاة الوارث بعد موت المورّث لیمکن الحکم له بالملک،فإذا جهل الشرط لم یمکن الحکم بالمشروط،خرج من ذلک الغرق و الهدم بالنصّ </w:t>
      </w:r>
      <w:r>
        <w:rPr>
          <w:rStyle w:val="FootnoteAnchor"/>
          <w:rtl w:val="true"/>
        </w:rPr>
        <w:footnoteReference w:id="963"/>
      </w:r>
      <w:r>
        <w:rPr>
          <w:rFonts w:ascii="IRNazanin" w:hAnsi="IRNazanin" w:eastAsia="IRNazanin"/>
          <w:color w:val="111111"/>
          <w:sz w:val="28"/>
          <w:sz w:val="28"/>
          <w:szCs w:val="28"/>
          <w:rtl w:val="true"/>
          <w:lang w:bidi="fa-IR"/>
        </w:rPr>
        <w:t>و الإجماع،فیبقی الباقی علی الأصل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کلام الشیخ فی النهایة </w:t>
      </w:r>
      <w:r>
        <w:rPr>
          <w:rStyle w:val="FootnoteAnchor"/>
          <w:rtl w:val="true"/>
        </w:rPr>
        <w:footnoteReference w:id="96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965"/>
      </w:r>
      <w:r>
        <w:rPr>
          <w:rFonts w:ascii="IRNazanin" w:hAnsi="IRNazanin" w:eastAsia="IRNazanin"/>
          <w:color w:val="111111"/>
          <w:sz w:val="28"/>
          <w:sz w:val="28"/>
          <w:szCs w:val="28"/>
          <w:rtl w:val="true"/>
          <w:lang w:bidi="fa-IR"/>
        </w:rPr>
        <w:t xml:space="preserve">،و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الصلاح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الحکم فی کلّ الأسباب،لأن العلّة فی التوارث اشتباه التقدّم و التأخّر فی الموت المستند إلی سبب،و هی موجودة فی غیر الأمرین،و وجود العلّة یستلزم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بمنع علّیة المذکور،و أیّ دلیل یدلّ علیها؟و المعلوم </w:t>
      </w:r>
      <w:r>
        <w:rPr>
          <w:rStyle w:val="FootnoteAnchor"/>
          <w:rtl w:val="true"/>
        </w:rPr>
        <w:footnoteReference w:id="967"/>
      </w:r>
      <w:r>
        <w:rPr>
          <w:rFonts w:ascii="IRNazanin" w:hAnsi="IRNazanin" w:eastAsia="IRNazanin"/>
          <w:color w:val="111111"/>
          <w:sz w:val="28"/>
          <w:sz w:val="28"/>
          <w:szCs w:val="28"/>
          <w:rtl w:val="true"/>
          <w:lang w:bidi="fa-IR"/>
        </w:rPr>
        <w:t>إنما هو الاشتباه بالأمرین المذکورین،فجاز أن تکون العلّة مختصّة بذلک،لأن مرجعها إلی وضع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الحکم فی کلّ سبب ممّا یؤذن به کلام الشیخ فی النهایة دون أن یکون صریحا فیه 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غرق جماعة یتوارثون فی وقت واحد،أو انهدم علیهم حائط،و ما أشبه ذلک،و لم یعلم أیّهم مات قبل صاحبه،ورّث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الحکم جعل فی الموضع الذی یجوز فیه تقدّم موت کلّ واحد منهما علی صاحبه</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عبارته،و هی تؤذن بالتعمیم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تعلیله بکون الحکم فی الموضع الذی یجوز فیه تقدّم موت کلّ واحد منهما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بصریح فیهما،لجواز أن 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 علیهم بغیر سبب الحائط،بأن ینهدم السقف،فإنه ذکر أولا هدما خاصّا و ألحق به ما أشبهه،و باقی الأسباب لا تشبه الهدم مطلقا و إن أشبهته فی سببیّته الموت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التعلیل جار علی 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التعلیل لو أخذ بإطلاقه لشمل ما لو اشتبه </w:t>
      </w:r>
    </w:p>
    <w:p>
      <w:pPr>
        <w:pStyle w:val="BookText"/>
        <w:rPr/>
      </w:pPr>
      <w:r>
        <w:rPr>
          <w:rFonts w:ascii="IRNazanin" w:hAnsi="IRNazanin" w:eastAsia="IRNazanin"/>
          <w:color w:val="111111"/>
          <w:sz w:val="28"/>
          <w:sz w:val="28"/>
          <w:szCs w:val="28"/>
          <w:rtl w:val="true"/>
          <w:lang w:bidi="fa-IR"/>
        </w:rPr>
        <w:t>إذا ثبت هذا،فمع حصول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بعضهم من بعض،و لا یورّث الثانی ممّا ورث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ممّا یرث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أصحّ،لأنه إنما یفرض الممکن،و التوریث ممّا ورث یستدعی الحیاة بعد فرض الموت،و هو غیر ممکن عادة،و لما روی أنه لو کان لأحدهما مال صار المال لمن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مع موتهما حتف أنفهما،و قد ادّعی جماعة الإجماع علی عدم التوارث فی هذه الحالة،مع أن ظاهر کلام ابن الجنید و أبی الصلاح تعمیم الحکم فی کلّ موضع یحصل فیه الاشتباه من غیر تقیید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حصول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هذا التوارث علی خلاف الأصل وجب الاقتصار منه علی مورد النصّ و موضع الوفاق،و الذی دلّت علیه النصوص توریث کلّ منهما ممّا ترکه صاحبه،دون ما ورثه الأول من الآخر،فروی عبد الرحمن بن الحجّاج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أخوین ماتا،لأحدهما مائة ألف درهم،و الآخر لیس له شیء،رکبا فی السفینة فغرقا،فلم یدر أیّهما مات أولا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المال لورثة الذی لیس له شیء،و لا شیء لورثة الآخر</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روی عن علیّ علیه السلام فی قوم غرقوا جمیعا أهل 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هؤلاء من هؤلاء،و هؤلاء من هؤلاء،و لا یرث هؤلاء ممّا ورثوا من هؤلاء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له أیضا بأن توریث الثانی ممّا ورث منه الأول یستلزم فرض حیاته بعد موته،و هو محال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عورض بلزومه علی التقدیرین،لأنکم فرضتم موت أحدهما و ورّثتم الآخر منه،ثمَّ فرضتم موت الآخر قبل الأول و ورّثتموه منه،فقد حصل فرض الحیاة بعد الموت و إن لم یورّثوه ممّا ورث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بالفرق بین الأمرین،لأنّا إذا فرضنا موت أحدهما و حیاة الآخر بعده،و ورّثنا الآخر منه،قطعنا النظر عن هذا الفرض ثمَّ فرضنا موت الآخر و حیاة الأول،کأنّا لم نفرض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ورّثنا الأول من الثانی،ثمَّ ورّثنا الثانی من الأول ممّا ورث من الثانی،فقد لزم فی حالة فرض موت الأول و حیاة الثانی موت الثانی أیضا و حیاة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یرجع إلی أن فرض توریث کلّ واحد علی انفراده من الآخر من غیر ما ورث منه مع قطع النظر عن الآخر لا یستلزم المحال،لعدم لزوم أحدهما للآخر،بخلاف توریثه ممّا ورث منه،فإنه یستلزم ذلک فی قضیّة واحدة و فرض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أوجب الفرق بین الأمرین فی الجملة إلا أنه لا یخلو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فالاعتماد علی النصّ الصحیح أسهل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971"/>
      </w:r>
      <w:r>
        <w:rPr>
          <w:rFonts w:ascii="Amiri" w:hAnsi="Amiri" w:eastAsia="Amiri" w:cs="Amiri"/>
          <w:color w:val="111111"/>
          <w:sz w:val="28"/>
          <w:sz w:val="28"/>
          <w:szCs w:val="28"/>
          <w:rtl w:val="true"/>
          <w:lang w:bidi="ar-SA"/>
        </w:rPr>
        <w:t xml:space="preserve">و سلاّر </w:t>
      </w:r>
      <w:r>
        <w:rPr>
          <w:rStyle w:val="FootnoteAnchor"/>
          <w:rtl w:val="true"/>
        </w:rPr>
        <w:footnoteReference w:id="972"/>
      </w:r>
      <w:r>
        <w:rPr>
          <w:rFonts w:ascii="IRNazanin" w:hAnsi="IRNazanin" w:eastAsia="IRNazanin"/>
          <w:color w:val="111111"/>
          <w:sz w:val="28"/>
          <w:sz w:val="28"/>
          <w:szCs w:val="28"/>
          <w:rtl w:val="true"/>
          <w:lang w:bidi="fa-IR"/>
        </w:rPr>
        <w:t xml:space="preserve">إلی أن الثانی یرث من الأول من ماله الأصلی و ممّا ورث من الثانی،لأن فرض توریث الثانی من الأول إنما وقع بعد الحکم </w:t>
      </w:r>
    </w:p>
    <w:p>
      <w:pPr>
        <w:pStyle w:val="BookText"/>
        <w:rPr/>
      </w:pPr>
      <w:r>
        <w:rPr>
          <w:rFonts w:ascii="IRNazanin" w:hAnsi="IRNazanin" w:eastAsia="IRNazanin"/>
          <w:color w:val="111111"/>
          <w:sz w:val="28"/>
          <w:sz w:val="28"/>
          <w:szCs w:val="28"/>
          <w:rtl w:val="true"/>
          <w:lang w:bidi="fa-IR"/>
        </w:rPr>
        <w:t>و فی وجوب تقدیم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الأضعف فی التوریث تردّد،قال فی الإیجاز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و فی المبسوط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أنّا نتبع الأثر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فائدة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الإیجاز أشبه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الوجوب کان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غرق زوج و زوجة،فرض موت الزوج أولا و تعطی الزوجة، ثمَّ یفرض موت الزوجة،و یعطی الزوج نصیبه من ترکتها الأصلیّة لا ممّا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للأول بملک نصیبه من الثانی،فکان ذلک بمنزلة غیره من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ورد تقدیم الأکثر نصیبا فی الموت و توریث الآخر منه،فلو لم یکن إرث الثانی ممّا ورث منه الأول لم یکن للتقدیم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هذا فی مقابلة النصّ الصحیح فلا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 انتفاء الفائدة ظاهرا انتفاؤها فی نفس الأمر،فإن أکثر علل الشرائع و المصالح المعتبرة فی نظر الشارع خفیّة عنّا تعجز عقولنا عن إدراکها،و جاز کونه تعبّدا محضا، فیجب اتّباع النصّ </w:t>
      </w:r>
      <w:r>
        <w:rPr>
          <w:rStyle w:val="FootnoteAnchor"/>
          <w:rtl w:val="true"/>
        </w:rPr>
        <w:footnoteReference w:id="975"/>
      </w:r>
      <w:r>
        <w:rPr>
          <w:rFonts w:ascii="IRNazanin" w:hAnsi="IRNazanin" w:eastAsia="IRNazanin"/>
          <w:color w:val="111111"/>
          <w:sz w:val="28"/>
          <w:sz w:val="28"/>
          <w:szCs w:val="28"/>
          <w:rtl w:val="true"/>
          <w:lang w:bidi="fa-IR"/>
        </w:rPr>
        <w:t>من غیر اعتبار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بعضهم علی هذا القول من استلزامه التسلسل،فغیر وارد أصلا،لأن القائل بهذا لا یحکم بالإرث ممّا ورث منه لغیر الثانی،نظرا إلی ما أشرنا إلیه من التعلیل بکون ما ورثه قد صار من جملة ما له قبل أن یحکم بموته و الإرث منه،بخلاف الأول،فإنه حکم بموته و الإرث منه قبل أن یحکم له بالإرث،فلا یتوهّم أحد أنه یعود إلی الإرث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وجوب تقدیم الأضعف و هو الأقلّ نصیبا،بأن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یفرض موت الأقوی أولا و یورّث الأضعف منه،ثمَّ یفرض موت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الشیخان </w:t>
      </w:r>
      <w:r>
        <w:rPr>
          <w:rStyle w:val="FootnoteAnchor"/>
          <w:rtl w:val="true"/>
        </w:rPr>
        <w:footnoteReference w:id="97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77"/>
      </w:r>
      <w:r>
        <w:rPr>
          <w:rFonts w:ascii="IRNazanin" w:hAnsi="IRNazanin" w:eastAsia="IRNazanin"/>
          <w:color w:val="111111"/>
          <w:sz w:val="28"/>
          <w:sz w:val="28"/>
          <w:szCs w:val="28"/>
          <w:rtl w:val="true"/>
          <w:lang w:bidi="fa-IR"/>
        </w:rPr>
        <w:t>و المصنف فی النافع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الوجوب،لصحیحة محمد بن مسلم عن أحدهما علیه السلام فی رجل سقط علیه و علی امرأته 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المرأة من الرجل،ثمَّ یورّث الرجل من المرأة</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روایة عبید 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عورضت بروایة العلاء بن رزین،عن محمد بن مسلم،عن الباقر علیه السلام حیث سأله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المرأة من الرجل،و یورّث الرجل من المرأة</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و الواو للجمع المطلق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الجمع المطلق لا ینافی الترتیب،فلا منافاة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ضعف روایة العلاء،لأن فی طریقها محمد بن عیسی عن یونس، فتقصر عن معارضة الصحیح لو کان هناک معارضة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غرق 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ابن،یورّث الأب،ثمَّ یورّث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کلّ واحد منهما أولی من بقیّة الورّاث انتقل مال کلّ واحد منهما إلی الآخر،و منه إلی ورثته،کابن له إخوة من أم،و أب له إخوة،فمال الولد ینتقل إلی الوالد،و کذا مال الوالد الأصلی ینتقل إلی الولد،ثمَّ ینتقل ما صار إلی کلّ واحد منهما إلی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لأحدهما أو لکلّ واحد منهما شریک فی الإرث،کابن و أب،و للأب أولاد غیر من غرق،و للولد أولاد،فإن الأب یرث مع الأولاد السدس،ثمَّ یفرض موت الأب فیرث الابن مع إخوته نصیبه، و ینتقل ما بقی من ترکته مع هذا النصیب إلی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الأولی و إن دلّت علی الترتیب إلا أنها لا تدلّ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بأنها وقعت جوابا للسؤال عن الواجب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الإیجاز </w:t>
      </w:r>
      <w:r>
        <w:rPr>
          <w:rStyle w:val="FootnoteAnchor"/>
          <w:rtl w:val="true"/>
        </w:rPr>
        <w:footnoteReference w:id="980"/>
      </w:r>
      <w:r>
        <w:rPr>
          <w:rFonts w:ascii="IRNazanin" w:hAnsi="IRNazanin" w:eastAsia="IRNazanin"/>
          <w:color w:val="111111"/>
          <w:sz w:val="28"/>
          <w:sz w:val="28"/>
          <w:szCs w:val="28"/>
          <w:rtl w:val="true"/>
          <w:lang w:bidi="fa-IR"/>
        </w:rPr>
        <w:t>،و المصنف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الوجوب،لانتفاء الفائدة،و قصور دلیل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العلم بالفائدة غیر شرط فی إثبات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ظاهرة فی الوجوب،و من الجائز أن یکون تعبّدا،کما ذکره المصنف و غیره </w:t>
      </w:r>
      <w:r>
        <w:rPr>
          <w:rStyle w:val="FootnoteAnchor"/>
          <w:rtl w:val="true"/>
        </w:rPr>
        <w:footnoteReference w:id="981"/>
      </w:r>
      <w:r>
        <w:rPr>
          <w:rFonts w:ascii="IRNazanin" w:hAnsi="IRNazanin" w:eastAsia="IRNazanin"/>
          <w:color w:val="111111"/>
          <w:sz w:val="28"/>
          <w:sz w:val="28"/>
          <w:szCs w:val="28"/>
          <w:rtl w:val="true"/>
          <w:lang w:bidi="fa-IR"/>
        </w:rPr>
        <w:t>،فلا یجب طلب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بقول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فالفائدة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غرق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یتمّ کون الأب أضعف علی تقدیر کون الابن منفردا بالإرث،أو معه </w:t>
      </w:r>
    </w:p>
    <w:p>
      <w:pPr>
        <w:pStyle w:val="BookText"/>
        <w:rPr/>
      </w:pPr>
      <w:r>
        <w:rPr>
          <w:rFonts w:ascii="IRNazanin" w:hAnsi="IRNazanin" w:eastAsia="IRNazanin"/>
          <w:color w:val="111111"/>
          <w:sz w:val="28"/>
          <w:sz w:val="28"/>
          <w:szCs w:val="28"/>
          <w:rtl w:val="true"/>
          <w:lang w:bidi="fa-IR"/>
        </w:rPr>
        <w:t>و لو کان الوارثان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متساویین فی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یقدّم أحدهما علی الآخر،و کانا سواء فی الاستحقاق،و ینتقل مال کلّ واحد منهما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 تزید معه حصّته عن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 للأب خمسة أولاد ذکور غیره کان مساویا للأب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الأولاد أکثر کان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مثله فی عبارة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المثال أیضا کالسابق لا یتمّ إلا مع انحصار إرث کلّ منهما فی الآخر، أو تساوی نصیبهما مع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 أحدهما إخوة دون الآخر فهو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مقتضی هذه الأمثلة أن المراد بالأضعف من نصیبه أقلّ من الآخر،سواء کان بالفرض کالزوجین و الوالدین مع الابن،أم بالقرابة کالابن و الأخوین إذا کانا للأب،فیعتبر فی القرابة النصیب علی الحال التی یرث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یضعف دلالة الخبر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الوجوب،لأن مفروضه الوارث بالفرض،و القوّة و الضعف فیه ظاهران،بخلاف من یرث بالقرابة،فإن نصیبه لا ینضبط بحسب المشارک و عدمه،و لا دلیل یدلّ علی حکمه،إلا أن یجعل عدم القائل بالفرق،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فمیراثهما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لأحدهما وارث انتقل ما صار إلیه إلی ورثته،و ما صار إلی الآخر إلی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فرض تأخّر موت کلّ منهما عن الآخر المقتضی لکونه وارثا،لأن ذلک الفرض قد انقطع فی نظر الشارع بالفرض الآخر المضادّ له،فانتفی أثره بعد ذلک</w:t>
      </w:r>
      <w:r>
        <w:rPr>
          <w:rFonts w:eastAsia="IRNazanin" w:cs="IRNazanin"/>
          <w:color w:val="111111"/>
          <w:sz w:val="28"/>
          <w:szCs w:val="28"/>
          <w:rtl w:val="true"/>
          <w:lang w:bidi="fa-IR"/>
        </w:rPr>
        <w:t xml:space="preserve">. </w:t>
      </w:r>
      <w:bookmarkStart w:id="335" w:name="pg13593_131621"/>
    </w:p>
    <w:p>
      <w:pPr>
        <w:pStyle w:val="Heading5"/>
        <w:numPr>
          <w:ilvl w:val="4"/>
          <w:numId w:val="1"/>
        </w:numPr>
        <w:rPr/>
      </w:pPr>
      <w:bookmarkStart w:id="336" w:name="__RefHeading___Toc66749_3830689328"/>
      <w:bookmarkStart w:id="337" w:name="_Toc125"/>
      <w:bookmarkEnd w:id="335"/>
      <w:bookmarkEnd w:id="336"/>
      <w:r>
        <w:rPr>
          <w:rtl w:val="true"/>
        </w:rPr>
        <w:t>الفصلالرابع</w:t>
      </w:r>
      <w:bookmarkEnd w:id="337"/>
    </w:p>
    <w:p>
      <w:pPr>
        <w:pStyle w:val="Heading6"/>
        <w:numPr>
          <w:ilvl w:val="5"/>
          <w:numId w:val="1"/>
        </w:numPr>
        <w:rPr/>
      </w:pPr>
      <w:bookmarkStart w:id="338" w:name="__RefHeading___Toc66751_3830689328"/>
      <w:bookmarkStart w:id="339" w:name="_Toc126"/>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فی میراث المجوس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میراث المجوس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المجوسیّ قد ینکح المحرّمات بشبهة دینه،فیحصل له النسب الصحیح و الفاسد،و السبب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بالفاسد ما یکون عن نکاح محرّم عندنا لا عندهم،کما إذا نکح أمه فأولدها ولدا،فنسب الولد فاسد،و سبب زوجیّتها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یورّثه إلا بالصحیح من النسب و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المحکیّ </w:t>
      </w:r>
      <w:r>
        <w:rPr>
          <w:rStyle w:val="FootnoteAnchor"/>
          <w:rtl w:val="true"/>
        </w:rPr>
        <w:footnoteReference w:id="983"/>
      </w:r>
      <w:r>
        <w:rPr>
          <w:rFonts w:ascii="IRNazanin" w:hAnsi="IRNazanin" w:eastAsia="IRNazanin"/>
          <w:color w:val="111111"/>
          <w:sz w:val="28"/>
          <w:sz w:val="28"/>
          <w:szCs w:val="28"/>
          <w:rtl w:val="true"/>
          <w:lang w:bidi="fa-IR"/>
        </w:rPr>
        <w:t>عن یونس بن عبد الرحمن و متابعیه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یورّثه بالنسب صحیحه و فاسده،و بالسبب الصحیح لا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الفضل </w:t>
      </w:r>
      <w:r>
        <w:rPr>
          <w:rStyle w:val="FootnoteAnchor"/>
          <w:rtl w:val="true"/>
        </w:rPr>
        <w:footnoteReference w:id="984"/>
      </w:r>
      <w:r>
        <w:rPr>
          <w:rFonts w:ascii="IRNazanin" w:hAnsi="IRNazanin" w:eastAsia="IRNazanin"/>
          <w:color w:val="111111"/>
          <w:sz w:val="28"/>
          <w:sz w:val="28"/>
          <w:szCs w:val="28"/>
          <w:rtl w:val="true"/>
          <w:lang w:bidi="fa-IR"/>
        </w:rPr>
        <w:t xml:space="preserve">بن شاذان من القدماء و من </w:t>
      </w:r>
      <w:r>
        <w:rPr>
          <w:rStyle w:val="FootnoteAnchor"/>
          <w:rtl w:val="true"/>
        </w:rPr>
        <w:footnoteReference w:id="985"/>
      </w:r>
      <w:r>
        <w:rPr>
          <w:rFonts w:ascii="IRNazanin" w:hAnsi="IRNazanin" w:eastAsia="IRNazanin"/>
          <w:color w:val="111111"/>
          <w:sz w:val="28"/>
          <w:sz w:val="28"/>
          <w:szCs w:val="28"/>
          <w:rtl w:val="true"/>
          <w:lang w:bidi="fa-IR"/>
        </w:rPr>
        <w:t>تابعه،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البحث عن میراث المجوس یحصل علی تقدیر إسلامهم و احتیاجهم إلی حکمهم فی شرع الإسلام،أو علی تقدیر مرافعتهم إلینا و إن کانوا علی المجوسیّة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ورود حکمهم فی بعض </w:t>
      </w:r>
      <w:r>
        <w:rPr>
          <w:rStyle w:val="FootnoteAnchor"/>
          <w:rtl w:val="true"/>
        </w:rPr>
        <w:footnoteReference w:id="986"/>
      </w:r>
      <w:r>
        <w:rPr>
          <w:rFonts w:ascii="IRNazanin" w:hAnsi="IRNazanin" w:eastAsia="IRNazanin"/>
          <w:color w:val="111111"/>
          <w:sz w:val="28"/>
          <w:sz w:val="28"/>
          <w:szCs w:val="28"/>
          <w:rtl w:val="true"/>
          <w:lang w:bidi="fa-IR"/>
        </w:rPr>
        <w:t>الأخبار،فبحثوا عنه علی وجه یوافقها و یخالفها،کما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المجوس یستحلّون نکاح المحارم المحرّمات فی شرع الإسلام </w:t>
      </w:r>
    </w:p>
    <w:p>
      <w:pPr>
        <w:pStyle w:val="BookText"/>
        <w:rPr/>
      </w:pPr>
      <w:r>
        <w:rPr>
          <w:rFonts w:ascii="IRNazanin" w:hAnsi="IRNazanin" w:eastAsia="IRNazanin"/>
          <w:color w:val="111111"/>
          <w:sz w:val="28"/>
          <w:sz w:val="28"/>
          <w:szCs w:val="28"/>
          <w:rtl w:val="true"/>
          <w:lang w:bidi="fa-IR"/>
        </w:rPr>
        <w:t xml:space="preserve">و مذهب شیخنا المفید </w:t>
      </w:r>
      <w:r>
        <w:rPr>
          <w:rStyle w:val="FootnoteAnchor"/>
          <w:rtl w:val="true"/>
        </w:rPr>
        <w:footnoteReference w:id="987"/>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أبو جعفر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بالأمرین صحیحهما و فاسدهما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لو اجتمع الأمران لواحد ورث بهما،مثل أم هی زوجة،لها نصیب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الولد،و الثلث نصیب الأمومة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فالباقی یردّ علیها بالأمومة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بنت هی زوجة،لها الثمن و النصف،و الباقی یردّ علیها بالقرابة إذا لم یکن مشارک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أبوان کان لهما السدسان،و لها الثمن و النصف، و ما یفضل یردّ علیها بالقرابة و علی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أخت هی زوجة،لها الربع و النصف،و الباقی یردّ علیها بالقرابة إذا لم یکن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السببان،و أحدهما یمنع الآخر،ورث من جهة المانع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بنت هی أخت من أم،فلها نصیب البنت دون الأخت،لأنه لا حصل لهم بواسطته سبب فاسد،و یترتّب علیه نسب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الأصحاب فی توریثهم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توریثهم بالصحیح منهما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 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عندنا لأخت مع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بنت هی بنت بنت،لها نصیب البنت دون 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عمّة هی أخت من أب،لها نصیب الأخت دون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عمّة هی بنت عمّة،لها نصیب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الصحیح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یونس </w:t>
      </w:r>
      <w:r>
        <w:rPr>
          <w:rStyle w:val="FootnoteAnchor"/>
          <w:rtl w:val="true"/>
        </w:rPr>
        <w:footnoteReference w:id="989"/>
      </w:r>
      <w:r>
        <w:rPr>
          <w:rFonts w:ascii="IRNazanin" w:hAnsi="IRNazanin" w:eastAsia="IRNazanin"/>
          <w:color w:val="111111"/>
          <w:sz w:val="28"/>
          <w:sz w:val="28"/>
          <w:szCs w:val="28"/>
          <w:rtl w:val="true"/>
          <w:lang w:bidi="fa-IR"/>
        </w:rPr>
        <w:t>بن عبد الرحمن من قدماء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أبو الصلاح </w:t>
      </w:r>
      <w:r>
        <w:rPr>
          <w:rStyle w:val="FootnoteAnchor"/>
          <w:rtl w:val="true"/>
        </w:rPr>
        <w:footnoteReference w:id="99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91"/>
      </w:r>
      <w:r>
        <w:rPr>
          <w:rFonts w:ascii="IRNazanin" w:hAnsi="IRNazanin" w:eastAsia="IRNazanin"/>
          <w:color w:val="111111"/>
          <w:sz w:val="28"/>
          <w:sz w:val="28"/>
          <w:szCs w:val="28"/>
          <w:rtl w:val="true"/>
          <w:lang w:bidi="fa-IR"/>
        </w:rPr>
        <w:t xml:space="preserve">،و نقله عن المفید فی کتاب الإعلام </w:t>
      </w:r>
      <w:r>
        <w:rPr>
          <w:rStyle w:val="FootnoteAnchor"/>
          <w:rtl w:val="true"/>
        </w:rPr>
        <w:footnoteReference w:id="992"/>
      </w:r>
      <w:r>
        <w:rPr>
          <w:rFonts w:ascii="IRNazanin" w:hAnsi="IRNazanin" w:eastAsia="IRNazanin"/>
          <w:color w:val="111111"/>
          <w:sz w:val="28"/>
          <w:sz w:val="28"/>
          <w:szCs w:val="28"/>
          <w:rtl w:val="true"/>
          <w:lang w:bidi="fa-IR"/>
        </w:rPr>
        <w:t>،مع أن عبارته لیست صریحة فیه،بل هی إلی ما نقله عنه المصنف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عدا الصحیح باطل،فلا یترتّب علیه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احْکُمْ بَیْنَهُمْ بِما أَنْزَلَ اللّهُ </w:t>
      </w:r>
      <w:r>
        <w:rPr>
          <w:rStyle w:val="FootnoteAnchor"/>
          <w:rtl w:val="true"/>
        </w:rPr>
        <w:footnoteReference w:id="994"/>
      </w:r>
      <w:r>
        <w:rPr>
          <w:rFonts w:ascii="Amiri" w:hAnsi="Amiri" w:eastAsia="Amiri" w:cs="Amiri"/>
          <w:color w:val="111111"/>
          <w:sz w:val="28"/>
          <w:sz w:val="28"/>
          <w:szCs w:val="28"/>
          <w:rtl w:val="true"/>
          <w:lang w:bidi="ar-SA"/>
        </w:rPr>
        <w:t>و لا شیء من الفاسد ممّا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قُلِ الْحَقُّ مِنْ رَبِّکُمْ </w:t>
      </w:r>
      <w:r>
        <w:rPr>
          <w:rStyle w:val="FootnoteAnchor"/>
          <w:rtl w:val="true"/>
        </w:rPr>
        <w:footnoteReference w:id="995"/>
      </w:r>
      <w:r>
        <w:rPr>
          <w:rFonts w:ascii="Amiri" w:hAnsi="Amiri" w:eastAsia="Amiri" w:cs="Amiri"/>
          <w:color w:val="111111"/>
          <w:sz w:val="28"/>
          <w:sz w:val="28"/>
          <w:szCs w:val="28"/>
          <w:rtl w:val="true"/>
          <w:lang w:bidi="ar-SA"/>
        </w:rPr>
        <w:t>و لا شیء من الفاسد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إِنْ حَکَمْتَ فَاحْکُمْ بَیْنَهُمْ بِالْقِسْطِ </w:t>
      </w:r>
      <w:r>
        <w:rPr>
          <w:rStyle w:val="FootnoteAnchor"/>
          <w:rtl w:val="true"/>
        </w:rPr>
        <w:footnoteReference w:id="996"/>
      </w:r>
      <w:r>
        <w:rPr>
          <w:rFonts w:ascii="IRNazanin" w:hAnsi="IRNazanin" w:eastAsia="IRNazanin"/>
          <w:color w:val="111111"/>
          <w:sz w:val="28"/>
          <w:sz w:val="28"/>
          <w:szCs w:val="28"/>
          <w:rtl w:val="true"/>
          <w:lang w:bidi="fa-IR"/>
        </w:rPr>
        <w:t>و لا شیء من الفاسد بقسط</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الحجج إنما تدلّ علی انتفاء الإرث بالسبب الفاسد،أما علی انتفائه بالنسب الفاسد فلا،إذ المسلمون یتوارثون به،کما سیأتی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 الفاسد فلا،إذ المسلمون یتوارثون به،کما سیأتی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بالنسب الصحیح و الفاسد،و بالسبب الصحیح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w:t>
      </w:r>
      <w:r>
        <w:rPr>
          <w:rStyle w:val="FootnoteAnchor"/>
          <w:rtl w:val="true"/>
        </w:rPr>
        <w:footnoteReference w:id="999"/>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المفید </w:t>
      </w:r>
      <w:r>
        <w:rPr>
          <w:rStyle w:val="FootnoteAnchor"/>
          <w:rtl w:val="true"/>
        </w:rPr>
        <w:footnoteReference w:id="1000"/>
      </w:r>
      <w:r>
        <w:rPr>
          <w:rFonts w:ascii="IRNazanin" w:hAnsi="IRNazanin" w:eastAsia="IRNazanin"/>
          <w:color w:val="111111"/>
          <w:sz w:val="28"/>
          <w:sz w:val="28"/>
          <w:szCs w:val="28"/>
          <w:rtl w:val="true"/>
          <w:lang w:bidi="fa-IR"/>
        </w:rPr>
        <w:t>و استحسنه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بعض نسخ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بخطّ ابن إدریس،و نسبه إلی نسخة علیها خطّ المفید،مع أن فی أصل نسخة ابن إدریس بالمقنعة محض مذهب الشیخ أبی جعفر الآتی،و هو فی أکثر النسخ،و قد صرّح به المفید فی مواضع أخر من المقنعة</w:t>
      </w:r>
      <w:r>
        <w:rPr>
          <w:rFonts w:eastAsia="IRNazanin" w:cs="IRNazanin"/>
          <w:color w:val="111111"/>
          <w:sz w:val="28"/>
          <w:szCs w:val="28"/>
          <w:rtl w:val="true"/>
          <w:lang w:bidi="fa-IR"/>
        </w:rPr>
        <w:t xml:space="preserve">»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تکون الأقوال الثلاثة للشیخ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هذا القول ما تقدّم من الأدلّة،فإنها به ألصق،و بتصحیحه ألزم من الأول،لأن النسب الفاسد لشبهة یوافق الحقّ فیتناوله الأوامر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بالصحیح و الفاسد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النهایة </w:t>
      </w:r>
      <w:r>
        <w:rPr>
          <w:rStyle w:val="FootnoteAnchor"/>
          <w:rtl w:val="true"/>
        </w:rPr>
        <w:footnoteReference w:id="1002"/>
      </w:r>
      <w:r>
        <w:rPr>
          <w:rFonts w:ascii="IRNazanin" w:hAnsi="IRNazanin" w:eastAsia="IRNazanin"/>
          <w:color w:val="111111"/>
          <w:sz w:val="28"/>
          <w:sz w:val="28"/>
          <w:szCs w:val="28"/>
          <w:rtl w:val="true"/>
          <w:lang w:bidi="fa-IR"/>
        </w:rPr>
        <w:t xml:space="preserve">و کتابی الأخبار </w:t>
      </w:r>
      <w:r>
        <w:rPr>
          <w:rStyle w:val="FootnoteAnchor"/>
          <w:rtl w:val="true"/>
        </w:rPr>
        <w:footnoteReference w:id="1003"/>
      </w:r>
      <w:r>
        <w:rPr>
          <w:rFonts w:ascii="IRNazanin" w:hAnsi="IRNazanin" w:eastAsia="IRNazanin"/>
          <w:color w:val="111111"/>
          <w:sz w:val="28"/>
          <w:sz w:val="28"/>
          <w:szCs w:val="28"/>
          <w:rtl w:val="true"/>
          <w:lang w:bidi="fa-IR"/>
        </w:rPr>
        <w:t xml:space="preserve">،و أتباعه </w:t>
      </w:r>
      <w:r>
        <w:rPr>
          <w:rStyle w:val="FootnoteAnchor"/>
          <w:rtl w:val="true"/>
        </w:rPr>
        <w:footnoteReference w:id="1004"/>
      </w: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و نسبه الشهید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إلی التقیّ أبی الصلاح،مع أن کلامه صریح فی القول الأول،لأنه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کتابه الکافی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بالنسب و السبب الصحیحین دون الفاسدین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عنه فی المختلف </w:t>
      </w:r>
      <w:r>
        <w:rPr>
          <w:rStyle w:val="FootnoteAnchor"/>
          <w:rtl w:val="true"/>
        </w:rPr>
        <w:footnoteReference w:id="1008"/>
      </w:r>
      <w:r>
        <w:rPr>
          <w:rFonts w:ascii="IRNazanin" w:hAnsi="IRNazanin" w:eastAsia="IRNazanin"/>
          <w:color w:val="111111"/>
          <w:sz w:val="28"/>
          <w:sz w:val="28"/>
          <w:szCs w:val="28"/>
          <w:rtl w:val="true"/>
          <w:lang w:bidi="fa-IR"/>
        </w:rPr>
        <w:t xml:space="preserve">کذلک،و کذلک ولده فی شرحه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نقل الشهید عنه وقع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القول بروایة السکونی عن الصادق علیه السلام،عن أبیه،عن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یورّث المجوسیّ إذا تزوّج بأمه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أنها أمه،و من وجه أنها زوجته</w:t>
      </w:r>
      <w:r>
        <w:rPr>
          <w:rFonts w:eastAsia="IRNazanin" w:cs="IRNazanin"/>
          <w:color w:val="111111"/>
          <w:sz w:val="28"/>
          <w:szCs w:val="28"/>
          <w:rtl w:val="true"/>
          <w:lang w:bidi="fa-IR"/>
        </w:rPr>
        <w:t xml:space="preserve">»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بأنهم یقرّون علی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سبّ مجوسیّا بحضرة الصادق علیه السلام فزبره و نهاه،فقال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تزوّج بأمه،فقال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ذلک عندهم النکاح</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قوم دانوا بشیء یلزمهم حکمه</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و بأنهم لو عقدوا علی خمر أو خنزیر لأقرّوا علیه،مع عدم جوازه فی شرع الإسلام،فکذا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بضعف خبر السکونی،و الباقی لا یدلّ علی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بالغ ابن إدریس </w:t>
      </w:r>
      <w:r>
        <w:rPr>
          <w:rStyle w:val="FootnoteAnchor"/>
          <w:rtl w:val="true"/>
        </w:rPr>
        <w:footnoteReference w:id="1013"/>
      </w:r>
      <w:r>
        <w:rPr>
          <w:rFonts w:ascii="IRNazanin" w:hAnsi="IRNazanin" w:eastAsia="IRNazanin"/>
          <w:color w:val="111111"/>
          <w:sz w:val="28"/>
          <w:sz w:val="28"/>
          <w:szCs w:val="28"/>
          <w:rtl w:val="true"/>
          <w:lang w:bidi="fa-IR"/>
        </w:rPr>
        <w:t>فی هذا الباب فی الإنکار علی الشیخ،و أطال المقال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اعتماد الشیخ علی روایة السکونی خاصّة،لعدم دلالة غیرها علی مطلوبه،و حال السکونی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قد شرط فی کتابه العدّة فی أصول الفقه سلامة الروایة من فساد مذهب الراوی،فکیف یرجع هنا عن عمومات </w:t>
      </w:r>
      <w:bookmarkStart w:id="340" w:name="pg13593_131626"/>
    </w:p>
    <w:p>
      <w:pPr>
        <w:pStyle w:val="Heading6"/>
        <w:numPr>
          <w:ilvl w:val="5"/>
          <w:numId w:val="1"/>
        </w:numPr>
        <w:rPr/>
      </w:pPr>
      <w:bookmarkStart w:id="341" w:name="__RefHeading___Toc66753_3830689328"/>
      <w:bookmarkStart w:id="342" w:name="_Toc127"/>
      <w:bookmarkEnd w:id="340"/>
      <w:bookmarkEnd w:id="341"/>
      <w:r>
        <w:rPr>
          <w:rtl w:val="true"/>
        </w:rPr>
        <w:t>مسألتان</w:t>
      </w:r>
      <w:bookmarkEnd w:id="34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343" w:name="__RefHeading___Toc66755_3830689328"/>
      <w:bookmarkStart w:id="344" w:name="_Toc128"/>
      <w:bookmarkEnd w:id="343"/>
      <w:r>
        <w:rPr>
          <w:rtl w:val="true"/>
        </w:rPr>
        <w:t>الأولی</w:t>
      </w:r>
      <w:r>
        <w:rPr>
          <w:rtl w:val="true"/>
        </w:rPr>
        <w:t>:</w:t>
      </w:r>
      <w:r>
        <w:rPr>
          <w:rtl w:val="true"/>
        </w:rPr>
        <w:t>المسلم لا یرث بالسبب الفاسد</w:t>
      </w:r>
      <w:bookmarkEnd w:id="34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بالسبب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 محرّمة لم یتوارثا،سواء کان تحریمها متّفقا علیه کالأم من الرضاع،أو مختلفا فیه کأم المزنیّ بها،أو المتخلّقة من ماء الزانی،و سواء کان الزوج معتقدا للتحلیل أو لم یکن</w:t>
      </w:r>
      <w:r>
        <w:rPr>
          <w:rFonts w:eastAsia="IRNazanin" w:cs="IRNazanin"/>
          <w:color w:val="111111"/>
          <w:sz w:val="28"/>
          <w:szCs w:val="28"/>
          <w:rtl w:val="true"/>
          <w:lang w:bidi="fa-IR"/>
        </w:rPr>
        <w:t>.</w:t>
      </w:r>
    </w:p>
    <w:p>
      <w:pPr>
        <w:pStyle w:val="Heading6"/>
        <w:numPr>
          <w:ilvl w:val="5"/>
          <w:numId w:val="1"/>
        </w:numPr>
        <w:rPr/>
      </w:pPr>
      <w:bookmarkStart w:id="345" w:name="__RefHeading___Toc66757_3830689328"/>
      <w:bookmarkStart w:id="346" w:name="_Toc129"/>
      <w:bookmarkEnd w:id="345"/>
      <w:r>
        <w:rPr>
          <w:rtl w:val="true"/>
        </w:rPr>
        <w:t>الثانیة</w:t>
      </w:r>
      <w:r>
        <w:rPr>
          <w:rtl w:val="true"/>
        </w:rPr>
        <w:t>:</w:t>
      </w:r>
      <w:r>
        <w:rPr>
          <w:rtl w:val="true"/>
        </w:rPr>
        <w:t>المسلم یرث بالنسب الصحیح و الفاسد</w:t>
      </w:r>
      <w:bookmarkEnd w:id="34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یرث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الصحیح و الفاسد،لأن الشبهة کالعقد الصحیح فی التحاق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 السنّة إلی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نقل الشیخ فی المسألة قولین قبل زمانه یوجب إحداثه قولا ثالثا،و هو مردود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الشیخ یری جواز التعویل علی خبر المخالف الثقة،کما یشهد به حاله و فتواه فی أکثر المسائل،و إن کان ذلک خلاف مذهبه فی الکتاب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فأقوال الشیخ منتشرة فی هذه المسألة و غیرها،و لا یلزم من نقله قولین انحصار الأقوال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السکونی قد أودعها المصنّفون کتبهم،و فتواهم بما فیها غالبا،لأن کتب الحدیث قبله کانت هی عمدة الفتوی،فکان قوله أحد الأقوال بل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کلام المفید فی المقنعة یوافق قوله إلا علی النسخ </w:t>
      </w:r>
      <w:r>
        <w:rPr>
          <w:rStyle w:val="FootnoteAnchor"/>
          <w:rtl w:val="true"/>
        </w:rPr>
        <w:footnoteReference w:id="1014"/>
      </w:r>
      <w:r>
        <w:rPr>
          <w:rFonts w:ascii="IRNazanin" w:hAnsi="IRNazanin" w:eastAsia="IRNazanin"/>
          <w:color w:val="111111"/>
          <w:sz w:val="28"/>
          <w:sz w:val="28"/>
          <w:szCs w:val="28"/>
          <w:rtl w:val="true"/>
          <w:lang w:bidi="fa-IR"/>
        </w:rPr>
        <w:t>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فالقول الوسط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التوریث فی الکتاب و السنّة فی السبب معلّق علی الزوجیّة و نحوها، و إطلاقها محمول علی الصحیح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هنا بالنسب الفاسد الذی لا یستند إلی نکاح صحیح،مع لحوق </w:t>
      </w:r>
      <w:bookmarkStart w:id="347" w:name="pg13593_131627"/>
    </w:p>
    <w:p>
      <w:pPr>
        <w:pStyle w:val="Heading4"/>
        <w:numPr>
          <w:ilvl w:val="3"/>
          <w:numId w:val="1"/>
        </w:numPr>
        <w:rPr/>
      </w:pPr>
      <w:bookmarkStart w:id="348" w:name="__RefHeading___Toc66759_3830689328"/>
      <w:bookmarkStart w:id="349" w:name="_Toc130"/>
      <w:bookmarkEnd w:id="347"/>
      <w:bookmarkEnd w:id="348"/>
      <w:r>
        <w:rPr>
          <w:rtl w:val="true"/>
        </w:rPr>
        <w:t>خاتمة فی حساب الفرائض</w:t>
      </w:r>
      <w:bookmarkEnd w:id="349"/>
    </w:p>
    <w:p>
      <w:pPr>
        <w:pStyle w:val="Heading5"/>
        <w:numPr>
          <w:ilvl w:val="4"/>
          <w:numId w:val="1"/>
        </w:numPr>
        <w:rPr/>
      </w:pPr>
      <w:bookmarkStart w:id="350" w:name="__RefHeading___Toc66761_3830689328"/>
      <w:bookmarkStart w:id="351" w:name="_Toc131"/>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خاتمة فی حساب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و هی تشتمل علی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 به شرعا بواسطة الشبهة،و إلا فهو نسب صحیح شرعا من حیث لحوق أحکام النسب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التقدیر فکلّ ما یفرض فی أنساب المجوس یفرض فی أنساب المسلمین بالنظر إلی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فروع کثیرة، بسبب اجتماع الأنساب التی لا یحجب بعضها بعضا،أو یحجب مطلقا،أو علی بعض الوجوه،تظهر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حقّ هذه الخاتمة أن تجعل مقدّمة لکتاب الفرائض،لیحفظ مضمونها، و یستعمل فی مسائل الکتاب،کما فعل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جعلها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 المصنف رحمه اللّه و الأکثر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یعلم الطالب مضمونها إلی أن یفرغ من بحث المسائل بغیر قاعدة یرجع إلیها،فتقلّ فائدتها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بسبب ذلک خلل کثیر فی حساب الفرائض،یقف علیه من تأمّل کلام جماعة من الفقهاء فی ذلک</w:t>
      </w:r>
      <w:r>
        <w:rPr>
          <w:rFonts w:eastAsia="IRNazanin" w:cs="IRNazanin"/>
          <w:color w:val="111111"/>
          <w:sz w:val="28"/>
          <w:szCs w:val="28"/>
          <w:rtl w:val="true"/>
          <w:lang w:bidi="fa-IR"/>
        </w:rPr>
        <w:t xml:space="preserve">. </w:t>
      </w:r>
      <w:bookmarkStart w:id="352" w:name="pg13593_131628"/>
    </w:p>
    <w:p>
      <w:pPr>
        <w:pStyle w:val="Heading5"/>
        <w:numPr>
          <w:ilvl w:val="4"/>
          <w:numId w:val="1"/>
        </w:numPr>
        <w:rPr/>
      </w:pPr>
      <w:bookmarkStart w:id="353" w:name="__RefHeading___Toc66763_3830689328"/>
      <w:bookmarkStart w:id="354" w:name="_Toc132"/>
      <w:bookmarkEnd w:id="352"/>
      <w:bookmarkEnd w:id="353"/>
      <w:r>
        <w:rPr>
          <w:rtl w:val="true"/>
        </w:rPr>
        <w:t>الأول فی مخارج الفروض الستّة،و طریق الحساب</w:t>
      </w:r>
      <w:bookmarkEnd w:id="354"/>
    </w:p>
    <w:p>
      <w:pPr>
        <w:pStyle w:val="Heading6"/>
        <w:numPr>
          <w:ilvl w:val="5"/>
          <w:numId w:val="1"/>
        </w:numPr>
        <w:rPr/>
      </w:pPr>
      <w:bookmarkStart w:id="355" w:name="__RefHeading___Toc66765_3830689328"/>
      <w:bookmarkStart w:id="356" w:name="_Toc133"/>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الأول فی مخارج الفروض الستّة،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الحساب و نعنی بالمخرج أقلّ عدد یخرج منه ذلک الجزء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 اثنین،و الربع من أربعة،و الثمن من ثمانیة،و الثلث و الثلثان من ثلاثة،و السدس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فریضة حصل فیها نصفان،أو نصف و ما بقی،فهی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اشتملت علی ربع و نصف،أو ربع و ما بقی،فهی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اشتملت علی ثمن و نصف،أو ثمن و ما بقی،فهی من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اشتملت علی ثلث و ثلثین،أو ثلث و ما بقی،أو ثلثین و ما بقی، فهی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اشتملت علی سدس و ثلث،أو سدس و ثلثین،أو سدس و ما بقی،فمن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النصف مع الثلث،أو الثلاثین و السدس،أو مع أحدهما،من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النصف ربع کانت الفریضة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بدله ثمن کانت من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p>
    <w:p>
      <w:pPr>
        <w:pStyle w:val="Heading6"/>
        <w:numPr>
          <w:ilvl w:val="5"/>
          <w:numId w:val="1"/>
        </w:numPr>
        <w:rPr/>
      </w:pPr>
      <w:bookmarkStart w:id="357" w:name="__RefHeading___Toc66767_3830689328"/>
      <w:bookmarkStart w:id="358" w:name="_Toc134"/>
      <w:bookmarkEnd w:id="357"/>
      <w:r>
        <w:rPr>
          <w:rtl w:val="true"/>
        </w:rPr>
        <w:t>فالفریضة إما وفق السهام،أو زائدة،أو ناقصة</w:t>
      </w:r>
      <w:bookmarkEnd w:id="358"/>
    </w:p>
    <w:p>
      <w:pPr>
        <w:pStyle w:val="BookText"/>
        <w:rPr/>
      </w:pPr>
      <w:r>
        <w:rPr>
          <w:rFonts w:ascii="IRNazanin" w:hAnsi="IRNazanin" w:eastAsia="IRNazanin"/>
          <w:color w:val="111111"/>
          <w:sz w:val="28"/>
          <w:sz w:val="28"/>
          <w:szCs w:val="28"/>
          <w:rtl w:val="true"/>
          <w:lang w:bidi="fa-IR"/>
        </w:rPr>
        <w:t>فالفریضة إما وفق السهام،أو زائدة،أو ناقصة</w:t>
      </w:r>
      <w:r>
        <w:rPr>
          <w:rFonts w:eastAsia="IRNazanin" w:cs="IRNazanin"/>
          <w:color w:val="111111"/>
          <w:sz w:val="28"/>
          <w:szCs w:val="28"/>
          <w:rtl w:val="true"/>
          <w:lang w:bidi="fa-IR"/>
        </w:rPr>
        <w:t>.</w:t>
      </w:r>
    </w:p>
    <w:p>
      <w:pPr>
        <w:pStyle w:val="Heading6"/>
        <w:numPr>
          <w:ilvl w:val="5"/>
          <w:numId w:val="1"/>
        </w:numPr>
        <w:rPr/>
      </w:pPr>
      <w:bookmarkStart w:id="359" w:name="__RefHeading___Toc66769_3830689328"/>
      <w:bookmarkStart w:id="360" w:name="_Toc135"/>
      <w:bookmarkEnd w:id="359"/>
      <w:r>
        <w:rPr>
          <w:rtl w:val="true"/>
        </w:rPr>
        <w:t>القسم الأول</w:t>
      </w:r>
      <w:r>
        <w:rPr>
          <w:rtl w:val="true"/>
        </w:rPr>
        <w:t>:</w:t>
      </w:r>
      <w:r>
        <w:rPr>
          <w:rtl w:val="true"/>
        </w:rPr>
        <w:t>أن تکون الفریضة بقدر السهام</w:t>
      </w:r>
      <w:bookmarkEnd w:id="360"/>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الفریضة بقدر السهام فإن انقسمت من غیر کسر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أخت لأب مع زوج، فالفریضة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بنتین و أبوین،أو أبوین و زوج،فالفریضة من ستّة،و تنقسم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مخارج الفروض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الحساب فی هذا الفنّ شیئان،أحدهما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قسمة الترکة علی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تصحیح المسائل فله مقدّمات أورد بعضها فی الکتاب و ترک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مخارج الفروض الستّة المقدّرة فی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بالمخرج أقلّ عدد یخرج منه ذلک الجزء صحیحا،کالنصف مثلا، فإنه یخرج صحیحا من اثنین،لأن نصفهما واحد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و الثلثان من ثلاثة،و لذلک کانت مخارج الفروض الستّة خمسة،لاتّحاد مخرج هذین الکسرین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ذلک إخراج الحصص من أقلّ عدد ینقسم علی أرباب الحقوق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فالفروض الستّة المذکورة إما أن یقع فی المسألة واحد منها،أو اثنان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یقع فیها إلا واحد فالمخرج المأخوذ منه ذلک الکسر هو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من اثنین،و الثلث من ثلاثة،و الربع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فیها اثنان فصاعدا،فإن کانا من مخرج واحد،کالثلثین و الثلث، فالثلاثة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مختلفی المخرج أخذنا المخرجین و نظرنا فیهما، فإن کانا متداخلین،کما إذا اجتمع الثمن و النصف و السدس و النصف،فأکثر المخرجین أصل المسألة،و هو الثمانیة فی الأولی و الستّة فی الثانیة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متوافقین،کما إذا اجتمع السدس و الربع فی مثل زوجة و واحد من کلالة الأم،أو زوج و أحد الأبوین مع ابن،ضربت وفق أحد المخرجین فی جمیع الآخر،فالمجتمع هو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تضرب ثلاثة فی أربعة أو اثنین فی ستّة تبلغ اثنی عشر،فهو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اجتمع الثمن و السدس،کزوجة و أحد الأبوین مع ابن،فأصل الفریضة أربعة و عشرون،لأن الثمانیة توافق الستّة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بالنصف فتضرب نصف إحداهما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متباینین،کما إذا اجتمع الربع و الثلث فی مثل زوجة و أم،أو الثمن مع الثلاثین فی مثل الزوجة و بنتین،أو الثلث مع النصف فی مثل زوج و أم،ضربت أحد المخرجین فی الآخر،و جعلت الحاصل هو أصل الفریضة،و هو اثنا عشر فی الأول،و أربعة و عشرون فی الثانی،و ستّة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فصّلت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فریضة فیها نصف و ما بقی کزوج و أخ،أو نصفان کزوج و أخت،فهی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فریضة فیها ثلثان،أو هما و ما بقی،کأختین من الأب،فهی من ثلاثة،أو ثلثان و ثلث،کأختین لأب مع إخوة لأم،فهی من 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مسألة فیها ربع و ما بقی،کزوج و ابن،و زوجة و إخوة،أو ربع و نصف و ما بقی،کزوج و بنت،فهی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مسألة فیها سدس و ما بقی،کأحد الأبوین مع ابن،أو سدس و نصف، کأخت و واحد من کلالة الأم،فهی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مسألة فیها ثمن و ما بقی،کزوجة مع ابن،أو ثمن و نصف و ما بقی، کزوجة و بنت،فهی من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مسألة فیها ربع و ثلثان،کزوج و بنتین،أو ربع و ثلث،کزوجة و أم،أو ربع 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بقی</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،کزوج و أم و ابن،فهی من اثنی عشر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مسألة فیها ثمن و ثلثان و ما بقی،کزوجة و بنتین،أو ثمن و سدس و ما بقی،کزوجة و أحد الأبوین و ابن،فهی من أربعة و عشرین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انکسرت 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علی فریق واحد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یضرب عددهم فی أصل الفریضة،إن لم یکن بین نصیبهم و عددهم 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 خمس بنات،فریضتهم ستّة،نصیب البنات أربعة،و لا وفق،فیضرب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 فما ارتفع فمنه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حصل له من الورّاث من الفریضة سهم قبل الضرب فاضربه فی خمسة،و ذلک قدر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بین النصیب و العدد وفق فاضرب الوفق من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 ستّ بنات،للبنات أربعة لا تنقسم علیهنّ علی صحّة،و النصیب یوافق عددهنّ بالنصف،فتضرب نصف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فتبلغ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للأبوین من الأصل سهمان ضربتهما فی ثلاثة فکان لهما ستّة، و للبنات من الأصل أربعة فضربتها فی ثلاثة فاجتمع لهنّ اثنا عشر،لکلّ بنت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هذا ما یرد علیک من باقی الفروض مجتمعة و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القدر هو المطلوب من أصل المسألة إذا کان فی المسألة ذو فرض،سواء کان معه غیره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فی الجمیع ذو فرض فأصل المال عدد رؤوسهم مع التساوی،کأربعة أولاد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بالذکوریّة و الأنوثیّة،و کانوا یقتسمون مثل حظّ الأنثیین،فاجعل لکلّ ذکر سهمین،و لکلّ أنثی سهما،فما اجتمع فهو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انقسمت علی الجمیع بصحّة فذاک،و إن انکسرت فسیأتی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انکسرت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انکسرت الفریضة علی فریق واحد لم یعتبر من النسبة بین العدد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النصیب سوی التوافق و التباین،لأنّا نحتاج إلی تصعید المسألة علی وجه ینقسم علی المنکسر علیه بغیر کسر،و اعتبار التداخل یوجب إبقاء الفریضة علی حالها، فلا یحصل الغرض،فیقتصر علی اعتبار النسبة بین نصیب من انکسر علیه و عدد رؤوسهم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متباینین ضربت عدد رؤوسهم فی أصل الفریضة،فما اجتمع صحّت منه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اثنین،للزوج واحد،یبقی واحد لا یصحّ علیهما،و لا موافقة،فیضرب عددهما فی أصل الفریضة یبلغ أربعة،و منها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مثال المصنف أصل الفریضة ستّة،لأن فیها من الفروض سدسا و ثلثین،و مخرج الثلاثین یداخل مخرج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الفریضة مخرج السدس، للأبوین منها اثنان ینقسم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للبنات أربعة لا ینقسم علی عددهنّ صحیحا و تباینه،لأنّک إذا أسقطت الأربعة من الخمسة بقی واحد،فتضرب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یبلغ ثلاثین،للأبوین عشرة،و للبنات عشرون،لکلّ واحدة أربعة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لأم مع ستّة لأب أو ثمانیة،للأخوین الثلث اثنان، و للإخوة الباقی أربعة،توافق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بالنصف،لأنّک إذا أسقطت الأربعة منها بقی اثنان،و هما یفنیان الأربعة،فتضرب الوفق من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الفریضة یبلغ ثمانیة عشر،للإخوة منها اثنا عشر،لکلّ واحد اثنان </w:t>
      </w:r>
    </w:p>
    <w:p>
      <w:pPr>
        <w:pStyle w:val="BookText"/>
        <w:rPr/>
      </w:pPr>
      <w:r>
        <w:rPr>
          <w:rFonts w:ascii="IRNazanin" w:hAnsi="IRNazanin" w:eastAsia="IRNazanin"/>
          <w:color w:val="111111"/>
          <w:sz w:val="28"/>
          <w:sz w:val="28"/>
          <w:szCs w:val="28"/>
          <w:rtl w:val="true"/>
          <w:lang w:bidi="fa-IR"/>
        </w:rPr>
        <w:t>و إن انکسرت علی أکثر من 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بین سهام کلّ فریق و عدده وفق،و إما أن لا یکون للجمیع وفق،أو یکون لبعض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یردّ کلّ فریق إلی جزء 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یجعل کلّ عدد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 تردّ الطائفة التی لها الوفق إلی جزء الوفق،و تبقی الأخری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إما أن تبقی الأعداد متماثلة،أو متداخلة،أو متوافقة،أو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اقتصرت علی أحدهما و ضربته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لأب و أم،و مثلهما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فریضتهم من ثلاثة،لا تنقسم علی صحّة،ضربت أحد 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ستّة،للأخوین للأم سهمان بینهما،و للأخوین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ثمانیة فالتوافق بالربع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هنا التداخل،لما ذکرناه من عدم 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ربع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یبلغ اثنی عشر،للإخوة منها ثمانیة تنقسم علیهم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عدد الإخوة اثنی عشر فالموافقة بالربع،فتضرب ربع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یبلغ ثمانیة عشر،نصیبهم منها اثنا عشر علی مقدار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نظیر مثالنا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انکسرت علی أکثر من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انکسرت الفریضة علی أکثر من فریق،فإما أن یستوعب الکسر المجموع،أو یحصل علی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علی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بین سهام کلّ فریق و عدده وفق،أو یکون للبعض دون البعض،أو لا یکون للجمیع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تبقی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إبقائها علی حالها،أو ردّها إلی جزء الوفق،أو ردّ البعض و إبقاء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متماثلة،أو متداخلة،أو متوافقة،أو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مضروب الستّة فی الأربعة أربعة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 فیها الأوصاف،بأن یکون بعضها مباینا لبعض،و بعضها موافقا،و بعضها متداخلا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أقسام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أربعة أمثلة منها للصور الأربع الأخیرة،لکن ثلاثة منها مع مباینة العدد للنصیب، و واحدة مع موافقة بعض و مباینة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ما یحتاج إلیه من هذه الصور ممثّلا فی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الکسر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وفق بین نصیب کلّ فریق 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الأعداد متماثلة،کثلاثة إخوة من أب،و ثلاثة من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فریضتهم ثلاثة،لأن فیها ثلثا،و هو فریضة کلالة الأم،فثلثها واحد ینکسر علی کلالة الأم،و ثلثاها اثنان ینکسران أیضا علی إخوة الأب،و أعداد الإخوة متماثلة،فتکتفی بأحدها </w:t>
      </w:r>
      <w:r>
        <w:rPr>
          <w:rStyle w:val="FootnoteAnchor"/>
          <w:rtl w:val="true"/>
        </w:rPr>
        <w:footnoteReference w:id="1018"/>
      </w:r>
      <w:r>
        <w:rPr>
          <w:rFonts w:ascii="IRNazanin" w:hAnsi="IRNazanin" w:eastAsia="IRNazanin"/>
          <w:color w:val="111111"/>
          <w:sz w:val="28"/>
          <w:sz w:val="28"/>
          <w:szCs w:val="28"/>
          <w:rtl w:val="true"/>
          <w:lang w:bidi="fa-IR"/>
        </w:rPr>
        <w:t>و تضربه فی أصل الفریضة یبلغ تسعة،ثلاثة منها لإخوة الأم کعددهم،و ستّة لإخوة الأب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الأعداد متداخلة،کما لو کانت إخوة الأب ستّة،فتقتصر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الستّة،و تضربها فی أصل الفریضة تبلغ ثمانیة عشر،و منها تصحّ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کزوجتین و أربعة بنین،فریضتهم ثمانیة،للزوجتین سهم لا ینقسم علیهما، و للبنین سبعة لا تنقسم أیضا،و لا وفق بین الجمیع بالمعنی الأخصّ،و عدد الزوجات یداخل الأولاد،فتقتصر علی الأربعة و تضربها فی أصل الفریضة تبلغ اثنین و ثلاثین،أربعة منها للزوجتین،و ثمانیة و عشرون للأولاد،تنقسم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الأعداد متوافقة،کما لو کان الإخوة من الأم أربعة و الإخوة من الأب ستّة،فتضرب وفق أحدهما فی مجموع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فی أربعة،أو اثنان فی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اثنی عشر،ثمَّ تضرب المرتفع فی ثلاثة أصل الفریضة یبلغ ستّة و ثلاثین،للإخوة من الأم اثنا عشر،و للإخوة من الأب أربعة و عشرون،و کلاهما ینقسم علی فریقه بصحّة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کأربع زوجات مع ستّة أولاد، فریضتهم ثمانیة واحد للزوجات و سبعة للأولاد،فلا وفق بین النصیب و العدد فیهما،و عددهما متوافق بالنصف أیضا،فتضرب اثنین فی ستّة ثمَّ المرتفع فی ثمانیة یبلغ ستّة و تسعین،للزوجات اثنا عشر لکلّ واحدة ثلاثة،و للأولاد أربعة و ثمانون لکلّ واحد 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الأعداد متباینة کتباین العدد و النصیب،کثلاثة إخوة لأم و أربعة لأب،فتضرب أحدهما فی الآخر ثمَّ المرتفع فی ثلاثة یبلغ ستّة و ثلاثین، لکلالة الأم اثنا عشر،و لإخوة الأب أربعة و عشرون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الکسر علی الجمیع،و لکن عدد البعض یوافق النصیب،و عدد البعض لا یوافقه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الصور الأربع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تبقی الأعداد بعد ردّ الموافق إلی جزئه متماثلة،کزوجتین و ستّة إخوة لأب،فریضتهم أربعة لا تنقسم علی الفریقین،و للإخوة منها ثلاثة توافق عددهم بالثلث بالمعنی الأعمّ،فتردّ الستّة إلی اثنین مماثل عدد الزوجات، فتقتصر علی أحدهما و تضربه فی أصل الفریضة یبلغ ثمانیة،للزوجتین اثنان، و للإخوة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تبقی الأعداد بعد الردّ متداخلة،کما لو کانت الزوجات أربعا، فیداخلها الاثنان اللّذان ردّ عدد الإخوة إلیهما،فتجتزی بالأکثر و تضربه فی أصل الفریضة یبلغ ستّة عشر،للزوجات الأربع أربعة،و للإخوة الستّة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تبقی الأعداد بعد الردّ متوافقة،کزوجتین و ستّة إخوة من الأب و ستّة عشر من الأم،فریضتهم اثنا عشر،و هی الحاصل من ضرب أربعة مخرج الربع فی ثلاثة مخرج الثلث،للزوجتین منها ثلاثة لا تنقسم،و هی مباینة لعددهما،و للإخوة من الأب خمسة،و هی مباینة لعددهم أیضا،و للإخوة من الأم أربعة،و هی توافق عددهم بالربع،فتردّهم إلی أربعة جزء الوفق توافق عدد إخوة الأب بالنصف،فتضرب نصف أحدهما فی الآخر،ثمَّ المجتمع فی أصل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مائة و أربعة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النظر فی عدد الزوجات، لأنه إما موافق بالنصف أیضا للأربعة الموجب لاطّراح نصفه و هو الواحد،أو مداخل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فللزوجتین ستّة و ثلاثون،و لکلالة الأم ثمانیة و أربعون لکلّ واحد ثلاثة،و لإخوة الأب ستّون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تبقی بعد الردّ متباینة،کما لو کانت الزوجات أربعا،و الإخوة من الأب خمسة،و الإخوة من الأم ستّة،نصیبهم من الفریضة أربعة توافق عددهم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بالنصف،فتردّهم إلی ثلاثة،تقع المباینة بینها و بین الأربعة و الخمسة،فتضرب ثلاثة فی أربعة،ثمَّ المرتفع فی خمسة،ثمَّ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سبعمائة و عشرین،للزوجات منها مائة و ثمانون لکلّ واحدة خمسة و أربعون،و لإخوة الأم مائتان و أربعون لکلّ واحد أربعون، و لإخوة الأب ثلاثمائة لکلّ واحد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بین نصیب کلّ فریق و عدده وفق،فتردّ کلّ فریق إلی جزء الوفق ثمَّ تعتبر الأعداد،فتأتی فیها الصور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تبقی الأعداد بعد ردّها متماثلة،کستّ زوجات،و یتّفق ذلک فی المریض یطلّق ثمَّ یتزوّج و یدخل ثمَّ یموت قبل الحول،و ثمانیة من کلالة الأم،و عشرة من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اثنا عشر مخرج الربع و الثلث،للزوجات ثلاثة توافق عددهنّ بالثلث،و لکلالة الأم أربعة توافق عددهم بالربع،و لکلالة الأب خمسة توافق عددهم بالخمس،فتردّ کلاّ من الزوجات و الإخوة من الطرفین إلی اثنین،لأنهما ثلث الأول و ربع الثانی و خمس الثالث،فتتماثل الأعداد،فتجتزی باثنین و تضربهما فی أصل الفریضة یبلغ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فللزوجات ستّة،و لإخوة الأم ثمانیة،و لإخوة الأب عشرة،لکلّ واحد من الجمیع سهم سهم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تبقی الأعداد بعد ردّها إلی جزء الوفق متداخلة،کالمثال الأول إلا أن الإخوة من الأم ستّة عشر،فنصیبهم یوافق عددهم بالربع أیضا،فتردّهم إلی أربعة،و الاثنان اللّذان رجع إلیهما عدد الزوجات و الإخوة للأب یداخلانها، فتجتزی بالأربعة و تضربها فی أصل الفریضة تبلغ ثمانیة و أربعین،للزوجات اثنا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عشر،و للإخوة للأم ستّة عشر عددهم،و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للإخوة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تبقی الأعداد بعد ردّها إلی جزء الوفق متوافقة،کما لو کان الإخوة من الأم فی المثال أربعة و عشرین </w:t>
      </w:r>
      <w:r>
        <w:rPr>
          <w:rStyle w:val="FootnoteAnchor"/>
          <w:rtl w:val="true"/>
        </w:rPr>
        <w:footnoteReference w:id="1019"/>
      </w:r>
      <w:r>
        <w:rPr>
          <w:rFonts w:ascii="IRNazanin" w:hAnsi="IRNazanin" w:eastAsia="IRNazanin"/>
          <w:color w:val="111111"/>
          <w:sz w:val="28"/>
          <w:sz w:val="28"/>
          <w:szCs w:val="28"/>
          <w:rtl w:val="true"/>
          <w:lang w:bidi="fa-IR"/>
        </w:rPr>
        <w:t xml:space="preserve">توافق الأربعة بالربع،فیرجع عددهم إلی ستّة،و إخوة الأب عشرین </w:t>
      </w:r>
      <w:r>
        <w:rPr>
          <w:rStyle w:val="FootnoteAnchor"/>
          <w:rtl w:val="true"/>
        </w:rPr>
        <w:footnoteReference w:id="1020"/>
      </w:r>
      <w:r>
        <w:rPr>
          <w:rFonts w:ascii="IRNazanin" w:hAnsi="IRNazanin" w:eastAsia="IRNazanin"/>
          <w:color w:val="111111"/>
          <w:sz w:val="28"/>
          <w:sz w:val="28"/>
          <w:szCs w:val="28"/>
          <w:rtl w:val="true"/>
          <w:lang w:bidi="fa-IR"/>
        </w:rPr>
        <w:t>یوافق نصیبهم بالخمس،فیرجع عددهم إلی أربعة،و قد رجع عدد الزوجات إلی اثنین،فبین کلّ عدد و ما فوقه موافقة بالنصف،فیسقط الاثنان،و تضرب اثنین فی ستّة،ثمَّ المرتفع فی اثنی عشر یبلغ مائة و أربعة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الأعداد بعد الردّ متباینة،کما لو کان الإخوة للأم اثنی عشر،فیرجع عددهم بعد الردّ إلی ثلاثة،و إخوة الأب خمسة و عشرین،فیرجع عددهم إلی خمسة،فیبقی العدد اثنین مع </w:t>
      </w:r>
      <w:r>
        <w:rPr>
          <w:rStyle w:val="FootnoteAnchor"/>
          <w:rtl w:val="true"/>
        </w:rPr>
        <w:footnoteReference w:id="1021"/>
      </w:r>
      <w:r>
        <w:rPr>
          <w:rFonts w:ascii="IRNazanin" w:hAnsi="IRNazanin" w:eastAsia="IRNazanin"/>
          <w:color w:val="111111"/>
          <w:sz w:val="28"/>
          <w:sz w:val="28"/>
          <w:szCs w:val="28"/>
          <w:rtl w:val="true"/>
          <w:lang w:bidi="fa-IR"/>
        </w:rPr>
        <w:t>ثلاثة و خمسة،و هی متباینة،فتضرب اثنین فی ثلاثة،ثمَّ الستّة فی خمسة،ثمَّ الثلاثین فی اثنی عشر،تبلغ ثلاثمائة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واضحة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الکسر علی أکثر من فریق و لکن لم یستوعب الجمیع،کثلاث زوجات،و ثلاثة إخوة للأم،و ثلاثة للأب،الفریضة اثنا عشر، للزوجات ثلاثة لا تنکسر علیهنّ،و ینکسر نصیب الإخوة من الطرفین علیهم، و بین النصیب و العدد فیهما مباینة،و الأعداد متماثلة،فتکتفی بأحدها و تضربه فی أصل الفریضة یبلغ ستّة و ثلاثین،فمن کان له من الأصل شیء أخذه مضروبا فی ثلاثة،فللإخوة من الأم اثنا عشر،و للإخوة من الأب خمسة عشر،و للزوجات تسعة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تداخل العددان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 الأقلّ،و اضرب الأکثر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ثلاثة لأم،و ستّة لأب،فریضتهم ثلاثة لا تنقسم علی صحّة، و أحد الفریقین نصف الآخر،فالعددان متداخلان،فاضرب الستّة فی الفریضة تبلغ ثمانیة عشر،و منه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 الاثنا عشر آتیة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أمثلتها سهلة بعد مراجعة ما ذکرناه من القواعد و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لو کانت الأعداد بعد مراعاة النسبة مختلفة، فبعضها مباین لبعض،و بعضها موافق،إلی غیر ذلک من الفروض التی تظهر ممّا ذکرناه بأدنی تغییر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تداخل العددان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الثلاثة 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متداخل،و هو متوافق أیضا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نصیب إخوة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یصدق علیه أنه یداخل عددهم یصدق أنه یوافقه بالنصف،و اعتبار کلّ واحد من المداخلة و الموافقة صحیح إلا أن اعتبار ما تقلّ معه الفریضة أولی،لعدم الفائدة فی زیادتها مع إمکان صحّتها ممّا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اعتبره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المداخلة تصحّ من ثمانیة عشر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اعتبرناه من الموافقة یرجع عدد الإخوة للأب إلی ثلاثة،لأن بین نصیبهم و عددهم توافقا بالنصف،فیماثل عدد إخوة الأم،فتقتصر علی أحدهما و تضربه فی أصل الفریضة یبلغ تسعة،و منها یصحّ لکلّ واحد من الإخوة واحد،فکان الاعتبار به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توافق العددان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وفق أحدهما فی عدد الآخر،فما ارتفع فاضربه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زوجات و ستّة إخوة،فریضتهم أربعة لا تنقسم صحاحا،و بین الأربعة و الستّة وفق و هو النصف، فتضرب نصف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اثنی عشر،فتضرب ذلک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ارتفع صحّت منه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تباین العددان فاضرب أحدهما فی الآخر،فما اجتمع فاضربه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من أم و خمسة من أب،فریضتهم ثلاثة لا تنقسم علی صحّة،و لا وفق بین العددین و لا تداخل،فاضرب أحدهما فی الآخر تکن عشرة،ثمَّ اضرب العشرة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ارتفع فمنه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توافق العددان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أیضا کما یصحّ جعله من قسم </w:t>
      </w:r>
      <w:r>
        <w:rPr>
          <w:rStyle w:val="FootnoteAnchor"/>
          <w:rtl w:val="true"/>
        </w:rPr>
        <w:footnoteReference w:id="1023"/>
      </w:r>
      <w:r>
        <w:rPr>
          <w:rFonts w:ascii="IRNazanin" w:hAnsi="IRNazanin" w:eastAsia="IRNazanin"/>
          <w:color w:val="111111"/>
          <w:sz w:val="28"/>
          <w:sz w:val="28"/>
          <w:szCs w:val="28"/>
          <w:rtl w:val="true"/>
          <w:lang w:bidi="fa-IR"/>
        </w:rPr>
        <w:t>المتوافق،نظرا إلی تداخل نصیب الإخوة مع عددهم و اعتبار نسبة أحد العددین إلی الآخر،یصحّ جعله مثالا لتداخل الأعداد،لأن بین نصیب الإخوة و عددهم توافقا بالثلث بالمعنی الأعمّ، فتردّ عددهم إلی اثنین،فیداخل عدد الزوجات،فتقتصر علی عددهنّ به،و تضربه فی أصل الفریضة یبلغ ستّة عشر،للزوجات الأربع أربعة،و للإخوة اثنا عشر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أولی ممّا اعتبره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أخصر فریضة،لأنها علی فرضه تکون من ثمانیة و أربعین</w:t>
      </w:r>
      <w:r>
        <w:rPr>
          <w:rFonts w:eastAsia="IRNazanin" w:cs="IRNazanin"/>
          <w:color w:val="111111"/>
          <w:sz w:val="28"/>
          <w:szCs w:val="28"/>
          <w:rtl w:val="true"/>
          <w:lang w:bidi="fa-IR"/>
        </w:rPr>
        <w:t xml:space="preserve">. </w:t>
      </w:r>
      <w:bookmarkStart w:id="361" w:name="pg13593_131641"/>
    </w:p>
    <w:p>
      <w:pPr>
        <w:pStyle w:val="Heading6"/>
        <w:numPr>
          <w:ilvl w:val="5"/>
          <w:numId w:val="1"/>
        </w:numPr>
        <w:rPr/>
      </w:pPr>
      <w:bookmarkStart w:id="362" w:name="__RefHeading___Toc66771_3830689328"/>
      <w:bookmarkStart w:id="363" w:name="_Toc136"/>
      <w:bookmarkEnd w:id="361"/>
      <w:bookmarkEnd w:id="362"/>
      <w:r>
        <w:rPr>
          <w:rtl w:val="true"/>
        </w:rPr>
        <w:t>تتمّة</w:t>
      </w:r>
      <w:bookmarkEnd w:id="363"/>
    </w:p>
    <w:p>
      <w:pPr>
        <w:pStyle w:val="BookText"/>
        <w:rPr/>
      </w:pPr>
      <w:r>
        <w:rPr>
          <w:rFonts w:ascii="IRNazanin" w:hAnsi="IRNazanin" w:eastAsia="IRNazanin"/>
          <w:color w:val="111111"/>
          <w:sz w:val="28"/>
          <w:sz w:val="28"/>
          <w:szCs w:val="28"/>
          <w:rtl w:val="true"/>
          <w:lang w:bidi="fa-IR"/>
        </w:rPr>
        <w:t>تتمّة العددان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متساویان،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متداخلان،أو متوافقان،أو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یفنی أقلّهما الأکثر،إما مرّتین أو مرارا،و لا یتجاوز الأقلّ نصف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سمّیتهما بالمتناسبین،کالثلاثة بالقیاس إلی الستّة و التسعة،و کالأربعة بالقیاس إلی الثمانیة و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العددان إما متساویان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التتمّة من جملة المقدّمات التی تشتدّ إلیها الحاجة لحساب الفرائض، و کان تقدیمها علی القسم السابق أولی،لتوقّف حساب مسائله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عددین إما متماثلان کثلاثة و ثلاثة و خمسة و خمسة،أو غیر متماثلین و هما المختلفان،فإما أن یفنی الأکثر بالأقلّ إذا أسقط منه مرّتین فصاعدا،کالثلاثة مع التسعة و الخمسة مع العشرة،أو لا یفنی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 سمّیا متداخلین،و المعنی أن أحدهما داخل و الآخر مدخول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فإما أن یفنیهما جمیعا عدد ثالث،کالستّة مع العشرة یفنیهما الاثنان،و کالتسعة مع الاثنی عشر یفنیهما الثلاثة،و الثمانیة و الاثنی عشر یفنیهما الأربعة،و العشرة و الخمسة عشر یفنیهما الخمسة،أو لا یفنیهما عدد آخر،و إنما یفنیان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سمّیا متوافقین،و إن کان الثانی سمّیا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هذا أن کلّ متداخلین متوافقان،لأن الأقلّ إذا أفنی الأکثر کانا متوافقین بأجزاء ما فی العدد الأقلّ من الآحاد،کالخمسة فإنها تفنی العشرة،فهما متوافقان بالخمس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أردت أن تعلم أن أحد العددین هل یدخل فی الآخر؟فأسقط الأقلّ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الأکثر مرّتین فصاعدا،أو زد علی الأقلّ مثله مرّتین فصاعدا،فإن فنی الأکثر بالأقلّ أو ساوی الأقلّ الأکثر بزیادة الأمثال فهما متداخلان،و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تعلم هل هما متوافقان؟فأسقط الأقلّ من الأکثر ما أمکن، فما بقی فأسقطه من الأقلّ،فإن بقی منه شیء فأسقطه ممّا بقی من الأکثر،و لا تزال تفعل ذلک حتی یفنی العدد المنقوص منه أخیرا،فإن فنی بواحد فلا موافقة بینهما،و إن فنی بعدد فهما متوافقان بالجزء المأخوذ من ذلک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فنی باثنین فهما متوافقان بالنصف،و إن فنی بثلاثة فبالثلث،و إن فنی بعشرة فبالعشر، و إن فنی بأحد عشر فبأجزاء </w:t>
      </w:r>
      <w:r>
        <w:rPr>
          <w:rStyle w:val="FootnoteAnchor"/>
          <w:rtl w:val="true"/>
        </w:rPr>
        <w:footnoteReference w:id="1024"/>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عشرون و تسعة و أربعون،تسقط الأقلّ من الأکثر مرّتین تبقی سبعة،تسقط السبعة من الأقلّ ثلاث مرّات یفنی بها،فهما متوافقان بالأسباع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کمائة و عشرین و مائة و خمسة و ستّین،تسقط الأول من الثانی تبقی خمسة و أربعون،تسقطها من المائة و العشرین مرّتین تبقی ثلاثون،تسقطها من الخمسة و الأربعین تبقی خمسة عشر،تسقطها من الثلاثین مرّتین تفنی بها الثلاثون،فهما متوافقان بجزء من خمسة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فنی العددان بأکثر من عدد واحد فهما متوافقان بجمیع ما یفنیان به،لکن المعتبر فی الوفق هنا جزء ما فی تلک الأعداد من الآحاد،و هو أدقّ کسر منها،کما فی اثنی عشر و ثمانیة عشر،فإنه یفنیهما الستّة و الثلاثة و الاثنان، فتوافقهما بالسدس و الثلث و النصف،و الاعتبار فی العمل بالجزء الدقیق 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العشرة و العشرین تفنیهما العشرة و الخمسة و الاثنان،فیعتبر فی </w:t>
      </w:r>
    </w:p>
    <w:p>
      <w:pPr>
        <w:pStyle w:val="BookText"/>
        <w:rPr/>
      </w:pPr>
      <w:r>
        <w:rPr>
          <w:rFonts w:ascii="IRNazanin" w:hAnsi="IRNazanin" w:eastAsia="IRNazanin"/>
          <w:color w:val="111111"/>
          <w:sz w:val="28"/>
          <w:sz w:val="28"/>
          <w:szCs w:val="28"/>
          <w:rtl w:val="true"/>
          <w:lang w:bidi="fa-IR"/>
        </w:rPr>
        <w:t>و المتوافقان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إذا أسقط أقلّهما من الأکثر مرّة أو مرارا بقی أکثر من واحد،کالعشرة و الاثنی عشر،فإنّک إذا أسقطت العشرة بقی توافقهما العشر،لأنه أقلّ للفریضة و أسهل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المتوافقان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ذکرناه،و هو الذی عرّفه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أنهما العددان اللّذان إذا أسقط أقلّهما من الأکثر مرّة أو مرارا بقی أکثر من واحد،فیشمل المتداخلین کالأربعة و الثمانیة،فإنهما یعدّهما الأربعة و الاثنان،و یعتبر فیهما الأربعة،و غیر المتداخلین کالأربعة و الستّة،فإنه یعدّهما الاثنان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فکلّ متداخلین متوافقان،و لا ینعکس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العددان اللّذان یعدّهما ثالث و لا یعدّ أقلّهما الأکثر،سواء تجاوز الأقلّ نصف الأکثر کأربعة و ستّة،أم لا کثمانیة و عشرین،فإن بینهما توافقا بالربع بالمعنی الأخصّ مع قصور الثمانیة عن نصف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فالمتداخلان غیر متوافقین،و هو الذی اعتبره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الأمثلة، لکن تعریفه لا یطابقه،و العذر ما أشرنا إلیه من إطلاق المعنیین علیهما،فیصحّ اعتبارهما بکلّ منهما،و إن کان ما یقتضی اختصار الحساب أولی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المتوافقین قسیما للمتداخلین إنما یصحّ إذا اعتبرنا التوافق بالمعنی الأخصّ،لأن قسیم الشیء خارج عنه،و قد جعلهما معا قسمین للمختلفین و قسیمین </w:t>
      </w:r>
      <w:r>
        <w:rPr>
          <w:rStyle w:val="FootnoteAnchor"/>
          <w:rtl w:val="true"/>
        </w:rPr>
        <w:footnoteReference w:id="1025"/>
      </w:r>
      <w:r>
        <w:rPr>
          <w:rFonts w:ascii="IRNazanin" w:hAnsi="IRNazanin" w:eastAsia="IRNazanin"/>
          <w:color w:val="111111"/>
          <w:sz w:val="28"/>
          <w:sz w:val="28"/>
          <w:szCs w:val="28"/>
          <w:rtl w:val="true"/>
          <w:lang w:bidi="fa-IR"/>
        </w:rPr>
        <w:t xml:space="preserve">فی أنفسهما،و لا یکون کلّ منهما خارجا عن الآخر إلا علی تفسیر المتوافقین بالمعنی الأخصّ،أما علی ما اعتبره </w:t>
      </w:r>
      <w:r>
        <w:rPr>
          <w:rStyle w:val="FootnoteAnchor"/>
          <w:rtl w:val="true"/>
        </w:rPr>
        <w:footnoteReference w:id="1026"/>
      </w:r>
      <w:r>
        <w:rPr>
          <w:rFonts w:ascii="IRNazanin" w:hAnsi="IRNazanin" w:eastAsia="IRNazanin"/>
          <w:color w:val="111111"/>
          <w:sz w:val="28"/>
          <w:sz w:val="28"/>
          <w:szCs w:val="28"/>
          <w:rtl w:val="true"/>
          <w:lang w:bidi="fa-IR"/>
        </w:rPr>
        <w:t xml:space="preserve">من المعنی الأعمّ فالمتداخلان داخلان فی المتوافقین،فلا یصحّ جعلهما </w:t>
      </w:r>
      <w:bookmarkStart w:id="364" w:name="pg13593_131644"/>
    </w:p>
    <w:p>
      <w:pPr>
        <w:pStyle w:val="BookText"/>
        <w:rPr/>
      </w:pPr>
      <w:bookmarkEnd w:id="364"/>
      <w:r>
        <w:rPr>
          <w:rFonts w:ascii="IRNazanin" w:hAnsi="IRNazanin" w:eastAsia="IRNazanin"/>
          <w:color w:val="111111"/>
          <w:sz w:val="28"/>
          <w:sz w:val="28"/>
          <w:szCs w:val="28"/>
          <w:rtl w:val="true"/>
          <w:lang w:bidi="fa-IR"/>
        </w:rPr>
        <w:t>اثنان،فإذا أسقطتهما من العشرة مرارا فنیت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فضل بعد الإسقاط اثنان فهما یتوافقان بالنصف،و لو بقی ثلاثة فالموافقة بالثلث،و کذا إلی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أحد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فالموافقة بالجزء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المتباینان هما اللّذان إذا أسقط الأقلّ من الأکثر مرّة أو مرارا بقی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و عشرین،فإنّک إذا أسقطت ثلاثة عشر بقی سبعة،فإذا أسقطت سبعة من ثلاثة عشر بقی ستّة،فإذا أسقطت ستّة من سبعة بقی واحد</w:t>
      </w:r>
      <w:r>
        <w:rPr>
          <w:rFonts w:eastAsia="IRNazanin" w:cs="IRNazanin"/>
          <w:color w:val="111111"/>
          <w:sz w:val="28"/>
          <w:szCs w:val="28"/>
          <w:rtl w:val="true"/>
          <w:lang w:bidi="fa-IR"/>
        </w:rPr>
        <w:t>.</w:t>
      </w:r>
    </w:p>
    <w:p>
      <w:pPr>
        <w:pStyle w:val="Heading6"/>
        <w:numPr>
          <w:ilvl w:val="5"/>
          <w:numId w:val="1"/>
        </w:numPr>
        <w:rPr/>
      </w:pPr>
      <w:bookmarkStart w:id="365" w:name="__RefHeading___Toc66773_3830689328"/>
      <w:bookmarkStart w:id="366" w:name="_Toc137"/>
      <w:bookmarkEnd w:id="365"/>
      <w:r>
        <w:rPr>
          <w:rtl w:val="true"/>
        </w:rPr>
        <w:t>القسم الثانی</w:t>
      </w:r>
      <w:r>
        <w:rPr>
          <w:rtl w:val="true"/>
        </w:rPr>
        <w:t>:</w:t>
      </w:r>
      <w:r>
        <w:rPr>
          <w:rtl w:val="true"/>
        </w:rPr>
        <w:t>أن تکون الفریضة قاصرة عن السهام</w:t>
      </w:r>
      <w:bookmarkEnd w:id="366"/>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الفریضة قاصرة عن السهام و لن تقصر إلا بدخول 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 بنتین فصاعدا مع زوج أو زوجة،أو أبوین و بنت و زوج،أو أحد الأبوین و بنتین فصاعدا مع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أو الزوجة فی هذه المسائل نصیبهما الأدنی،و لکلّ واحد من الأبوین السدس،و ما یبقی فللبنت أو البنتین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تعول الفریضة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أخوان لأم و أختان فصاعدا لأب و أم أو لأب مع زوج أو زوجة،أو أحد کلالة الأم مع أخت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المسائل یأخذ الزوج أو الزوجة نصیبهما الأعلی،و یدخل النقص علی الأخت أو الأخوات للأب و الأم أو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قسمین </w:t>
      </w:r>
      <w:r>
        <w:rPr>
          <w:rStyle w:val="FootnoteAnchor"/>
          <w:rtl w:val="true"/>
        </w:rPr>
        <w:footnoteReference w:id="1027"/>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 ما اعتبر المتوافقین إلا بالمعنی الأعمّ،فلا یکون التقسیم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العددین متی أفناهما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ما فوق الواحد،لأن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 لا یدخل فی اسم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فالموافقة بینهما بجزء ذلک العدد،فإن کان اثنین فبالنصف،أو ثلاثة فبالثلث،أو عشرة فبالعشر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الموافقة فی هذه و ما بینهما </w:t>
      </w:r>
      <w:r>
        <w:rPr>
          <w:rStyle w:val="FootnoteAnchor"/>
          <w:rtl w:val="true"/>
        </w:rPr>
        <w:footnoteReference w:id="1028"/>
      </w:r>
      <w:r>
        <w:rPr>
          <w:rFonts w:ascii="IRNazanin" w:hAnsi="IRNazanin" w:eastAsia="IRNazanin"/>
          <w:color w:val="111111"/>
          <w:sz w:val="28"/>
          <w:sz w:val="28"/>
          <w:szCs w:val="28"/>
          <w:rtl w:val="true"/>
          <w:lang w:bidi="fa-IR"/>
        </w:rPr>
        <w:t>بأحد الکسور المفردة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العدد الذی یفنیهما ممّا فوق العشرة،فإن کان مضافا،کالاثنی عشر و الأربعة عشر و الخمسة عشر،فالموافقة بذلک الکسر المضاف المنسوب إلیه الجزء،کنصف السدس فی الأول،و نصف السبع فی الثانی،و ثلث الخمس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العدد أصمّ لا یرجع إلی کسر منطق و لا إلی جزئه،کأحد عشر و ثلاثة عشر و سبعة عشر و تسعة عشر و ثلاث و عشرین،فالموافقة بجزء من ذلک العدد،کاثنین و عشرین و ثلاثة و ثلاثین،فإنه لا یعدّهما إلا أحد عشر،فالموافقة بینهما بجزء من أحد عشر،فتردّ أحدهما إلیه و تضربه فی الآخر،فتضرب اثنین فی ثلاثة و ثلاثین أو ثلاثة فی اثنین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کثلاثة عشر و ستّة و عشرین، فالموافقة بینهما بجزء من ثلاثة عشر،فتضرب اثنین فی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یتّفق ذلک فی مثل ما لو خلّف أحد عشر أخا لأب مثلا،و اثنین و عشرین أخا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ففریضتهم ثلاثة تنکسر علی الفریقین،و یباین عددهم نصیبهم،و بین العددین توافق بالجزء من أحد عشر،فتردّ الأحد عشر إلی واحد و تضربه فی الاثنین و العشرین لا یتغیّر،أو تردّ الاثنین و العشرین إلی اثنین و تضربهما فی أحد عشر یبلغ اثنین و عشرین،تضربها فی أصل الفریضة تبلغ ستّة و ستّین،لکلالة الأم اثنان و عشرون،و لکلالة الأب أربعة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bookmarkStart w:id="367" w:name="pg13593_131646"/>
    </w:p>
    <w:p>
      <w:pPr>
        <w:pStyle w:val="BookText"/>
        <w:rPr/>
      </w:pPr>
      <w:bookmarkEnd w:id="367"/>
      <w:r>
        <w:rPr>
          <w:rFonts w:ascii="IRNazanin" w:hAnsi="IRNazanin" w:eastAsia="IRNazanin"/>
          <w:color w:val="111111"/>
          <w:sz w:val="28"/>
          <w:sz w:val="28"/>
          <w:szCs w:val="28"/>
          <w:rtl w:val="true"/>
          <w:lang w:bidi="fa-IR"/>
        </w:rPr>
        <w:t>فإن انقسمت 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صحّة،و إلا ضربت سهام من انکسر علیهنّ النصیب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زوج و خمس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فریضتهم اثنا عشر، للزوج ثلاثة،و للأبوین أربعة،و یبقی خمسة للبنات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البنات ثلاثا،فلم تنقسم الخمسة علیهنّ، ضربت ثلاثة فی أصل الفریضة،فما بلغت صحّت منه المسألة</w:t>
      </w:r>
      <w:r>
        <w:rPr>
          <w:rFonts w:eastAsia="IRNazanin" w:cs="IRNazanin"/>
          <w:color w:val="111111"/>
          <w:sz w:val="28"/>
          <w:szCs w:val="28"/>
          <w:rtl w:val="true"/>
          <w:lang w:bidi="fa-IR"/>
        </w:rPr>
        <w:t>.</w:t>
      </w:r>
    </w:p>
    <w:p>
      <w:pPr>
        <w:pStyle w:val="Heading6"/>
        <w:numPr>
          <w:ilvl w:val="5"/>
          <w:numId w:val="1"/>
        </w:numPr>
        <w:rPr/>
      </w:pPr>
      <w:bookmarkStart w:id="368" w:name="__RefHeading___Toc66775_3830689328"/>
      <w:bookmarkStart w:id="369" w:name="_Toc138"/>
      <w:bookmarkEnd w:id="368"/>
      <w:r>
        <w:rPr>
          <w:rtl w:val="true"/>
        </w:rPr>
        <w:t>القسم الثالث</w:t>
      </w:r>
      <w:r>
        <w:rPr>
          <w:rtl w:val="true"/>
        </w:rPr>
        <w:t>:</w:t>
      </w:r>
      <w:r>
        <w:rPr>
          <w:rtl w:val="true"/>
        </w:rPr>
        <w:t>أن تزید الفریضة عن السهام</w:t>
      </w:r>
      <w:bookmarkEnd w:id="369"/>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تزید الفریضة عن السهام فتردّ علی ذوی السهام،عدا الزوج و الزوجة و الأم مع الإخوة، علی ما سبق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عدد الإخوة من الأب و الأم یسهل التمثیل لجمیع أجزاء الوفق، فیتصوّر فیهم الوفق بالنصف فی مثل أربعة من أب و ستّة من أم،و بالثلث فی ثلاثة و ستّة أو ستّة و تسعة،و بالربع فی أربعة و ثمانیة أو ثمانیة و اثنی عشر،و بالخمس فی خمسة و عشرة،و بالسدس فی اثنی عشر و ثمانیة عشر،و بالسبع فی سبعة و 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العمل واضح بعد ما قد أوضحناه 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انقسمت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فیها من الفروض ربعا و سدسا </w:t>
      </w:r>
      <w:r>
        <w:rPr>
          <w:rStyle w:val="FootnoteAnchor"/>
          <w:rtl w:val="true"/>
        </w:rPr>
        <w:footnoteReference w:id="1030"/>
      </w:r>
      <w:r>
        <w:rPr>
          <w:rFonts w:ascii="IRNazanin" w:hAnsi="IRNazanin" w:eastAsia="IRNazanin"/>
          <w:color w:val="111111"/>
          <w:sz w:val="28"/>
          <w:sz w:val="28"/>
          <w:szCs w:val="28"/>
          <w:rtl w:val="true"/>
          <w:lang w:bidi="fa-IR"/>
        </w:rPr>
        <w:t>،و هما متوافقان بالنصف،فتضرب نصف الأربعة فی ستّة یبلغ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مخرج الثلاثین نصیب البنات،لو اعتبرته </w:t>
      </w:r>
      <w:r>
        <w:rPr>
          <w:rStyle w:val="FootnoteAnchor"/>
          <w:rtl w:val="true"/>
        </w:rPr>
        <w:footnoteReference w:id="1031"/>
      </w:r>
      <w:r>
        <w:rPr>
          <w:rFonts w:ascii="IRNazanin" w:hAnsi="IRNazanin" w:eastAsia="IRNazanin"/>
          <w:color w:val="111111"/>
          <w:sz w:val="28"/>
          <w:sz w:val="28"/>
          <w:szCs w:val="28"/>
          <w:rtl w:val="true"/>
          <w:lang w:bidi="fa-IR"/>
        </w:rPr>
        <w:t>و لم تراع النقص الداخل فهو داخل فی مخرج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أمثلة ما لو انکسر علی فریق واحد و بین عدده و نصیبه تباین، </w:t>
      </w:r>
    </w:p>
    <w:p>
      <w:pPr>
        <w:pStyle w:val="BookText"/>
        <w:rPr/>
      </w:pPr>
      <w:r>
        <w:rPr>
          <w:rFonts w:ascii="IRNazanin" w:hAnsi="IRNazanin" w:eastAsia="IRNazanin"/>
          <w:color w:val="111111"/>
          <w:sz w:val="28"/>
          <w:sz w:val="28"/>
          <w:szCs w:val="28"/>
          <w:rtl w:val="true"/>
          <w:lang w:bidi="fa-IR"/>
        </w:rPr>
        <w:t>أو یجتمع من له سببان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له سبب واحد،فذو السببین أحقّ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بنت،فإذا لم یکن إخوة فالردّ أخماسا،و إن کان إخوة فالردّ أرباعا،تضرب مخرج سهام الردّ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الأبوین و بنتین فصاعدا،فالفاضل یردّ أخماسا،فتضرب خمسة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فتقتصر علی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تضربه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کنّ أربعا أو ستّا إلی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 عشرا وافق عددهنّ نصیبهنّ بالخمس،فتردّ عددهنّ إلی اثنین و تضربهما فی أصل الفریضة یبلغ أربعة و عشرین،تبقی للبنات بعد ذوی الفروض عشرة بعددهنّ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 خمس عشرة وافق عددهنّ نصیبهنّ بالخمس أیضا،فتردّه إلی ثلاثة و تضربها فی أصل الفریضة،تکمل لهنّ خمسة عشر بعددهنّ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یجتمع من له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کالأخت من الأبوین مع الإخوة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ما إذا زادت الفریضة عن السهام و ردّ الفاضل علیهم من غیر 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فریضتهم ستّة مخرج السدس،لدخول مخرج النصف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الفاضل عن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ردّ علی الجمیع ضربت خمسة سهام الردّ فی ستّة، و إن ردّ علی الأب و البنت خاصّة،لوجود الحاجب عنه للأم،ضربت أربعة فی ستّة</w:t>
      </w:r>
      <w:r>
        <w:rPr>
          <w:rFonts w:eastAsia="IRNazanin" w:cs="IRNazanin"/>
          <w:color w:val="111111"/>
          <w:sz w:val="28"/>
          <w:szCs w:val="28"/>
          <w:rtl w:val="true"/>
          <w:lang w:bidi="fa-IR"/>
        </w:rPr>
        <w:t xml:space="preserve">. </w:t>
      </w:r>
      <w:bookmarkStart w:id="370" w:name="pg13593_131648"/>
    </w:p>
    <w:p>
      <w:pPr>
        <w:pStyle w:val="BookText"/>
        <w:rPr/>
      </w:pPr>
      <w:bookmarkEnd w:id="370"/>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کلالة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مع أخت لأب،فالردّ علیهما علی الأصحّ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اثنین من کلالة الأم مع أخت لأب،فإن الردّ یکون أخماسا، تضرب خمسة فی أصل الفریضة،فما ارتفع صحّت منه القسمة</w:t>
      </w:r>
      <w:r>
        <w:rPr>
          <w:rFonts w:eastAsia="IRNazanin" w:cs="IRNazanin"/>
          <w:color w:val="111111"/>
          <w:sz w:val="28"/>
          <w:szCs w:val="28"/>
          <w:rtl w:val="true"/>
          <w:lang w:bidi="fa-IR"/>
        </w:rPr>
        <w:t>.</w:t>
      </w:r>
    </w:p>
    <w:p>
      <w:pPr>
        <w:pStyle w:val="Heading5"/>
        <w:numPr>
          <w:ilvl w:val="4"/>
          <w:numId w:val="1"/>
        </w:numPr>
        <w:rPr/>
      </w:pPr>
      <w:bookmarkStart w:id="371" w:name="__RefHeading___Toc66777_3830689328"/>
      <w:bookmarkStart w:id="372" w:name="_Toc139"/>
      <w:bookmarkEnd w:id="371"/>
      <w:r>
        <w:rPr>
          <w:rtl w:val="true"/>
        </w:rPr>
        <w:t>المقصد الثانی</w:t>
      </w:r>
      <w:r>
        <w:rPr>
          <w:rtl w:val="true"/>
        </w:rPr>
        <w:t>:</w:t>
      </w:r>
      <w:r>
        <w:rPr>
          <w:rtl w:val="true"/>
        </w:rPr>
        <w:t>فی المناسخات</w:t>
      </w:r>
      <w:bookmarkEnd w:id="372"/>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المناسخات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به أن یموت إنسان فلا تقسّم ترکته،ثمَّ یموت بعض ورّاثه و یتعلّق الغرض بقسمة الفریضتین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تصحّح مسألة الأول،و یجعل للثانی من ذلک نصیب إذا قسّم علی ورثته صحّ من 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واحد من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الزائد بالأخت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32"/>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المناسخات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المناسخات جمع مناسخة،و هی مفاعلة من النسخ،و هو النقل و التحویل،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الکتاب،إذا نقلته من نسخة إلی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هذه المسائل بها لأن الأنصباء بموت المیّت الثانی تنسخ و تنتقل من عدد إلی عدد،و کذا التصحیح ینتقل من حال إلی حال،و کذا عدد مجموع الورثة ینتقل من مقدار إلی مقدار بموت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الإبطال،و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الظلّ،إذا أبطلته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الفرض </w:t>
      </w:r>
      <w:r>
        <w:rPr>
          <w:rStyle w:val="FootnoteAnchor"/>
          <w:rtl w:val="true"/>
        </w:rPr>
        <w:footnoteReference w:id="1033"/>
      </w:r>
      <w:r>
        <w:rPr>
          <w:rFonts w:ascii="IRNazanin" w:hAnsi="IRNazanin" w:eastAsia="IRNazanin"/>
          <w:color w:val="111111"/>
          <w:sz w:val="28"/>
          <w:sz w:val="28"/>
          <w:szCs w:val="28"/>
          <w:rtl w:val="true"/>
          <w:lang w:bidi="fa-IR"/>
        </w:rPr>
        <w:t>أبطل تلک القسمة و تعلّق غرضه بغیرها و إن اتّفق موافقة الثانیة للأولی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ورثة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ورثة الأول من غیر اختلاف فی القسمة کان کالفریضة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ثلاثة و أخوات ثلاث من جهة واحدة،مات أحد الإخوة،ثمَّ مات الآخر،ثمَّ ماتت إحدی الأخوات،ثمَّ ماتت أخری،و بقی أخ و أخت،فمال الموتی بینهما أثلاثا أو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ورثة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انحصار ورثة الثانی فی الباقین،و کان الإرث الثانی علی حسب إرثهم فی الأول،یجعل المیّت الثانی کأن لم یکن و تقسّم الترکة علی الباقین،کما لو مات الأول عن إخوة و أخوات من أب أو أم،سواء کانوا کلّهم ذکورا أم إناثا أم متفرّقین،و سواء مات الثانی و الثالث من صنف واحد أم من الصنفین،و سواء اتّحدت جهة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اختلفت، کما لو مات شخص عن بنین و بنات ثمَّ مات أحدهم و لم یترک وارثا سوی باقی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احترزنا بکون إرث الباقین علی حسب إرثهم فی الأول عمّا لو ماتت امرأة عن أولاد مختلفی الآباء،فکان واحد منهم من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من أب آخر،فإن مالها للجمیع بالسویّة أو للذکر مثل حظّ الأنثیین، فإذا مات واحد من الإخوة للأب و الأم و ترک الباقین فإن إرثه منحصر فیهم، لکن إرثهم من الأخ لیس علی حسب إرثهم من الأم،فإن الأخ من الأم له السدس و الإخوة من الأبوین لهم الباقی،فیکون الحکم هنا کما لو اختلف الوارث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 الاستحقاق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الورّاث أو هما فانظر نصیب الثانی،فإن نهض بالقسمة علی الصحّة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إنسان و یترک زوجة و ابنا و أبا و بنتا،فللزوجة الثمن ثلاثة من أربعة و عشرین،ثمَّ تموت الزوجة فتترک ابنا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الاستحقاق أو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الصورة الأولی اتّحد فیها الوارث و الاستحقاق،و لیس کذلک،فإن عدد الوارث فی الأولی نقص عنه فی الثانیة فلم یتّحد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تقسیم المسألة إلی الحالتین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إما أن ینحصر ورثة المیّت الثانی فی الباقین،و یکون الإرث من الثانی علی حسب إرثهم من الأول،و هی الحالة الأولی،أو لا یکون کذلک،بأن لا ینحصر ورثة الثانی فی الباقین،أو ینحصر و لکن اختلف مقدار الاستحقاق، و هی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عدم انحصار ورثة الثانی من الباقین إما لأن الوارث غیرهم،أو لأن غیرهم یشرکهم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باختلاف الاستحقاق ما أشرنا إلیه سابقا من إرث الأخوة الذین أحدهم من الأم،فإن الوارث فی الثانیة هو الباقون من وارث الأولی لکن اختلف الاستحقاق،فاحتیج إلی تصحیح المسألة الثانیة أیضا،بخلاف ما لو کان الوارث هو الباقون مع بقاء الاستحقاق علی حاله،کما إذا کان الأخوّة من جهة واحدة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علی الحالتین بین اتّحاد جهة الاستحقاق کالإرث بالبنوّة و الأخوّة،أو اختلافه کالإرث فی الأولی بالبنوّة و فی الثانیة بالأخوّة،کما فی الفرض الذی ذکرناه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مثال اختلاف الوارث فی المسألتین إما فی الجمیع،فکما لو خلّف الأول أولادا ثمَّ مات أحدهم و خلّف أولادا أیضا،أو فی البعض </w:t>
      </w:r>
      <w:r>
        <w:rPr>
          <w:rStyle w:val="FootnoteAnchor"/>
          <w:rtl w:val="true"/>
        </w:rPr>
        <w:footnoteReference w:id="1034"/>
      </w:r>
      <w:r>
        <w:rPr>
          <w:rFonts w:ascii="IRNazanin" w:hAnsi="IRNazanin" w:eastAsia="IRNazanin"/>
          <w:color w:val="111111"/>
          <w:sz w:val="28"/>
          <w:sz w:val="28"/>
          <w:szCs w:val="28"/>
          <w:rtl w:val="true"/>
          <w:lang w:bidi="fa-IR"/>
        </w:rPr>
        <w:t>،کما لو خلّف الأول زوجة و أولادا من الزوجة ثمَّ مات أحد الأولاد عن أولاد و عن أمه و هی الزوجة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اختلاف الوارث قد یختلف الاستحقاق علی الوجه الذی ذکرناه، کالمثال الثانی بواسطة دخول الأم،و قد لا یختلف کالأول،فإن إرث الثانی بالبنوّة علی حسب إرثهم فی الأول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فسّر الاستحقاق بجهته من بنوّة و أخوّة و نحوها،فجعل الوارث فی الأمرین متی کان بالأخوّة أو بالبنوّة فالاستحقاق واحد و إن اختلف الوارث، و متی کان أحدهما بالبنوّة و الثانی بالأخوّة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فالاستحقاق مختلف و إن کان الوارث الثانی منحصرا فی الباقین من الأول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التعریف لا یطابق قسمة المناسخات فی الحالتین معا علی إطلاقه، لأنه یستلزم أن یکون مع اختلاف جهة الإرث مطلقا یحتاج إلی البحث عن الفریضة الثانیة و لا یکتفی بالأولی،و هو ینتقض بما لو مات الأول عن أولاد ثمَّ مات بعضهم عن الباقین،فإن جهة الاستحقاق فی الأولی بالبنوّة و فی الثانیة بالأخوّة،مع أن هذه لا تفتقر إلی تصحیح الفریضتین کما قرّرناه </w:t>
      </w:r>
      <w:r>
        <w:rPr>
          <w:rStyle w:val="FootnoteAnchor"/>
          <w:rtl w:val="true"/>
        </w:rPr>
        <w:footnoteReference w:id="1035"/>
      </w:r>
      <w:r>
        <w:rPr>
          <w:rFonts w:ascii="IRNazanin" w:hAnsi="IRNazanin" w:eastAsia="IRNazanin"/>
          <w:color w:val="111111"/>
          <w:sz w:val="28"/>
          <w:sz w:val="28"/>
          <w:szCs w:val="28"/>
          <w:rtl w:val="true"/>
          <w:lang w:bidi="fa-IR"/>
        </w:rPr>
        <w:t>،بل یجعل المیّت الثانی کأن لم یکن،کما لو کان الأول قد ترک إخوته ثمَّ مات إخوة الآخر، و لا یقدح اختلاف جهة الإرث بالبنوّة و الأخوّة فی ذلک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لم ینقسم نصیبه علی وارثه علی صحّة 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الثانی من فریضة الأول و الفریضة الثانیة وفق،فتضرب وفق الفریضة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وفق نصیب 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الأولی،فما بلغ صحّت منه الفریضتان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من أم و مثلهما من أب و زوج،ثمَّ مات الزوج و خلّف ابنا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الأولی ستّة تنکسر فتصیر إلی اثنی عشر،نصیب الزوج ستّة لا تنقسم علی أربعة،و لکن توافق الفریضة الثانیة بالنصف، فتضرب جزء الوفق من الفریضة الثانیة 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 و هی اثنا عشر،فما بلغت صحّت منه الفریضتان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له من الفریضة الأولی شیء أخذه مضروبا فی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الإرث بالأخوّة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مختلف،لأنه فی الأولی زائد عن الثانیة بالمیّت،و الوارث الثانی بعض الأول، و الجزء مغایر للکلّ،فیلزم علی هذا أن یحتاج إلی البحث عن حال الفریضتین کما فی الحالة الثانیة،و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الحالتین کما قرّرناه سابقا لسلم من المحذورین،لکن علی هذا جری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أردت معرفة نصیب کلّ واحد من الورثة ممّا حصل من الضرب فاعلم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له شیء من المسألة الأولی یأخذه مضروبا فیما ضربته فی المسألة الأولی، و هو تمام المسألة الثانیة أو وفقها،و من له شیء من المسألة الثانیة یأخذه مضروبا فی نصیب المیّت الثانی من المسألة الأولی،و فی وفق النصیب إن کان بین نصیبه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مسألته 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أمثلة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المصنف،و هو أخوان لأم و مثلهما لأب و زوج،ثمَّ مات الزوج و خلّف ابنا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فالفریضة الأولی ستّة،لأن فیها نصفا و ثلثا،و مضروب أحد مخرجیهما </w:t>
      </w:r>
      <w:r>
        <w:rPr>
          <w:rStyle w:val="FootnoteAnchor"/>
          <w:rtl w:val="true"/>
        </w:rPr>
        <w:footnoteReference w:id="1036"/>
      </w:r>
      <w:r>
        <w:rPr>
          <w:rFonts w:ascii="IRNazanin" w:hAnsi="IRNazanin" w:eastAsia="IRNazanin"/>
          <w:color w:val="111111"/>
          <w:sz w:val="28"/>
          <w:sz w:val="28"/>
          <w:szCs w:val="28"/>
          <w:rtl w:val="true"/>
          <w:lang w:bidi="fa-IR"/>
        </w:rPr>
        <w:t>فی الآخر ستّة،للزوج ثلاثة،و للأخوین من الأم اثنان،فلا کسر،و للأخوین من الأب واحد،و لهما سهمان،فتضربهما فی أصل الفریضة یبلغ اثنی عشر،للزوج منها ستّة،لا تنقسم علی ورثته بصحّة،و فریضتهم أربعة توافق نصیبه بالنصف،فتضرب وفق الفریضة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 تبلغ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فللأخوین من الأم أربعة من الفریضة الأولی،یأخذانها مضروبة فیما ضربته فی 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ثمانیة،و هو ثلث الفریضة،و للأخوین من الأب من الأولی اثنان،یأخذانهما مضروبین فی اثنین، و للزوج ستّة یأخذها مضروبة 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 الزوج له نصف فریضة،و هو ثلاثة من نصیب أبیه فی الأولی،یأخذها مضروبة فی وفق نصیبه و مسألته و هو اثنان،و للبنتین النصف تأخذان الثلاثة مضروبة فی اثنین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الأخ من الأم فی المثال ابنا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 اثنان، و فریضتهم من أربعة،و بینهما توافق بالنصف،فتضرب نصف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 یبلغ أربعة و عشرین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الأول أبوین و ابنا ثمَّ یموت الابن عن ابنین و بنتین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فریضة الأول من ستّة،للابن منها أربعة،و فریضته </w:t>
      </w:r>
      <w:r>
        <w:rPr>
          <w:rStyle w:val="FootnoteAnchor"/>
          <w:rtl w:val="true"/>
        </w:rPr>
        <w:footnoteReference w:id="1037"/>
      </w:r>
      <w:r>
        <w:rPr>
          <w:rFonts w:ascii="IRNazanin" w:hAnsi="IRNazanin" w:eastAsia="IRNazanin"/>
          <w:color w:val="111111"/>
          <w:sz w:val="28"/>
          <w:sz w:val="28"/>
          <w:szCs w:val="28"/>
          <w:rtl w:val="true"/>
          <w:lang w:bidi="fa-IR"/>
        </w:rPr>
        <w:t xml:space="preserve">من ستّة أیضا،و هی توافق </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یتباین النصیب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الفریضة،فتضرب الفریضة الثانیة فی الأولی،فما بلغ صحّت منه الفریضتان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له من الفریضة الأولی شیء أخذه مضروبا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اثنین من کلالة الأم 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الزوج و ترک ابنین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الأول من ستّة،نصیب الزوج ثلاثة لا تنقسم علی خمسة و لا توافق،فاضرب الخمسة فی الفریضة الأولی،فما بلغ صحّت منه الفریضتان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نصیبه بالنصف،فتضرب نصف فریضته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یبلغ ثمانیة عشر،له منها اثنا عشر تنقسم بین ورثته علی صحّة،و للأبوین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الابن فی المثال زوجة و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 ثمانیة توافق نصیبه بالربع،فتضرب ربع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 یبلغ اثنی عشر،له منها ثمانیة بمقدار فریضته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یتباین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کانت الأولی من ستّة لأن فیها ثلثا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سدسا و نصفا و النصف داخل فیه،لأن کلالة الأم مع التعدّد فریضتهم الثلث،و إن اتّفق أن لکلّ واحد منهم سدسا علی تقدیر کونهم اثنین،فإن ذلک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المثال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الزوج ابنین فکذلک،لکن هنا فریضته اثنان تضربهما فی الأولی، فله ستّة فی الثانیة مضروب الثلاثة نصیبه من الأولی فی اثنین،و للأخوین من الأم أربعة مضروب اثنین فی اثنین،و للأخ من الأب اثنان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 ابن،ثمَّ ترک الابن ابنین و بنتا أو ابنا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ففریضة الأول ستّة کالسابقة،للابن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فریضته فی الأول خمسة تباین نصیبه،فتضرب </w:t>
      </w:r>
    </w:p>
    <w:p>
      <w:pPr>
        <w:pStyle w:val="BookText"/>
        <w:rPr/>
      </w:pPr>
      <w:r>
        <w:rPr>
          <w:rFonts w:ascii="IRNazanin" w:hAnsi="IRNazanin" w:eastAsia="IRNazanin"/>
          <w:color w:val="111111"/>
          <w:sz w:val="28"/>
          <w:sz w:val="28"/>
          <w:szCs w:val="28"/>
          <w:rtl w:val="true"/>
          <w:lang w:bidi="fa-IR"/>
        </w:rPr>
        <w:t>و لو کانت المناسخات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فریضتین نظرت فی الثالثة،فإن انقسم نصیب الثالث علی ورثته علی صحّة،و إلا عملت فی فریضته مع الفریضتین ما عملت فی فریضة الثانی مع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فرض موت رابع أو ما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فریضته فی الفریضة الأولی تبلغ ثلاثین،فیأخذ ورثته الأربعة مضروبة فی خمسة،و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فریضته ثلاثة تباین الأربعة أیضا،فتضرب ثلاثة فی ستّة تبلغ ثمانیة عشر،له منها اثنا عشر بین الابن و البنت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قس ما یرد علیک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المناسخات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فرض ذلک بأقسامه فی المثال السابق،بأن یموت أحد ولدی الزوج،فإن نصیب الولد المذکور من نصیب أبیه ستّة من خمسة عشر،فهذه مناسخة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خلّف ابنین و بنتین،أو ستّة أولاد متساوین ذکوریّة و أنوثیّة و نحو ذلک،انقسمت فریضته من سهمه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خلّف ابنا و بنتین کانت فریضته من أربعة،و هی توافق نصیبه بالنصف، فتضرب نصف فریضته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اجتمع من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ستّین،و تکمل العمل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له شیء من الفریضة الثانیة أخذه مضروبا فی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خلّف ابنین و بنتا باینت فریضته و هی خمسة لنصیبه و هو ستّة، فتضرب فریضته فی ثلاثین تبلغ مائة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شیء من الفریضة الثانیة أخذه مضروبا فی خمسة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موت آخر من هذه الأولاد فهی رابعة،فتعتبر فریضته و نصیبه، و تعمل کما عملت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bookmarkStart w:id="373" w:name="pg13593_131656"/>
    </w:p>
    <w:p>
      <w:pPr>
        <w:pStyle w:val="Heading5"/>
        <w:numPr>
          <w:ilvl w:val="4"/>
          <w:numId w:val="1"/>
        </w:numPr>
        <w:rPr/>
      </w:pPr>
      <w:bookmarkStart w:id="374" w:name="__RefHeading___Toc66779_3830689328"/>
      <w:bookmarkStart w:id="375" w:name="_Toc140"/>
      <w:bookmarkEnd w:id="373"/>
      <w:bookmarkEnd w:id="374"/>
      <w:r>
        <w:rPr>
          <w:rtl w:val="true"/>
        </w:rPr>
        <w:t>المقصد الثالث فی معرفة سهام الورّاث من الترکة</w:t>
      </w:r>
      <w:bookmarkEnd w:id="375"/>
    </w:p>
    <w:p>
      <w:pPr>
        <w:pStyle w:val="BookText"/>
        <w:rPr/>
      </w:pPr>
      <w:r>
        <w:rPr>
          <w:rFonts w:ascii="IRNazanin" w:hAnsi="IRNazanin" w:eastAsia="IRNazanin"/>
          <w:color w:val="111111"/>
          <w:sz w:val="28"/>
          <w:sz w:val="28"/>
          <w:szCs w:val="28"/>
          <w:rtl w:val="true"/>
          <w:lang w:bidi="fa-IR"/>
        </w:rPr>
        <w:t>المقصد الثالث فی معرفة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الورّاث من الترکة فللناس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طرق،أقربها أن تنسب سهام کلّ وارث من الفریضة،و تأخذ له من الترکة بتلک النسبة،فما کان فهو نصیبه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المقصد هو ثمرة حساب الفرائض،فإن المسألة قد تصحّ من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الترکة ثلاثة دراهم أو درهم،فلا یتبیّن ما نصیب </w:t>
      </w:r>
      <w:r>
        <w:rPr>
          <w:rStyle w:val="FootnoteAnchor"/>
          <w:rtl w:val="true"/>
        </w:rPr>
        <w:footnoteReference w:id="1039"/>
      </w:r>
      <w:r>
        <w:rPr>
          <w:rFonts w:ascii="IRNazanin" w:hAnsi="IRNazanin" w:eastAsia="IRNazanin"/>
          <w:color w:val="111111"/>
          <w:sz w:val="28"/>
          <w:sz w:val="28"/>
          <w:szCs w:val="28"/>
          <w:rtl w:val="true"/>
          <w:lang w:bidi="fa-IR"/>
        </w:rPr>
        <w:t>کلّ وارث إلا بعمل آخر،و بیانه بهذه الطرق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الترکة إن کانت عقارا فهو مقسوم علی ما صحّت منه </w:t>
      </w:r>
      <w:r>
        <w:rPr>
          <w:rStyle w:val="FootnoteAnchor"/>
          <w:rtl w:val="true"/>
        </w:rPr>
        <w:footnoteReference w:id="1040"/>
      </w:r>
      <w:r>
        <w:rPr>
          <w:rFonts w:ascii="IRNazanin" w:hAnsi="IRNazanin" w:eastAsia="IRNazanin"/>
          <w:color w:val="111111"/>
          <w:sz w:val="28"/>
          <w:sz w:val="28"/>
          <w:szCs w:val="28"/>
          <w:rtl w:val="true"/>
          <w:lang w:bidi="fa-IR"/>
        </w:rPr>
        <w:t>المسألة، و لا یحتاج إلی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 ذلک توضیح النصیب زیادة علی ما صحّت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یعدّ أو یکال أو یوزن أو یذرع احتیج إلی عمل یتبیّن به نسبة حقّ کلّ واحد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الطریق شامل لجمیع أصناف الترکة،عقارا کان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یکون أقرب إذا کانت النسبة واضحة،کزوج و أبوین،الفریضة من ستّة،للزوج ثلاثة هی نصف الفریضة،فیعطی نصف الترکة کائنة ما کانت،و للأم مع عدم الحاجب اثنان هما ثلث الفریضة،فلها ثلث الترکة،و للأب واحد و هو سدس الفریضة،فیعطی سدس الترکة و إن کانت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کزوجة و أبوین،الفریضة من اثنی عشر،للزوجة ثلاثة هی ربع الفریضة،فتعطی ربع الترکة،و هکذا القول فی البواقی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شئت قسّمت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علی الفریضة،فما خرج بالقسمة ضربته فی سهام کلّ واحد،فما بلغ فهو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تتّضح النسبة،کما لو کانت الترکة خمسة دراهم،فتعسر معرفة سدسها،فیحتاج إلی عمل آخر 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یحتاج إلیه حیث تعسر معرفة نسبة عدد الترکة إلی سهام الفریضة،کما لو کانت الترکة عشرة دنانیر و السهام هی المذکورة فی المثالین السابقین،فتعسر معرفة سدسها و نحوه من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تقسّم الترکة علی الفریضة،یخرج فی المثال الأول واحد 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أردت أن تعرف نصیب الزوج من الترکة فاضرب الخارج فی سهامه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خمسة،فهی نصیبه من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الخارج فی اثنین سهام الأم تخرج ثلاثة و ثلث،فهی نصیبها من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تضربه فی واحد یخرج بقدره،و هو نصیب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الثانی تنسب العشرة إلی الاثنی عشر تکون خمسة أسداس، تضربها فی سهام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اثنان و نصف،فهو نصیبها من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تضربها فی أربعة نصیب الأم تخرج ثلاثة و ثلث،و هی نصیبها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تضربها فی خمسة سهام الأب تخرج أربعة و سدس،فهی نصیبه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مع الورثة فی المثال الأول بنت فالفریضة من اثنی عشر،للبنت منها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أردت معرفة نسبتها إلی العشرة التی هی الترکة فاضرب الخمسة الأسداس الخارجة بالقسمة فی الخمسة تخرج أربعة و سدس،کنصیب الأب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 مضروب خمسة أسداس فی ثلاثة،و هو اثنان و نصف،کنصیب </w:t>
      </w:r>
    </w:p>
    <w:p>
      <w:pPr>
        <w:pStyle w:val="BookText"/>
        <w:rPr/>
      </w:pPr>
      <w:r>
        <w:rPr>
          <w:rFonts w:ascii="IRNazanin" w:hAnsi="IRNazanin" w:eastAsia="IRNazanin"/>
          <w:color w:val="111111"/>
          <w:sz w:val="28"/>
          <w:sz w:val="28"/>
          <w:szCs w:val="28"/>
          <w:rtl w:val="true"/>
          <w:lang w:bidi="fa-IR"/>
        </w:rPr>
        <w:t>و لک طریق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إذا کانت الترکة صحاحا لا کسر فیها حرّر العدد الذی منه تصحّ الفریضة،ثمَّ خذ ما حصل لکلّ وارث و اضربه فی الترکة،فما حصل فاقسمه علی العدد الذی صحّحت منه الفریضة،فما خرج فهو نصیب ذلک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مضروب خمسة أسداس فی أربعة،و هی ثلاثة 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کانت الفریضة و الترکة متوافقتین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أن تأخذ وفقهما و تضرب سهام کلّ وارث فی وفق الترکة،فما بلغ فاقسمه علی وفق الفریضة،فما خرج فهو نصیبه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تأخذ وفق الترکة خمسة و تضرب فیه سهام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خمسة و عشرین،اقسمها علی وفق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أربعة 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أیضا سهام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الوفق المذکور تبلغ عشرین،تقسّمها علی وفق الفریضة تخرج ثلاثة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سهم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تبلغ خمسة عشر،تقسّمه علی ستّة یخرج اثنان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فاقسم وفق الترکة علی وفق الفریضة،فما خرج فاضربه فی سهم کلّ وارث،فما بلغ فهو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فتقسّم فی المثال خمسة علی ستّة تخرج خمسة أسداس،و هو المعبّر عنه بالنسبة،فإذا ضربت فیها سهم کلّ وارث خرج نصیبه من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أسهل إخراجا للمطلوب من الأول عند خفاء النسبة،و الأول أسهل عند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الطریق أیضا عامّ النفع فی النسبة الظاهرة و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مثاله فی الزوج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الأبوین و البنت و کون الترکة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تأخذ سهام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تضربه فی الترکة،تبلغ خمسین،تقسّمها علی اثنی عشر تخرج أربعة و 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تضرب سهام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تبلغ أربعین،تقسّمها علی اثنی عشر تخرج ثلاثة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سهام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تبلغ ثلاثین،تقسّمه علی اثنی عشر یخرج اثنان و نصف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الترکة خمسة ضربت سهام البنت فیها تبلغ خمسة و عشرین، و الخارج من قسمتها علی اثنی عشر اثنان و نصف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سهام الأبوین فیها تبلغ عشرین،و الخارج من قسمتها علی الفریضة واحد 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سهام الزوج فیها تبلغ خمسة عشر،و الخارج من قسمتها علی الفریضة واحد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ذلک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الترکة عشرین دینارا فاضرب فیها سهام البنت تبلغ مائة،أقسمها علی اثنی عشر یکون الخارج بالقسمة ثمانیة و ثلثا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فیها سهام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ثمانین،و الخارج من قسمتها علی اثنی عشر ستّة و ثلثان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اضرب فیها سهام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ستّین،و الخارج من قسمتها علی اثنی عشر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القیاس </w:t>
      </w:r>
      <w:r>
        <w:rPr>
          <w:rStyle w:val="FootnoteAnchor"/>
          <w:rtl w:val="true"/>
        </w:rPr>
        <w:footnoteReference w:id="1042"/>
      </w:r>
      <w:r>
        <w:rPr>
          <w:rFonts w:ascii="IRNazanin" w:hAnsi="IRNazanin" w:eastAsia="IRNazanin"/>
          <w:color w:val="111111"/>
          <w:sz w:val="28"/>
          <w:sz w:val="28"/>
          <w:szCs w:val="28"/>
          <w:rtl w:val="true"/>
          <w:lang w:bidi="fa-IR"/>
        </w:rPr>
        <w:t>باقی الأمثلة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فیها کسر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فابسط الترکة من جنس ذلک الکسر،بأن تضرب مخرج ذلک الکسر فی الترکة،فما ارتفع أضفت إلیه الکسر، و عملت فیه ما عملت فی الصحاح،فما اجتمع للوارث قسّمته علی ذلک المخرج،فإن کان الکسر نصفا قسّمته علی اثنین،و إن کان ثلثا قسّمته علی ثلاثة،و علی هذا إلی العشر تقسّمه علی عشرة،فما اجتمع فهو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فیها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الترکة فی المثال المذکور عشرة دنانیر و نصفا،فإذا بسطتها من جنس الکسر صارت أحد و عشرین،و اعمل فیها ما عملت سابقا،بأن تضرب سهام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 عشرین تبلغ مائة و خمسة، تقسّمها علی اثنی عشر تخرج بالقسمة ثمانیة و ثلاثة أرباع،تقسّمها علی اثنین تخرج أربعة و ربع و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سهام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 عشرین تبلغ أربعة و ثمانین،تقسّمها علی اثنی عشر تخرج سبعة،تقسّمها علی اثنین تخرج ثلاثة و نصف،فهو نصیبهما من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سهام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 عشرین تبلغ ثلاثة و ستّین،تقسّمها علی اثنی عشر تخرج خمسة و ربع،تقسّمها علی اثنین یخرج اثنان و نصف و ثمن،اجمع الجمیع و أضف الکسور بعضها إلی بعض تبلغ عشرة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تضرب مخرج الکسر فی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تضربه فی صحاح الترکة دون کسرها،بدلیل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ارتفع أضفت إلیه الکسور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فی المثال اثنین فی عشرة،ثمَّ تضیف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المجتمع 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 المخرج فی الصحاح و الکسر ابتداء حصل المطلوب أیضا، لکن یستغنی عن إضافة الکسر مرّة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أصمّ فاقسم الترکة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ما لا یبلغ دینارا فابسطه قراریط و اقسمه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ما لا یبلغ قیراطا فابسطه حبّات و اقسمه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ما لا یبلغ حبّة فابسطه أرزّات و اقسمه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ما لا یبلغ أرزّة فانسبه بالأجزاء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الأصمّ هو الخالی من الکسور التسعة المنطقة من النصف و الثلث إلی العشر،کأحد عشر و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الفریضة کذلک،کما لو خلّف المیّت أربعة بنین و ثلاث بنات،ففریضتهم أحد عشر،فإن کانت الترکة اثنی عشر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کلّ سهم منها دینارا و جزءا من أحد عشر جزءا من دینار،فیقال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للابن دیناران و جزءان من أحد عشر جزءا من دینار،و للبنت دینار و جزء،و لا یحتاج إلی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بقی بعد القسمة ما لا یبلغ دینارا،کما لو کانت الترکة أحد عشر دینارا و ثلاثة أرباع دینار،فابسط کسر الدینار قراریط یبلغ خمسة عشر قیراطا،لأن الدینار عشرون قیراطا،اقسمها علی أحد عشر تبقی أربعة قراریط،ابسطها حبّات تبلغ اثنتی عشرة حبّة،لأن القیراط ثلاث حبّات،تفضل عن القسمة حبّة، ابسطها أرزّات تکن أربعا لا تنقسم،فاعتبرها بالجزء یکون الخارج بالقسمة أربعة أجزاء من أرزّة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سهم یخصّه دینار و قیراط و حبّة و أربعة أجزاء من أرزّة،اجمعها لتعلم صحّة الحساب،یخرج أحد عشر دینارا و أحد عشر قیراطا و إحدی عشرة حبّة و أربعة و أربعون جزءا من أرزّة،کلّ أحد عشر منها بأرزّة،یکون المجموع أربع أرزّات و ذلک حبّة،ضمّها إلی الحبّات تکن اثنتی عشرة حبّة،و جملتها أربعة </w:t>
      </w:r>
    </w:p>
    <w:p>
      <w:pPr>
        <w:pStyle w:val="BookText"/>
        <w:rPr/>
      </w:pPr>
      <w:r>
        <w:rPr>
          <w:rFonts w:ascii="IRNazanin" w:hAnsi="IRNazanin" w:eastAsia="IRNazanin"/>
          <w:color w:val="111111"/>
          <w:sz w:val="28"/>
          <w:sz w:val="28"/>
          <w:szCs w:val="28"/>
          <w:rtl w:val="true"/>
          <w:lang w:bidi="fa-IR"/>
        </w:rPr>
        <w:t>و قد یغلط الحاسب،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ما یحصل للورّاث،فإن ساوی الترکة فالقسمة صواب،و إلا فهی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قراریط،ضمّ إلیها القیراط الزائد عن نصف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 قراریط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المجموع خمسة قراریط،و هو ربع دینار،صار مجموع ذلک أحد عشر دینارا و ثلاثة أرباع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اعتبرت الکسر المنطق بذلک،و کذلک الدینار الکامل کالثانی عشر فی المثال بذلک،صحّ أیضا،لکن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به ما یعتبر من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البنون أربعا،و البنات خمسا،و الترکة عشرین دینارا،فالفریضة ثلاثة عشر عدد أصمّ،تقسّم علیه العشرین تفضل سبعة،تبسطها قراریط تخرج بالقسمة عشرة قراریط لکلّ سهم،و تفضل عشرة قراریط تبسطها حبّات تکن ثلاثین حبّة،تقسّمها علی ثلاثة عشر تخرج حبّتان و تفضل أربع،تبسطها أرزّات تکن ستّ عشرة،تقسّمها علی ثلاثة عشر تفضل ثلاث أرزّات،تقسّمها علیها بالأجزاء تخرج ثلاثة أجزاء من ثلاثة عشر جزءا من أرزّة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فنصیب کلّ ابن ثلاثة دنانیر و أربع حبّات و أرزّتان و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من ثلاثة عشر جزءا من أرزّة،و لکلّ بنت نصف ذلک،و هو دینار و عشرة قراریط و حبّتان و أرزّة و ثلاثة أجزاء من ثلاثة عشر جزءا من أرزّة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یغلط الحاسب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ضابط مفید فی هذه المسألة و غیرها من مسائل الفرائض إذا قسّمتها و احتمل الخطأ فی الحساب أو فی القسمة،فاجمع ما یحصل لکلّ وارث و ضمّ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بعضه إلی بعض،فإن بلغ مجموع السهام أو مجموع الترکة بالنسبة إلی قسمتها فالحساب صحیح أو القسمة </w:t>
      </w:r>
      <w:r>
        <w:rPr>
          <w:rStyle w:val="FootnoteAnchor"/>
          <w:rtl w:val="true"/>
        </w:rPr>
        <w:footnoteReference w:id="1043"/>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مثالنا السابق تجمع ما حصل للأولاد،و تضمّ الدنانیر و أجزاءها بعضها إلی بعض،و تعتبر هل تبلغ العشرین التی هی الترکة أم لا؟و قد عرفت أن کلّ سهم من الثلاثة عشر یخصّه دینار و عشرة قراریط و حبّتان و أرزّة و ثلاثة أجزاء من ثلاثة عشر جزءا من أرزّة،فضمّ بعضها إلی بعض تکن الدنانیر ثلاثة عشر، و أنصافها ثلاثة عشر أیضا بستّة دنانیر و نصف،و ذلک تسعة عشر دینارا و 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تجمع الحبّات بعضها إلی بعض تکن ستّا و عشرین حبّة،و الأرزّات ثلاث عشرة أرزّة،و أجزاؤها تسعة و ثلاثین جزءا من ثلاثة عشر جزءا من أرزّة، و ذلک ثلاث أرزّات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فمجموع الأرزّات ستّ عشرة،هی أربع حبّات،فإذا جمعتها مع ما سبق بلغت ثلاثین حبّة،هی عشرة قراریط،و ذلک مجموع عشرین دینارا، فتبیّن أن القسمة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3593_131665"/>
      <w:bookmarkStart w:id="377" w:name="pg13593_131665"/>
      <w:bookmarkEnd w:id="377"/>
    </w:p>
    <w:p>
      <w:pPr>
        <w:pStyle w:val="Heading3"/>
        <w:numPr>
          <w:ilvl w:val="2"/>
          <w:numId w:val="1"/>
        </w:numPr>
        <w:rPr/>
      </w:pPr>
      <w:bookmarkStart w:id="378" w:name="pg13593_131665"/>
      <w:bookmarkStart w:id="379" w:name="__RefHeading___Toc66781_3830689328"/>
      <w:bookmarkStart w:id="380" w:name="_Toc141"/>
      <w:bookmarkEnd w:id="378"/>
      <w:bookmarkEnd w:id="379"/>
      <w:r>
        <w:rPr>
          <w:rtl w:val="true"/>
        </w:rPr>
        <w:t>کتاب القضاء</w:t>
      </w:r>
      <w:bookmarkEnd w:id="3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66783_3830689328"/>
      <w:bookmarkStart w:id="382" w:name="_Toc142"/>
      <w:bookmarkEnd w:id="381"/>
      <w:r>
        <w:rPr>
          <w:rtl w:val="true"/>
        </w:rPr>
        <w:t>اشارة</w:t>
      </w:r>
      <w:bookmarkEnd w:id="38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القاضی،و آدابه،و کیفیّة الحکم،و أحکام الدعاوی کتاب القضاء القضاء لغة یطلق علی أحکام الشیء و إمضائه،و منه وَ قَضَیْنا إِلی بَنِی إِسْرائِیلَ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الإتمام،و منه فَإِذا قَضَیْتُمْ مَناسِکَکُمْ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الفراغ من الأمر،و منه فَوَکَزَهُ مُوسی فَقَضی عَلَیْهِ </w:t>
      </w:r>
      <w:r>
        <w:rPr>
          <w:rStyle w:val="FootnoteAnchor"/>
          <w:rtl w:val="true"/>
        </w:rPr>
        <w:footnoteReference w:id="104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و فرغ منه،و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حاجته،أی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و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نفس الحکم،و منه قوله تعالی وَ اللّهُ یَقْضِی بِالْحَقِّ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سمّی القضاء قضاء لأن القاضی یتمّ الأمر بالفصل و یمضیه و یفرغ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حکما،لما فیه من منع الظالم عن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ولایة الحکم شرعا لمن له أهلیّة الفتوی بجزئیّات </w:t>
      </w:r>
      <w:r>
        <w:rPr>
          <w:rStyle w:val="FootnoteAnchor"/>
          <w:rtl w:val="true"/>
        </w:rPr>
        <w:footnoteReference w:id="1048"/>
      </w:r>
      <w:r>
        <w:rPr>
          <w:rFonts w:ascii="IRNazanin" w:hAnsi="IRNazanin" w:eastAsia="IRNazanin"/>
          <w:color w:val="111111"/>
          <w:sz w:val="28"/>
          <w:sz w:val="28"/>
          <w:szCs w:val="28"/>
          <w:rtl w:val="true"/>
          <w:lang w:bidi="fa-IR"/>
        </w:rPr>
        <w:t>القوانین الشرعیّة،علی أشخاص معیّنة من البریّة،بإثبات الحقوق و استیفائها للمستحقّ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العامّة فی أمور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المنازعة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فیه لا ینتقض بالاجتهاد،و صیرورته أصلا ینفذه غیره من القضاة و إن خالف اجتهاده،ما لم یخالف دلیلا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ولایة علی کلّ مولّی </w:t>
      </w:r>
      <w:bookmarkStart w:id="383" w:name="pg13593_131668"/>
    </w:p>
    <w:p>
      <w:pPr>
        <w:pStyle w:val="Heading4"/>
        <w:numPr>
          <w:ilvl w:val="3"/>
          <w:numId w:val="1"/>
        </w:numPr>
        <w:rPr/>
      </w:pPr>
      <w:bookmarkStart w:id="384" w:name="__RefHeading___Toc66785_3830689328"/>
      <w:bookmarkStart w:id="385" w:name="_Toc143"/>
      <w:bookmarkEnd w:id="383"/>
      <w:bookmarkEnd w:id="384"/>
      <w:r>
        <w:rPr>
          <w:rtl w:val="true"/>
        </w:rPr>
        <w:t>الأول</w:t>
      </w:r>
      <w:r>
        <w:rPr>
          <w:rtl w:val="true"/>
        </w:rPr>
        <w:t>:</w:t>
      </w:r>
      <w:r>
        <w:rPr>
          <w:rtl w:val="true"/>
        </w:rPr>
        <w:t>فی الصفات</w:t>
      </w:r>
      <w:bookmarkEnd w:id="385"/>
    </w:p>
    <w:p>
      <w:pPr>
        <w:pStyle w:val="Heading5"/>
        <w:numPr>
          <w:ilvl w:val="4"/>
          <w:numId w:val="1"/>
        </w:numPr>
        <w:rPr/>
      </w:pPr>
      <w:bookmarkStart w:id="386" w:name="__RefHeading___Toc66787_3830689328"/>
      <w:bookmarkStart w:id="387" w:name="_Toc144"/>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الصفات و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العقل،و الإیمان،و العدالة،و طهارة المولد،و العلم،و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ینعقد القضاء لصبیّ و لا مراهق،و لا لکافر،لأنه لیس أهلا للأمانة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ضمن العدالة اشتراط الأمانة،و المحافظة علی فعل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القضاء لولد الزنا مع تحقّق حاله،کما لا تصحّ إمامته و لا شهادته فی الأشیاء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مع فقد ولیّه،و مع وجوده فی مواضع یأتی بعضها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به حکم البیّنة من شهدت علیه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شهدت علیه فبإلزامه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الشهود فبتغریمهم إیّاه لو رجعوا عن الشهادة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متمّمات </w:t>
      </w:r>
      <w:r>
        <w:rPr>
          <w:rStyle w:val="FootnoteAnchor"/>
          <w:rtl w:val="true"/>
        </w:rPr>
        <w:footnoteReference w:id="1049"/>
      </w:r>
      <w:r>
        <w:rPr>
          <w:rFonts w:ascii="Amiri" w:hAnsi="Amiri" w:eastAsia="Amiri" w:cs="Amiri"/>
          <w:color w:val="111111"/>
          <w:sz w:val="28"/>
          <w:sz w:val="28"/>
          <w:szCs w:val="28"/>
          <w:rtl w:val="true"/>
          <w:lang w:bidi="ar-SA"/>
        </w:rPr>
        <w:t>نظام النوع الإنسانی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 السنّة،قال اللّه تعالی یا داوُدُ إِنّا جَعَلْناکَ خَلِیفَةً فِی الْأَرْضِ فَاحْکُمْ بَیْنَ النّاسِ بِالْحَقِّ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إِنّا أَنْزَلْنا إِلَیْکَ الْکِتابَ بِالْحَقِّ لِتَحْکُمَ بَیْنَ النّاسِ بِما أَراکَ اللّهُ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و فعل النبیّ صلّی اللّه علیه و آله و من بعده من الخلفاء بنصب القضاة أمر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الشرائط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الأولان فلأن الصبیّ و المجنون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لهما علی أنفسهما،فانتفاؤها عن غیرهما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ینفذ قولهما علی أنفسهما،فأولی أن لا ینفذ علی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الإیمان،فإن أرید به الإسلام أو ما فی معناه فاشتراطه واضح،لأن الکافر لیس من أهل التقلید علی المسلم 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الخاصّ المتعارف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فلمشارکة غیره للکافر فی عدم أهلیّة التقلید،و اختلاف الأصول المعتبرة فیه عند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 بعض العامّة </w:t>
      </w:r>
      <w:r>
        <w:rPr>
          <w:rStyle w:val="FootnoteAnchor"/>
          <w:rtl w:val="true"/>
        </w:rPr>
        <w:footnoteReference w:id="1055"/>
      </w:r>
      <w:r>
        <w:rPr>
          <w:rFonts w:ascii="IRNazanin" w:hAnsi="IRNazanin" w:eastAsia="IRNazanin"/>
          <w:color w:val="111111"/>
          <w:sz w:val="28"/>
          <w:sz w:val="28"/>
          <w:szCs w:val="28"/>
          <w:rtl w:val="true"/>
          <w:lang w:bidi="fa-IR"/>
        </w:rPr>
        <w:t>تقلید الکافر القضاء علی أهل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الفاسق،و لأنه لا یصلح للشهادة فللقضاء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طهارة المولد فلقصور ولد الزنا عن تولّی هذه المرتبة،حتی إن إمامته و شهادته ممنوعتان،فالقضاء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فللنهی عن القول علی اللّه تعالی بدونه،و قد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فی الجنّة،و اثنان فی النار،فالذی فی الجنّة رجل عرف الحقّ فقضی به،و اللّذان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عرف الحقّ فجار فی الحکم، و رجل قضی للناس علی جهل</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 الذکورة فلعدم أهلیّة المرأة لهذا المنصب،لأنه لا یلیق بحالها </w:t>
      </w:r>
    </w:p>
    <w:p>
      <w:pPr>
        <w:pStyle w:val="BookText"/>
        <w:rPr/>
      </w:pPr>
      <w:r>
        <w:rPr>
          <w:rFonts w:ascii="IRNazanin" w:hAnsi="IRNazanin" w:eastAsia="IRNazanin"/>
          <w:color w:val="111111"/>
          <w:sz w:val="28"/>
          <w:sz w:val="28"/>
          <w:szCs w:val="28"/>
          <w:rtl w:val="true"/>
          <w:lang w:bidi="fa-IR"/>
        </w:rPr>
        <w:t>و کذا لا ینعقد لغیر العالم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 بأهلیّة الفتوی،و لا یکفیه فتوی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عالما بجمیع ما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أن یکون ضابطا،فلو غلب علیه النسیان لم یجز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بالکتابة؟فیه تردّد،نظرا إلی اختصاص النبیّ علیه السلام بالرئاسة العامّة مع خلوّه فی أول أمره من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اشتراط ذلک،لما یضطرّ إلیه من الأمور التی لا تتیسّر لغیر النبیّ علیه السلام بدون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مجالسة الرجال و رفع الصوت بینهم،و لا بدّ للقاضی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ولیتهم امرأة</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ینعقد لغیر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بالعالم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المجتهد فی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اشتراط ذلک فی القاضی إجماع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حالة الاختیار و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فیمن نقص عن مرتبته بین المطّلع علی فتوی </w:t>
      </w:r>
      <w:r>
        <w:rPr>
          <w:rStyle w:val="FootnoteAnchor"/>
          <w:rtl w:val="true"/>
        </w:rPr>
        <w:footnoteReference w:id="1059"/>
      </w:r>
      <w:r>
        <w:rPr>
          <w:rFonts w:ascii="IRNazanin" w:hAnsi="IRNazanin" w:eastAsia="IRNazanin"/>
          <w:color w:val="111111"/>
          <w:sz w:val="28"/>
          <w:sz w:val="28"/>
          <w:szCs w:val="28"/>
          <w:rtl w:val="true"/>
          <w:lang w:bidi="fa-IR"/>
        </w:rPr>
        <w:t>الفقهاء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عالما بجمیع ما ولیه کونه مجتهدا مطلقا،فلا یکفی اجتهاده فی بعض الأحکام دون بعض علی القول بتجزّی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یعتبر فی التفقّه </w:t>
      </w:r>
      <w:r>
        <w:rPr>
          <w:rStyle w:val="FootnoteAnchor"/>
          <w:rtl w:val="true"/>
        </w:rPr>
        <w:footnoteReference w:id="1060"/>
      </w:r>
      <w:r>
        <w:rPr>
          <w:rFonts w:ascii="IRNazanin" w:hAnsi="IRNazanin" w:eastAsia="IRNazanin"/>
          <w:color w:val="111111"/>
          <w:sz w:val="28"/>
          <w:sz w:val="28"/>
          <w:szCs w:val="28"/>
          <w:rtl w:val="true"/>
          <w:lang w:bidi="fa-IR"/>
        </w:rPr>
        <w:t>من الشرائط هنا،لأن محلّه أصول الفقه،و إن جرت عادة الفقهاء بذکرها فی هذا المحلّ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من أصالة عدم الاشتراط،و کونها غیر معتبرة فی النبوّة التی </w:t>
      </w:r>
    </w:p>
    <w:p>
      <w:pPr>
        <w:pStyle w:val="BookText"/>
        <w:rPr/>
      </w:pPr>
      <w:r>
        <w:rPr>
          <w:rFonts w:ascii="IRNazanin" w:hAnsi="IRNazanin" w:eastAsia="IRNazanin"/>
          <w:color w:val="111111"/>
          <w:sz w:val="28"/>
          <w:sz w:val="28"/>
          <w:szCs w:val="28"/>
          <w:rtl w:val="true"/>
          <w:lang w:bidi="fa-IR"/>
        </w:rPr>
        <w:t>و لا ینعقد القضاء للمرأة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استکملت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انعقاد 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تردّد أظهره أنه لا ینعقد،لافتقاره إلی التمییز بین الخصوم،و تعذّر ذلک مع العمی إلا فیما 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أکمل المناصب،و منها تتفرّع الأحکام و القضاء،و قد کان رسول اللّه صلّی اللّه علیه و آله أمّیا لا یحسنها،کما نبّه علیه تعالی بقوله وَ ما کُنْتَ تَتْلُوا مِنْ قَبْلِهِ مِنْ کِتابٍ وَ لا تَخُطُّهُ بِیَمِینِکَ إِذاً لاَرْتابَ الْمُبْطِلُونَ </w:t>
      </w:r>
      <w:r>
        <w:rPr>
          <w:rStyle w:val="FootnoteAnchor"/>
          <w:rtl w:val="true"/>
        </w:rPr>
        <w:footnoteReference w:id="1061"/>
      </w:r>
      <w:r>
        <w:rPr>
          <w:rFonts w:ascii="IRNazanin" w:hAnsi="IRNazanin" w:eastAsia="IRNazanin"/>
          <w:color w:val="111111"/>
          <w:sz w:val="28"/>
          <w:sz w:val="28"/>
          <w:szCs w:val="28"/>
          <w:rtl w:val="true"/>
          <w:lang w:bidi="fa-IR"/>
        </w:rPr>
        <w:t>،و من اضطراره إلی معرفة الوقائع و الأحکام التی لا یتیسّر ضبطها غالبا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w:t>
      </w:r>
      <w:r>
        <w:rPr>
          <w:rStyle w:val="FootnoteAnchor"/>
          <w:rtl w:val="true"/>
        </w:rPr>
        <w:footnoteReference w:id="1062"/>
      </w:r>
      <w:r>
        <w:rPr>
          <w:rFonts w:ascii="IRNazanin" w:hAnsi="IRNazanin" w:eastAsia="IRNazanin"/>
          <w:color w:val="111111"/>
          <w:sz w:val="28"/>
          <w:sz w:val="28"/>
          <w:szCs w:val="28"/>
          <w:rtl w:val="true"/>
          <w:lang w:bidi="fa-IR"/>
        </w:rPr>
        <w:t>و المصنف و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آله محفوظ بالعصمة المانعة من السهو و الغلط الرافعة للاحتیاج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کان عالما بها، و إنما کان فاقدا لها قبل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القضاء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 المعتبرة فی القضاء غیر الذکوریّة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1064"/>
      </w:r>
      <w:r>
        <w:rPr>
          <w:rFonts w:ascii="IRNazanin" w:hAnsi="IRNazanin" w:eastAsia="IRNazanin"/>
          <w:color w:val="111111"/>
          <w:sz w:val="28"/>
          <w:sz w:val="28"/>
          <w:szCs w:val="28"/>
          <w:rtl w:val="true"/>
          <w:lang w:bidi="fa-IR"/>
        </w:rPr>
        <w:t>فجوّز قضاءها فیما تقبل شهادتها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انعقاد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ممّا ذکر من القصور،و أن الأعمی لا تنفذ شهادته فی بعض </w:t>
      </w:r>
    </w:p>
    <w:p>
      <w:pPr>
        <w:pStyle w:val="BookText"/>
        <w:rPr/>
      </w:pPr>
      <w:r>
        <w:rPr>
          <w:rFonts w:ascii="IRNazanin" w:hAnsi="IRNazanin" w:eastAsia="IRNazanin"/>
          <w:color w:val="111111"/>
          <w:sz w:val="28"/>
          <w:sz w:val="28"/>
          <w:szCs w:val="28"/>
          <w:rtl w:val="true"/>
          <w:lang w:bidi="fa-IR"/>
        </w:rPr>
        <w:t>و هل یشترط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القضایا،و القاضی تنفذ شهادته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یشترط،للأصل،و منع کلّیة نفوذ شهادته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حصول التمییز بین الخصوم و لو بنصب شاهدین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شعیبا علی نبیّنا و آله و علیه السلام کان أعمی و هو نبیّ فی ضمن ولایته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 شعیب علی تقدیر تسلیمه لیس بحجّة فی شرعنا،و لا علی القاضی غیر النبیّ صلّی اللّه علیه و آله،لانجبار النبوّة بالعصمة 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الحرّیة فی القاضی مذهب الأکثر و منهم الشیخ </w:t>
      </w:r>
      <w:r>
        <w:rPr>
          <w:rStyle w:val="FootnoteAnchor"/>
          <w:rtl w:val="true"/>
        </w:rPr>
        <w:footnoteReference w:id="1065"/>
      </w:r>
      <w:r>
        <w:rPr>
          <w:rFonts w:ascii="IRNazanin" w:hAnsi="IRNazanin" w:eastAsia="IRNazanin"/>
          <w:color w:val="111111"/>
          <w:sz w:val="28"/>
          <w:sz w:val="28"/>
          <w:szCs w:val="28"/>
          <w:rtl w:val="true"/>
          <w:lang w:bidi="fa-IR"/>
        </w:rPr>
        <w:t xml:space="preserve">و أتباعه </w:t>
      </w:r>
      <w:r>
        <w:rPr>
          <w:rStyle w:val="FootnoteAnchor"/>
          <w:rtl w:val="true"/>
        </w:rPr>
        <w:footnoteReference w:id="1066"/>
      </w:r>
      <w:r>
        <w:rPr>
          <w:rFonts w:ascii="IRNazanin" w:hAnsi="IRNazanin" w:eastAsia="IRNazanin"/>
          <w:color w:val="111111"/>
          <w:sz w:val="28"/>
          <w:sz w:val="28"/>
          <w:szCs w:val="28"/>
          <w:rtl w:val="true"/>
          <w:lang w:bidi="fa-IR"/>
        </w:rPr>
        <w:t>،لأن القضاء ولایة و العبد لیس محلاّ لها،لاشتغاله عنها باستغراق وقته بحقوق المولی، و لأنه من المناصب الجلیلة التی لا یلیق بحال العبد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اشتراطها،للأصل،و لأن المناط العلم و هو حاصل،و عموم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یعلم شیئا من قضایانا فاجعلوه بینکم قاضیا،فإنّی قد جعلته قاضیا</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،و یمنع من عدم أهلیّته للولایة مع إذن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تأهّله لهذا المنصب مجرّد دعوی</w:t>
      </w:r>
      <w:r>
        <w:rPr>
          <w:rFonts w:eastAsia="IRNazanin" w:cs="IRNazanin"/>
          <w:color w:val="111111"/>
          <w:sz w:val="28"/>
          <w:szCs w:val="28"/>
          <w:rtl w:val="true"/>
          <w:lang w:bidi="fa-IR"/>
        </w:rPr>
        <w:t xml:space="preserve">. </w:t>
      </w:r>
      <w:bookmarkStart w:id="388" w:name="pg13593_131673"/>
    </w:p>
    <w:p>
      <w:pPr>
        <w:pStyle w:val="Heading5"/>
        <w:numPr>
          <w:ilvl w:val="4"/>
          <w:numId w:val="1"/>
        </w:numPr>
        <w:rPr/>
      </w:pPr>
      <w:bookmarkStart w:id="389" w:name="__RefHeading___Toc66789_3830689328"/>
      <w:bookmarkStart w:id="390" w:name="_Toc145"/>
      <w:bookmarkEnd w:id="388"/>
      <w:bookmarkEnd w:id="389"/>
      <w:r>
        <w:rPr>
          <w:rtl w:val="true"/>
        </w:rPr>
        <w:t>و هنا مسائل</w:t>
      </w:r>
      <w:bookmarkEnd w:id="390"/>
    </w:p>
    <w:p>
      <w:pPr>
        <w:pStyle w:val="Heading6"/>
        <w:numPr>
          <w:ilvl w:val="5"/>
          <w:numId w:val="1"/>
        </w:numPr>
        <w:rPr/>
      </w:pPr>
      <w:bookmarkStart w:id="391" w:name="__RefHeading___Toc66791_3830689328"/>
      <w:bookmarkStart w:id="392" w:name="_Toc146"/>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393" w:name="__RefHeading___Toc66793_3830689328"/>
      <w:bookmarkStart w:id="394" w:name="_Toc147"/>
      <w:bookmarkEnd w:id="393"/>
      <w:r>
        <w:rPr>
          <w:rtl w:val="true"/>
        </w:rPr>
        <w:t>الأولی</w:t>
      </w:r>
      <w:r>
        <w:rPr>
          <w:rtl w:val="true"/>
        </w:rPr>
        <w:t>:</w:t>
      </w:r>
      <w:r>
        <w:rPr>
          <w:rtl w:val="true"/>
        </w:rPr>
        <w:t>یشترط فی ثبوت الولایة إذن الامامعلیه السلام،أو من فوّض إلیه الامام</w:t>
      </w:r>
      <w:bookmarkEnd w:id="39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ثبوت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فوّض إلیه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 قاضیا لم تثبت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تراضی خصمان بواحد من الرعیّة،و ترافعا إلیه،فحکم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،لزمهما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رضاهما بعد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ما یشترط فی القاضی المنصوب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 الجواز کلّ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هذه الشرائط کلّها غیر کافیة فی نفوذ القضاء ما لم یأذن له الامام فیه عموما أو خصوصا،فتکون هذه الشرائط معتبرة فی منصوب الامام علیه السلام،بمعنی أنه لا یسوغ له نصب من لم یستجمعها،خلافا لبعض العامّة </w:t>
      </w:r>
      <w:r>
        <w:rPr>
          <w:rStyle w:val="FootnoteAnchor"/>
          <w:rtl w:val="true"/>
        </w:rPr>
        <w:footnoteReference w:id="1068"/>
      </w:r>
      <w:r>
        <w:rPr>
          <w:rFonts w:ascii="IRNazanin" w:hAnsi="IRNazanin" w:eastAsia="IRNazanin"/>
          <w:color w:val="111111"/>
          <w:sz w:val="28"/>
          <w:sz w:val="28"/>
          <w:szCs w:val="28"/>
          <w:rtl w:val="true"/>
          <w:lang w:bidi="fa-IR"/>
        </w:rPr>
        <w:t>حیث جوّز نصب غیر العالم لمکان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یتحصّل من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قضاء من فقد بعض هذه الشرائط بدون نصب الإمام أو ذی الشوکة محلّ وفاق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وظیفة نصب القاضی علی العموم منوطة بالإمام،قال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الحکومة،فإن الحکومة إنما هی للإمام العالم بالقضاء العادل فی المسلمین</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التحکیم و هو أن یحکّم الخصمان واحدا من الناس جامعا لشرائط الحکم،سواء نصّ من له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،فالمشهور بین الأصحاب جوازه،بل لم یذکروا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فی زمن الصحابة و لم ینکر أحد منهم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بین اثنین تراضیا به فلم یعدل فعلیه لعنة اللّه</w:t>
      </w:r>
      <w:r>
        <w:rPr>
          <w:rFonts w:eastAsia="IRNazanin" w:cs="IRNazanin"/>
          <w:color w:val="111111"/>
          <w:sz w:val="28"/>
          <w:szCs w:val="28"/>
          <w:rtl w:val="true"/>
          <w:lang w:bidi="fa-IR"/>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لحکمه اعتبار و لزوم لما کان لهذا التهدید معنی،و لکان التحذیر علی فعله لا علی عدم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التهدید علی عدم العدل یدلّ علی أن العلّة عدمه،و لو لم یکن جائزا کان التهدید بالأعمّ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منع منه جماعة من العامّة </w:t>
      </w:r>
      <w:r>
        <w:rPr>
          <w:rStyle w:val="FootnoteAnchor"/>
          <w:rtl w:val="true"/>
        </w:rPr>
        <w:footnoteReference w:id="1073"/>
      </w:r>
      <w:r>
        <w:rPr>
          <w:rFonts w:ascii="IRNazanin" w:hAnsi="IRNazanin" w:eastAsia="IRNazanin"/>
          <w:color w:val="111111"/>
          <w:sz w:val="28"/>
          <w:sz w:val="28"/>
          <w:szCs w:val="28"/>
          <w:rtl w:val="true"/>
          <w:lang w:bidi="fa-IR"/>
        </w:rPr>
        <w:t>،لأنه علی خلاف الأصل،و فیه تفویت الولایة علی القاضی المنصوب،و تفویت رأیه و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الخبر من طریقهم، فورود هذا الوجه عندنا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الأصحاب و صریح بعضهم </w:t>
      </w:r>
      <w:r>
        <w:rPr>
          <w:rStyle w:val="FootnoteAnchor"/>
          <w:rtl w:val="true"/>
        </w:rPr>
        <w:footnoteReference w:id="1074"/>
      </w:r>
      <w:r>
        <w:rPr>
          <w:rFonts w:ascii="IRNazanin" w:hAnsi="IRNazanin" w:eastAsia="IRNazanin"/>
          <w:color w:val="111111"/>
          <w:sz w:val="28"/>
          <w:sz w:val="28"/>
          <w:szCs w:val="28"/>
          <w:rtl w:val="true"/>
          <w:lang w:bidi="fa-IR"/>
        </w:rPr>
        <w:t xml:space="preserve">ثبوت هذا الحکم فی جمیع ما یقع فیه التداعی </w:t>
      </w:r>
      <w:r>
        <w:rPr>
          <w:rStyle w:val="FootnoteAnchor"/>
          <w:rtl w:val="true"/>
        </w:rPr>
        <w:footnoteReference w:id="1075"/>
      </w:r>
      <w:r>
        <w:rPr>
          <w:rFonts w:ascii="IRNazanin" w:hAnsi="IRNazanin" w:eastAsia="IRNazanin"/>
          <w:color w:val="111111"/>
          <w:sz w:val="28"/>
          <w:sz w:val="28"/>
          <w:szCs w:val="28"/>
          <w:rtl w:val="true"/>
          <w:lang w:bidi="fa-IR"/>
        </w:rPr>
        <w:t>،من المال و النکاح و القصاص و الحدّ و غیرها،لوجود المقتضی فی الجمیع،و عموم الخبر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العلامة </w:t>
      </w:r>
      <w:r>
        <w:rPr>
          <w:rStyle w:val="FootnoteAnchor"/>
          <w:rtl w:val="true"/>
        </w:rPr>
        <w:footnoteReference w:id="1076"/>
      </w:r>
      <w:r>
        <w:rPr>
          <w:rFonts w:ascii="IRNazanin" w:hAnsi="IRNazanin" w:eastAsia="IRNazanin"/>
          <w:color w:val="111111"/>
          <w:sz w:val="28"/>
          <w:sz w:val="28"/>
          <w:szCs w:val="28"/>
          <w:rtl w:val="true"/>
          <w:lang w:bidi="fa-IR"/>
        </w:rPr>
        <w:t xml:space="preserve">ثبوته فی الحبس و استیفاء العقوبة،من حیث 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شرعیّة و أمر خطیر فلا یصلح أن یکون لغیر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لبعض الشافعیّة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نعم،یختصّ بحقّ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حیث إنه متوقّف علی نصب المتخاصمین،فلا یحکم فی حقوق اللّه تعالی،إذ لیس لها خصم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حکمه بمن رضی به،فلا یضرب دیة القتل خطأ علی العاقلة إذا لم یرضوا بحکمه،و لا یکفی رضا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اعتبار رضا الخصمین بحکمه قبل تمام الحکم،فمتی رجع قبله ردّ، حتی لو أقام المدّعی شاهدین،فقال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عزلتک،لم یکن له أن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الحکم قبل الرجوع لزمهما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 العامّة </w:t>
      </w:r>
      <w:r>
        <w:rPr>
          <w:rStyle w:val="FootnoteAnchor"/>
          <w:rtl w:val="true"/>
        </w:rPr>
        <w:footnoteReference w:id="1079"/>
      </w:r>
      <w:r>
        <w:rPr>
          <w:rFonts w:ascii="IRNazanin" w:hAnsi="IRNazanin" w:eastAsia="IRNazanin"/>
          <w:color w:val="111111"/>
          <w:sz w:val="28"/>
          <w:sz w:val="28"/>
          <w:szCs w:val="28"/>
          <w:rtl w:val="true"/>
          <w:lang w:bidi="fa-IR"/>
        </w:rPr>
        <w:t>رضاهما بعده أیضا،لأن رضاهما کما هو معتبر فی أصل الحکم فکذا فی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قسمة من تراضی الشریکان بقسمته،علی ما سیأتی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یستثنی من ذلک ما لو کان أحد المتحاکمین قاضیا،فلا یشترط رضاه بعد وقوع التراضی به قبل الحکم و لا بعده،لأن رضاه قائم مقام نصبه فی تلک الحکومة،فلا یبطل حکمه إلا مع التصریح بالرجوع عنه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الاتّفاق واقع علی أن قاضی التحکیم یشترط فیه ما یشترط فی القاضی المنصوب من الشرائط التی من جملتها کونه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هذا،فقاضی </w:t>
      </w:r>
    </w:p>
    <w:p>
      <w:pPr>
        <w:pStyle w:val="BookText"/>
        <w:rPr/>
      </w:pPr>
      <w:r>
        <w:rPr>
          <w:rFonts w:ascii="IRNazanin" w:hAnsi="IRNazanin" w:eastAsia="IRNazanin"/>
          <w:color w:val="111111"/>
          <w:sz w:val="28"/>
          <w:sz w:val="28"/>
          <w:szCs w:val="28"/>
          <w:rtl w:val="true"/>
          <w:lang w:bidi="fa-IR"/>
        </w:rPr>
        <w:t>و مع عدم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قضاء الفقیه من فقهاء أهل البیت علیهم السلام،الجامع للصفات المشترطة فی الفتوی،لقول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قاضیا،فإنّی قد جعلته قاضیا،فتحاکموا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قضاة الجور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التحکیم مختصّ بحال حضور الامام،لیفرّق </w:t>
      </w:r>
      <w:r>
        <w:rPr>
          <w:rStyle w:val="FootnoteAnchor"/>
          <w:rtl w:val="true"/>
        </w:rPr>
        <w:footnoteReference w:id="1081"/>
      </w:r>
      <w:r>
        <w:rPr>
          <w:rFonts w:ascii="IRNazanin" w:hAnsi="IRNazanin" w:eastAsia="IRNazanin"/>
          <w:color w:val="111111"/>
          <w:sz w:val="28"/>
          <w:sz w:val="28"/>
          <w:szCs w:val="28"/>
          <w:rtl w:val="true"/>
          <w:lang w:bidi="fa-IR"/>
        </w:rPr>
        <w:t>بینه و بین غیره من القضاة بکون القاضی منصوبا و هذا غیر منصوب من غیر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حال الغیبة فسیأتی أن المجتهد ینفذ قضاؤه،لعموم الاذن،و غیره لا یصحّ حکمه مطلقا،فلا یتصوّر حالتها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اشتراط نصب القاضی و إن کان فقیها مجتهدا،و عدم نفوذ حکمه إلا مع التراضی به،مختصّ بحال حضور الامام علیه السلام و تمکّنه من نصب القضاة،أما مع عدم ذلک،إما لغیبته أو لعدم بسط یده،فیسقط هذا الشرط من جملة الشرائط،و هو نصب الامام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ینفذ عندنا قضاء الفقیه العدل الإمامی الجامع لباقی الشرائط و إن لم یتراض الخصمان بحکمه،لقول أبی عبد اللّه علیه السلام لأبی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الجور،و لکن انظروا إلی رجل منکم یعلم شیئا من قضائنا فاجعلوه بینکم،فإنّی قد جعلته قاضیا،فتحاکموا إلیه</w:t>
      </w:r>
      <w:r>
        <w:rPr>
          <w:rFonts w:eastAsia="IRNazanin" w:cs="IRNazanin"/>
          <w:color w:val="111111"/>
          <w:sz w:val="28"/>
          <w:szCs w:val="28"/>
          <w:rtl w:val="true"/>
          <w:lang w:bidi="fa-IR"/>
        </w:rPr>
        <w:t xml:space="preserve">»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الروایة التی نقلها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منها روایة عمر بن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میراث،فتحاکما إلی السلطان أو إلی القضاة،أ یحلّ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 الطاغوت فحکم له فإنما یأخذ سحتا و إن کان حقّه ثابتا،لأنه أخذ بحکم الطاغوت و قد أمر اللّه تعالی أن یکفر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کان منکم قد روی حدیثنا، و نظر فی حلالنا و حرامنا،و عرف أحکامنا،فارضوا به حکما،فإنّی قد جعلته علیکم حاکما،فإذا حکم بحکمنا فلم یقبل منه فإنما بحکم اللّه استخفّ و علینا ردّ،و الرادّ علینا الرادّ علی اللّه،و هو علی حدّ الشرک باللّه</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الخبرین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ضعف،لکنّهما مشتهران بین الأصحاب،متّفق علی العمل بمضمونهما بینهم،فکان ذلک جابرا للضعف عندهم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منهما الحکم بتخطئة المتحاکم إلی أهل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ما لو توقّف حصول حقّه علیه،فیجوز کما یجوز الاستعانة علی تحصیل الحقّ بغیر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النهی فی هذه الأخبار و غیرها </w:t>
      </w:r>
      <w:r>
        <w:rPr>
          <w:rStyle w:val="FootnoteAnchor"/>
          <w:rtl w:val="true"/>
        </w:rPr>
        <w:footnoteReference w:id="1084"/>
      </w:r>
      <w:r>
        <w:rPr>
          <w:rFonts w:ascii="IRNazanin" w:hAnsi="IRNazanin" w:eastAsia="IRNazanin"/>
          <w:color w:val="111111"/>
          <w:sz w:val="28"/>
          <w:sz w:val="28"/>
          <w:szCs w:val="28"/>
          <w:rtl w:val="true"/>
          <w:lang w:bidi="fa-IR"/>
        </w:rPr>
        <w:t>محمول علی الترافع إلیهم اختیارا مع إمکان تحصیل الغرض بأهل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به فی خبر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رجل کان بینه و بین أخ له مماراة فی حقّ،فدعاه </w:t>
      </w:r>
      <w:bookmarkStart w:id="395" w:name="pg13593_131678"/>
    </w:p>
    <w:p>
      <w:pPr>
        <w:pStyle w:val="Heading6"/>
        <w:numPr>
          <w:ilvl w:val="5"/>
          <w:numId w:val="1"/>
        </w:numPr>
        <w:rPr/>
      </w:pPr>
      <w:bookmarkStart w:id="396" w:name="__RefHeading___Toc66795_3830689328"/>
      <w:bookmarkStart w:id="397" w:name="_Toc148"/>
      <w:bookmarkEnd w:id="395"/>
      <w:bookmarkEnd w:id="396"/>
      <w:r>
        <w:rPr>
          <w:rtl w:val="true"/>
        </w:rPr>
        <w:t>الثانیة</w:t>
      </w:r>
      <w:r>
        <w:rPr>
          <w:rtl w:val="true"/>
        </w:rPr>
        <w:t>:</w:t>
      </w:r>
      <w:r>
        <w:rPr>
          <w:rtl w:val="true"/>
        </w:rPr>
        <w:t>تولّی القضاء مستحبّ لمن یثق من نفسه بالقیام بشرائطهو ربما وجب</w:t>
      </w:r>
      <w:bookmarkEnd w:id="39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لمن یثق من نفسه بالقیام بشرائطه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وجب،و وجوبه علی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رجل من إخوانه لیحکم بینه و بینه،فأبی إلاّ أن یرافعه إلی هؤلاء،کان بمنزلة الذین قال اللّه عزّ و جلّ أَ لَمْ تَرَ إِلَی الَّذِینَ یَزْعُمُونَ أَنَّهُمْ آمَنُوا بِما أُنْزِلَ إِلَیْکَ وَ ما أُنْزِلَ مِنْ قَبْلِکَ یُرِیدُونَ أَنْ یَتَحاکَمُوا إِلَی الطّاغُوتِ وَ قَدْ أُمِرُوا أَنْ یَکْفُرُوا بِهِ </w:t>
      </w:r>
      <w:r>
        <w:rPr>
          <w:rStyle w:val="FootnoteAnchor"/>
          <w:rtl w:val="true"/>
        </w:rPr>
        <w:footnoteReference w:id="108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القضاء من فروض الکفایة،لتوقّف نظام النوع الإنسانی علیه،و لأن الظلم من شیم النفوس فلا بدّ من حاکم ینتصف للمظلوم من الظالم،و لما یترتّب علیه من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یقدّس أمّة لیس فیهم من یأخذ للضعیف حقّه</w:t>
      </w:r>
      <w:r>
        <w:rPr>
          <w:rFonts w:eastAsia="IRNazanin" w:cs="IRNazanin"/>
          <w:color w:val="111111"/>
          <w:sz w:val="28"/>
          <w:szCs w:val="28"/>
          <w:rtl w:val="true"/>
          <w:lang w:bidi="fa-IR"/>
        </w:rPr>
        <w:t xml:space="preserve">»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لعظم فائدته تولاّه النبیّ صلّی اللّه علیه و آله و من قبله من الأنبیاء بأنفسهم لأمّتهم،و من بعدهم من خلفائهم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متوقّفا علی نصب إمام فمن أمره به یجب علیه إجابته إلیه،و من لم یأمره به لم یجز له تعاطیه،إلا علی وجه التراضی کما مرّ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فحکم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باستحبابه لمن یثق بنفسه محمول علی طلبه من الامام ممّن لم یأمره به إذا کان من أهله،أو علی فعله لأهله فی حال الغیبة حیث لا یتوقّف علی إذن خاصّ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الوجوب فیما ذکرناه من طلب الامام له، و فیما إذا انحصر الأمر فیه و لم یعلم الامام به،أو لم ینحصر بالنظر إلی الوجوب الکفائی،أو علی تقدیر توقّف حصول الحقّ علیه،أو الأمر بالمعروف فی حال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تقدیر وجوبه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علی الکفایة إذا أمکن قیام غیره مقامه و لم یعیّنه علیه الامام،و إلاّ کان وجوبه عینیّا،کغیره من فروض الکفایات إذا لم یحصل منها إلا فرد واحد،فإنها تصیر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علی هذا إطلاق الوجوب الکفائی علیها،نظرا إلی أصلها، و انحصار الوجوب فی الفرد الواحد بالعرض لا یوجب الوجوب العینیّ المحض و إن شارکه فی بعض خواصّه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استحبابه أو وجوبه بعض العامّة </w:t>
      </w:r>
      <w:r>
        <w:rPr>
          <w:rStyle w:val="FootnoteAnchor"/>
          <w:rtl w:val="true"/>
        </w:rPr>
        <w:footnoteReference w:id="1089"/>
      </w:r>
      <w:r>
        <w:rPr>
          <w:rFonts w:ascii="IRNazanin" w:hAnsi="IRNazanin" w:eastAsia="IRNazanin"/>
          <w:color w:val="111111"/>
          <w:sz w:val="28"/>
          <w:sz w:val="28"/>
          <w:szCs w:val="28"/>
          <w:rtl w:val="true"/>
          <w:lang w:bidi="fa-IR"/>
        </w:rPr>
        <w:t>،فحکم بکراهته نظرا إلی الأحادیث المحذّرة عنه،کما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قاضیا فقد ذبح بغیر سکّین</w:t>
      </w:r>
      <w:r>
        <w:rPr>
          <w:rFonts w:eastAsia="IRNazanin" w:cs="IRNazanin"/>
          <w:color w:val="111111"/>
          <w:sz w:val="28"/>
          <w:szCs w:val="28"/>
          <w:rtl w:val="true"/>
          <w:lang w:bidi="fa-IR"/>
        </w:rPr>
        <w:t xml:space="preserve">»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یجاء بالقاضی العدل یوم القیامة فیلقی من شدّة الحساب ما یتمنّی أنه لم یقض بین اثنین فی تمرة قطّ</w:t>
      </w:r>
      <w:r>
        <w:rPr>
          <w:rFonts w:eastAsia="IRNazanin" w:cs="IRNazanin"/>
          <w:color w:val="111111"/>
          <w:sz w:val="28"/>
          <w:szCs w:val="28"/>
          <w:rtl w:val="true"/>
          <w:lang w:bidi="fa-IR"/>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امتنع منه جماعة من أکابر التابعین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علم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بلدا خال من قاض لزمه أن یبعث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یأثم أهل البلد بالاتّفاق علی منعه،و یحلّ قتالهم طلبا للإجابة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بأن المقصود من التحذیر بیان عظم خطره،فإن </w:t>
      </w:r>
      <w:r>
        <w:rPr>
          <w:rStyle w:val="FootnoteAnchor"/>
          <w:rtl w:val="true"/>
        </w:rPr>
        <w:footnoteReference w:id="1092"/>
      </w:r>
      <w:r>
        <w:rPr>
          <w:rFonts w:ascii="IRNazanin" w:hAnsi="IRNazanin" w:eastAsia="IRNazanin"/>
          <w:color w:val="111111"/>
          <w:sz w:val="28"/>
          <w:sz w:val="28"/>
          <w:szCs w:val="28"/>
          <w:rtl w:val="true"/>
          <w:lang w:bidi="fa-IR"/>
        </w:rPr>
        <w:t xml:space="preserve">من استقضی فقد احتمل أمرا عظیما،إن جار فیه هلک،و إن عدل باء بخیر کثیر،و هکذا شأن الأمور الخطرة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من امتنع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لیس بحجّة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کونه غیر متمکّن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من إقامة الشرع علی وجهه فی تلک الدول،و لا یدلّ علی کراهته مطلقا،أو یحمل علی من یکره فی حقّه القضاء أو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نصب القاضی واجبا علی الکفایة بالنسبة إلی الامام کما قرّرناه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المصنف </w:t>
      </w:r>
      <w:r>
        <w:rPr>
          <w:rStyle w:val="FootnoteAnchor"/>
          <w:rtl w:val="true"/>
        </w:rPr>
        <w:footnoteReference w:id="1096"/>
      </w:r>
      <w:r>
        <w:rPr>
          <w:rFonts w:ascii="IRNazanin" w:hAnsi="IRNazanin" w:eastAsia="IRNazanin"/>
          <w:color w:val="111111"/>
          <w:sz w:val="28"/>
          <w:sz w:val="28"/>
          <w:szCs w:val="28"/>
          <w:rtl w:val="true"/>
          <w:lang w:bidi="fa-IR"/>
        </w:rPr>
        <w:t>رحمه اللّه قد أطلق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فیتأدّی الفرض بأن ینصب فی کلّ قطر قاضیا بحیث لا یعسر علی من حوله الرجوع إلیه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البلدان الکبیرة </w:t>
      </w:r>
      <w:r>
        <w:rPr>
          <w:rStyle w:val="FootnoteAnchor"/>
          <w:rtl w:val="true"/>
        </w:rPr>
        <w:footnoteReference w:id="1097"/>
      </w:r>
      <w:r>
        <w:rPr>
          <w:rFonts w:ascii="IRNazanin" w:hAnsi="IRNazanin" w:eastAsia="IRNazanin"/>
          <w:color w:val="111111"/>
          <w:sz w:val="28"/>
          <w:sz w:val="28"/>
          <w:szCs w:val="28"/>
          <w:rtl w:val="true"/>
          <w:lang w:bidi="fa-IR"/>
        </w:rPr>
        <w:t>یجب أن ینصب لکلّ بلد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أن بلدا خال من قاض لزمه أن یبعث إلیه قاضیا،إما من عنده،أو بأن یأمر رجلا من أهل البلد جامعا لشرائطه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فالبعث أحد أفراد الواجب،و لا یتعیّن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یتعیّن واحد للقضاء یجب علی أهل بلده الذین ولاّه علیهم الترافع إلیه عند الحاجة و 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امتنعوا من الترافع إلیه أو من تمکینه قوتلوا إلی أن یجیبوا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وجد من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بالشرائط فامتنع لم یجبر مع وجود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ألزمه الإمام،قال فی الخلاف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الامتناع،لأن ما یلزم به الامام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نمنع الإلزام،إذ الإمام لا یلزم بما لیس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یوجد غیره تعیّن هو،و لزمه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به الامام وجب أن یعرّف نفسه،لأن القضاء من باب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احتیج إلی نصب قاض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هناک أشخاص متعدّدون صالحون له،أو واحد خاصّة ظاهرا،و لا یکون هناک صالح ظاهر،لکنّه موجود فی الواقع و لا یعلم 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ظهور الأهل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یعیّن للقضاء واحدا بخصوصه،أو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واحد خاصّة و یعیّنه الامام،فلا إشکال فی تعیّنه، لأن الواجب الکفائی إنما یسقط عن بعض المکلّفین بقیام البعض،و إلا خوطب به الجمیع و أثموا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لا یوجد إلا واحد فهو المخاطب به علی التعیین کفرض العین،فإذا انضمّ إلیه أمر الإمام تأکّد الوجوب و لم یجز له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و جعلناه کبیرة أو أصرّ علیه فسق و خرج عن أهلیّة القضاء،لفوات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یسقط عنه الوجوب،لأنه قادر علی تحصیل الشرط بالتوبة،کما لا تسقط الصلاة عن المحدث بامتناعه من الطهارة،فإذا تاب تولّی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هناک متعدّد صالح له،فطلب الامام منهم واحدا لا علی التعیین،فتجب علیهم الإجابة کفایة،فیجوز لکلّ واحد منهم الامتناع منه علی وجه لا یؤدّی إلی تعطیل المصلحة العامّة،بل طلبا لإجابة غیره فی وقت لا تفوت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أجاب واحد منهم سقط عن الباقین،و إن امتنع الجمیع أثموا،و کان حکمهم فی الفسق و وجوب الرجوع عنه بالتوبة کما سبق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و طلب الامام منهم واحدا بخصوصه،فیسقط الوجوب عن الباقین مع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یجوز للمعیّن الامتناع حینئذ؟وجهان،من أن أمر الإمام علیه السلام یوجب الإجابة و إن لم یکن واجبا معیّنا لولاه،و هو الذی اختاره الشیخ فی الخلاف </w:t>
      </w:r>
      <w:r>
        <w:rPr>
          <w:rStyle w:val="FootnoteAnchor"/>
          <w:rtl w:val="true"/>
        </w:rPr>
        <w:footnoteReference w:id="1099"/>
      </w:r>
      <w:r>
        <w:rPr>
          <w:rFonts w:ascii="IRNazanin" w:hAnsi="IRNazanin" w:eastAsia="IRNazanin"/>
          <w:color w:val="111111"/>
          <w:sz w:val="28"/>
          <w:sz w:val="28"/>
          <w:szCs w:val="28"/>
          <w:rtl w:val="true"/>
          <w:lang w:bidi="fa-IR"/>
        </w:rPr>
        <w:t>،و من أن الوجوب فی نفسه کفائیّ،و طلب الامام من واحد معیّن لکونه أحد الأفراد الذی یتأدّی به الواجب لا یوجب التعیین،و لا یقلّب الواجب الکفائیّ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من أصل إلزام الإمام فی هذه الحالة،لأنه إن کان فی الملزم </w:t>
      </w:r>
      <w:r>
        <w:rPr>
          <w:rStyle w:val="FootnoteAnchor"/>
          <w:rtl w:val="true"/>
        </w:rPr>
        <w:footnoteReference w:id="1100"/>
      </w:r>
      <w:r>
        <w:rPr>
          <w:rFonts w:ascii="Amiri" w:hAnsi="Amiri" w:eastAsia="Amiri" w:cs="Amiri"/>
          <w:color w:val="111111"/>
          <w:sz w:val="28"/>
          <w:sz w:val="28"/>
          <w:szCs w:val="28"/>
          <w:rtl w:val="true"/>
          <w:lang w:bidi="ar-SA"/>
        </w:rPr>
        <w:t xml:space="preserve">مزیّة </w:t>
      </w:r>
      <w:r>
        <w:rPr>
          <w:rStyle w:val="FootnoteAnchor"/>
          <w:rtl w:val="true"/>
        </w:rPr>
        <w:footnoteReference w:id="1101"/>
      </w:r>
      <w:r>
        <w:rPr>
          <w:rFonts w:ascii="IRNazanin" w:hAnsi="IRNazanin" w:eastAsia="IRNazanin"/>
          <w:color w:val="111111"/>
          <w:sz w:val="28"/>
          <w:sz w:val="28"/>
          <w:szCs w:val="28"/>
          <w:rtl w:val="true"/>
          <w:lang w:bidi="fa-IR"/>
        </w:rPr>
        <w:t>مرجّحة فهو متعیّن،و لیس هو محلّ النزاع،و إلا ففرض الامام إجراء الواجب علی وجهه،و مقتضاه أن یأمر واحدا منهم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فالنزاع حینئذ لفظیّ،لأنه یسلّم أن الامام إذا ألزم واحدا بعینه یتعیّن،و إنما یدّعی فی صورة النزاع عدم إلزامه،لأن الإمام لا یلزم واحدا بعینه بما لیس لازما له،و إنما هو واجب علیه و علی غیره کفایة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هناک واحد صالح خاصّة و لا یعیّنه الامام،فیجب علیه القیام به عینا،لما تقرّر من أن الواجب الکفائی إذا لم یقم به أحد وجب عینا علی القادر علیه الواحد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Style w:val="FootnoteAnchor"/>
          <w:rtl w:val="true"/>
        </w:rPr>
        <w:footnoteReference w:id="1103"/>
      </w:r>
      <w:r>
        <w:rPr>
          <w:rFonts w:ascii="IRNazanin" w:hAnsi="IRNazanin" w:eastAsia="IRNazanin"/>
          <w:color w:val="111111"/>
          <w:sz w:val="28"/>
          <w:sz w:val="28"/>
          <w:szCs w:val="28"/>
          <w:rtl w:val="true"/>
          <w:lang w:bidi="fa-IR"/>
        </w:rPr>
        <w:t>فرق بین تعیین الامام له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الأمر </w:t>
      </w:r>
    </w:p>
    <w:p>
      <w:pPr>
        <w:pStyle w:val="BookText"/>
        <w:rPr/>
      </w:pPr>
      <w:r>
        <w:rPr>
          <w:rFonts w:ascii="IRNazanin" w:hAnsi="IRNazanin" w:eastAsia="IRNazanin"/>
          <w:color w:val="111111"/>
          <w:sz w:val="28"/>
          <w:sz w:val="28"/>
          <w:szCs w:val="28"/>
          <w:rtl w:val="true"/>
          <w:lang w:bidi="fa-IR"/>
        </w:rPr>
        <w:t>و هل یجوز أن یبذل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لیلی القضاء؟قیل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کالرشوة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بالمعروف واجب علیه،و هو متوقّف علی شرط قادر علیه،فیجب علیه فعله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الدلیل الذی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1105"/>
      </w:r>
      <w:r>
        <w:rPr>
          <w:rFonts w:ascii="IRNazanin" w:hAnsi="IRNazanin" w:eastAsia="IRNazanin"/>
          <w:color w:val="111111"/>
          <w:sz w:val="28"/>
          <w:sz w:val="28"/>
          <w:szCs w:val="28"/>
          <w:rtl w:val="true"/>
          <w:lang w:bidi="fa-IR"/>
        </w:rPr>
        <w:t>داخل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یعلم الامام بواحد صالح للقضاء مع کونه موجودا فی نفس الأمر،فیجب علی المتّصف به إعلام الامام بنفسه،لتوقّف الواجب علی الاعلام، فیکون واجبا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و هناک جماعة صالحون له،فیجب علیهم الإعلام بحالهم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قام به واحد منهم علی وجه اعتمد علیه الامام سقط عن الباقین وجوب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یستحبّ حینئذ للباقین الاعلام بحالهم،أو یستحبّ ابتداء حیث لا ضرورة إلی نصب قاض تعرّضا للولایة وقت الحاجة إلیها؟وجهان من تعارض الخطر و الأجر علی تقدیر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العدم ما فی ابتداء التعرّض إلیه من خطر آخر زائد </w:t>
      </w:r>
      <w:r>
        <w:rPr>
          <w:rStyle w:val="FootnoteAnchor"/>
          <w:rtl w:val="true"/>
        </w:rPr>
        <w:footnoteReference w:id="1106"/>
      </w:r>
      <w:r>
        <w:rPr>
          <w:rFonts w:ascii="IRNazanin" w:hAnsi="IRNazanin" w:eastAsia="IRNazanin"/>
          <w:color w:val="111111"/>
          <w:sz w:val="28"/>
          <w:sz w:val="28"/>
          <w:szCs w:val="28"/>
          <w:rtl w:val="true"/>
          <w:lang w:bidi="fa-IR"/>
        </w:rPr>
        <w:t>علی أصله،و هو عدم المعونة علیها حینئذ من اللّه تعالی،لقول النبیّ صلّی اللّه علیه و آله لعبد الرحمن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الإمارة،فإنّک إن أعطیتها عن مسألة وکلت إلیها،و إن أعطیتها عن غیر مسألة أعنت علیها</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أن یبذل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من التفصیل حکم الطلب عن غیر بذل مال،أما إذا بذل مالا لیلی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ففی جوازه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العدم،لأنه کالرشوة علی ذلک،و هی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الجواز،لما تقرّر من رجحانه،فإذا توقّف تحصیل فضیلته علی المال جاز بذله لذلک،کما أنه إذا تعذّر الأمر بالمعروف إلا ببذل المال جاز،بل وجب مع وجوبه،فیکون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البحث لا یجری عندنا بالنسبة إلی الامام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جوازه إذا بذل المال لبیت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توقّف تولّیه من الجائر علی دفع المال،و کان القضاء فی حقّه راجحا،فلا إشکال فی جوازه،بل وجوبه لو کان تولّی القضاء واجبا متوقّفا علیه،و لکن الآخذ ظالم بالأخذ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 بذل المال بعد ما ولّی لئلاّ یعزل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الآخذ ظالم بالأخذ أیضا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بذل المال لیعزل من هو ملابس للقضاء،فإن لم یکن بصفات القاضی فهو مستحبّ،لتخلیص الناس منه،لکن أخذه حرام علی 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أهلا فهو حرام</w:t>
      </w:r>
      <w:r>
        <w:rPr>
          <w:rFonts w:eastAsia="IRNazanin" w:cs="IRNazanin"/>
          <w:color w:val="111111"/>
          <w:sz w:val="28"/>
          <w:szCs w:val="28"/>
          <w:rtl w:val="true"/>
          <w:lang w:bidi="fa-IR"/>
        </w:rPr>
        <w:t xml:space="preserve">. </w:t>
      </w:r>
      <w:bookmarkStart w:id="398" w:name="pg13593_131685"/>
    </w:p>
    <w:p>
      <w:pPr>
        <w:pStyle w:val="Heading6"/>
        <w:numPr>
          <w:ilvl w:val="5"/>
          <w:numId w:val="1"/>
        </w:numPr>
        <w:rPr/>
      </w:pPr>
      <w:bookmarkStart w:id="399" w:name="__RefHeading___Toc66797_3830689328"/>
      <w:bookmarkStart w:id="400" w:name="_Toc149"/>
      <w:bookmarkEnd w:id="398"/>
      <w:bookmarkEnd w:id="399"/>
      <w:r>
        <w:rPr>
          <w:rtl w:val="true"/>
        </w:rPr>
        <w:t>الثالثة</w:t>
      </w:r>
      <w:r>
        <w:rPr>
          <w:rtl w:val="true"/>
        </w:rPr>
        <w:t>:</w:t>
      </w:r>
      <w:r>
        <w:rPr>
          <w:rtl w:val="true"/>
        </w:rPr>
        <w:t>إذا وجد اثنان متفاوتان فی الفضیلة مع استکمال الشرائط المعتبرة فیهما</w:t>
      </w:r>
      <w:bookmarkEnd w:id="40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متفاوتان فی الفضیلة مع استکمال الشرائط المعتبرة فیهما،فإن قلّد الأفضل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العدول إلی المفضول؟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الجواز،لأن خلله ینجبر بنظر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الامام اثنین صالحین للقضاء لکن أحدهما أعلم من الآخر،فلا إشکال فی رجحان تقدیم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یتعیّن ذلک،أم یجوز تولیة المفضول؟ فیه قولان مرتّبان علی أن المقلّد هل یجب علیه تقلید أعلم المجتهدین،أم یتخیّر فی تقلید من شاء منهم؟فیه قولان للأصولیّین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الجواز،لاشتراک الجمیع فی الأهلیّة،و لما اشتهر من أن الصحابة کانوا یفتون مع اشتهارهم بالاختلاف فی الأفضلیّة،و مع تکرّر الإفتاء لم ینکر علیهم أحد من الصحابة،فیکون إجماعا منهم علی جواز تقلید المفضول مع وجود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تعیین الأرجح للتقلید یتوقّف علی ترجیح العامی،و العامی لا یمکنه الترجیح،لقصوره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المسألة،محتجّا بأن نقصه ینجبر بنظر الامام المولّی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زائد علی أصل التقلید فی غیر هذه المسألة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المنع،لأن الظنّ بقول الأعلم أقوی منه بقول المفضول،و اتّباع الأقوی أولی،لأن </w:t>
      </w:r>
      <w:r>
        <w:rPr>
          <w:rStyle w:val="FootnoteAnchor"/>
          <w:rtl w:val="true"/>
        </w:rPr>
        <w:footnoteReference w:id="1108"/>
      </w:r>
      <w:r>
        <w:rPr>
          <w:rFonts w:ascii="IRNazanin" w:hAnsi="IRNazanin" w:eastAsia="IRNazanin"/>
          <w:color w:val="111111"/>
          <w:sz w:val="28"/>
          <w:sz w:val="28"/>
          <w:szCs w:val="28"/>
          <w:rtl w:val="true"/>
          <w:lang w:bidi="fa-IR"/>
        </w:rPr>
        <w:t xml:space="preserve">أقوال المفتین </w:t>
      </w:r>
      <w:r>
        <w:rPr>
          <w:rStyle w:val="FootnoteAnchor"/>
          <w:rtl w:val="true"/>
        </w:rPr>
        <w:footnoteReference w:id="1109"/>
      </w:r>
      <w:r>
        <w:rPr>
          <w:rFonts w:ascii="IRNazanin" w:hAnsi="IRNazanin" w:eastAsia="IRNazanin"/>
          <w:color w:val="111111"/>
          <w:sz w:val="28"/>
          <w:sz w:val="28"/>
          <w:szCs w:val="28"/>
          <w:rtl w:val="true"/>
          <w:lang w:bidi="fa-IR"/>
        </w:rPr>
        <w:t>بالنسبة إلی المقلّد کالأدلّة،فکما یجب العمل بالدلیل الراجح یجب تقلید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السابقة صریحة فی هذا،فإنه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نقلناه منها و أمره علیه السلام بالرجوع إلی العالم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واحد منهما اختار رجلا و کلاهما اختلف فی حدیثنا،قال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أورعهما،و لا یلتفت إلی ما یحکم به الآخر</w:t>
      </w:r>
      <w:r>
        <w:rPr>
          <w:rFonts w:eastAsia="IRNazanin" w:cs="IRNazanin"/>
          <w:color w:val="111111"/>
          <w:sz w:val="28"/>
          <w:szCs w:val="28"/>
          <w:rtl w:val="true"/>
          <w:lang w:bidi="fa-IR"/>
        </w:rPr>
        <w:t xml:space="preserve">»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هی مستند القائل بذلک من الأصحاب،لشهرة مضمونها بینهم،و تلقّیهم لها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الأدلّة من الجانبین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فلمنع کون اشتراکهم فی أصل الأهلیّة بالنظر إلی أنفسهم یقتضی تساویهم بالنظر إلی الغیر،و هل ذلک إلا عین المتنازع؟و استفتاء الصحابة مع تفاوتهم فی الفضیلة لا یجری علی أصول الأصحاب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العامی یمکنه معرفة الأفضل بالتسامع،کما أمکنه معرفة المتأهّل لأصل الفتوی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انجبار نقص المفضول بنظر الإمام إنما یتمّ مع قربه منه و اطّلاعه علی أحکامه،لا فی البعید عنه علی وجه ربما لا یعلم شیئا من وقائعه فی جمیع الأوقات أو فی أوقات متطاولة،و المسألة أعمّ من کونه قریبا و بعیدا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فلمنع کون الظنّ بقول الأعلم أقوی مطلقا،فإن مدارک الظنّ لا تنضبط،خصوصا فی المسائل الشرعیّة،فکثیرا ما یظهر رجحان ظنّ المفضول </w:t>
      </w:r>
      <w:bookmarkStart w:id="401" w:name="pg13593_131687"/>
    </w:p>
    <w:p>
      <w:pPr>
        <w:pStyle w:val="Heading6"/>
        <w:numPr>
          <w:ilvl w:val="5"/>
          <w:numId w:val="1"/>
        </w:numPr>
        <w:rPr/>
      </w:pPr>
      <w:bookmarkStart w:id="402" w:name="__RefHeading___Toc66799_3830689328"/>
      <w:bookmarkStart w:id="403" w:name="_Toc150"/>
      <w:bookmarkEnd w:id="401"/>
      <w:bookmarkEnd w:id="402"/>
      <w:r>
        <w:rPr>
          <w:rtl w:val="true"/>
        </w:rPr>
        <w:t>الرابعة</w:t>
      </w:r>
      <w:r>
        <w:rPr>
          <w:rtl w:val="true"/>
        </w:rPr>
        <w:t>:</w:t>
      </w:r>
      <w:r>
        <w:rPr>
          <w:rtl w:val="true"/>
        </w:rPr>
        <w:t>إذا أذن له الإمام فی الاستخلاف جاز</w:t>
      </w:r>
      <w:bookmarkEnd w:id="40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الاستخلاف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إطلاق التولیة،إن کان هناک أمارة تدلّ علی الإذن،مثل سعة الولایة التی لا تضبطها الید الواحدة،جاز الاستنابة،و إلا فلا،استنادا إلی أن القضاء موقوف علی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ظنّ الفاضل فی کثیر من المسائل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بین أقوال المفتین </w:t>
      </w:r>
      <w:r>
        <w:rPr>
          <w:rStyle w:val="FootnoteAnchor"/>
          <w:rtl w:val="true"/>
        </w:rPr>
        <w:footnoteReference w:id="1112"/>
      </w:r>
      <w:r>
        <w:rPr>
          <w:rFonts w:ascii="IRNazanin" w:hAnsi="IRNazanin" w:eastAsia="IRNazanin"/>
          <w:color w:val="111111"/>
          <w:sz w:val="28"/>
          <w:sz w:val="28"/>
          <w:szCs w:val="28"/>
          <w:rtl w:val="true"/>
          <w:lang w:bidi="fa-IR"/>
        </w:rPr>
        <w:t>و أدلّة المستدلّ،لأن المستدلّ یمکنه ترجیح بعض الأدلّة علی بعض،بخلاف العامی بالنسبة إلی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نصّ فی المطلوب،لکن قد عرفت </w:t>
      </w:r>
      <w:r>
        <w:rPr>
          <w:rStyle w:val="FootnoteAnchor"/>
          <w:rtl w:val="true"/>
        </w:rPr>
        <w:footnoteReference w:id="1113"/>
      </w:r>
      <w:r>
        <w:rPr>
          <w:rFonts w:ascii="IRNazanin" w:hAnsi="IRNazanin" w:eastAsia="IRNazanin"/>
          <w:color w:val="111111"/>
          <w:sz w:val="28"/>
          <w:sz w:val="28"/>
          <w:szCs w:val="28"/>
          <w:rtl w:val="true"/>
          <w:lang w:bidi="fa-IR"/>
        </w:rPr>
        <w:t>ما فی طریقها،فإن تمَّ الاستدلال بها لانجبار ضعفها بالشهرة فهی العمدة،و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بترجیح الأعلم لا یفرّق فیه بین کون الآخر أعدل و عدمه،مع اشتراکهما فی أصل العدالة،لأن ما عند الفاضل منها یکفی فی منعه من التهجّم علی المحارم،و یبقی علمه خالیا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تساویهما فی العلم یقدّم الأعدل،نظرا إلی ثبوت الرجحان المقتضی لقبح تقدیم المرجوح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یتحصّل من ذلک أنه یترجّح أعلم الورعین و أورع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یجری فی الفقیهین حال الغیبة بالنسبة إلی الاستفتاء و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بوجوب اتّباع الأعلم هنا، لزوال نظر الامام الجابر لنقصان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ولّی الإمام رجلا القضاء،فإما أن یأذن له فی الاستخلاف مطلقا أو علی بعض الوجوه،أو ینهاه عنه،أو یطلق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أذن له فیه فلا إشکال فی جوازه مطلقا أو علی الوجه المأذون فیه،سواء احتاج إلیه لاتّساع الولایة أم لا، کما لو أذن الموکّل للوکیل فی التوکیل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نهاه عن الاستخلاف لم یجز له،و إن کان ما فوّضه إلیه أکثر ممّا یمکنه القیام به،لأن القضاء موقوف علی إذن الامام و قد قصره علی نظر النائب فلا یتعدّاه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التولیة،نظر إن کان ما فوّضه إلیه ممّا یمکنه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کقضاء بلدة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فوجهان،أصحّهما عند الأصحاب أنه لیس له الاستخلاف،لأن الإمام لم یرض بنظر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یمکنه القیام بما فوّضه إلیه،کقضاء بلدتین فصاعدا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بلدة کبیرة،فله أن یستخلف،لأن قرینة الحال مشعرة بالإذن،کما إذا دفع متاعا إلی إنسان لیبیعه و هو ممّن لا یعتاد مباشرة البیع،فإنه یکون إذنا فی دفعه إلی من یقوم بذلک،بدلالة القرینة،و کما لو وکّله فی عمل یعجز عن مباشرته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فیم یستخلف؟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فی القدر الزائد علی ما یمکنه القیام به،أم فی الکلّ؟وجهان أصحّهما الأول،لأن ذلک القدر هو المعلوم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 الإطلاق جواز الاستخلاف مطلقا،نظرا إلی أنه ناظر فی المصالح العامّة،فیتمکّن من الاستخلاف کالإمام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وثق بنظره الذی من جملته أن یستخلف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بأنه قیاس مع وجود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رضی بنظره فی القضاء بنفسه لا مطلقا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یجوز الاستخلاف یشترط فی الخلیفة ما یشترط فی القاضی،لما تقدّم من عدم جوازه مطلقا لمن لا یستجمع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فیعتبر فی النائب کونه </w:t>
      </w:r>
      <w:bookmarkStart w:id="404" w:name="pg13593_131689"/>
    </w:p>
    <w:p>
      <w:pPr>
        <w:pStyle w:val="Heading6"/>
        <w:numPr>
          <w:ilvl w:val="5"/>
          <w:numId w:val="1"/>
        </w:numPr>
        <w:rPr/>
      </w:pPr>
      <w:bookmarkStart w:id="405" w:name="__RefHeading___Toc66801_3830689328"/>
      <w:bookmarkStart w:id="406" w:name="_Toc151"/>
      <w:bookmarkEnd w:id="404"/>
      <w:bookmarkEnd w:id="405"/>
      <w:r>
        <w:rPr>
          <w:rtl w:val="true"/>
        </w:rPr>
        <w:t>الخامسة</w:t>
      </w:r>
      <w:r>
        <w:rPr>
          <w:rtl w:val="true"/>
        </w:rPr>
        <w:t>:</w:t>
      </w:r>
      <w:r>
        <w:rPr>
          <w:rtl w:val="true"/>
        </w:rPr>
        <w:t>إذا ولی من لا یتعیّن علیه القضاء</w:t>
      </w:r>
      <w:bookmarkEnd w:id="40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من لا یتعیّن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القضاء،فإن کان له کفایة من ماله فالأفضل أن لا یطلب الرزق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جاز،لأنه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تعیّن للقضاء و لم یکن له کفایة جاز له أخذ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کفایة،قیل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أخذ الرزق،لأنه یؤدّی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أخذ الجعل من المتحاکمین ففیه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التفصیل، فمع عدم التعیین و حصول الضرورة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 أحد الشرطین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مجتهدا،إلا أن یفوّض إلیه أمرا خاصّا لا یتوقّف علی اجتهاد،کسماع البیّنة و نقلها إلیه،أو فی التحلیف بعد أن یسمع الحاکم البیّنة،دون الحکم،فیکفیه العلم بشرائط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المجتهد فی حال الغیبة لا یمکنه تولیة أحد للحکم بین الناس مطلقا،لأن النائب إن کان مجتهدا کان أصلا کالمستنیب،و إن کان المستنیب أعلم و قلنا بترجیحه حیث لا یشترط الأفضلیّة أو تعذّر الوصول إلی الأفضل،و إن کان مقلّدا لم ینفذ حکمه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یتصوّر ذلک فی القاضی المنصوب من قبل الإمام إذا استناب مجتهدا غیر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النائب بین أن یوافق اجتهاده لاجتهاد المستنیب و عدمه،بل لو شرط علیه أن لا یحکم إلا بمذهب القاضی لم یصحّ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یجوز الاستخلاف لو استخلف فحکم الخلیفة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ترافع إلیه خصمان و رضیا بحکمه کان کالمحکّم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من لا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المال محلّه مصالح المسلمین التی من جملتها القاضی،لقیامه بنظام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النوع و أخذ الحقّ من الظالم للمظلوم و الأمر بالمعروف،فیجوز له أخذ الرزق علیه </w:t>
      </w:r>
      <w:r>
        <w:rPr>
          <w:rStyle w:val="FootnoteAnchor"/>
          <w:rtl w:val="true"/>
        </w:rPr>
        <w:footnoteReference w:id="1116"/>
      </w:r>
      <w:r>
        <w:rPr>
          <w:rFonts w:ascii="IRNazanin" w:hAnsi="IRNazanin" w:eastAsia="IRNazanin"/>
          <w:color w:val="111111"/>
          <w:sz w:val="28"/>
          <w:sz w:val="28"/>
          <w:szCs w:val="28"/>
          <w:rtl w:val="true"/>
          <w:lang w:bidi="fa-IR"/>
        </w:rPr>
        <w:t>مطلقا إذا لم یکن متعیّنا علیه،سواء کان له کفایة أم لا،لکن یکره له أخذه مع الکفایة،توفیرا له علی غیره من المصالح التی لا کافی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تعیّن علیه بتعیین الإمام أو عدم وجود غیره ففی جواز أخذه منه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المنع،لأنه حینئذ یؤدّی واجبا،فلا یجوز له أخذ العوض عنه کغیره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الجواز،لعدم خروجه بالوجوب عن کونه من المصالح،بل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کون فعل الواجب یمنع من أخذ الرزق علیه مطلقا،و لهذا یأخذه المجاهدون و هم قائمون بأهمّ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فمع وجود الکفایة من بیت المال لا یجوز له أخذها من المتخاصمین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عدمها و وجود الحاجة إلیه ففی جواز أخذه منهما أو من أحدهما قولان أشهرهما المنع،لأنه بمنزلة الرشوة المنهیّ عنها،و لأنه واجب فی نفسه و إن لم یکن متعیّنا،و الواجب لا یجوز أخذ الأجرة علیه مطلقا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 الجواز مع عدم التعیین و حصول الضرورة، و إن کان قد جعل الترک أولی،لما فی ترکه حینئذ مع وجودها من تعطیل هذه الوظیفة الدینیّة،فإنه إن جاز له ترک القضاء حینئذ و الاشتغال بالکسب تعطّلت </w:t>
      </w:r>
    </w:p>
    <w:p>
      <w:pPr>
        <w:pStyle w:val="BookText"/>
        <w:rPr/>
      </w:pPr>
      <w:r>
        <w:rPr>
          <w:rFonts w:ascii="IRNazanin" w:hAnsi="IRNazanin" w:eastAsia="IRNazanin"/>
          <w:color w:val="111111"/>
          <w:sz w:val="28"/>
          <w:sz w:val="28"/>
          <w:szCs w:val="28"/>
          <w:rtl w:val="true"/>
          <w:lang w:bidi="fa-IR"/>
        </w:rPr>
        <w:t>و أما الشاهد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أخذ الأجرة،لتعیّن الإقامة علیه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الوظیفة،و إن أمر به و ترک السعی لزم الضرر و الحرج المنفیّان </w:t>
      </w:r>
      <w:r>
        <w:rPr>
          <w:rStyle w:val="FootnoteAnchor"/>
          <w:rtl w:val="true"/>
        </w:rPr>
        <w:footnoteReference w:id="1117"/>
      </w:r>
      <w:r>
        <w:rPr>
          <w:rFonts w:ascii="IRNazanin" w:hAnsi="IRNazanin" w:eastAsia="IRNazanin"/>
          <w:color w:val="111111"/>
          <w:sz w:val="28"/>
          <w:sz w:val="28"/>
          <w:szCs w:val="28"/>
          <w:rtl w:val="true"/>
          <w:lang w:bidi="fa-IR"/>
        </w:rPr>
        <w:t>شرعا و عقلا،بل تکلیف ما لا یطاق فی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إن تمَّ یرد مع تعیینه أیضا،لأن وجوبه لا یدفع الضرر الناشئ من ترک السعی علی ضرورات الرزق و الصبر علی الجوع و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جوازه بوجه ففی جواز تخصیص أحدهما به،أو جعله علی المدّعی،أو التشریک بینهما،أوجه،من الشکّ فی أنها تابع للعمل أو للمنفعة الحاصلة،فعلی الأول هو علیهما،و علی الثانی یجب علی المحکوم له أو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حینئذ تابعا لشرطه قبل الشروع فی سماع الدعوی، لأنه عوض عن عمله لهما فیتبع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یتعیّن الإقامة علی الشاهد بتقدیر انحصار الشهادة فیه،و کونه مقبول الشهادة،أو وجود ما یتمّ به العدد المعتبر فی ثبوت الحقّ 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زاد الشهود المقبولون عن النصاب المعتبر کان الوجوب علی العدد منهم کفائیّا لا عینیّا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عدم جواز أخذ الأجرة علیها مطلقا،لوجوبها فی الجملة، خصوصا مع التعیّن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نفس أداء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احتاج السعی إلی إقامتها إلی مئونة فی سفره جاز أخذها،لأن الواجب الإقامة کما دلّت علیه الآیة </w:t>
      </w:r>
      <w:r>
        <w:rPr>
          <w:rStyle w:val="FootnoteAnchor"/>
          <w:rtl w:val="true"/>
        </w:rPr>
        <w:footnoteReference w:id="1118"/>
      </w:r>
      <w:r>
        <w:rPr>
          <w:rFonts w:ascii="IRNazanin" w:hAnsi="IRNazanin" w:eastAsia="IRNazanin"/>
          <w:color w:val="111111"/>
          <w:sz w:val="28"/>
          <w:sz w:val="28"/>
          <w:szCs w:val="28"/>
          <w:rtl w:val="true"/>
          <w:lang w:bidi="fa-IR"/>
        </w:rPr>
        <w:t xml:space="preserve">لا السعی </w:t>
      </w:r>
    </w:p>
    <w:p>
      <w:pPr>
        <w:pStyle w:val="BookText"/>
        <w:rPr/>
      </w:pPr>
      <w:r>
        <w:rPr>
          <w:rFonts w:ascii="IRNazanin" w:hAnsi="IRNazanin" w:eastAsia="IRNazanin"/>
          <w:color w:val="111111"/>
          <w:sz w:val="28"/>
          <w:sz w:val="28"/>
          <w:szCs w:val="28"/>
          <w:rtl w:val="true"/>
          <w:lang w:bidi="fa-IR"/>
        </w:rPr>
        <w:t>و یجوز للمؤذّن،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القاسم،و کاتب القاضی،و المترجم،و صاحب الدیوان،و والی بیت المال،أن یأخذوا الرزق من بیت المال،لأنه من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یکیل للناس و یزن،و من یعلّم القرآن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بأن السعی حینئذ مقدّمة الواجب المطلق،فیکون واجبا أیضا کأصله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المعدودات کلّها من جملة مصالح الإسلام التی هی محلّ الرزق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منحصر فیمن ذکر،بل ضابطه کلّ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دینیّة</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 منه مدرّس </w:t>
      </w:r>
      <w:r>
        <w:rPr>
          <w:rStyle w:val="FootnoteAnchor"/>
          <w:rtl w:val="true"/>
        </w:rPr>
        <w:footnoteReference w:id="1120"/>
      </w:r>
      <w:r>
        <w:rPr>
          <w:rFonts w:ascii="IRNazanin" w:hAnsi="IRNazanin" w:eastAsia="IRNazanin"/>
          <w:color w:val="111111"/>
          <w:sz w:val="28"/>
          <w:sz w:val="28"/>
          <w:szCs w:val="28"/>
          <w:rtl w:val="true"/>
          <w:lang w:bidi="fa-IR"/>
        </w:rPr>
        <w:t>العلوم الشرعیّة،و أئمّة الصلوات،و العدل المرصد للشهادة،و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بصاحب الدیوان من بیده الکتاب الذی یجمع فیه أسماء الجند و القضاة و المدرّسین،و غیرهم من المرتزقة و من یکتبه </w:t>
      </w:r>
      <w:r>
        <w:rPr>
          <w:rStyle w:val="FootnoteAnchor"/>
          <w:rtl w:val="true"/>
        </w:rPr>
        <w:footnoteReference w:id="1121"/>
      </w:r>
      <w:r>
        <w:rPr>
          <w:rFonts w:ascii="IRNazanin" w:hAnsi="IRNazanin" w:eastAsia="IRNazanin"/>
          <w:color w:val="111111"/>
          <w:sz w:val="28"/>
          <w:sz w:val="28"/>
          <w:szCs w:val="28"/>
          <w:rtl w:val="true"/>
          <w:lang w:bidi="fa-IR"/>
        </w:rPr>
        <w:t>و نحوهما،و والی بیت المال و خازنه،و حافظ الماشیة و راعیها و نحوهما،و معلّم آداب الأمور الحکمیّة و العلوم الأدبیّة من النحو و اللغة و شبههما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القرآن بین ما یجب تعلیمه منه عینا کالفاتحة، و کفایة کآیات الأحکام و حفظ عدد التواتر له و غیره،لأن ذلک کلّه من أهمّ المصالح،و الوجوب لا ینافی الارتزاق منه،و إن نافی أخذ الأجرة علیه علی الخلاف الذی سبق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407" w:name="pg13593_131693"/>
    </w:p>
    <w:p>
      <w:pPr>
        <w:pStyle w:val="Heading6"/>
        <w:numPr>
          <w:ilvl w:val="5"/>
          <w:numId w:val="1"/>
        </w:numPr>
        <w:rPr/>
      </w:pPr>
      <w:bookmarkStart w:id="408" w:name="__RefHeading___Toc66803_3830689328"/>
      <w:bookmarkStart w:id="409" w:name="_Toc152"/>
      <w:bookmarkEnd w:id="407"/>
      <w:bookmarkEnd w:id="408"/>
      <w:r>
        <w:rPr>
          <w:rtl w:val="true"/>
        </w:rPr>
        <w:t>السادسة</w:t>
      </w:r>
      <w:r>
        <w:rPr>
          <w:rtl w:val="true"/>
        </w:rPr>
        <w:t>:</w:t>
      </w:r>
      <w:r>
        <w:rPr>
          <w:rtl w:val="true"/>
        </w:rPr>
        <w:t>تثبت ولایة القاضی بالاستفاضة</w:t>
      </w:r>
      <w:bookmarkEnd w:id="40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ولایة القاضی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یثبت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النسب،و الملک المطلق،و الموت،و النکاح،و الوقف، 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یستفض،إما لبعد موضع ولایته عن موضع عقد القضاء له، أو لغیره من الأسباب،أشهد الإمام أو من نصبه الامام علی ولایته شاهدین بصورة ما عهد إلیه،و سیّرهما معه لیشهدا له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أهل الولایة قبول دعواه مع عدم البیّنة،و إن شهدت له الأمارات،ما لم یحصل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ولایة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القاضی کغیرها من الحقوق تثبت بما تثبت به من شهادة عدلین بها و إن لم یحکم بها حاکم،و بسماع التولیة من الامام،و بالاستفاضة،و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جماعة لا تجمعهم داعیة التواطؤ عادة،و یحصل بقولهم العلم بمضمون خبرهم علی ما یقتضیه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هنا،أو الظنّ الغالب المقارب له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بالاستفاضة علی تقدیر اشتراط العلم واضح،لأنها حینئذ أقوی من البیّنة التی نصبها الشارع لإثبات الحقوق،فیکون ثبوت الحکم بها بطریق أولی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الاکتفاء بالظنّ الغالب تختصّ الاستفاضة بأمور خاصّة،منها ولایة القاضی،لعسر إقامة البیّنة علیها غالبا،و استقرار الأمر علی قبولها بذلک و نحوه من زمن النبیّ صلّی اللّه علیه و آله إلی یومنا هذا،بل بما دون ذلک، کالکتاب مع أمن التزویر،لإفادته الظنّ الغالب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الحجّة لا تقام عند حاکم و إلا دار،لأن الحاکم المعزول قد سبق ارتفاع حکمه علی وصول الحاکم الجدید إن قلنا إنه ینعزل بمجرّد التولیة،و إن قلنا ببلوغ الخبر فکذلک،و ینعزل قبل أن یحکم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ثبوت ولایته یتوقّف علی حکمه،و حکمه یتوقّف علی ثبوت ولایته،و هو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یتمّ علی القول بعدم جواز تعلیق العزل علی شرط،و قد جوّزه العلامة فی القواعد </w:t>
      </w:r>
      <w:r>
        <w:rPr>
          <w:rStyle w:val="FootnoteAnchor"/>
          <w:rtl w:val="true"/>
        </w:rPr>
        <w:footnoteReference w:id="1124"/>
      </w:r>
      <w:r>
        <w:rPr>
          <w:rFonts w:ascii="IRNazanin" w:hAnsi="IRNazanin" w:eastAsia="IRNazanin"/>
          <w:color w:val="111111"/>
          <w:sz w:val="28"/>
          <w:sz w:val="28"/>
          <w:szCs w:val="28"/>
          <w:rtl w:val="true"/>
          <w:lang w:bidi="fa-IR"/>
        </w:rPr>
        <w:t>،حتی علی تعلیقه بقراءة الکتاب المتضمّن للعزل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فیجوز توقیف عزله علی إثباته لولایة الثانی،فلا ینعزل إلی أن یثبت،و یرتفع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جواز تعلیقها لا یوافق قواعد الأصحاب،و قد حکموا </w:t>
      </w:r>
      <w:r>
        <w:rPr>
          <w:rStyle w:val="FootnoteAnchor"/>
          <w:rtl w:val="true"/>
        </w:rPr>
        <w:footnoteReference w:id="1126"/>
      </w:r>
      <w:r>
        <w:rPr>
          <w:rFonts w:ascii="IRNazanin" w:hAnsi="IRNazanin" w:eastAsia="IRNazanin"/>
          <w:color w:val="111111"/>
          <w:sz w:val="28"/>
          <w:sz w:val="28"/>
          <w:szCs w:val="28"/>
          <w:rtl w:val="true"/>
          <w:lang w:bidi="fa-IR"/>
        </w:rPr>
        <w:t>ببطلان الوکالة المعلّقة،و هی أضعف حالا من ولایة القضاء،و من ثمَّ قال فی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تعلیق العزل وجه ضعیف</w:t>
      </w:r>
      <w:r>
        <w:rPr>
          <w:rFonts w:eastAsia="IRNazanin" w:cs="IRNazanin"/>
          <w:color w:val="111111"/>
          <w:sz w:val="28"/>
          <w:szCs w:val="28"/>
          <w:rtl w:val="true"/>
          <w:lang w:bidi="fa-IR"/>
        </w:rPr>
        <w:t xml:space="preserve">»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إثباتها أیضا عند حاکم آخر غیر المعزول قریب من محلّ الولایة،بحیث ینتفع بإثباته أهل ولایة القاضی الجدید،و ظاهر أنه لا یکفی قوله و إن شهدت له القرائن،لأن ذلک لیس من الأدلّة المنصوبة شرعا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ذلک،فقد ألحق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بالولایة، و جعلها ممّا یثبت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تخصیصها من بین الحقوق أنها أمور ممتدّة،و لا مدخل للبیّنة فیها غالبا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فالنسب غایة الممکن فیه رؤیة الولادة علی فراش الإنسان،لکن النسب إلی الأجداد المتوفّین و القبائل القدیمة ممّا لا یتحقّق فیه الرؤیة و معرفة الفراش، فدعت الحاجة إلی اعتماد التسامع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النسب من الأم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کذلک،کما فی جانب الرجل،لاشتراکهما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یکفی فیه السماع،لإمکان رؤیة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28"/>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الملک فلأن أسبابه متعدّدة،و تعدّدها یوجب عسر الوقوف علیها، فیکتفی فیه بالتسامع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الموت فلتعذّر مشاهدة المیّت فی أکثر الأوقات للشهود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الوقف و العتق لو لم تسمع فیهما الاستفاضة لبطلا علی تطاول الأوقات، لتعذّر بقاء الشهود فی مثل الوقف،و الشهادة الثالثة غیر مسموعة،فمسّت الحاجة إلی إثباتها </w:t>
      </w:r>
      <w:r>
        <w:rPr>
          <w:rStyle w:val="FootnoteAnchor"/>
          <w:rtl w:val="true"/>
        </w:rPr>
        <w:footnoteReference w:id="1129"/>
      </w:r>
      <w:r>
        <w:rPr>
          <w:rFonts w:ascii="IRNazanin" w:hAnsi="IRNazanin" w:eastAsia="IRNazanin"/>
          <w:color w:val="111111"/>
          <w:sz w:val="28"/>
          <w:sz w:val="28"/>
          <w:szCs w:val="28"/>
          <w:rtl w:val="true"/>
          <w:lang w:bidi="fa-IR"/>
        </w:rPr>
        <w:t>بالتسامع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Style w:val="FootnoteAnchor"/>
          <w:rtl w:val="true"/>
        </w:rPr>
        <w:footnoteReference w:id="1130"/>
      </w:r>
      <w:r>
        <w:rPr>
          <w:rFonts w:ascii="IRNazanin" w:hAnsi="IRNazanin" w:eastAsia="IRNazanin"/>
          <w:color w:val="111111"/>
          <w:sz w:val="28"/>
          <w:sz w:val="28"/>
          <w:szCs w:val="28"/>
          <w:rtl w:val="true"/>
          <w:lang w:bidi="fa-IR"/>
        </w:rPr>
        <w:t>النکاح،فإنّا نعلم أن خدیجة زوجة النبیّ صلّی اللّه علیه و آله، و لیس مدرکه التواتر،لأن شرطه استواء الطرفین و الوسائط فی العلم الحسّی، و هو منفیّ فی الابتداء،لأن الظاهر أن المخبرین لم یخبروا عن المشاهدة بل عن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إمکانه فهو غیر کاف،بل لا بدّ من العلم بذلک فی تحقّق التواتر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 فی هذه الأسباب،و نقص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تعلیلها أنها لا تستند إلی نصّ خاصّ،بل إلی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الوجه فیها أن یقال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اعتبرنا الیقین فی المستند،کما اعتبره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للحصر فی هذه،و إن کانت أمسّ حاجة من غیرها إلی الاکتفاء بالسماع من دون المشاهدة،لما أشرنا إلیه من أن العلم القطعی أقوی من البیّنة،بل لا یقبل الخلاف،فمتی حصل ذلک فی الملک المسبّب و غیره من الحقوق بالتسامع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اکتفینا فی الاستفاضة بالظنّ الغالب المتاخم للعلم احتمل اختصاصه بهذه،و القدح فی بعضها حیث لا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بالتعمیم أیضا،لأن أدنی مراتب البیّنة الشرعیّة لا یحصل بها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المتاخم للعلم،فیکون ما أفاده أقوی ممّا وقع النصّ </w:t>
      </w:r>
      <w:r>
        <w:rPr>
          <w:rStyle w:val="FootnoteAnchor"/>
          <w:rtl w:val="true"/>
        </w:rPr>
        <w:footnoteReference w:id="1132"/>
      </w:r>
      <w:r>
        <w:rPr>
          <w:rFonts w:ascii="IRNazanin" w:hAnsi="IRNazanin" w:eastAsia="IRNazanin"/>
          <w:color w:val="111111"/>
          <w:sz w:val="28"/>
          <w:sz w:val="28"/>
          <w:szCs w:val="28"/>
          <w:rtl w:val="true"/>
          <w:lang w:bidi="fa-IR"/>
        </w:rPr>
        <w:t>و الإجماع علی ثبوته به،فکان أولی أیضا،و إن کان مساویا لبعض مراتب البیّنة أو قاصرا عن بعضها،لأن مفهوم الموافقة یکفی فی المرتبة الدنیا بالقیاس إلی ذلک الفرد المتنازع فیه لو أقیمت علیه بیّنة کذلک أو حصل به تسامع یفید مرتبة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133"/>
      </w:r>
      <w:r>
        <w:rPr>
          <w:rFonts w:ascii="IRNazanin" w:hAnsi="IRNazanin" w:eastAsia="IRNazanin"/>
          <w:color w:val="111111"/>
          <w:sz w:val="28"/>
          <w:sz w:val="28"/>
          <w:szCs w:val="28"/>
          <w:rtl w:val="true"/>
          <w:lang w:bidi="fa-IR"/>
        </w:rPr>
        <w:t>رجوع المصنف عن الجزم باعتبار العلم إلی الاکتفاء بمتاخمه،علی تردّد فیه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اکتفینا فیها بمطلق الظنّ،کما یظهر من کلام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قوی جانب الحصر،لما ذکروه </w:t>
      </w:r>
      <w:r>
        <w:rPr>
          <w:rStyle w:val="FootnoteAnchor"/>
          <w:rtl w:val="true"/>
        </w:rPr>
        <w:footnoteReference w:id="1134"/>
      </w:r>
      <w:r>
        <w:rPr>
          <w:rFonts w:ascii="IRNazanin" w:hAnsi="IRNazanin" w:eastAsia="IRNazanin"/>
          <w:color w:val="111111"/>
          <w:sz w:val="28"/>
          <w:sz w:val="28"/>
          <w:szCs w:val="28"/>
          <w:rtl w:val="true"/>
          <w:lang w:bidi="fa-IR"/>
        </w:rPr>
        <w:t xml:space="preserve">من الوجه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410" w:name="pg13593_131697"/>
    </w:p>
    <w:p>
      <w:pPr>
        <w:pStyle w:val="Heading6"/>
        <w:numPr>
          <w:ilvl w:val="5"/>
          <w:numId w:val="1"/>
        </w:numPr>
        <w:rPr/>
      </w:pPr>
      <w:bookmarkStart w:id="411" w:name="__RefHeading___Toc66805_3830689328"/>
      <w:bookmarkStart w:id="412" w:name="_Toc153"/>
      <w:bookmarkEnd w:id="410"/>
      <w:bookmarkEnd w:id="411"/>
      <w:r>
        <w:rPr>
          <w:rtl w:val="true"/>
        </w:rPr>
        <w:t>السابعة</w:t>
      </w:r>
      <w:r>
        <w:rPr>
          <w:rtl w:val="true"/>
        </w:rPr>
        <w:t>:</w:t>
      </w:r>
      <w:r>
        <w:rPr>
          <w:rtl w:val="true"/>
        </w:rPr>
        <w:t>یجوز نصب قاضیین فی البلد الواحد،لکلّ منهما جهة علی انفراده</w:t>
      </w:r>
      <w:bookmarkEnd w:id="41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نصب قاضیین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 الواحد،لکلّ منهما جهة علی 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التشریک بینهما فی الولایة الواحدة؟قیل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بالمنع،حسما لمادّة اختلاف الغریمین 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الجواز،لأن القضاء نیابة تتبع اختیار المنوب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نصب قاضیین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نصب الامام قاضیین فی بلد واحد،فإن خصّص کلّ واحد منهما بطرف من البلد،أو عیّن لکلّ واحد منهما زمانا،أو جعل أحدهما قاضیا فی الأموال و الآخر فی الدماء و الفروج و نحو ذلک،جاز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عمّم ولایتهما مکانا و زمانا و حادثة،فإن شرط علیهما الاجتماع علی الحکم الواحد ففی جوازه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 الخلاف فی مواقع الاجتهاد ممّا یکثر،فتبقی الخصومات غیر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العلامة </w:t>
      </w:r>
      <w:r>
        <w:rPr>
          <w:rStyle w:val="FootnoteAnchor"/>
          <w:rtl w:val="true"/>
        </w:rPr>
        <w:footnoteReference w:id="1136"/>
      </w:r>
      <w:r>
        <w:rPr>
          <w:rFonts w:ascii="IRNazanin" w:hAnsi="IRNazanin" w:eastAsia="IRNazanin"/>
          <w:color w:val="111111"/>
          <w:sz w:val="28"/>
          <w:sz w:val="28"/>
          <w:szCs w:val="28"/>
          <w:rtl w:val="true"/>
          <w:lang w:bidi="fa-IR"/>
        </w:rPr>
        <w:t xml:space="preserve">و ولده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الجواز،لأنه أضبط و أوثق فی الحکم،خصوصا عندنا من أن المصیب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هذا،فإن اختلف اجتهادهما فی المسألة وقف الحکم،و إنما ینفذان ما یتّفق فیه </w:t>
      </w:r>
      <w:r>
        <w:rPr>
          <w:rStyle w:val="FootnoteAnchor"/>
          <w:rtl w:val="true"/>
        </w:rPr>
        <w:footnoteReference w:id="1138"/>
      </w:r>
      <w:r>
        <w:rPr>
          <w:rFonts w:ascii="IRNazanin" w:hAnsi="IRNazanin" w:eastAsia="IRNazanin"/>
          <w:color w:val="111111"/>
          <w:sz w:val="28"/>
          <w:sz w:val="28"/>
          <w:szCs w:val="28"/>
          <w:rtl w:val="true"/>
          <w:lang w:bidi="fa-IR"/>
        </w:rPr>
        <w:t>اجتهادهما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أثبت لکلّ واحد منهما الاستقلال فوجهان أیضا</w:t>
      </w:r>
      <w:r>
        <w:rPr>
          <w:rFonts w:eastAsia="IRNazanin" w:cs="IRNazanin"/>
          <w:color w:val="111111"/>
          <w:sz w:val="28"/>
          <w:szCs w:val="28"/>
          <w:rtl w:val="true"/>
          <w:lang w:bidi="fa-IR"/>
        </w:rPr>
        <w:t xml:space="preserve">: </w:t>
      </w:r>
      <w:bookmarkStart w:id="413" w:name="pg13593_131698"/>
    </w:p>
    <w:p>
      <w:pPr>
        <w:pStyle w:val="Heading6"/>
        <w:numPr>
          <w:ilvl w:val="5"/>
          <w:numId w:val="1"/>
        </w:numPr>
        <w:rPr/>
      </w:pPr>
      <w:bookmarkStart w:id="414" w:name="__RefHeading___Toc66807_3830689328"/>
      <w:bookmarkStart w:id="415" w:name="_Toc154"/>
      <w:bookmarkEnd w:id="413"/>
      <w:bookmarkEnd w:id="414"/>
      <w:r>
        <w:rPr>
          <w:rtl w:val="true"/>
        </w:rPr>
        <w:t>الثامنة</w:t>
      </w:r>
      <w:r>
        <w:rPr>
          <w:rtl w:val="true"/>
        </w:rPr>
        <w:t>:</w:t>
      </w:r>
      <w:r>
        <w:rPr>
          <w:rtl w:val="true"/>
        </w:rPr>
        <w:t>إذا حدث به ما یمنع الانعقاد انعزل</w:t>
      </w:r>
      <w:bookmarkEnd w:id="41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به ما یمنع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الانعقاد انعزل،و إن لم یشهد الامام بعزله،کالجنون أو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لم ینفذ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أن یعزل اقتراحا؟الوجه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ولایته استقرّت شرعا،فلا تزول تشهّیا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رأی الامام أو النائب عزله لوجه من وجوه المصالح،أو لوجود من هو أتمّ منه نظرا،فإنه جائز،مراعاة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یجوز،کما فی الولایة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الخصمین یتنازعان فی اختیارهما و فی إجابة داعیهما،و لیس أحدهما أولی من الآخر،بخلاف الامام مع القاضی و القاضی مع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 ولاّهما معا بطلت تولیتهما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ولّی علی التعاقب صحّت تولیة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الجواز،لأن القضاء نیابة فیتبع اختیار المنوب،کنصب الوکیلین و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التنازع یندفع بتقدیم من سبق داعیه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جاءا معا حکم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ابتدأ المتنازعان بالذهاب إلیهما من غیر دعاء قدّم من یختاره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نصب اثنین،و لم یشترط علیهما الاجتماع،و لا صرّح بالاستقلال،فالأصحّ حمله علی الاستقلال،إجراء للمطلق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فساد التولیة ما لم یصرّح بأحد الأمرین،لاشتراک الإطلاق بینهما،و اختلاف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به ما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أحکام التولیة أتبعها بجملة أخری من أحکام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اضطراریّ،و اختیاری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یحصل بعروض ما یرفع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جنّ القاضی،أو أغمی علیه، أو عمی حیث یعتبر البصر،أو خرس،أو خرج عن أهلیّة الضبط و الاجتهاد بغفلة أو نسیان جدّا،انعزل بذلک و إن لم یعلم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تعود ولایته بزوال هذه العوارض علی الأصحّ،بل یفتقر إلی تولیة مستأنفة،لبطلان السابقة،فعودها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فرّق بین ما یزول سریعا کالإغماء،و بین غیره کالجنون،فتعود الولایة فی الأول بزواله،دون الثانی،لأن الإغماء کالسهو الذی یزول سریعا و لا ینفکّ منه </w:t>
      </w:r>
      <w:r>
        <w:rPr>
          <w:rStyle w:val="FootnoteAnchor"/>
          <w:rtl w:val="true"/>
        </w:rPr>
        <w:footnoteReference w:id="1139"/>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ظهور خلل لا یبطل القضاء،و یکفی فیه غلبة الظنّ،نظرا إلی المصلحة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یظهر خلل،فإن لم یکن ثمَّ من یصلح للقضاء غیره لم یجز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صالح،فإن کان أتمّ منه جاز عزله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مثله أو دونه،فإن کان فی عزله مصلحة من تسکین فتنة و نحوه جاز عزله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فیه مصلحة،قیل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عزله،لعدم المقتضی له،و قد ثبتت ولایته شرعا بالتولیة فلا تزول اقتراحا و تشهیّا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عزله حینئذ بمنزلة العبث، و فیه عرضة للقدح فیمن لیس بمقدوح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عزله مطلقا،لأن ذلک حقّ للإمام،فله أخذه متی شاء و إعطاؤه غیره،فتجب طاعته فی ذلک کغیره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البحث قلیل الجدوی علی أصول الأصحاب،لأن الإمام لا یفعل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یوافق المصلحة و یناسب المشروع </w:t>
      </w:r>
      <w:r>
        <w:rPr>
          <w:rStyle w:val="FootnoteAnchor"/>
          <w:rtl w:val="true"/>
        </w:rPr>
        <w:footnoteReference w:id="1140"/>
      </w:r>
      <w:r>
        <w:rPr>
          <w:rFonts w:ascii="IRNazanin" w:hAnsi="IRNazanin" w:eastAsia="IRNazanin"/>
          <w:color w:val="111111"/>
          <w:sz w:val="28"/>
          <w:sz w:val="28"/>
          <w:szCs w:val="28"/>
          <w:rtl w:val="true"/>
          <w:lang w:bidi="fa-IR"/>
        </w:rPr>
        <w:t>،و إنما یفرّع هذه الأحکام من یجوّز إمامة من یتّفق منه خلاف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یعزله الامام علی وجه یصحّ،فهل ینعزل بمجرّد عزله،أو بعد بلوغه الخبر کالوکیل؟فیه قولان أظهرهما الثانی،لعظم الضرر فی ردّ أقضیته بعد العزل و قبل بلوغ الخبر،فیکون الحکم فیه أولی من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عزله لفظا،أو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عزلتک أو أنت معزول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 کتابی فأنت معزول،لم ینعزل قبل أن یأتیه الکتاب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کتابی فأنت معزول،لم ینعزل قبل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قرأه بنفسه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قرئ علیه فوجهان،أحدهما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ینعزل،نظرا إلی صورة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الانعزال،نظرا إلی المعنی عرفا،لأن غرض الإمام إعلامه صورة الحال لا قراءته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فقرئ علیه فالحکم بالانعزال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العدم،نظرا إلی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اختلاف ظاهر اللفظ و المعنی إطلاق الکتاب علی مجموعه و علی الغایة المقصودة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فیما لو ذهب بعض الکتابة بحیث تعذّرت قراءته،فإنه لا یصدق قراءة الکتاب إن جعلنا المفرد المضاف مفیدا للعموم،کما هو رأی المحقّقین من الأصولیّین،و قد أشرنا إلیه سابقا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بلوغه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بالنظر إلی المعنی فالمقصود بلوغ ما یفید الخبر أو </w:t>
      </w:r>
      <w:bookmarkStart w:id="416" w:name="pg13593_131701"/>
    </w:p>
    <w:p>
      <w:pPr>
        <w:pStyle w:val="Heading6"/>
        <w:numPr>
          <w:ilvl w:val="5"/>
          <w:numId w:val="1"/>
        </w:numPr>
        <w:rPr/>
      </w:pPr>
      <w:bookmarkStart w:id="417" w:name="__RefHeading___Toc66809_3830689328"/>
      <w:bookmarkStart w:id="418" w:name="_Toc155"/>
      <w:bookmarkEnd w:id="416"/>
      <w:bookmarkEnd w:id="417"/>
      <w:r>
        <w:rPr>
          <w:rtl w:val="true"/>
        </w:rPr>
        <w:t>التاسعة</w:t>
      </w:r>
      <w:r>
        <w:rPr>
          <w:rtl w:val="true"/>
        </w:rPr>
        <w:t>:</w:t>
      </w:r>
      <w:r>
        <w:rPr>
          <w:rtl w:val="true"/>
        </w:rPr>
        <w:t xml:space="preserve">إذا مات الامام علیه السلام قال الشیخ رحمه اللّه </w:t>
      </w:r>
      <w:r>
        <w:rPr>
          <w:rtl w:val="true"/>
        </w:rPr>
        <w:t>:</w:t>
      </w:r>
      <w:r>
        <w:rPr>
          <w:rtl w:val="true"/>
        </w:rPr>
        <w:t>الذی یقتضیه مذهبنا انعزال القضاة أجمع</w:t>
      </w:r>
      <w:bookmarkEnd w:id="41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یقتضیه مذهبنا انعزال القضاة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ینعزلون،لأن ولایتهم ثبتت شرعا فلا تزول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ما یحصل به الغرض و إن لم تتمّ القراءة مع إمکانها فضلا عن تعذّرها،فتعتبر قراءة الفصول المقصودة التی یحصل بها إفادة المطلوب،و إن بقی غیرها کالبسملة و الحمدلة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الشیخ و غیره </w:t>
      </w:r>
      <w:r>
        <w:rPr>
          <w:rStyle w:val="FootnoteAnchor"/>
          <w:rtl w:val="true"/>
        </w:rPr>
        <w:footnoteReference w:id="1142"/>
      </w:r>
      <w:r>
        <w:rPr>
          <w:rFonts w:ascii="IRNazanin" w:hAnsi="IRNazanin" w:eastAsia="IRNazanin"/>
          <w:color w:val="111111"/>
          <w:sz w:val="28"/>
          <w:sz w:val="28"/>
          <w:szCs w:val="28"/>
          <w:rtl w:val="true"/>
          <w:lang w:bidi="fa-IR"/>
        </w:rPr>
        <w:t>من الفقهاء فیما لو مات إمام الأصل هل ینعزل القضاة أم لا؟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ینعزلون مطلقا،لأنهم نوّابه،و ولایتهم فرع علی ولایته،فإذا زال الأصل تبعه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ینعزلون،لأن ولایتهم ثبتت شرعا فتستصحب،و لما یترتّب علی الانعزال من الضرر العامّ اللاحق بالخلق بخلوّ البلدان عن الحکّام إلی أن یتجدّد للإمام اللاحق نوّاب،فتتعطّل المصالح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یقدح هذا فی ولایة الفقیه حال الغیبة،فإن الإمام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قاضیا و حاکما قد مات،فیجری فی حکمه ذلک الخلاف المذکور،إلا أن الأصحاب مطبقون علی استمرار تلک التولیة،فإنها لیست </w:t>
      </w:r>
    </w:p>
    <w:p>
      <w:pPr>
        <w:pStyle w:val="BookText"/>
        <w:rPr/>
      </w:pPr>
      <w:r>
        <w:rPr>
          <w:rFonts w:ascii="IRNazanin" w:hAnsi="IRNazanin" w:eastAsia="IRNazanin"/>
          <w:color w:val="111111"/>
          <w:sz w:val="28"/>
          <w:sz w:val="28"/>
          <w:szCs w:val="28"/>
          <w:rtl w:val="true"/>
          <w:lang w:bidi="fa-IR"/>
        </w:rPr>
        <w:t>و لو مات القاضی الأصلی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ینعزل النائب عنه،لأن الاستنابة مشروطة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،فالنائب عنه کالنائب عن الامام، فلا ینعزل بموت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بانعزاله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کالتولیة الخاصّة،بل حکم یمضمون ذلک،فإعلامه بکونه من أهل الولایة علی ذلک کإعلامه یکون العدل مقبول الشهادة و ذی الید مقبول الخبر،و غیر ذلک،و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القاضی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القاضی انعزل بموته کلّ نائب له فی شغل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علی میّت أو غائب،أو سماع بیّنة فی حادثة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المتصرّفین فی شغل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کقوّام الأیتام و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ناشئان من الوجهین فی نوّاب الامام،من حیث التبعیّة،و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ترتّب الضرر بزوال ولایتهم إلی أن تتجدّد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نوّابه فی القضاء ففی انعزالهم وجهان نقلهما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مطلقا،لأن الاستنابة مشروطة بإذن الإمام،فالنائب عن القاضی کالنائب عن الامام،فلا ینعزل بموت القاضی الواسطة،کما لا ینعزل وکیل الوکیل إذا کان قد اذن له فی توکیله عن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الانعزال مطلقا،لأنه فرعه و کالوکیل عنه،فینعزل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 الإطلاق یقتضی کونه نائبا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 رحمه اللّه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 القولین علی إطلاقهما إشکال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النیابة قد تکون مستندة إلی قرائن الأحوال کاتّساع الولایة،و النائب فیها لیس نائبا عن الامام،بل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من الامام ما یقتضی الإذن لفظا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الاستنابة مشروطة بإذن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 التولیة علی هذا الوجه إذن فی المعنی لم یدلّ علی کونه إذنا فی استنابته عن الامام بوجه من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من جملة الأقسام أن یکون الامام قد أذن له صریحا فی الاستنابة إما مطلقا أو عن الامام،فلا یتمّ الحکم مطلقا بکون النائب تابعا للمستنیب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فیتّجه علی هذا وجه </w:t>
      </w:r>
      <w:r>
        <w:rPr>
          <w:rStyle w:val="FootnoteAnchor"/>
          <w:rtl w:val="true"/>
        </w:rPr>
        <w:footnoteReference w:id="1144"/>
      </w:r>
      <w:r>
        <w:rPr>
          <w:rFonts w:ascii="IRNazanin" w:hAnsi="IRNazanin" w:eastAsia="IRNazanin"/>
          <w:color w:val="111111"/>
          <w:sz w:val="28"/>
          <w:sz w:val="28"/>
          <w:szCs w:val="28"/>
          <w:rtl w:val="true"/>
          <w:lang w:bidi="fa-IR"/>
        </w:rPr>
        <w:t>ثالث،و هو أن القاضی إن لم یکن مأذونا فی الاستخلاف لفظا،بل استخلف بناء علی جوازه مطلقا أو مع شهادة القرائن به، انعزل خلیفته بموته،لأن الاستخلاف فی هذه الحالة إما أن یکون جوازه مشروطا بالحاجة،فکان النائب کالمعاون فی العمل،فإذا زالت ولایته بطلت المعاونة، لعدم الحاجة إلیها،و إما لأن الخلیفة کالوکیل حیث جوّزناها مطلقا،فتبطل بموت الموکّل،لأنه کالمعین أیضا و إن لم یکن لحاجة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مأذونا فی الاستخلاف نظر،إن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عنّی،فاستخلف، لم ینعزل خلیفته،لأنه مأذون من جهة الإمام،فکان الأول سفیرا فی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عن نفسک،أو أطلق،انعزل،لظهور غرض المعاونة،و بطلانها ببطلان ولایته</w:t>
      </w:r>
      <w:r>
        <w:rPr>
          <w:rFonts w:eastAsia="IRNazanin" w:cs="IRNazanin"/>
          <w:color w:val="111111"/>
          <w:sz w:val="28"/>
          <w:szCs w:val="28"/>
          <w:rtl w:val="true"/>
          <w:lang w:bidi="fa-IR"/>
        </w:rPr>
        <w:t xml:space="preserve">. </w:t>
      </w:r>
      <w:bookmarkStart w:id="419" w:name="pg13593_131704"/>
    </w:p>
    <w:p>
      <w:pPr>
        <w:pStyle w:val="Heading6"/>
        <w:numPr>
          <w:ilvl w:val="5"/>
          <w:numId w:val="1"/>
        </w:numPr>
        <w:rPr/>
      </w:pPr>
      <w:bookmarkStart w:id="420" w:name="__RefHeading___Toc66811_3830689328"/>
      <w:bookmarkStart w:id="421" w:name="_Toc156"/>
      <w:bookmarkEnd w:id="419"/>
      <w:bookmarkEnd w:id="420"/>
      <w:r>
        <w:rPr>
          <w:rtl w:val="true"/>
        </w:rPr>
        <w:t>العاشرة</w:t>
      </w:r>
      <w:r>
        <w:rPr>
          <w:rtl w:val="true"/>
        </w:rPr>
        <w:t>:</w:t>
      </w:r>
      <w:r>
        <w:rPr>
          <w:rtl w:val="true"/>
        </w:rPr>
        <w:t>إذا اقتضت المصلحة تولیة من لم یستکمل الشرائط انعقدت ولایته</w:t>
      </w:r>
      <w:bookmarkEnd w:id="421"/>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اقتضت المصلحة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 من لم یستکمل الشرائط انعقدت ولایته،مراعاة للمصلحة فی نظر الامام،کما اتّفق لبعض القضاة فی زمان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من ذلک،فإنه علیه السلام لم یکن یفوّض إلی من یستقضیه و لا یرتضیه،بل یشارکه فیما ینفذه،فیکون هو علیه السلام الحاکم فی الواقعة لا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قد مضی </w:t>
      </w:r>
      <w:r>
        <w:rPr>
          <w:rStyle w:val="FootnoteAnchor"/>
          <w:rtl w:val="true"/>
        </w:rPr>
        <w:footnoteReference w:id="1145"/>
      </w:r>
      <w:r>
        <w:rPr>
          <w:rFonts w:ascii="IRNazanin" w:hAnsi="IRNazanin" w:eastAsia="IRNazanin"/>
          <w:color w:val="111111"/>
          <w:sz w:val="28"/>
          <w:sz w:val="28"/>
          <w:szCs w:val="28"/>
          <w:rtl w:val="true"/>
          <w:lang w:bidi="fa-IR"/>
        </w:rPr>
        <w:t>مثله فی وکیل الوکیل عند موت الوکیل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نصب الامام بنفسه نائبا عن القاضی،ففی انعزاله بموت القاضی وجهان،و أولی بالعدم هنا،لأنه مأذون من جهة الإمام،إلا أن یکون الإذن مقیّدا بالنیابة عن القاضی،فیتبعه کالأول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اقتضت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اقتضت المصلحة عند الإمام تولیة من لم یستکمل شرائط القضاء،بأن کان قاصرا فی العلم أو العدالة،ففی جواز تولیته عندنا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المنع،لفقد الشرط المقتضی لفقد المشروط،و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فی النار،و واحد فی الجنّة</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الذی فی الجنّة من عرف الحقّ و قضی به،و قد تقدّم،فمن یکون من أهل النار لا تسوغ 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یجوز ذلک فی الفتوی،ففی القضاء أولی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الجواز،نظرا إلی وجود المصلحة الکلّیة التی هی الأصل فی شرع </w:t>
      </w:r>
      <w:bookmarkStart w:id="422" w:name="pg13593_131705"/>
    </w:p>
    <w:p>
      <w:pPr>
        <w:pStyle w:val="Heading6"/>
        <w:numPr>
          <w:ilvl w:val="5"/>
          <w:numId w:val="1"/>
        </w:numPr>
        <w:rPr/>
      </w:pPr>
      <w:bookmarkStart w:id="423" w:name="__RefHeading___Toc66813_3830689328"/>
      <w:bookmarkStart w:id="424" w:name="_Toc157"/>
      <w:bookmarkEnd w:id="422"/>
      <w:bookmarkEnd w:id="423"/>
      <w:r>
        <w:rPr>
          <w:rtl w:val="true"/>
        </w:rPr>
        <w:t>الحادیة عشرة</w:t>
      </w:r>
      <w:r>
        <w:rPr>
          <w:rtl w:val="true"/>
        </w:rPr>
        <w:t>:</w:t>
      </w:r>
      <w:r>
        <w:rPr>
          <w:rtl w:val="true"/>
        </w:rPr>
        <w:t>کلّ من لا تقبل شهادته لا ینفذ حکمه</w:t>
      </w:r>
      <w:bookmarkEnd w:id="424"/>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لا تقبل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ینفذ حکمه،کالولد علی الوالد،و العبد علی مولاه،و الخصم علی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الأحکام،و لوقوع مثله فی زمن علیّ علیه السلام،فقد کان ولّی شریحا القضاء مع ظهور مخالفته له فی الأحکام المنافیة للعدالة التی هی أحد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مجرّد وقوعه منه لیس بحجّة،و إنما یکون حجّة لو وقع باختیاره،و القرائن شاهدة بخلاف ذلک،فإنه إنما ولاّه جریا علی طریقة السابقین حیث کان متولّیا من قبلهم،فلم یمکنه علیه السلام المشاقّة و المخالفة،کما علم من سیرته فی زمن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جواب آخر،و هو أنه علیه السلام و إن کان بحسب الصورة مفوّضا إلیه القضاء و راضیا بحکمه،إلا أنه فی المعنی لم یکن کذلک،بل کان یشارکه فیما ینفذه،فیکون علیه السلام هو الحاکم فی الواقعة لا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مضمون هذا الجواب هشام بن سالم فی الحسن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أمیر المؤمنین علیه السلام شریحا القضاء اشترط علیه أن لا ینفذ القضاء حتی یعرضه علیه</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لا یخلو من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المرویّ من حال شریح معه علیه السلام ما یخالف ذلک،و فی حدیثه </w:t>
      </w:r>
      <w:r>
        <w:rPr>
          <w:rStyle w:val="FootnoteAnchor"/>
          <w:rtl w:val="true"/>
        </w:rPr>
        <w:footnoteReference w:id="1148"/>
      </w:r>
      <w:r>
        <w:rPr>
          <w:rFonts w:ascii="IRNazanin" w:hAnsi="IRNazanin" w:eastAsia="IRNazanin"/>
          <w:color w:val="111111"/>
          <w:sz w:val="28"/>
          <w:sz w:val="28"/>
          <w:szCs w:val="28"/>
          <w:rtl w:val="true"/>
          <w:lang w:bidi="fa-IR"/>
        </w:rPr>
        <w:t>مع الدرع الغلول ما یرشد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لشخص علی آخر شهادة له علیه و زیادة،فیشترط فی نفوذه </w:t>
      </w:r>
    </w:p>
    <w:p>
      <w:pPr>
        <w:pStyle w:val="BookText"/>
        <w:rPr/>
      </w:pPr>
      <w:r>
        <w:rPr>
          <w:rFonts w:ascii="IRNazanin" w:hAnsi="IRNazanin" w:eastAsia="IRNazanin"/>
          <w:color w:val="111111"/>
          <w:sz w:val="28"/>
          <w:sz w:val="28"/>
          <w:szCs w:val="28"/>
          <w:rtl w:val="true"/>
          <w:lang w:bidi="fa-IR"/>
        </w:rPr>
        <w:t>و یجوز حکم الأب علی ولده و له،و الأخ علی أخیه و له،کما تجوز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یشترط فی نفوذ الشهادة من الطرفین 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 تقبل شهادة الشخص علیه مطلقا کالخصم لا یقبل حکمه علیه،و یقبل حکمه له کما تقبل شهادته له،مع عدم منافاة الخصومة للعدالة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تقبل شهادته له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کالأجنبی و الأخ و الأب بالنسبة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حکمه له و علیه مطلقا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الولد علی الوالد فقد قطع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منه،بناء علی المشهور من عدم قبول شهادته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149"/>
      </w:r>
      <w:r>
        <w:rPr>
          <w:rFonts w:ascii="IRNazanin" w:hAnsi="IRNazanin" w:eastAsia="IRNazanin"/>
          <w:color w:val="111111"/>
          <w:sz w:val="28"/>
          <w:sz w:val="28"/>
          <w:szCs w:val="28"/>
          <w:rtl w:val="true"/>
          <w:lang w:bidi="fa-IR"/>
        </w:rPr>
        <w:t>أن الأصحّ قبولها له و علیه، فیقبل حکمه له و علیه کغیره</w:t>
      </w:r>
      <w:r>
        <w:rPr>
          <w:rFonts w:eastAsia="IRNazanin" w:cs="IRNazanin"/>
          <w:color w:val="111111"/>
          <w:sz w:val="28"/>
          <w:szCs w:val="28"/>
          <w:rtl w:val="true"/>
          <w:lang w:bidi="fa-IR"/>
        </w:rPr>
        <w:t xml:space="preserve">. </w:t>
      </w:r>
      <w:bookmarkStart w:id="425" w:name="pg13593_131707"/>
    </w:p>
    <w:p>
      <w:pPr>
        <w:pStyle w:val="Heading4"/>
        <w:numPr>
          <w:ilvl w:val="3"/>
          <w:numId w:val="1"/>
        </w:numPr>
        <w:rPr/>
      </w:pPr>
      <w:bookmarkStart w:id="426" w:name="__RefHeading___Toc66815_3830689328"/>
      <w:bookmarkStart w:id="427" w:name="_Toc158"/>
      <w:bookmarkEnd w:id="425"/>
      <w:bookmarkEnd w:id="426"/>
      <w:r>
        <w:rPr>
          <w:rtl w:val="true"/>
        </w:rPr>
        <w:t>النظر الثانی</w:t>
      </w:r>
      <w:r>
        <w:rPr>
          <w:rtl w:val="true"/>
        </w:rPr>
        <w:t>:</w:t>
      </w:r>
      <w:r>
        <w:rPr>
          <w:rtl w:val="true"/>
        </w:rPr>
        <w:t>فی الآداب</w:t>
      </w:r>
      <w:bookmarkEnd w:id="427"/>
    </w:p>
    <w:p>
      <w:pPr>
        <w:pStyle w:val="Heading5"/>
        <w:numPr>
          <w:ilvl w:val="4"/>
          <w:numId w:val="1"/>
        </w:numPr>
        <w:rPr/>
      </w:pPr>
      <w:bookmarkStart w:id="428" w:name="__RefHeading___Toc66817_3830689328"/>
      <w:bookmarkStart w:id="429" w:name="_Toc159"/>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الآداب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0" w:name="__RefHeading___Toc66819_3830689328"/>
      <w:bookmarkStart w:id="431" w:name="_Toc160"/>
      <w:bookmarkEnd w:id="430"/>
      <w:r>
        <w:rPr>
          <w:rtl w:val="true"/>
        </w:rPr>
        <w:t>و هی قسمان</w:t>
      </w:r>
      <w:r>
        <w:rPr>
          <w:rtl w:val="true"/>
        </w:rPr>
        <w:t>:</w:t>
      </w:r>
      <w:r>
        <w:rPr>
          <w:rtl w:val="true"/>
        </w:rPr>
        <w:t>مستحبّة،و مکروهة</w:t>
      </w:r>
      <w:bookmarkEnd w:id="431"/>
    </w:p>
    <w:p>
      <w:pPr>
        <w:pStyle w:val="Heading6"/>
        <w:numPr>
          <w:ilvl w:val="5"/>
          <w:numId w:val="1"/>
        </w:numPr>
        <w:rPr/>
      </w:pPr>
      <w:bookmarkStart w:id="432" w:name="__RefHeading___Toc66821_3830689328"/>
      <w:bookmarkStart w:id="433" w:name="_Toc161"/>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مستحبّة،و مکروهة</w:t>
      </w:r>
    </w:p>
    <w:p>
      <w:pPr>
        <w:pStyle w:val="Heading6"/>
        <w:numPr>
          <w:ilvl w:val="5"/>
          <w:numId w:val="1"/>
        </w:numPr>
        <w:rPr/>
      </w:pPr>
      <w:bookmarkStart w:id="434" w:name="__RefHeading___Toc66823_3830689328"/>
      <w:bookmarkStart w:id="435" w:name="_Toc162"/>
      <w:bookmarkEnd w:id="434"/>
      <w:r>
        <w:rPr>
          <w:rtl w:val="true"/>
        </w:rPr>
        <w:t>فالمستحبّة</w:t>
      </w:r>
      <w:bookmarkEnd w:id="435"/>
    </w:p>
    <w:p>
      <w:pPr>
        <w:pStyle w:val="BookText"/>
        <w:rPr/>
      </w:pPr>
      <w:r>
        <w:rPr>
          <w:rFonts w:ascii="Amiri" w:hAnsi="Amiri" w:eastAsia="Amiri" w:cs="Amiri"/>
          <w:color w:val="111111"/>
          <w:sz w:val="28"/>
          <w:sz w:val="28"/>
          <w:szCs w:val="28"/>
          <w:rtl w:val="true"/>
          <w:lang w:bidi="ar-SA"/>
        </w:rPr>
        <w:t>فالمستحبّة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یطلب من أهل ولایته من یسأله عمّا یحتاج إلیه فی أمور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یسکن عند وصوله فی وسط البلد،لترد الخصوم علیه ورودا متساویا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ینادی بقدومه إن کان البلد واسعا لا ینتشر خبره فیه إلا بالنداء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یجلس للقضاء فی موضع بارز،مثل رحبة أو فضاء،لیسهل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یبدأ بأخذ ما فی ید الحاکم المعزول من حجج الناس و ودائعهم،لأن نظر الأول سقط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حکم فی المسجد صلّی عند دخوله تحیّة المسجد،ثمَّ یجلس مستدبر القبلة لیکون وجه الخصوم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 القبلة،لقوله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 فی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للقاضی آداب تختصّ به،و هی کثیرة حتی أفردت بالتصنیف،للاهتمام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المهمّ منها هنا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یطلب قبل قدومه إلی البلد من یسأله عن حال من فیه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العلماء و العدول،لیکون علی بصیرة ممّن یعتمد علیه و یسکن إلی قوله،و من یستحقّ التعظیم منهم و الإقبال،من حین وصوله،فإن لم یتیسّر له ذلک قبل الوصول </w:t>
      </w:r>
      <w:r>
        <w:rPr>
          <w:rStyle w:val="FootnoteAnchor"/>
          <w:rtl w:val="true"/>
        </w:rPr>
        <w:footnoteReference w:id="1150"/>
      </w:r>
      <w:r>
        <w:rPr>
          <w:rFonts w:ascii="IRNazanin" w:hAnsi="IRNazanin" w:eastAsia="IRNazanin"/>
          <w:color w:val="111111"/>
          <w:sz w:val="28"/>
          <w:sz w:val="28"/>
          <w:szCs w:val="28"/>
          <w:rtl w:val="true"/>
          <w:lang w:bidi="fa-IR"/>
        </w:rPr>
        <w:t>سأل حین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الدخول یوم الاثنین، تأسّیا بالنبیّ صلّی اللّه علیه و آله حین دخل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ینزل فی وسط البلد أو الناحیة،کیلا </w:t>
      </w:r>
      <w:r>
        <w:rPr>
          <w:rStyle w:val="FootnoteAnchor"/>
          <w:rtl w:val="true"/>
        </w:rPr>
        <w:footnoteReference w:id="1152"/>
      </w:r>
      <w:r>
        <w:rPr>
          <w:rFonts w:ascii="IRNazanin" w:hAnsi="IRNazanin" w:eastAsia="IRNazanin"/>
          <w:color w:val="111111"/>
          <w:sz w:val="28"/>
          <w:sz w:val="28"/>
          <w:szCs w:val="28"/>
          <w:rtl w:val="true"/>
          <w:lang w:bidi="fa-IR"/>
        </w:rPr>
        <w:t>یطول الطریق علی بعضهم زیادة علی بعض،فیکون ذلک أقرب إلی إنصاف الخصوم و التسویة بینهم، کما یسوّی بینهم فی الکلام و الإنصات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بقدومه إن لم یشتهر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 ذلک علی مناد ینادی علی حسب حال البلد فی الکبر و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فلانا قدم قاضیا،و نحو ذلک،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الأمر علی قراءة عهده أضاف المنادی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 فلیحضر ساعة کذا من یوم کذا،فإذا حضروا قرأ علیهم العهد،و إن کان معه شهود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ینصرف إلی منزله و یستحضر الناس،ثمَّ یسألهم عن الشهود و المزکّین سرّا و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للقضاء فی موضع بارز للناس،مثل رحبة أو فضاء، لیسهل الوصول إلیه علی من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یجعل ذلک فی بیت یهابه الناس أو بعضهم،لیکون أیسر فی وصول المحتاجین إلی حقّهم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یتسلّم دیوان الحکم،و هو ما کان عند الحاکم قبله من المحاضر و السجلاّت و حجج الأیتام و الأوقاف و حجج الناس المودعة فی الدیوان،لأنها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فی ید الأول بحکم الولایة و قد انتقلت الولایة إلیه،فیتوصّل بذلک إلی تفاصیل أحوال الناس و معرفة حقوقهم و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اتّفق حکمه فی المسجد،إما مراعاة لمجرّد الجواز،أو علی وجه لا یکون مکروها،فلیبدأ عند وصوله بصلاة تحیّة المسجد رکعتین فصاعدا، کما یستحبّ ذلک لکلّ داخل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خصّه بالذکر دفعا لتوهّم أن ما هو بصدده من الحکم أهمّ من صلاة التحیّة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مستدبر القبلة،لیکون وجه الخصوم إذا وقفوا بین یدیه مستقبل القبلة،خصوصا فی وقت استحلافهم،فیکون مراعاة جانب الاستقبال فیهم أهمّ من مراعاة جانبه،نظرا إلی عموم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الأکثر،و منهم الشیخ فی النهایة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1154"/>
      </w:r>
      <w:r>
        <w:rPr>
          <w:rFonts w:ascii="IRNazanin" w:hAnsi="IRNazanin" w:eastAsia="IRNazanin"/>
          <w:color w:val="111111"/>
          <w:sz w:val="28"/>
          <w:sz w:val="28"/>
          <w:szCs w:val="28"/>
          <w:rtl w:val="true"/>
          <w:lang w:bidi="fa-IR"/>
        </w:rPr>
        <w:t>یکون متوجّها إلی القبلة،لما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و القاضی أحقّ بهذه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یسأل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السجون،و یثبت أسماءهم،و ینادی فی البلد بذلک لیحضر الخصوم،و یجعل لذلک وقتا،فإذا اجتمعوا أخرج اسم واحد واحد و سأله عن موجب حبسه،و عرض قوله علی خصمه،فإن ثبت لحبسه موجب أعاده،و إلا أشاع حاله بحیث إن لم یظهر له خصم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أحضر محبوسا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خصم لی،فإنه ینادی فی البلد، فإن لم یظهر له خصم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یحلّفه مع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تفرّغ القاضی من مهمّاته و أراد القضاء استحبّ أن یبتدئ أولا بالنظر فی حال المحبوسین،لأن الحبس عذاب،فلینظر هل یستحقّونه أم لا؟و یأمر قبل أن یجلس للنظر فی أمورهم منادیا ینادی علی 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القاضی ینظر فی أمر </w:t>
      </w:r>
      <w:r>
        <w:rPr>
          <w:rStyle w:val="FootnoteAnchor"/>
          <w:rtl w:val="true"/>
        </w:rPr>
        <w:footnoteReference w:id="1157"/>
      </w:r>
      <w:r>
        <w:rPr>
          <w:rFonts w:ascii="IRNazanin" w:hAnsi="IRNazanin" w:eastAsia="IRNazanin"/>
          <w:color w:val="111111"/>
          <w:sz w:val="28"/>
          <w:sz w:val="28"/>
          <w:szCs w:val="28"/>
          <w:rtl w:val="true"/>
          <w:lang w:bidi="fa-IR"/>
        </w:rPr>
        <w:t>المحبوسین یوم کذا،فمن له محبوس فلیحضر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إلی الحبس أمینا من أمنائه لیکتب اسم کلّ محبوس و ما حبس به و من حبس له فی رقعة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بعث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جلس الیوم الموعود و حضر الناس صبّت تلک الرقاع بین یدیه،و أخذ واحدة واحدة و نظر فی الاسم المثبت فیها،و سأل عن خصمه،فمن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خصمه،نظر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کثر المحبوسون و خصومهم و شقّ اجتماعهم فی المجلس أبقاهم فی الحبس،و کلّما أخرج رقعة و ظهر فیها اسم واحد و ظهر خصمه بعث معه ثقة إلی الحبس لیأخذ بیده و یخرجه للحکومة بینه و بین خصمه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یحضر من المحبوسین بقدر ما یعرف أن المجلس یحتمل النظر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المحبوس و خصمه عنده سأل المحبوس عن سبب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یفرض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یعترف بالحبس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حبس به مالا أمر بأدائه،فإن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معسر،فعلی ما ذکر فی الفلس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لم یؤدّ و لم یثبت الإعسار ردّ إلی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أدّی أو ثبت الإعسار نودی علیه فلعلّ له خصما آخر فی مال أو غیره،فإن لم یحضر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حبس به حدّا أقیم علیه و 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البیّنة فحبسنی القاضی لیبحث عن حال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للأصحاب فی جواز الحبس بهذا السبب اختلاف،فإن کان مذهب القاضی أنه لا یحبس به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مذهبه الحبس ردّه،و بحث عن حال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الخصم معه فعلی الخصم الحجّة، و القول قول المحبوس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ذکر خصما غائبا ففی إطلاقه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الحبس عذاب،و انتظار الغائب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یطلق،و یکتب إلی خصمه فی الحضور،فإن لم یفعل فحینئذ یطلق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یحبس و لا یطلق،و لکن یراقب إلی أن یحضر خصمه، و یکتب إلیه لیعجّل،فإن تأخّر ترکت المراقبة،لما فیه من الجمع بین الحقّین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یسأل عن الأوصیاء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الأیتام،و یعتمد معهم ما یجب من تضمین أو إنقاذ أو إسقاط ولایة،إما لبلوغ الیتیم أو لظهور خیانة،أو ضمّ مشارک إن ظهر من الوصیّ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اختیار العلامة فی القواعد </w:t>
      </w:r>
      <w:r>
        <w:rPr>
          <w:rStyle w:val="FootnoteAnchor"/>
          <w:rtl w:val="true"/>
        </w:rPr>
        <w:footnoteReference w:id="1159"/>
      </w:r>
      <w:r>
        <w:rPr>
          <w:rFonts w:ascii="IRNazanin" w:hAnsi="IRNazanin" w:eastAsia="IRNazanin"/>
          <w:color w:val="111111"/>
          <w:sz w:val="28"/>
          <w:sz w:val="28"/>
          <w:szCs w:val="28"/>
          <w:rtl w:val="true"/>
          <w:lang w:bidi="fa-IR"/>
        </w:rPr>
        <w:t xml:space="preserve">،و وافقه الشهید فی الدروس </w:t>
      </w:r>
      <w:r>
        <w:rPr>
          <w:rStyle w:val="FootnoteAnchor"/>
          <w:rtl w:val="true"/>
        </w:rPr>
        <w:footnoteReference w:id="1160"/>
      </w:r>
      <w:r>
        <w:rPr>
          <w:rFonts w:ascii="IRNazanin" w:hAnsi="IRNazanin" w:eastAsia="IRNazanin"/>
          <w:color w:val="111111"/>
          <w:sz w:val="28"/>
          <w:sz w:val="28"/>
          <w:szCs w:val="28"/>
          <w:rtl w:val="true"/>
          <w:lang w:bidi="fa-IR"/>
        </w:rPr>
        <w:t>مخیّرا بین المراقبة و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خصم لی أصلا،أو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أدری لم حبست،نودی علیه فی طلب الخصم،فإن لم یحضر أحد،قال الشیخ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الدروس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أحلف هنا و لم یحلف فی الأجوبة السابقة لأن هناک ظهر الخصم و فصل الأمر،فدعوی أنه لیس له خصم آخر لا یخالف الظاهر،بخلاف الحبس بغیر خصم،فإنه خلاف الظاهر،و فیه قدح فی القاضی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جعل التحلیف قولا مشعرا بعدم ترجیحه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حقّ علیه ظاهرا،فلا وجه لإحلافه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 عن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فرغ القاضی من المحبوسین نظر فی حال الأوصیاء،لأن الوصیّ یتصرّف فی حقّ من لا یمکنه المرافعة و المطالبة،کالأطفال و أصحاب الجهات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 من یزعم أنه وصیّ تفحّص القاضی عن شیئین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ینظر فی أمناء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 لأموال الأیتام الذین یلیهم الحاکم و لأموال الناس،من ودیعة أو مال محجور علیه،فیعزل الخائن، و یسعد الضعیف بمشارک،أو یستبدل به بحسب ما یقتضیه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أقام بیّنة بها قرّره إلی أن یطرأ </w:t>
      </w:r>
      <w:r>
        <w:rPr>
          <w:rStyle w:val="FootnoteAnchor"/>
          <w:rtl w:val="true"/>
        </w:rPr>
        <w:footnoteReference w:id="1163"/>
      </w:r>
      <w:r>
        <w:rPr>
          <w:rFonts w:ascii="IRNazanin" w:hAnsi="IRNazanin" w:eastAsia="IRNazanin"/>
          <w:color w:val="111111"/>
          <w:sz w:val="28"/>
          <w:sz w:val="28"/>
          <w:szCs w:val="28"/>
          <w:rtl w:val="true"/>
          <w:lang w:bidi="fa-IR"/>
        </w:rPr>
        <w:t>ما یزیلها من فسق و غیره،فینتزع المال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المال کثیرا لا یمکنه القیام بحفظه و التصرّف فیه ضمّ إلیه من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فرّقت </w:t>
      </w:r>
      <w:r>
        <w:rPr>
          <w:rStyle w:val="FootnoteAnchor"/>
          <w:rtl w:val="true"/>
        </w:rPr>
        <w:footnoteReference w:id="1164"/>
      </w:r>
      <w:r>
        <w:rPr>
          <w:rFonts w:ascii="IRNazanin" w:hAnsi="IRNazanin" w:eastAsia="IRNazanin"/>
          <w:color w:val="111111"/>
          <w:sz w:val="28"/>
          <w:sz w:val="28"/>
          <w:szCs w:val="28"/>
          <w:rtl w:val="true"/>
          <w:lang w:bidi="fa-IR"/>
        </w:rPr>
        <w:t>ما أوصی به،نظر إن کانت الوصیّة لمعیّنین لم یتعرّض له،لأنهم یطالبون لو لم یصل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لجهة عامّة،فإن کان عدلا أمضی تصرّفه و لم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فاسقا ضمنه،لتعدّیه بالتفریق لا عن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غیر الوصیّ فرّق الموصی به،نظر إن کانت الوصیّة لمعیّنین وقع الموقع،لأن لهم أن یأخذوه من غیر واسطة،و إلا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یضمن من تصرّف فی وقف مسجد أو مشهد و لیس أهلا،و إن صرفه فی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 منه خیانة فأولی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عجزه عن القیام بما فوّض إلیه ضمّ إلیه مساعدا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انتهت مدّة وصایته لبلوغ الیتیم أو غیره نزع یده منه،إلی آخر ما یترتّب علی الوصاة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أمناء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فرغ من النظر فی الأوصیاء شرع فی النظر فی حال أمناء الحکم </w:t>
      </w:r>
      <w:r>
        <w:rPr>
          <w:rStyle w:val="FootnoteAnchor"/>
          <w:rtl w:val="true"/>
        </w:rPr>
        <w:footnoteReference w:id="1165"/>
      </w:r>
      <w:r>
        <w:rPr>
          <w:rFonts w:ascii="IRNazanin" w:hAnsi="IRNazanin" w:eastAsia="IRNazanin"/>
          <w:color w:val="111111"/>
          <w:sz w:val="28"/>
          <w:sz w:val="28"/>
          <w:szCs w:val="28"/>
          <w:rtl w:val="true"/>
          <w:lang w:bidi="fa-IR"/>
        </w:rPr>
        <w:t xml:space="preserve">، و هم الذین نصبهم القاضی السابق علی الأطفال،و فی تفرقة الوصایا حیث لا </w:t>
      </w:r>
    </w:p>
    <w:p>
      <w:pPr>
        <w:pStyle w:val="BookText"/>
        <w:rPr/>
      </w:pPr>
      <w:r>
        <w:rPr>
          <w:rFonts w:ascii="IRNazanin" w:hAnsi="IRNazanin" w:eastAsia="IRNazanin"/>
          <w:color w:val="111111"/>
          <w:sz w:val="28"/>
          <w:sz w:val="28"/>
          <w:szCs w:val="28"/>
          <w:rtl w:val="true"/>
          <w:lang w:bidi="fa-IR"/>
        </w:rPr>
        <w:t>ثمَّ ینظر فی الضوالّ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اللقط،فیبیع ما یخشی تلفه و ما یستوعب نفقته ثمنه،و یتسلّم ما عرّفه الملتقط حولا إن کان شیء من ذلک فی ید أمناء الحکم،و یستبقی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الجواهر و 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 علی أربابها،لتدفع إلیهم عند الحضور علی الوجه المحرّر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لها،و من وضع عنده ودیعة أو مال محجور علیه،و هو نوع من الودیعة، فعطفه علیها عطف خاصّ علی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تغیّر حاله بفسق استبدل به،أو بضعف ضمّ إلیه معینا إن شاء،أو استبدل به،بخلاف الوصیّ،فإنه یتعیّن فیه الضمّ و لا یجوز الاستبدال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تولّی من جهة القاضی فله عزله اقتراحا فمع العجز أولی،بخلاف الوصیّ،فإن الموصی قد نصبه و رضی بنظره،و نظره لم یعدم،و إنما قصر عن الاستقلال،فینجبر بضمّ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هذا القسم مترتّبا علی النظر فی القسم السابق لأن الأول لا خصم له فکان أولی بالرعایة،بخلاف هذا،فإن خصمه و ناصبة القاضی فکان هو الخصم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ینظر فی الضوالّ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أخّر هذه عن الأقسام السابقة لأنها لیست لها مطالب الآن،و إنما هو الباحث عن حالها و الآخذ لبعضها لیضعه فی بیت المال أو لیبیعه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علی الوجه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یقبل الملک،أو لا یختار الملتقط التملّک،یتخیّر الحاکم بین أن یحفظها معزولة عن أمثالها فی بیت المال،و بین أن یخلطها بما فیه،و إذا ظهر المالک غرم له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من کلّ نوع من ذلک الأهمّ فالأهمّ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عرضت حادثة و هو مشغول بهذه المهمّات استخلف من ینظر فیها أو </w:t>
      </w:r>
    </w:p>
    <w:p>
      <w:pPr>
        <w:pStyle w:val="BookText"/>
        <w:rPr/>
      </w:pPr>
      <w:r>
        <w:rPr>
          <w:rFonts w:ascii="IRNazanin" w:hAnsi="IRNazanin" w:eastAsia="IRNazanin"/>
          <w:color w:val="111111"/>
          <w:sz w:val="28"/>
          <w:sz w:val="28"/>
          <w:szCs w:val="28"/>
          <w:rtl w:val="true"/>
          <w:lang w:bidi="fa-IR"/>
        </w:rPr>
        <w:t>و یحضر من أهل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یشهد حکمه،فإن أخطأ نبّهوه،لأن المصیب عندنا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یخاوضهم فیما یستبهم من المسائل النظریّة،لتقع الفتوی 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هو فیه،و لا یؤخّرها،لأن الحبس عقوبة،و حاجات الأطفال و الغیّاب ناجزة،فکانت أولی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المحرّر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سبق ذکره فی باب اللقطة </w:t>
      </w:r>
      <w:r>
        <w:rPr>
          <w:rStyle w:val="FootnoteAnchor"/>
          <w:rtl w:val="true"/>
        </w:rPr>
        <w:footnoteReference w:id="1166"/>
      </w:r>
      <w:r>
        <w:rPr>
          <w:rFonts w:ascii="IRNazanin" w:hAnsi="IRNazanin" w:eastAsia="IRNazanin"/>
          <w:color w:val="111111"/>
          <w:sz w:val="28"/>
          <w:sz w:val="28"/>
          <w:szCs w:val="28"/>
          <w:rtl w:val="true"/>
          <w:lang w:bidi="fa-IR"/>
        </w:rPr>
        <w:t>من أحکام ذلک و شرائطه من التعریف حولا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بأهل العلم المجتهدون فی الأحکام الشرعیّة،لا مطلق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أن یقلّدهم فی المسألة،سواء تبیّن خطؤه أم لا،لما تقرّر من أن غیر المجتهد لا ینفذ قضاؤه مطلقا،بل لأن القضاء مظنّة تشعّب الخاطر و تقسّم الفکر، و جزئیّات الأحکام الواردة علیه بعضها یشتمل علی دقّة و صعوبة مدرک،فربما غفل بواسطة ذلک عن بعض مدارک المسألة،فینبّهوه علیه لیعتمد منه ما هو الأرجح منه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یستحبّ له أیضا ابتداؤهم بالبحث عن الحکم الحاضر إذا لم یکن مدرکه جلیّا،بأن کان إجماعیّا أو منصوصا نصّا واضحا،تأسّیا بالنبیّ صلّی اللّه علیه و آله،فقد کان یشاور أصحابه امتثالا لأمر اللّه تعالی فی قوله وَ شاوِرْهُمْ فِی الْأَمْرِ </w:t>
      </w:r>
      <w:r>
        <w:rPr>
          <w:rStyle w:val="FootnoteAnchor"/>
          <w:rtl w:val="true"/>
        </w:rPr>
        <w:footnoteReference w:id="1167"/>
      </w:r>
      <w:r>
        <w:rPr>
          <w:rFonts w:ascii="IRNazanin" w:hAnsi="IRNazanin" w:eastAsia="IRNazanin"/>
          <w:color w:val="111111"/>
          <w:sz w:val="28"/>
          <w:sz w:val="28"/>
          <w:szCs w:val="28"/>
          <w:rtl w:val="true"/>
          <w:lang w:bidi="fa-IR"/>
        </w:rPr>
        <w:t>،و قد کان صلّی اللّه علیه و آله غنیّا عن مشاورتهم بکمال علمه،و لکن أراد أن یستنّ به الحکّام بعده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المصیب عندنا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 به علی خلاف بعض العامّة </w:t>
      </w:r>
      <w:r>
        <w:rPr>
          <w:rStyle w:val="FootnoteAnchor"/>
          <w:rtl w:val="true"/>
        </w:rPr>
        <w:footnoteReference w:id="1168"/>
      </w:r>
      <w:r>
        <w:rPr>
          <w:rFonts w:ascii="IRNazanin" w:hAnsi="IRNazanin" w:eastAsia="IRNazanin"/>
          <w:color w:val="111111"/>
          <w:sz w:val="28"/>
          <w:sz w:val="28"/>
          <w:szCs w:val="28"/>
          <w:rtl w:val="true"/>
          <w:lang w:bidi="fa-IR"/>
        </w:rPr>
        <w:t>حیث ذهب إلی أن کلّ مجتهد مصیب،فلا وجه حینئذ فی الرجوع إلی قول من ینبّهه، لأن کلاّ منهما موافق للصواب،و إن کان بعض الآراء أرجح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هذا الحکم یجری علی المذهبین،و قد ذکره الفریقان فی آداب القضاء،لأن الإصابة فی الاجتهاد عند </w:t>
      </w:r>
      <w:r>
        <w:rPr>
          <w:rStyle w:val="FootnoteAnchor"/>
          <w:rtl w:val="true"/>
        </w:rPr>
        <w:footnoteReference w:id="1169"/>
      </w:r>
      <w:r>
        <w:rPr>
          <w:rFonts w:ascii="IRNazanin" w:hAnsi="IRNazanin" w:eastAsia="IRNazanin"/>
          <w:color w:val="111111"/>
          <w:sz w:val="28"/>
          <w:sz w:val="28"/>
          <w:szCs w:val="28"/>
          <w:rtl w:val="true"/>
          <w:lang w:bidi="fa-IR"/>
        </w:rPr>
        <w:t>القائل بکون کلّ مجتهد مصیبا إنما هی مع موافقة الاجتهاد للدلیل المناسب للحکم،و المفروض هنا الغفلة عنه و أنه إذا نبّه علیه تنبّه،و علم أن الدلیل الذی اعتمده أولا غیر صحیح بحسب ما یراه، بأن کان فی المسألة روایة فیها طعن غفل عنه مثلا،أو روایتان متعارضتان فجمع بینهما بأمر غیر سدید،أو رجّح إحداهما بمرجّح مع غفلته عن أمور أخری ترجّح ذلک الجانب،أو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یشترک فیه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إصابة الواحد إنما هی فی نفس الأمر لا فی الظاهر،و من الجائز أن لا یکون الحکم الذی ینبّه علیه و وجب علیه اتّباعه هو الصواب فی نفس الأمر،لأن الواجب فی الظاهر اتّباع الراجح بعد استفراغ الوسع فی تحصیل دلیله،سواء طابق الواقع فی نفس الأمر أم لا،بل ذلک أمر لا یعلم إلا من قبل اللّه تعالی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کلام ابن الجنید فی هذه المسألة ما یوهم جواز تقلیده لهم فی الحکم،لأنه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یشاور الحاکم غیره فیما اشتبه علیه من الأحکام، فإن أخبروه بنصّ أو سنّة أو إجماع خفی علیه عمل به</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أخطأ فأتلف لم یضمن،و کان علی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تعدّی أحد الغریمین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الشرع عرّفه خطأه بالرفق،فإن عاود زجره،فإن عاد أدّبه بحسب حاله،مقتصرا علی ما یوجب لزوم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لمّا أجمعنا علی أنه لا یجوز أن یلی القضاء المقلّد وجب حمل کلامه علی ما یوافق کلام الشیخ </w:t>
      </w:r>
      <w:r>
        <w:rPr>
          <w:rStyle w:val="FootnoteAnchor"/>
          <w:rtl w:val="true"/>
        </w:rPr>
        <w:footnoteReference w:id="1172"/>
      </w:r>
      <w:r>
        <w:rPr>
          <w:rFonts w:ascii="IRNazanin" w:hAnsi="IRNazanin" w:eastAsia="IRNazanin"/>
          <w:color w:val="111111"/>
          <w:sz w:val="28"/>
          <w:sz w:val="28"/>
          <w:szCs w:val="28"/>
          <w:rtl w:val="true"/>
          <w:lang w:bidi="fa-IR"/>
        </w:rPr>
        <w:t xml:space="preserve">و غیره </w:t>
      </w:r>
      <w:r>
        <w:rPr>
          <w:rStyle w:val="FootnoteAnchor"/>
          <w:rtl w:val="true"/>
        </w:rPr>
        <w:footnoteReference w:id="1173"/>
      </w:r>
      <w:r>
        <w:rPr>
          <w:rFonts w:ascii="IRNazanin" w:hAnsi="IRNazanin" w:eastAsia="IRNazanin"/>
          <w:color w:val="111111"/>
          <w:sz w:val="28"/>
          <w:sz w:val="28"/>
          <w:szCs w:val="28"/>
          <w:rtl w:val="true"/>
          <w:lang w:bidi="fa-IR"/>
        </w:rPr>
        <w:t>،من أن المراد به أن ینبّهوه علی ما خفی علیه من الأدلّة و سها فیه لیعتمد علی الدلیل الصالح،لا بمعنی أن یقلّدهم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من کلام المختلف أن الإجماع واقع علی عدم جواز التقلید،فتعیّن لذلک حمل المشاورة علی ما أشرنا إلیه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حکم لأحد بمال،أو علی أحد بقصاص و نحو ذلک،ثمَّ ظهر له خطأ الحکم،مع کونه قد اجتهد فیه فلم یظهر له الخطأ إلی أن حصل الإتلاف،فیلزمه أداء التلف </w:t>
      </w:r>
      <w:r>
        <w:rPr>
          <w:rStyle w:val="FootnoteAnchor"/>
          <w:rtl w:val="true"/>
        </w:rPr>
        <w:footnoteReference w:id="1174"/>
      </w:r>
      <w:r>
        <w:rPr>
          <w:rFonts w:ascii="IRNazanin" w:hAnsi="IRNazanin" w:eastAsia="IRNazanin"/>
          <w:color w:val="111111"/>
          <w:sz w:val="28"/>
          <w:sz w:val="28"/>
          <w:szCs w:val="28"/>
          <w:rtl w:val="true"/>
          <w:lang w:bidi="fa-IR"/>
        </w:rPr>
        <w:t xml:space="preserve">من بیت المال لا من ماله،للنصّ </w:t>
      </w:r>
      <w:r>
        <w:rPr>
          <w:rStyle w:val="FootnoteAnchor"/>
          <w:rtl w:val="true"/>
        </w:rPr>
        <w:footnoteReference w:id="1175"/>
      </w:r>
      <w:r>
        <w:rPr>
          <w:rFonts w:ascii="IRNazanin" w:hAnsi="IRNazanin" w:eastAsia="IRNazanin"/>
          <w:color w:val="111111"/>
          <w:sz w:val="28"/>
          <w:sz w:val="28"/>
          <w:szCs w:val="28"/>
          <w:rtl w:val="true"/>
          <w:lang w:bidi="fa-IR"/>
        </w:rPr>
        <w:t>علی ذلک،و موافقته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تعدّی أحد الغریمین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تعدّی أحد الخصمین فی مجلس القاضی قد یکون علی وجه محرّم،بأن </w:t>
      </w:r>
      <w:bookmarkStart w:id="436" w:name="pg13593_131718"/>
    </w:p>
    <w:p>
      <w:pPr>
        <w:pStyle w:val="Heading6"/>
        <w:numPr>
          <w:ilvl w:val="5"/>
          <w:numId w:val="1"/>
        </w:numPr>
        <w:rPr/>
      </w:pPr>
      <w:bookmarkStart w:id="437" w:name="__RefHeading___Toc66825_3830689328"/>
      <w:bookmarkStart w:id="438" w:name="_Toc163"/>
      <w:bookmarkEnd w:id="436"/>
      <w:bookmarkEnd w:id="437"/>
      <w:r>
        <w:rPr>
          <w:rtl w:val="true"/>
        </w:rPr>
        <w:t>و الآداب المکروهة</w:t>
      </w:r>
      <w:bookmarkEnd w:id="438"/>
    </w:p>
    <w:p>
      <w:pPr>
        <w:pStyle w:val="BookText"/>
        <w:rPr/>
      </w:pPr>
      <w:r>
        <w:rPr>
          <w:rFonts w:ascii="IRNazanin" w:hAnsi="IRNazanin" w:eastAsia="IRNazanin"/>
          <w:color w:val="111111"/>
          <w:sz w:val="28"/>
          <w:sz w:val="28"/>
          <w:szCs w:val="28"/>
          <w:rtl w:val="true"/>
          <w:lang w:bidi="fa-IR"/>
        </w:rPr>
        <w:t>و الآداب المکروهة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حاجبا وقت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یکذّب الشاهد أو ینسب القاضی إلی الجور أو المیل و نحو ذلک،و قد یکون بإساءة الأدب مع الخصم أو القاضی أو غیرهما،أو اللّدد فی الخصومة،بأن یطلب یمین الخصم،ثمَّ یقطعها علیه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 سأحضرها،ثمَّ یعود إلی الأول،و هکذا،إیذاء و تعنّتا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الأول،جری معه القاضی علی مراتب النهی عن المنکر،فیزجره عن فعله و ینهاه برفق،فإن انزجر بذلک و إلا تهدّده و صاح علیه،فإن لم ینزجر عزّره علی ما یقتضیه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الحقّ للقاضی،بأن کانت الجرأة علیه،تخیّر بین أن یعزّره و أن یعفو عنه،و العفو أولی إن لم یحمل علی ضعفه،أو یؤدّی إلی إغرائه بمثل ذلک، و إلا کان الاستیفاء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الثانی،عرّفه طریق الأدب اللاّئق بذلک المقام برفق،و بیّن له فساد ما ارتکبه،فإن نجع و إلا أغلط له،فإن أفاد و إلا جاز تأدیبه بما یقتضیه اجتهاده من التوبیخ و إغلاظ القول،و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لزوم قوانین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الآداب المکروهة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الحاجب هو الذی لا یدخل علیه أحد إلا برضاه،فإنه منهیّ عنه،قال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ولی شیئا من أمور الناس،فاحتجب دون حاجتهم </w:t>
      </w:r>
    </w:p>
    <w:p>
      <w:pPr>
        <w:pStyle w:val="BookText"/>
        <w:rPr/>
      </w:pPr>
      <w:r>
        <w:rPr>
          <w:rFonts w:ascii="IRNazanin" w:hAnsi="IRNazanin" w:eastAsia="IRNazanin"/>
          <w:color w:val="111111"/>
          <w:sz w:val="28"/>
          <w:sz w:val="28"/>
          <w:szCs w:val="28"/>
          <w:rtl w:val="true"/>
          <w:lang w:bidi="fa-IR"/>
        </w:rPr>
        <w:t>و أن یجعل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 للقضاء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لو اتّفق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مطلقا،التفاتا إلی ما عرف من قضاء علیّ علیه السلام بجامع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فاقتهم،احتجب اللّه عنه دون حاجته و فاقته و فقره</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یکره ذلک فی حال القضاء و نحوه من الولایات،و أما فی غیره فلا بأس،للأصل،و ظهور الغرض الصحیح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فخر الدین </w:t>
      </w:r>
      <w:r>
        <w:rPr>
          <w:rStyle w:val="FootnoteAnchor"/>
          <w:rtl w:val="true"/>
        </w:rPr>
        <w:footnoteReference w:id="1177"/>
      </w:r>
      <w:r>
        <w:rPr>
          <w:rFonts w:ascii="IRNazanin" w:hAnsi="IRNazanin" w:eastAsia="IRNazanin"/>
          <w:color w:val="111111"/>
          <w:sz w:val="28"/>
          <w:sz w:val="28"/>
          <w:szCs w:val="28"/>
          <w:rtl w:val="true"/>
          <w:lang w:bidi="fa-IR"/>
        </w:rPr>
        <w:t>عن بعض الفقهاء أنه حرام،عملا بظاهر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قرّبه مع اتّخاذه علی الدوام بحیث یمنع أرباب الحوائج و یضرّ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حسن،لما فیه من تعطیل الحقّ الواجب قضاؤه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یصلح شاهدا علیه،و إلا </w:t>
      </w:r>
      <w:r>
        <w:rPr>
          <w:rStyle w:val="FootnoteAnchor"/>
          <w:rtl w:val="true"/>
        </w:rPr>
        <w:footnoteReference w:id="1178"/>
      </w:r>
      <w:r>
        <w:rPr>
          <w:rFonts w:ascii="IRNazanin" w:hAnsi="IRNazanin" w:eastAsia="IRNazanin"/>
          <w:color w:val="111111"/>
          <w:sz w:val="28"/>
          <w:sz w:val="28"/>
          <w:szCs w:val="28"/>
          <w:rtl w:val="true"/>
          <w:lang w:bidi="fa-IR"/>
        </w:rPr>
        <w:t>کان مفیدا للکراهیة،للتسامح فی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یجعل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کراهیة القضاء فی المسجد و استحبابه و إباحته مطلقا أو علی بعض الوجوه،فذهب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المصنف رحمه اللّه فی کتاب الصلاة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کراهته مطلقا،لقوله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صبیانکم و مجانینکم و خصوماتکم و رفع أصواتکم</w:t>
      </w:r>
      <w:r>
        <w:rPr>
          <w:rFonts w:eastAsia="IRNazanin" w:cs="IRNazanin"/>
          <w:color w:val="111111"/>
          <w:sz w:val="28"/>
          <w:szCs w:val="28"/>
          <w:rtl w:val="true"/>
          <w:lang w:bidi="fa-IR"/>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الحکومة تستلزم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الخصومة و رفع الصوت غالبا،و قد یحتاج إلی إحضار الصبیان و المجانین أیضا، و أیضا فقد تحضره الحیّض </w:t>
      </w:r>
      <w:r>
        <w:rPr>
          <w:rStyle w:val="FootnoteAnchor"/>
          <w:rtl w:val="true"/>
        </w:rPr>
        <w:footnoteReference w:id="1181"/>
      </w:r>
      <w:r>
        <w:rPr>
          <w:rFonts w:ascii="IRNazanin" w:hAnsi="IRNazanin" w:eastAsia="IRNazanin"/>
          <w:color w:val="111111"/>
          <w:sz w:val="28"/>
          <w:sz w:val="28"/>
          <w:szCs w:val="28"/>
          <w:rtl w:val="true"/>
          <w:lang w:bidi="fa-IR"/>
        </w:rPr>
        <w:t>و من لا یتوقّی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أنه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رجلا ینشد ضالّة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وجدتها،إنما بنیت المساجد لذکر اللّه و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الشیخان فی المقنعة </w:t>
      </w:r>
      <w:r>
        <w:rPr>
          <w:rStyle w:val="FootnoteAnchor"/>
          <w:rtl w:val="true"/>
        </w:rPr>
        <w:footnoteReference w:id="1182"/>
      </w:r>
      <w:r>
        <w:rPr>
          <w:rFonts w:ascii="IRNazanin" w:hAnsi="IRNazanin" w:eastAsia="IRNazanin"/>
          <w:color w:val="111111"/>
          <w:sz w:val="28"/>
          <w:sz w:val="28"/>
          <w:szCs w:val="28"/>
          <w:rtl w:val="true"/>
          <w:lang w:bidi="fa-IR"/>
        </w:rPr>
        <w:t>و النهایة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183"/>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الاستحباب مطلقا،لأن المسجد أشرف البقاع،و القضاء من أفضل الأعمال،فلا ینافیه وضع المسجد لذکر اللّه،لأن القضاء من جملته،لأن ذکر اللّه أعمّ من الذکر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الخلاف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یکره،و لم یذکر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متوسّط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و العلامة </w:t>
      </w:r>
      <w:r>
        <w:rPr>
          <w:rStyle w:val="FootnoteAnchor"/>
          <w:rtl w:val="true"/>
        </w:rPr>
        <w:footnoteReference w:id="1186"/>
      </w:r>
      <w:r>
        <w:rPr>
          <w:rFonts w:ascii="IRNazanin" w:hAnsi="IRNazanin" w:eastAsia="IRNazanin"/>
          <w:color w:val="111111"/>
          <w:sz w:val="28"/>
          <w:sz w:val="28"/>
          <w:szCs w:val="28"/>
          <w:rtl w:val="true"/>
          <w:lang w:bidi="fa-IR"/>
        </w:rPr>
        <w:t xml:space="preserve">فی أحد قولیه و الشهید </w:t>
      </w:r>
      <w:r>
        <w:rPr>
          <w:rStyle w:val="FootnoteAnchor"/>
          <w:rtl w:val="true"/>
        </w:rPr>
        <w:footnoteReference w:id="1187"/>
      </w:r>
      <w:r>
        <w:rPr>
          <w:rFonts w:ascii="IRNazanin" w:hAnsi="IRNazanin" w:eastAsia="IRNazanin"/>
          <w:color w:val="111111"/>
          <w:sz w:val="28"/>
          <w:sz w:val="28"/>
          <w:szCs w:val="28"/>
          <w:rtl w:val="true"/>
          <w:lang w:bidi="fa-IR"/>
        </w:rPr>
        <w:t xml:space="preserve">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قولیه إلی کراهة الدائم منه دون المتفرّق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کراهة الدائم فلما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استثناء المتفرّق فلأن علیّا علیه السلام کان یقضی بمسجد الکوفة </w:t>
      </w:r>
      <w:r>
        <w:rPr>
          <w:rStyle w:val="FootnoteAnchor"/>
          <w:rtl w:val="true"/>
        </w:rPr>
        <w:footnoteReference w:id="1188"/>
      </w:r>
      <w:r>
        <w:rPr>
          <w:rFonts w:ascii="IRNazanin" w:hAnsi="IRNazanin" w:eastAsia="IRNazanin"/>
          <w:color w:val="111111"/>
          <w:sz w:val="28"/>
          <w:sz w:val="28"/>
          <w:szCs w:val="28"/>
          <w:rtl w:val="true"/>
          <w:lang w:bidi="fa-IR"/>
        </w:rPr>
        <w:t>،و دکّة قضائه إلی الآن معروفة،و هو محمول علی إیقاعه مرّات لا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إذا جلس للعبادة فحضر الخصمان صار القضاء بینهما واجبا علی الفور،ففی تأخیره إلی أن یخرج منافاة لفوریّة الحقّ،و إن لم یکن حراما حیث لا یضرّ بالخصمین،فلا أقلّ من الکراهة أو رفعها عن إیقاعه فی المسجد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الاستدلال لنفی الکراهة مطلقا بقضاء علیّ علیه السلام بالجامع فموضع نظر،لأن المعلوم من حاله علیه السلام أنه ما کان یجلس للقضاء دائما،لا فی المسجد و لا فی غیره،و إنما کان یقضی بالمسجد فی زمنه نوّابه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شریح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قضائه به فی جمیع خلافته علیه السلام و فی زمن الخلیفتین السابقین و بعد أمیر المؤمنین علیه السلام مدّة متطاولة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الواقع من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قلیلة فی أمور مهمّة کان یرجع شریح إلیه فیها،أو لغیر ذلک من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دکّة القضاء علی تقدیر صحّتها لا تدلّ علی أزید من ذلک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کانت مجلسا لغیره،لأنها من مستحبّات مجالس القضاء کما مضی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جلوسه علیها فی حال إنفاذ تلک القضایا الخاصّة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یقضی و هو غضبان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مع کلّ وصف یساوی الغضب فی شغل النفس،کالجوع و العطش و الغمّ و الفرح و الوجع و مدافعة الأخبثین و غلبة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و الحال هذه نفذ إذا وقع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یقضی و 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کراهته حال الغضب فلما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القاضی و هو غضبان</w:t>
      </w:r>
      <w:r>
        <w:rPr>
          <w:rFonts w:eastAsia="IRNazanin" w:cs="IRNazanin"/>
          <w:color w:val="111111"/>
          <w:sz w:val="28"/>
          <w:szCs w:val="28"/>
          <w:rtl w:val="true"/>
          <w:lang w:bidi="fa-IR"/>
        </w:rPr>
        <w:t xml:space="preserve">»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إلا و هو شبعان ریّان</w:t>
      </w:r>
      <w:r>
        <w:rPr>
          <w:rFonts w:eastAsia="IRNazanin" w:cs="IRNazanin"/>
          <w:color w:val="111111"/>
          <w:sz w:val="28"/>
          <w:szCs w:val="28"/>
          <w:rtl w:val="true"/>
          <w:lang w:bidi="fa-IR"/>
        </w:rPr>
        <w:t xml:space="preserve">»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و هو غضبان مهموم، و لا مصاب محزون</w:t>
      </w:r>
      <w:r>
        <w:rPr>
          <w:rFonts w:eastAsia="IRNazanin" w:cs="IRNazanin"/>
          <w:color w:val="111111"/>
          <w:sz w:val="28"/>
          <w:szCs w:val="28"/>
          <w:rtl w:val="true"/>
          <w:lang w:bidi="fa-IR"/>
        </w:rPr>
        <w:t xml:space="preserve">»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وصیّة علیّ علیه السلام لشریح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تقعدنّ فی مجلس القضاء حتی تطعم</w:t>
      </w:r>
      <w:r>
        <w:rPr>
          <w:rFonts w:eastAsia="IRNazanin" w:cs="IRNazanin"/>
          <w:color w:val="111111"/>
          <w:sz w:val="28"/>
          <w:szCs w:val="28"/>
          <w:rtl w:val="true"/>
          <w:lang w:bidi="fa-IR"/>
        </w:rPr>
        <w:t xml:space="preserve">»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کون المقصود تمکّنه من استیفاء الفکر و النظر،فیتعدّی الحکم إلی کلّ موضع یوجب تغیّر خلقه و تشویش فکره، من الجوع و الشبع و العطش،و المرض و الغمّ و الهمّ و الخوف المزعج،و الحزن و الفرح الشدیدین،و غلبة النعاس و الملال،و مدافعة الأخبثین،و حضور طعام تتوق إلیه نفسه،و نحو ذلک من المشغلات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 بعضهم الغضب بما إذا لم یکن للّه تعالی،فأما إذا غضب للّه تعالی فی حکومته و هو ممّن یملک نفسه فلا بأس بإمضاء القضاء،لحدیث الزبیر و الأنصاری حین اختصما إلی النبیّ صلّی اللّه علیه و آله فی شراج الحرّة،فقال </w:t>
      </w:r>
    </w:p>
    <w:p>
      <w:pPr>
        <w:pStyle w:val="BookText"/>
        <w:rPr/>
      </w:pPr>
      <w:r>
        <w:rPr>
          <w:rFonts w:ascii="IRNazanin" w:hAnsi="IRNazanin" w:eastAsia="IRNazanin"/>
          <w:color w:val="111111"/>
          <w:sz w:val="28"/>
          <w:sz w:val="28"/>
          <w:szCs w:val="28"/>
          <w:rtl w:val="true"/>
          <w:lang w:bidi="fa-IR"/>
        </w:rPr>
        <w:t>و أن یتولّی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الشراء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زرعک یا زبیر ثمَّ أرسل الماء إلی جارک،فقال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ابن عمّتک؟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فاحمرّ وجه رسول اللّه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 زرعک یا زبیر ثمَّ احبس الماء إلی جارک حتی یبلغ أصول الجدر</w:t>
      </w:r>
      <w:r>
        <w:rPr>
          <w:rFonts w:eastAsia="IRNazanin" w:cs="IRNazanin"/>
          <w:color w:val="111111"/>
          <w:sz w:val="28"/>
          <w:szCs w:val="28"/>
          <w:rtl w:val="true"/>
          <w:lang w:bidi="fa-IR"/>
        </w:rPr>
        <w:t xml:space="preserve">»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رسول اللّه صلّی اللّه علیه و آله بعد غضبه للزبیر باستیفاء تمام حقّه بعد أن کان قد استنزله عن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یخالف القاضی و یقضی فی إحدی الأحوال المشغلة ینفذ قضاؤه و إن فعل مکروها،إذا وقع علی وجه الحقّ،عملا بالأصل،و فی الخبر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یتولّی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عدل وال اتّجر فی رعیّته أبدا</w:t>
      </w:r>
      <w:r>
        <w:rPr>
          <w:rFonts w:eastAsia="IRNazanin" w:cs="IRNazanin"/>
          <w:color w:val="111111"/>
          <w:sz w:val="28"/>
          <w:szCs w:val="28"/>
          <w:rtl w:val="true"/>
          <w:lang w:bidi="fa-IR"/>
        </w:rPr>
        <w:t xml:space="preserve">»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یحابی بسبب القضاء فیمیل قلبه إلی من حاباه إذا وقعت بینه و بین غیره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خاف خصم من عامله من میل القاضی علیه،فیمتنع من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سبیله فیما یحتاج إلیه من بیع و شراء أن یوکّل من لا یعرف أنه وکیله لئلاّ یحابی وکیله أیضا لأجله،فإذا عرف شخص بوکالته أبدله بآخر،فإن لم یجد من یوکّله عقد بنفسه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وقعت خصومة لمن عامله أناب من یحکم بینه و بین خصمه، خوفا من أن یمیل إلیه أو یتّهم بذلک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یختصّ هذا الحکم بالبیع و الشراء،بل الإجارة و الاستیجار و سائر المعاملات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یکره له النظر فی نفقة عیاله و أمر ضیعته،بل یکله إلی غیره لیتفرّغ قلبه للحکم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یستعمل الانقباض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من اللحن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اللّین الذی لا یؤمن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یرتّب للشهادة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لاستواء العدول فی موجب القبول،و لأن فی ذلک مشقّة علی الناس بما یلحق من کلفة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بتولیة الحکومة بنفسه أن یقف مع خصمه لو حصل له منازع فی الحکومة عند قاض آخر غیره،بل یوکّل من یخاصمه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علیّا علیه السلام وکّل عقیلا فی خصومة،و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قحما،و إنّی لأکره أن أحضرها</w:t>
      </w:r>
      <w:r>
        <w:rPr>
          <w:rFonts w:eastAsia="IRNazanin" w:cs="IRNazanin"/>
          <w:color w:val="111111"/>
          <w:sz w:val="28"/>
          <w:szCs w:val="28"/>
          <w:rtl w:val="true"/>
          <w:lang w:bidi="fa-IR"/>
        </w:rPr>
        <w:t xml:space="preserve">»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تقحم به إلی ما لا یلیق فیقع بسببه فی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یستعمل الانقباض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اللّحن بالحجّة هو التفطّن لها و النطق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بعضکم یکون ألحن بحجّته من بعض،أی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أفطن لها</w:t>
      </w:r>
      <w:r>
        <w:rPr>
          <w:rFonts w:eastAsia="IRNazanin" w:cs="IRNazanin"/>
          <w:color w:val="111111"/>
          <w:sz w:val="28"/>
          <w:szCs w:val="28"/>
          <w:rtl w:val="true"/>
          <w:lang w:bidi="fa-IR"/>
        </w:rPr>
        <w:t xml:space="preserve">»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انقباض القاضی فی وجه الخصم یمنعه من الإتیان بحجّته و تحریر دعواه علی وجه الکمال،بل یشغل نفسه و یشوّش فکره،فیقصر عن بلوغ 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له اللّین المفرط،فإنه لا یؤمن معه من جرأة الخصوم،و سقوط محلّه من قلوبهم، فیختلّ بذلک الأمر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یرتّب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الکراهة ما یترتّب علیه من التضییق علی الناس،و الغضاضة من </w:t>
      </w:r>
      <w:bookmarkStart w:id="439" w:name="pg13593_131725"/>
    </w:p>
    <w:p>
      <w:pPr>
        <w:pStyle w:val="Heading5"/>
        <w:numPr>
          <w:ilvl w:val="4"/>
          <w:numId w:val="1"/>
        </w:numPr>
        <w:rPr/>
      </w:pPr>
      <w:bookmarkStart w:id="440" w:name="__RefHeading___Toc66827_3830689328"/>
      <w:bookmarkStart w:id="441" w:name="_Toc164"/>
      <w:bookmarkEnd w:id="439"/>
      <w:bookmarkEnd w:id="440"/>
      <w:r>
        <w:rPr>
          <w:rtl w:val="true"/>
        </w:rPr>
        <w:t>و هنا مسائل</w:t>
      </w:r>
      <w:bookmarkEnd w:id="441"/>
    </w:p>
    <w:p>
      <w:pPr>
        <w:pStyle w:val="Heading6"/>
        <w:numPr>
          <w:ilvl w:val="5"/>
          <w:numId w:val="1"/>
        </w:numPr>
        <w:rPr/>
      </w:pPr>
      <w:bookmarkStart w:id="442" w:name="__RefHeading___Toc66829_3830689328"/>
      <w:bookmarkStart w:id="443" w:name="_Toc165"/>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444" w:name="__RefHeading___Toc66831_3830689328"/>
      <w:bookmarkStart w:id="445" w:name="_Toc166"/>
      <w:bookmarkEnd w:id="444"/>
      <w:r>
        <w:rPr>
          <w:rtl w:val="true"/>
        </w:rPr>
        <w:t>الأولی</w:t>
      </w:r>
      <w:r>
        <w:rPr>
          <w:rtl w:val="true"/>
        </w:rPr>
        <w:t>:</w:t>
      </w:r>
      <w:r>
        <w:rPr>
          <w:rtl w:val="true"/>
        </w:rPr>
        <w:t>الإمام علیه السلام یقضی بعلمه مطلقا</w:t>
      </w:r>
      <w:bookmarkEnd w:id="44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یقضی بعلمه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القضاة یقضی بعلمه فی حقوق الناس،و فی حقوق اللّه سبحانه علی قولین أصحّهما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یحکم فی ذلک کلّه من غیر حضور شاهد یشهد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غیر المرتّب،و لأن ذلک لم یؤثر عن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ذهب إلی تحریمه نظر إلی أن ذلک موجب لإبطال شهادة من تقبل شهادته،فإنه قد یتحمّل الشهادة غیرهم فإذا لم تقبل ضاع الحقّ،و قد قال تعالی وَ أَشْهِدُوا ذَوَیْ عَدْلٍ مِنْکُمْ </w:t>
      </w:r>
      <w:r>
        <w:rPr>
          <w:rStyle w:val="FootnoteAnchor"/>
          <w:rtl w:val="true"/>
        </w:rPr>
        <w:footnoteReference w:id="1198"/>
      </w:r>
      <w:r>
        <w:rPr>
          <w:rFonts w:ascii="IRNazanin" w:hAnsi="IRNazanin" w:eastAsia="IRNazanin"/>
          <w:color w:val="111111"/>
          <w:sz w:val="28"/>
          <w:sz w:val="28"/>
          <w:szCs w:val="28"/>
          <w:rtl w:val="true"/>
          <w:lang w:bidi="fa-IR"/>
        </w:rPr>
        <w:t xml:space="preserve">فأطلق،فتحمّل ذلک ضرر علی الناس و حرج بالاقتصار،و هما منفیّان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قائل بالتحریم</w:t>
      </w:r>
      <w:r>
        <w:rPr>
          <w:rFonts w:eastAsia="IRNazanin" w:cs="IRNazanin"/>
          <w:color w:val="111111"/>
          <w:sz w:val="28"/>
          <w:szCs w:val="28"/>
          <w:rtl w:val="true"/>
          <w:lang w:bidi="fa-IR"/>
        </w:rPr>
        <w:t xml:space="preserve">]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یقضی بعلمه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الأصحاب الاتّفاق علی أن الامام علیه السلام یحکم بعلمه مطلقا، لعصمته المانعة من تطرّق التهمة،و علمه المانع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غیره من الحکّام،فالأظهر بینهم أنه یحکم أیضا بعلمه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حقوق الناس دون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عکس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الأحمدی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الحاکم فیما کان من حدود اللّه عزّ و جلّ بعلمه،و لا یحکم فیما کان من حقوق الناس إلا بالإقرار أو البیّنة، فیکون بما علمه من حقوق الناس شاهدا عند من فوقه،و شهادته کشهادة الرجل الواحد،و سواء کان ما علمه من ذلک کلّه فی حال ولایته أو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المرتضی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الجنید لا یری قضاء الحاکم بعلمه مطلقا،سواء فی ذلک الامام و غیره،لأنه حاجّه بالروایات الدالّة علی أن النبیّ صلّی اللّه علیه و آله و علیّا علیه السلام حکما بعلمهما،و أن علیّا علیه السلام قتل الأعرابی الذی ادّعی علی النبیّ صلّی اللّه علیه و آله ثمن الناقة من غیر أن یطلب الشهود </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ابن الجنید ذکر ذلک فی کتاب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الذی نقلناه عنه من کتابه لم یذکره الأصحاب عنه،و إنما نقلوا عنه القول بأن الحاکم لا یحکم بعلمه فی شیء من الحقوق و لا الحدود،و هذا نقل ثالث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شرحه </w:t>
      </w:r>
      <w:r>
        <w:rPr>
          <w:rStyle w:val="FootnoteAnchor"/>
          <w:rtl w:val="true"/>
        </w:rPr>
        <w:footnoteReference w:id="1203"/>
      </w:r>
      <w:r>
        <w:rPr>
          <w:rFonts w:ascii="IRNazanin" w:hAnsi="IRNazanin" w:eastAsia="IRNazanin"/>
          <w:color w:val="111111"/>
          <w:sz w:val="28"/>
          <w:sz w:val="28"/>
          <w:szCs w:val="28"/>
          <w:rtl w:val="true"/>
          <w:lang w:bidi="fa-IR"/>
        </w:rPr>
        <w:t>صرّح بدعوی اتّفاق الإمامیّة علی أن الامام یحکم بعلمه،و هو یخالف ما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1205"/>
      </w:r>
      <w:r>
        <w:rPr>
          <w:rFonts w:ascii="IRNazanin" w:hAnsi="IRNazanin" w:eastAsia="IRNazanin"/>
          <w:color w:val="111111"/>
          <w:sz w:val="28"/>
          <w:sz w:val="28"/>
          <w:szCs w:val="28"/>
          <w:rtl w:val="true"/>
          <w:lang w:bidi="fa-IR"/>
        </w:rPr>
        <w:t>عن المرتضی ردّا علی ابن الجنید الدالّ علی عموم قوله بالمنع فی الامام و غیره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خلاصة تحریر الخلاف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الأقوال جواز قضاء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مطلقا بعلمه مطلقا،لأن العلم أقوی من الشاهدین اللّذین لا یفید قولهما عند الحاکم إلا مجرّد الظنّ إن کان،فیکون القضاء به ثابتا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الأدلّة الدالّة علی الحکم مع وجود الوصف المعلّق علیه،کقوله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1206"/>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1207"/>
      </w:r>
      <w:r>
        <w:rPr>
          <w:rFonts w:ascii="IRNazanin" w:hAnsi="IRNazanin" w:eastAsia="IRNazanin"/>
          <w:color w:val="111111"/>
          <w:sz w:val="28"/>
          <w:sz w:val="28"/>
          <w:szCs w:val="28"/>
          <w:rtl w:val="true"/>
          <w:lang w:bidi="fa-IR"/>
        </w:rPr>
        <w:t>،و الخطاب للحکّام،فإذا علم الحاکم بالوصف عمل به،و هو أقوی من الحکم،و إذا ثبت ذلک فی الحدود ففی غیرها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المانعون مطلقا بما روی عن النبیّ صلّی اللّه علیه و آله فی قضیّة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راجما من غیر بیّنة لرجمتها</w:t>
      </w:r>
      <w:r>
        <w:rPr>
          <w:rFonts w:eastAsia="IRNazanin" w:cs="IRNazanin"/>
          <w:color w:val="111111"/>
          <w:sz w:val="28"/>
          <w:szCs w:val="28"/>
          <w:rtl w:val="true"/>
          <w:lang w:bidi="fa-IR"/>
        </w:rPr>
        <w:t xml:space="preserve">»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فیه تهمة،و هی تمنع القضاء،و تزکیة لنفسه،و هی ممنوعة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سند الروایة،فإنها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التهمة و التزکیة آتیان فی القضاء بالشهود مع أنه غیر مانع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 فی حقوقه تعالی بأنها مبنیّة علی الرخصة و المسامحة،فلا یناسبها القضاء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المسامحة قبل الثبوت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الذی نقلناه عن ابن الجنید لم یذکر علیه دلیلا،و لا نقلوه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اختصاص المشهور بالقوّة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منع من قضائه بعلمه استثنی صورا</w:t>
      </w:r>
      <w:r>
        <w:rPr>
          <w:rFonts w:eastAsia="IRNazanin" w:cs="IRNazanin"/>
          <w:color w:val="111111"/>
          <w:sz w:val="28"/>
          <w:szCs w:val="28"/>
          <w:rtl w:val="true"/>
          <w:lang w:bidi="fa-IR"/>
        </w:rPr>
        <w:t xml:space="preserve">: </w:t>
      </w:r>
      <w:bookmarkStart w:id="446" w:name="pg13593_131728"/>
    </w:p>
    <w:p>
      <w:pPr>
        <w:pStyle w:val="Heading6"/>
        <w:numPr>
          <w:ilvl w:val="5"/>
          <w:numId w:val="1"/>
        </w:numPr>
        <w:rPr/>
      </w:pPr>
      <w:bookmarkStart w:id="447" w:name="__RefHeading___Toc66833_3830689328"/>
      <w:bookmarkStart w:id="448" w:name="_Toc167"/>
      <w:bookmarkEnd w:id="446"/>
      <w:bookmarkEnd w:id="447"/>
      <w:r>
        <w:rPr>
          <w:rtl w:val="true"/>
        </w:rPr>
        <w:t>الثانیة</w:t>
      </w:r>
      <w:r>
        <w:rPr>
          <w:rtl w:val="true"/>
        </w:rPr>
        <w:t>:</w:t>
      </w:r>
      <w:r>
        <w:rPr>
          <w:rtl w:val="true"/>
        </w:rPr>
        <w:t>إذا أقام المدّعی بیّنة،و لم یعرف الحاکم عدالتها،فالتمس المدّعی حبس المنکر لیعدّلها</w:t>
      </w:r>
      <w:bookmarkEnd w:id="44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بیّنة،و لم یعرف الحاکم عدالتها،فالتمس المدّعی حبس المنکر لیعدّلها،قال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حبسه،لقیام البیّنة بما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من حیث لم یثبت بتلک البیّنة حقّ یوجب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الشهود و جرحهم لئلاّ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الدور أو التسلسل،فإنه إذا علم بأحد الأمرین و توقّف فی إثباته علی الشهود،فإن اکتفی بعلمه بتزکیة المزکّی أو الجارح فقد حکم بعلمه،و إلا افتقر إلی آخرین،و هکذا،فیلزم التسلسل إن لم یعتبر شهادة الأولین،أو الدور إن اعتبرها فی حقّ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فی مجلس القضاء و إن لم یسمعه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یستثنی إقرار الخصم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بخطإ الشهود یقینا أو 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من أساء أدبه فی مجلسه و إن لم یعلمه غیره،لأنه من ضرورة إقامة أبّهة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معه آخر،فإنه لا یقصر عن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من جواز حبسه ما أشار إلیه فی المبسوط </w:t>
      </w:r>
      <w:r>
        <w:rPr>
          <w:rStyle w:val="FootnoteAnchor"/>
          <w:rtl w:val="true"/>
        </w:rPr>
        <w:footnoteReference w:id="1210"/>
      </w:r>
      <w:r>
        <w:rPr>
          <w:rFonts w:ascii="IRNazanin" w:hAnsi="IRNazanin" w:eastAsia="IRNazanin"/>
          <w:color w:val="111111"/>
          <w:sz w:val="28"/>
          <w:sz w:val="28"/>
          <w:szCs w:val="28"/>
          <w:rtl w:val="true"/>
          <w:lang w:bidi="fa-IR"/>
        </w:rPr>
        <w:t>من الدلیل،و هو أن المدّعی قد أقام البیّنة،و الذی بقی ما علی الحاکم من معرفة العدالة،و الأصل العدالة إلی أن یظهر غیرها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عدم الجواز،و هو الذی نبّه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بالإشکال،لأنه لم یثبت الحقّ المجوّز لعقوبة الغریم بالحبس،ففی حبسه تعجیل عقوبة لم یثبت موجبها،بناء علی أن شرط قبول البیّنة العدالة،فالجهل بالشرط یقتضی الجهل بالمشروط،فکان الحال قبل ثبوتها بمنزلة عدم البیّنة،بل بمنزلة ما لو ادّعی علیه حقّا و لم یحضر بیّنة،فإن الدعوی جزء علّة الحکم مع البیّنة العادلة أیضا،و لا یجوز الحبس بمجرّد الدعوی إجماعا،و اختلاف الأمرین بقوّة جزء العلّة و ضعفه غیر موجب لاختلاف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هذا الخلاف البناء علی أن العدالة هل هی شرط،أو الفسق مانع؟فالشیخ </w:t>
      </w:r>
      <w:r>
        <w:rPr>
          <w:rStyle w:val="FootnoteAnchor"/>
          <w:rtl w:val="true"/>
        </w:rPr>
        <w:footnoteReference w:id="1211"/>
      </w:r>
      <w:r>
        <w:rPr>
          <w:rFonts w:ascii="Amiri" w:hAnsi="Amiri" w:eastAsia="Amiri" w:cs="Amiri"/>
          <w:color w:val="111111"/>
          <w:sz w:val="28"/>
          <w:sz w:val="28"/>
          <w:szCs w:val="28"/>
          <w:rtl w:val="true"/>
          <w:lang w:bidi="ar-SA"/>
        </w:rPr>
        <w:t xml:space="preserve">و جماعة علی الثانی،لقوله تعالی إِنْ جاءَکُمْ فاسِقٌ بِنَبَإٍ فَتَبَیَّنُوا </w:t>
      </w:r>
      <w:r>
        <w:rPr>
          <w:rStyle w:val="FootnoteAnchor"/>
          <w:rtl w:val="true"/>
        </w:rPr>
        <w:footnoteReference w:id="1212"/>
      </w:r>
      <w:r>
        <w:rPr>
          <w:rFonts w:ascii="IRNazanin" w:hAnsi="IRNazanin" w:eastAsia="IRNazanin"/>
          <w:color w:val="111111"/>
          <w:sz w:val="28"/>
          <w:sz w:val="28"/>
          <w:szCs w:val="28"/>
          <w:rtl w:val="true"/>
          <w:lang w:bidi="fa-IR"/>
        </w:rPr>
        <w:t>أوجب 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التوقّف عن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خبر معلوم الفسق، و ذکر وصف لو لم یکن علّة لم یکن لذکره فائدة یدلّ علی علّیته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فخبر المجهول إن وجب ردّه کان أسوء حالا من معلوم الفسق،و هو باطل قطعا،و إن ساواه لم یبق للتقیید </w:t>
      </w:r>
      <w:r>
        <w:rPr>
          <w:rStyle w:val="FootnoteAnchor"/>
          <w:rtl w:val="true"/>
        </w:rPr>
        <w:footnoteReference w:id="1213"/>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بالأول،و هو المشهور بین الأصحاب،و إلا لم یتوقّف الحکم بالمال علی ثبوت التزکیة بالبیّنة،و لقوله تعالی وَ أَشْهِدُوا ذَوَیْ عَدْلٍ مِنْکُمْ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فالمجهول لو قبل کان مساویا للعدل،فتعیّن الوقف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فالشیخ بنی </w:t>
      </w:r>
      <w:r>
        <w:rPr>
          <w:rStyle w:val="FootnoteAnchor"/>
          <w:rtl w:val="true"/>
        </w:rPr>
        <w:footnoteReference w:id="1215"/>
      </w:r>
      <w:r>
        <w:rPr>
          <w:rFonts w:ascii="IRNazanin" w:hAnsi="IRNazanin" w:eastAsia="IRNazanin"/>
          <w:color w:val="111111"/>
          <w:sz w:val="28"/>
          <w:sz w:val="28"/>
          <w:szCs w:val="28"/>
          <w:rtl w:val="true"/>
          <w:lang w:bidi="fa-IR"/>
        </w:rPr>
        <w:t xml:space="preserve">جواز الحبس علی أصله من ثبوت عدالة المسلم إلی أن </w:t>
      </w:r>
      <w:bookmarkStart w:id="449" w:name="pg13593_131730"/>
    </w:p>
    <w:p>
      <w:pPr>
        <w:pStyle w:val="Heading6"/>
        <w:numPr>
          <w:ilvl w:val="5"/>
          <w:numId w:val="1"/>
        </w:numPr>
        <w:rPr/>
      </w:pPr>
      <w:bookmarkStart w:id="450" w:name="__RefHeading___Toc66835_3830689328"/>
      <w:bookmarkStart w:id="451" w:name="_Toc168"/>
      <w:bookmarkEnd w:id="449"/>
      <w:bookmarkEnd w:id="450"/>
      <w:r>
        <w:rPr>
          <w:rtl w:val="true"/>
        </w:rPr>
        <w:t>الثالثة</w:t>
      </w:r>
      <w:r>
        <w:rPr>
          <w:rtl w:val="true"/>
        </w:rPr>
        <w:t>:</w:t>
      </w:r>
      <w:r>
        <w:rPr>
          <w:rtl w:val="true"/>
        </w:rPr>
        <w:t>لو قضی الحاکم علی غریم بضمان مال و أمر بحبسه</w:t>
      </w:r>
      <w:bookmarkEnd w:id="45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قضی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غریم بضمان مال و أمر بحبسه،فعند حضور الحاکم الثانی ینظر،فإن کان الحکم موافقا للحقّ لزم،و إلا أبطله، سواء کان مستند الحکم قطعیّا أو اجتهادیّا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حکم قضی به الأول،و بان للثانی فیه الخطأ،فإنه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حکم هو ثمَّ تبیّن الخطأ،فإنه یبطل الأول،و یستأنف الحکم بما علمه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خلافها،فیجوز الحبس،لوجود المقتضی له،و هو قیام البیّنة الشرعیّة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ینافیه التوقّف علی طلب التزکیة،لأن القائلین بهذا القول یجوّزون البحث عن التزکیة عند الریبة،و مع طلب الغریم ذلک،و ربما أوجبها بعضهم </w:t>
      </w:r>
      <w:r>
        <w:rPr>
          <w:rStyle w:val="FootnoteAnchor"/>
          <w:rtl w:val="true"/>
        </w:rPr>
        <w:footnoteReference w:id="1216"/>
      </w:r>
      <w:r>
        <w:rPr>
          <w:rFonts w:ascii="IRNazanin" w:hAnsi="IRNazanin" w:eastAsia="IRNazanin"/>
          <w:color w:val="111111"/>
          <w:sz w:val="28"/>
          <w:sz w:val="28"/>
          <w:szCs w:val="28"/>
          <w:rtl w:val="true"/>
          <w:lang w:bidi="fa-IR"/>
        </w:rPr>
        <w:t xml:space="preserve">فی الحدود و القصاص دون الأموال،و آخرون </w:t>
      </w:r>
      <w:r>
        <w:rPr>
          <w:rStyle w:val="FootnoteAnchor"/>
          <w:rtl w:val="true"/>
        </w:rPr>
        <w:footnoteReference w:id="1217"/>
      </w:r>
      <w:r>
        <w:rPr>
          <w:rFonts w:ascii="IRNazanin" w:hAnsi="IRNazanin" w:eastAsia="IRNazanin"/>
          <w:color w:val="111111"/>
          <w:sz w:val="28"/>
          <w:sz w:val="28"/>
          <w:szCs w:val="28"/>
          <w:rtl w:val="true"/>
          <w:lang w:bidi="fa-IR"/>
        </w:rPr>
        <w:t>مطلقا استظهارا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الأصل لا ینافی طلب التزکیة عند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یجوّز الحبس بناء علی أصله من عدم صحّة الاکتفاء فی العدالة بذلک،فلم یحصل بمجرّد البیّنة موجب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قضی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حکم الأول بحکم لم یجب علی الثانی البحث فیه،و جاز له إمضاؤه، لکن لو نظر فیه فظهر له خطؤه وجب علیه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علیه النظر فی حکم الأول لو کان الغریم محبوسا،و لم یفصل الأمر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218"/>
      </w:r>
      <w:r>
        <w:rPr>
          <w:rFonts w:ascii="IRNazanin" w:hAnsi="IRNazanin" w:eastAsia="IRNazanin"/>
          <w:color w:val="111111"/>
          <w:sz w:val="28"/>
          <w:sz w:val="28"/>
          <w:szCs w:val="28"/>
          <w:rtl w:val="true"/>
          <w:lang w:bidi="fa-IR"/>
        </w:rPr>
        <w:t>الفرق بین الأمرین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یظهر له الخطأ فی الصورتین لا یفرّق فیه بین کون مستند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قطعیّا کالخبر المتواتر و الإجماع،أو ظنّیا کخبر الواحد و إن کان صحیحا، و القیاس و لو علی بعض الوجوه کمنصوص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الخطأ فی المستند القطعی بتبیّن الاستناد إلی غیره مع وجوده،و فی الظنّی بتبیّن القصور </w:t>
      </w:r>
      <w:r>
        <w:rPr>
          <w:rStyle w:val="FootnoteAnchor"/>
          <w:rtl w:val="true"/>
        </w:rPr>
        <w:footnoteReference w:id="1219"/>
      </w:r>
      <w:r>
        <w:rPr>
          <w:rFonts w:ascii="IRNazanin" w:hAnsi="IRNazanin" w:eastAsia="IRNazanin"/>
          <w:color w:val="111111"/>
          <w:sz w:val="28"/>
          <w:sz w:val="28"/>
          <w:szCs w:val="28"/>
          <w:rtl w:val="true"/>
          <w:lang w:bidi="fa-IR"/>
        </w:rPr>
        <w:t>فی الاستنباط علی وجه لا یکون دلیلا معتمدا عند الحاکم به لو علمه،بأن استند إلی خبر واحد مع وجود ما هو أرجح،و کان استناده إلی الأول لتقصیر فی النظر و نحو ذلک،لا بمجرّد ظهور رجحان خلافه عند الحاکم الثانی مع کون مستند الأول ممّا یجوز له الاعتماد علیه،فإن ذلک لا ینقض،لأنه لا یعلم کونه خطأ،فإن کلّ واحد من الأمرین المختلفین فی الفرض ظنّی فلا ترجیح،و یجوز علی کلّ منهما أن لا یکون هو الصواب فی نفس الأمر،بل یجوز علیهما معا إذا أمکن فی المسألة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فیجب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للثانی فیه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العلم بالخطإ،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220"/>
      </w:r>
      <w:r>
        <w:rPr>
          <w:rFonts w:ascii="Amiri" w:hAnsi="Amiri" w:eastAsia="Amiri" w:cs="Amiri"/>
          <w:color w:val="111111"/>
          <w:sz w:val="28"/>
          <w:sz w:val="28"/>
          <w:szCs w:val="28"/>
          <w:rtl w:val="true"/>
          <w:lang w:bidi="ar-SA"/>
        </w:rPr>
        <w:t>مجرّد قوّة الجانب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القول فیما لو حکم هو بحکم ثمَّ تبیّن له خلافه،فإنه ینقضه مع العلم بخطئه،لکونه قد خالف فیه دلیلا قطعیّا أو ظنّیا،و قصّر فی استفراغ الوسع فی تحصیله،فاستند إلی ما ظنّه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ما تغیّر اجتهاده فیه مع احتمال کلّ منهما موافقة الصواب فی نفس الأمر،کما لو کان قد حکم بالشفعة مع الکثرة ثمَّ ظهر له ضعف ذلک القول،فإن مثل هذا لا یسمّی خطأ</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للأصحاب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هذا الباب عبارات مختلفة و آراء متباینة،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المحصّل ما حرّرناه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أقوی ما فیه الاشکال منها عبارة الشهید فی الدروس،فإنه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الحکم إذا علم بطلانه،سواء کان هو الحاکم أو غیره،و سواء أنفذه الجاهل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ذلک بمخالفة نصّ الکتاب،أو المتواتر من السنّة،أو الإجماع،أو خبر واحد صحیح غیر شاذّ،أو مفهوم الموافقة،أو منصوص العلّة عند بعض الأصحاب،بخلاف ما تعارض فیه الأخبار و إن کان بعضها أقوی بنوع من المرجّحات،أو ما تعارض فیه عمومات الکتاب أو المتواتر أو دلالة الأصل،إذا تمسّک الأول بدلیل مخرج عن الأصل،فإنه لا ینقض</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فی الأمثلة الثلاثة الأول،و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الکتاب و المتواتر و الإجماع، أما خبر الواحد و إن کان صحیحا فهو من مواضع الخلاف،و دلیله ظنّی،و قد أنکره جماعة </w:t>
      </w:r>
      <w:r>
        <w:rPr>
          <w:rStyle w:val="FootnoteAnchor"/>
          <w:rtl w:val="true"/>
        </w:rPr>
        <w:footnoteReference w:id="1223"/>
      </w:r>
      <w:r>
        <w:rPr>
          <w:rFonts w:ascii="IRNazanin" w:hAnsi="IRNazanin" w:eastAsia="IRNazanin"/>
          <w:color w:val="111111"/>
          <w:sz w:val="28"/>
          <w:sz w:val="28"/>
          <w:szCs w:val="28"/>
          <w:rtl w:val="true"/>
          <w:lang w:bidi="fa-IR"/>
        </w:rPr>
        <w:t xml:space="preserve">من أصحابنا و غیرهم </w:t>
      </w:r>
      <w:r>
        <w:rPr>
          <w:rStyle w:val="FootnoteAnchor"/>
          <w:rtl w:val="true"/>
        </w:rPr>
        <w:footnoteReference w:id="1224"/>
      </w:r>
      <w:r>
        <w:rPr>
          <w:rFonts w:ascii="IRNazanin" w:hAnsi="IRNazanin" w:eastAsia="IRNazanin"/>
          <w:color w:val="111111"/>
          <w:sz w:val="28"/>
          <w:sz w:val="28"/>
          <w:szCs w:val="28"/>
          <w:rtl w:val="true"/>
          <w:lang w:bidi="fa-IR"/>
        </w:rPr>
        <w:t>،فمخالفته لا ینقض إذا کان قد ذهب إلیه الأول لدلیل اقتضاه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القول فی منصوص العلّة،و قد اعترف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العمل به مبنیّ علی نظر الحاکم،و هو دلیل ظنّیّ،و هو مثل العمل ببعض الأخبار المتعارضة إذا رجّح بعضها المرجّح،بل من المرجّحین للخبر المتعارض ما یظهر ضعفه زیادة علی مخالف </w:t>
      </w:r>
      <w:r>
        <w:rPr>
          <w:rStyle w:val="FootnoteAnchor"/>
          <w:rtl w:val="true"/>
        </w:rPr>
        <w:footnoteReference w:id="1225"/>
      </w:r>
      <w:r>
        <w:rPr>
          <w:rFonts w:ascii="IRNazanin" w:hAnsi="IRNazanin" w:eastAsia="IRNazanin"/>
          <w:color w:val="111111"/>
          <w:sz w:val="28"/>
          <w:sz w:val="28"/>
          <w:szCs w:val="28"/>
          <w:rtl w:val="true"/>
          <w:lang w:bidi="fa-IR"/>
        </w:rPr>
        <w:t xml:space="preserve">منصوص العلّة،فإن الأخبار تتعارض مع کون بعضها صحیحا و بعضها ضعیفا،و یجمع بعضهم بینها و یخصّص </w:t>
      </w:r>
      <w:bookmarkStart w:id="452" w:name="pg13593_131733"/>
    </w:p>
    <w:p>
      <w:pPr>
        <w:pStyle w:val="Heading6"/>
        <w:numPr>
          <w:ilvl w:val="5"/>
          <w:numId w:val="1"/>
        </w:numPr>
        <w:rPr/>
      </w:pPr>
      <w:bookmarkStart w:id="453" w:name="__RefHeading___Toc66837_3830689328"/>
      <w:bookmarkStart w:id="454" w:name="_Toc169"/>
      <w:bookmarkEnd w:id="452"/>
      <w:bookmarkEnd w:id="453"/>
      <w:r>
        <w:rPr>
          <w:rtl w:val="true"/>
        </w:rPr>
        <w:t>الرابعة</w:t>
      </w:r>
      <w:r>
        <w:rPr>
          <w:rtl w:val="true"/>
        </w:rPr>
        <w:t>:</w:t>
      </w:r>
      <w:r>
        <w:rPr>
          <w:rtl w:val="true"/>
        </w:rPr>
        <w:t>لیس علی الحاکم تتبّع حکم من کان قبله</w:t>
      </w:r>
      <w:bookmarkEnd w:id="45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حکم من کان قبله،لکن لو زعم المحکوم علیه أن الأول حکم علیه بالجور لزمه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ثبت عنده ما یبطل حکم الأول أبطله،سواء کان من حقوق اللّه أم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بالضعیف،کما اتّفق ذلک للشیخ فی الأکثر،و لغیره فی مواضع کثیرة،و ربما کان معتمد الجامع عدم العمل بالخبر الضعیف فی غیر ذلک الموضع، یظهر ذلک لمن وقف علی کلامهم فی هذه الأبواب،فجعل هذا من باب ما لا ینقض مطلقا و ما قبله ممّا ینقض مطلقا فی موضع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کلّ ما حصل فیه الاختلاف و کان الحاکم به غیر مقصّر فی النظر لا ینقض،إذا رجح عنده المصیر إلیه،و إن رجع عنه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مستند الحکم قطعیّا أو اجتهادیّا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226"/>
      </w:r>
      <w:r>
        <w:rPr>
          <w:rFonts w:ascii="IRNazanin" w:hAnsi="IRNazanin" w:eastAsia="IRNazanin"/>
          <w:color w:val="111111"/>
          <w:sz w:val="28"/>
          <w:sz w:val="28"/>
          <w:szCs w:val="28"/>
          <w:rtl w:val="true"/>
          <w:lang w:bidi="fa-IR"/>
        </w:rPr>
        <w:t>،فإن لهم فی ذلک اختلافا أیضا،و من جملته من فرّق بین المخالفة للقطعیّ و الاجتهادی،فحکم بنقض ما خالف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ألحق المظنون ظنّا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الواحد و القیاس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یناسب ما ذکره فی الدروس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أقوال أخر منتشرة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وجب فی المسألة الأولی النظر فی حکم الأول دون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یدّعی الغریم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الأول وجد الغریم محبوسا علی الحقّ و لم یحصل أداؤه،فکان الأول لم یتمّ،فلذا وجب علی الثانی النظر فی حال من علیه </w:t>
      </w:r>
      <w:bookmarkStart w:id="455" w:name="pg13593_131734"/>
    </w:p>
    <w:p>
      <w:pPr>
        <w:pStyle w:val="Heading6"/>
        <w:numPr>
          <w:ilvl w:val="5"/>
          <w:numId w:val="1"/>
        </w:numPr>
        <w:rPr/>
      </w:pPr>
      <w:bookmarkStart w:id="456" w:name="__RefHeading___Toc66839_3830689328"/>
      <w:bookmarkStart w:id="457" w:name="_Toc170"/>
      <w:bookmarkEnd w:id="455"/>
      <w:bookmarkEnd w:id="456"/>
      <w:r>
        <w:rPr>
          <w:rtl w:val="true"/>
        </w:rPr>
        <w:t>الخامسة</w:t>
      </w:r>
      <w:r>
        <w:rPr>
          <w:rtl w:val="true"/>
        </w:rPr>
        <w:t>:</w:t>
      </w:r>
      <w:r>
        <w:rPr>
          <w:rtl w:val="true"/>
        </w:rPr>
        <w:t>إذا ادّعی رجل أن المعزول قضی علیه بشهادة فاسقین،وجب إحضاره</w:t>
      </w:r>
      <w:bookmarkEnd w:id="45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المعزول قضی علیه بشهادة فاسقین، وجب إحضاره و إن لم یقم المدّعی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أحکم إلا بشهادة عدلین،قال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یکلّف البیّنة،لأنه اعترف بنقل المال،و هو یدّعی ما یزیل الضمان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یشکل بما أن الظاهر استظهار الحکّام فی الأحکام،فیکون القول قوله مع یمینه،لأنه یدّعی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الحقّ،لأنه یحتاج إلی أن یحکم علیه بوجوب أداء الحقّ،و لا یتمّ للثانی ذلک حتی یعلم حال الحکم السابق،بخلاف ما إذا کان قد انقضی الأمر فی حکم الأول و استوفی متعلّق الحکم،فإن الحاکم الثانی لا یجب علیه النظر فی السابق،و لا تتبع الأحکام،إلا أن یدّعی المحکوم علیه جور الحاکم الأول،فیلزمه حینئذ النظر،لأن هذه دعوی یلزمه سماعها،و لا یتمّ إلا بالنظر فی الحکم،فینفذه إن کان حقّا،و یردّه إن تبیّن بطلانه علی الوجه السابق،لا </w:t>
      </w:r>
      <w:r>
        <w:rPr>
          <w:rStyle w:val="FootnoteAnchor"/>
          <w:rtl w:val="true"/>
        </w:rPr>
        <w:footnoteReference w:id="1228"/>
      </w:r>
      <w:r>
        <w:rPr>
          <w:rFonts w:ascii="IRNazanin" w:hAnsi="IRNazanin" w:eastAsia="IRNazanin"/>
          <w:color w:val="111111"/>
          <w:sz w:val="28"/>
          <w:sz w:val="28"/>
          <w:szCs w:val="28"/>
          <w:rtl w:val="true"/>
          <w:lang w:bidi="fa-IR"/>
        </w:rPr>
        <w:t>أن کان مخالفا له فی الاجتهاد مع جواز موافقته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علیه نقض السابق علی تقدیر أن یتّفق نظره فیه من غیر أن یکون بطریق الوجوب،فیظهر له خطوة،أو تثبت بیّنة ذلک،فیجب علیه إبطاله مطلقا،لظهور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حقوق اللّه أو من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229"/>
      </w:r>
      <w:r>
        <w:rPr>
          <w:rFonts w:ascii="IRNazanin" w:hAnsi="IRNazanin" w:eastAsia="IRNazanin"/>
          <w:color w:val="111111"/>
          <w:sz w:val="28"/>
          <w:sz w:val="28"/>
          <w:szCs w:val="28"/>
          <w:rtl w:val="true"/>
          <w:lang w:bidi="fa-IR"/>
        </w:rPr>
        <w:t>،حیث فرّق بین الأمرین،و حکم بأنه إذا نظر فی حکم السابق فوجده خطأ و کان حقّا للّه تعالی کالعتق نقضه،لأن له فی حقّ اللّه نظرا،و إن کان فی حقّ آدمیّ لم یکن له النظر فیه من غیر مطالبة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ادّعی أحد علی المعزول عند الحاکم الجدید دعوی لم یحضره 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ما یستدعیه لأجله،احتیاطا للمعزول،و خوفا علیه من الامتهان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ما یدّعیه علیه،فإن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عنده حقّ من دین و معاملة و نحوهما،وجب إحضاره و الفصل بینهما،و إن لم یذکر المدّعی أن له بیّنة کغیرها من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منّی،لأن الرشوة غصب،فهی کدعوی غیرها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بجور،کالقضاء بشهادة فاسقین،فالخلاف فیه فی موضعین،ذکر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أحدهما،و قطع بالحکم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إحضاره مطلقا،کما فی غیرها من الدعاوی،و لإمکان أن یقرّ بالحال فیلزمه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لإیجاب إلا أن یذکر المدّعی أن له بیّنة علیه بذلک،لأنه أمین الشرع،و الظاهر أن أحکامه وقعت علی وفق الصواب،فیعمل بهذا الظاهر إلی أن تقوم الحجّة بخلافه،و لأنه یبطل الدواعی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فخر الدین </w:t>
      </w:r>
      <w:r>
        <w:rPr>
          <w:rStyle w:val="FootnoteAnchor"/>
          <w:rtl w:val="true"/>
        </w:rPr>
        <w:footnoteReference w:id="123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الأکثر،لأنها دعوی شرعیّة،و مرجعها إلی المال،فإن القاضی لو أقرّ بذلک لزمه الضمان، فیلحقها ما یلحق غیرها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إحضاره،إما مطلقا أو مع حضور البیّنة،فإذا حضر سأله الحاکم عن ذلک،فإن صادق فعلیه الضمان،لأنه قد اعترف بأنه دفع ماله إلی الغیر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قضیت إلا بعدلین،فإن أقام المدّعی علیه بیّنة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فکالأول،و إلا ففی تقدیم قوله مطلقا،أو مع الیمین،أو افتقاره إلی البیّنة و إلا قدّم قول المدّعی،أوجه،و ربما کانت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فی المبسوط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افتقاره إلی البیّنة و إلا ثبت علیه الحقّ،لأنه اعترف بالحکم و نقل المال إلی غیره،فهو یدّعی ما یزیل الضمان عنه فلا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کون مطلق نقله المال موجبا للضمان،بل إنما یکون سببا للضمان مع التفریط 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هذا یؤدّی إلی امتهان الحکّام و زهدهم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مال إلیه المصنف و العلامة </w:t>
      </w:r>
      <w:r>
        <w:rPr>
          <w:rStyle w:val="FootnoteAnchor"/>
          <w:rtl w:val="true"/>
        </w:rPr>
        <w:footnoteReference w:id="1232"/>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233"/>
      </w:r>
      <w:r>
        <w:rPr>
          <w:rFonts w:ascii="IRNazanin" w:hAnsi="IRNazanin" w:eastAsia="IRNazanin"/>
          <w:color w:val="111111"/>
          <w:sz w:val="28"/>
          <w:sz w:val="28"/>
          <w:szCs w:val="28"/>
          <w:rtl w:val="true"/>
          <w:lang w:bidi="fa-IR"/>
        </w:rPr>
        <w:t xml:space="preserve">،و هو قول الشیخ أیضا فی الخلاف </w:t>
      </w:r>
      <w:r>
        <w:rPr>
          <w:rStyle w:val="FootnoteAnchor"/>
          <w:rtl w:val="true"/>
        </w:rPr>
        <w:footnoteReference w:id="123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یصدّق بالیمین،لادّعائه الظاهر کسائر الأمناء إذا ادّعی علیهم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یصدّق بغیر یمین،لأنه کان أمین الشرع فیصان منصبه عن التحلیف و الابتذال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الوجه نقله الشیخ فی المبسوط </w:t>
      </w:r>
      <w:r>
        <w:rPr>
          <w:rStyle w:val="FootnoteAnchor"/>
          <w:rtl w:val="true"/>
        </w:rPr>
        <w:footnoteReference w:id="1236"/>
      </w:r>
      <w:r>
        <w:rPr>
          <w:rFonts w:ascii="Amiri" w:hAnsi="Amiri" w:eastAsia="Amiri" w:cs="Amiri"/>
          <w:color w:val="111111"/>
          <w:sz w:val="28"/>
          <w:sz w:val="28"/>
          <w:szCs w:val="28"/>
          <w:rtl w:val="true"/>
          <w:lang w:bidi="ar-SA"/>
        </w:rPr>
        <w:t>عن بعض العامّة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استحسنه الشیخ فخر الدین فی شرحه </w:t>
      </w:r>
      <w:r>
        <w:rPr>
          <w:rStyle w:val="FootnoteAnchor"/>
          <w:rtl w:val="true"/>
        </w:rPr>
        <w:footnoteReference w:id="1237"/>
      </w:r>
      <w:r>
        <w:rPr>
          <w:rFonts w:ascii="IRNazanin" w:hAnsi="IRNazanin" w:eastAsia="IRNazanin"/>
          <w:color w:val="111111"/>
          <w:sz w:val="28"/>
          <w:sz w:val="28"/>
          <w:szCs w:val="28"/>
          <w:rtl w:val="true"/>
          <w:lang w:bidi="fa-IR"/>
        </w:rPr>
        <w:t>،بعد أن رجّح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به قائلا من الأصحاب</w:t>
      </w:r>
      <w:r>
        <w:rPr>
          <w:rFonts w:eastAsia="IRNazanin" w:cs="IRNazanin"/>
          <w:color w:val="111111"/>
          <w:sz w:val="28"/>
          <w:szCs w:val="28"/>
          <w:rtl w:val="true"/>
          <w:lang w:bidi="fa-IR"/>
        </w:rPr>
        <w:t xml:space="preserve">. </w:t>
      </w:r>
      <w:bookmarkStart w:id="458" w:name="pg13593_131737"/>
    </w:p>
    <w:p>
      <w:pPr>
        <w:pStyle w:val="Heading6"/>
        <w:numPr>
          <w:ilvl w:val="5"/>
          <w:numId w:val="1"/>
        </w:numPr>
        <w:rPr/>
      </w:pPr>
      <w:bookmarkStart w:id="459" w:name="__RefHeading___Toc66841_3830689328"/>
      <w:bookmarkStart w:id="460" w:name="_Toc171"/>
      <w:bookmarkEnd w:id="458"/>
      <w:bookmarkEnd w:id="459"/>
      <w:r>
        <w:rPr>
          <w:rtl w:val="true"/>
        </w:rPr>
        <w:t>السادسة</w:t>
      </w:r>
      <w:r>
        <w:rPr>
          <w:rtl w:val="true"/>
        </w:rPr>
        <w:t>:</w:t>
      </w:r>
      <w:r>
        <w:rPr>
          <w:rtl w:val="true"/>
        </w:rPr>
        <w:t>إذا افتقر الحاکم إلی مترجم لم یقبل إلا شاهدان عدلان</w:t>
      </w:r>
      <w:bookmarkEnd w:id="46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افتقر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مترجم لم یقبل إلا شاهدان عدلان، و لا یقتنع بالواحد،عملا بالمتّفق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افتقر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افتقر الحاکم إلی المترجم،لکونه لا یعرف لسان بعض الخصوم أو الشهود،فاحتاج إلی من یطلعه علیه،اشترط فی المترجم العدالة و التکلیف و العدد،لأنه ینقل قولا إلی القاضی لا یعرفه القاضی،فکان فی معنی الشهادة،بل فردا من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المزکّی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بعض العامّة </w:t>
      </w:r>
      <w:r>
        <w:rPr>
          <w:rStyle w:val="FootnoteAnchor"/>
          <w:rtl w:val="true"/>
        </w:rPr>
        <w:footnoteReference w:id="1238"/>
      </w:r>
      <w:r>
        <w:rPr>
          <w:rFonts w:ascii="IRNazanin" w:hAnsi="IRNazanin" w:eastAsia="IRNazanin"/>
          <w:color w:val="111111"/>
          <w:sz w:val="28"/>
          <w:sz w:val="28"/>
          <w:szCs w:val="28"/>
          <w:rtl w:val="true"/>
          <w:lang w:bidi="fa-IR"/>
        </w:rPr>
        <w:t>یکفی مترجم واحد و مزکّ واحد،جعلا له من باب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جوابه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 مع کونه اثنین یکون مجزیا بالاتّفاق،و إن کان واحدا یکون محلّ الخلاف و موضع الاشتباه،فالأخذ بالمتّفق علیه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قوّة جانب القول بالاکتفاء بالواحد و إن کان اعتبار التعدّد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قول الشیخ فی المبسوط،لأنه بعد نقل الخلاف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أحوط عندنا،لأنه مجمع علی العمل به</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اعتبار المترجمین یقتضی عدم الفرق بین الحقّ المتوقّف علی رجلین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لا یشهدان بنفس الحقّ لیکفی فیه الرجل و المرأتان فیما یکفی فیه ذلک،و إنما یشهدان بمعنی کلام الخصم أو الشاهد،و هو أمر خارج عن دعوی المال أو المتضمّن للمال</w:t>
      </w:r>
      <w:r>
        <w:rPr>
          <w:rFonts w:eastAsia="IRNazanin" w:cs="IRNazanin"/>
          <w:color w:val="111111"/>
          <w:sz w:val="28"/>
          <w:szCs w:val="28"/>
          <w:rtl w:val="true"/>
          <w:lang w:bidi="fa-IR"/>
        </w:rPr>
        <w:t xml:space="preserve">. </w:t>
      </w:r>
      <w:bookmarkStart w:id="461" w:name="pg13593_131738"/>
    </w:p>
    <w:p>
      <w:pPr>
        <w:pStyle w:val="Heading6"/>
        <w:numPr>
          <w:ilvl w:val="5"/>
          <w:numId w:val="1"/>
        </w:numPr>
        <w:rPr/>
      </w:pPr>
      <w:bookmarkStart w:id="462" w:name="__RefHeading___Toc66843_3830689328"/>
      <w:bookmarkStart w:id="463" w:name="_Toc172"/>
      <w:bookmarkEnd w:id="461"/>
      <w:bookmarkEnd w:id="462"/>
      <w:r>
        <w:rPr>
          <w:rtl w:val="true"/>
        </w:rPr>
        <w:t>السابعة</w:t>
      </w:r>
      <w:r>
        <w:rPr>
          <w:rtl w:val="true"/>
        </w:rPr>
        <w:t>:</w:t>
      </w:r>
      <w:r>
        <w:rPr>
          <w:rtl w:val="true"/>
        </w:rPr>
        <w:t>إذا اتّخذ القاضی کاتبا وجب أن یکون</w:t>
      </w:r>
      <w:r>
        <w:rPr>
          <w:rtl w:val="true"/>
        </w:rPr>
        <w:t>:</w:t>
      </w:r>
      <w:r>
        <w:rPr>
          <w:rtl w:val="true"/>
        </w:rPr>
        <w:t>بالغا،عاقلا،مسلما،عدلا،بصیرا</w:t>
      </w:r>
      <w:bookmarkEnd w:id="46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اتّخذ القاضی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 وجب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بالغا،عاقلا، مسلما،عدلا،بصیرا لیؤمن انخداعه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ذلک فقیها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کون المحکوم به ممّا یکفی فیه الشاهدان و غیره کالزنا، فیکفی فیه مترجمان و إن کان یعتبر فی الشهادة به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 الشهود ممّن لا یعرف القاضی لغتهم کفی عنهم مترجمان یشهدان بمعنی نطق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مسمع القاضی لو کان 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فیهما لفظ الشهادة، فیقول المترجم و المسمع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إنه یقول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اتّخذ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للحاکم أن یتّخذ کاتبا،لمسیس الحاجة إلی کتبة المحاضر و السجلاّت و الکتب الحکمیّة،و الحاکم لا یتفرّغ لها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المشهور أنه کان لرسول اللّه صلّی اللّه علیه و آله کتّاب </w:t>
      </w:r>
      <w:r>
        <w:rPr>
          <w:rStyle w:val="FootnoteAnchor"/>
          <w:rtl w:val="true"/>
        </w:rPr>
        <w:footnoteReference w:id="1240"/>
      </w:r>
      <w:r>
        <w:rPr>
          <w:rFonts w:ascii="IRNazanin" w:hAnsi="IRNazanin" w:eastAsia="IRNazanin"/>
          <w:color w:val="111111"/>
          <w:sz w:val="28"/>
          <w:sz w:val="28"/>
          <w:szCs w:val="28"/>
          <w:rtl w:val="true"/>
          <w:lang w:bidi="fa-IR"/>
        </w:rPr>
        <w:t>،و کذا لغیره من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أن یکون الکاتب بالغا عاقلا مسلما،عدلا لیؤمن خیانته </w:t>
      </w:r>
      <w:r>
        <w:rPr>
          <w:rStyle w:val="FootnoteAnchor"/>
          <w:rtl w:val="true"/>
        </w:rPr>
        <w:footnoteReference w:id="1241"/>
      </w:r>
      <w:r>
        <w:rPr>
          <w:rFonts w:ascii="IRNazanin" w:hAnsi="IRNazanin" w:eastAsia="IRNazanin"/>
          <w:color w:val="111111"/>
          <w:sz w:val="28"/>
          <w:sz w:val="28"/>
          <w:szCs w:val="28"/>
          <w:rtl w:val="true"/>
          <w:lang w:bidi="fa-IR"/>
        </w:rPr>
        <w:t>، عارفا بما یکتبه من المحاضر و غیرها لئلاّ یفسدها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مع ذلک وافر العقل،عفیفا عن المطامع الفاسدة،لکیلا ینخدع من غیره بمال و غیره،و أن یکون فقیها لا یؤتی من جهل،و أن یکون جیّد الخطّ،ضابطا للحروف،لئلاّ یقع فی الغلط و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یجلس الحاکم الکاتب بین یدیه لیملی علیه و یشاهد ما یکتب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الشافعیّة </w:t>
      </w:r>
      <w:r>
        <w:rPr>
          <w:rStyle w:val="FootnoteAnchor"/>
          <w:rtl w:val="true"/>
        </w:rPr>
        <w:footnoteReference w:id="1242"/>
      </w:r>
      <w:r>
        <w:rPr>
          <w:rFonts w:ascii="IRNazanin" w:hAnsi="IRNazanin" w:eastAsia="IRNazanin"/>
          <w:color w:val="111111"/>
          <w:sz w:val="28"/>
          <w:sz w:val="28"/>
          <w:szCs w:val="28"/>
          <w:rtl w:val="true"/>
          <w:lang w:bidi="fa-IR"/>
        </w:rPr>
        <w:t>قول إنه لا یشترط فیه الإسلام و العدالة،لأن القاضی لا یمضی ما کتبه حتی یقف علیه</w:t>
      </w:r>
      <w:r>
        <w:rPr>
          <w:rFonts w:eastAsia="IRNazanin" w:cs="IRNazanin"/>
          <w:color w:val="111111"/>
          <w:sz w:val="28"/>
          <w:szCs w:val="28"/>
          <w:rtl w:val="true"/>
          <w:lang w:bidi="fa-IR"/>
        </w:rPr>
        <w:t xml:space="preserve">. </w:t>
      </w:r>
      <w:bookmarkStart w:id="464" w:name="pg13593_131739"/>
    </w:p>
    <w:p>
      <w:pPr>
        <w:pStyle w:val="Heading6"/>
        <w:numPr>
          <w:ilvl w:val="5"/>
          <w:numId w:val="1"/>
        </w:numPr>
        <w:rPr/>
      </w:pPr>
      <w:bookmarkStart w:id="465" w:name="__RefHeading___Toc66845_3830689328"/>
      <w:bookmarkStart w:id="466" w:name="_Toc173"/>
      <w:bookmarkEnd w:id="464"/>
      <w:bookmarkEnd w:id="465"/>
      <w:r>
        <w:rPr>
          <w:rtl w:val="true"/>
        </w:rPr>
        <w:t>الثامنة</w:t>
      </w:r>
      <w:r>
        <w:rPr>
          <w:rtl w:val="true"/>
        </w:rPr>
        <w:t>:</w:t>
      </w:r>
      <w:r>
        <w:rPr>
          <w:rtl w:val="true"/>
        </w:rPr>
        <w:t>الحاکم إن عرف عدالة الشاهدین حکم</w:t>
      </w:r>
      <w:bookmarkEnd w:id="46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إن عرف عدالة الشاهدین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حکم،و إن عرف فسوقهما اطّرح،و إن جهل الأمرین بحث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عرف إسلامهما و جهل عدالتهما،توقّف حتی یتحقّق ما یبنی علیه من عدالة أو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إن عرف عدالة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عند الحاکم شهود،نظر إن عرف فسقهم فلا خلاف فی ردّ شهادتهم من غیر احتیاج إلی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عرف عدالتهم قبل شهادتهم،و لا حاجة إلی التعدیل و إن طلبه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یعرف حالهم فی الفسق و العدالة،فإن لم یعرف مع ذلک إسلامهم وجب البحث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عرف إسلامهم و لم یعرف أمرا آخر غیره من جرح و لا تعدیل فهذا ممّا اختلف فیه الأصحاب،فالمشهور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بین المتأخّرین </w:t>
      </w:r>
      <w:r>
        <w:rPr>
          <w:rStyle w:val="FootnoteAnchor"/>
          <w:rtl w:val="true"/>
        </w:rPr>
        <w:footnoteReference w:id="1243"/>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البحث عن عدالتهم،و لا یکفی الاعتماد علی ظاهر الإسلام،لقوله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1244"/>
      </w:r>
      <w:r>
        <w:rPr>
          <w:rFonts w:ascii="Amiri" w:hAnsi="Amiri" w:eastAsia="Amiri" w:cs="Amiri"/>
          <w:color w:val="111111"/>
          <w:sz w:val="28"/>
          <w:sz w:val="28"/>
          <w:szCs w:val="28"/>
          <w:rtl w:val="true"/>
          <w:lang w:bidi="ar-SA"/>
        </w:rPr>
        <w:t xml:space="preserve">مع قوله تعالی وَ اسْتَشْهِدُوا شَهِیدَیْنِ مِنْ رِجالِکُمْ </w:t>
      </w:r>
      <w:r>
        <w:rPr>
          <w:rStyle w:val="FootnoteAnchor"/>
          <w:rtl w:val="true"/>
        </w:rPr>
        <w:footnoteReference w:id="1245"/>
      </w:r>
      <w:r>
        <w:rPr>
          <w:rFonts w:ascii="IRNazanin" w:hAnsi="IRNazanin" w:eastAsia="IRNazanin"/>
          <w:color w:val="111111"/>
          <w:sz w:val="28"/>
          <w:sz w:val="28"/>
          <w:szCs w:val="28"/>
          <w:rtl w:val="true"/>
          <w:lang w:bidi="fa-IR"/>
        </w:rPr>
        <w:t>فیجب حمل هذا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اشتمال الوصف بالعدالة علی أمر زائد علی الإسلام،لأن الإسلام داخل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خطاب للمسلمین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العدالة شرط قبول الشهادة کما تقتضیه الآیة،و الجهل بالشرط یستلزم الجهل بالمشروط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تعرف عدالة الرجل بین المسلمین حتی تقبل شهادته لهم و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الکفّ عن البطن و الفرج و الید و اللسان،و یعرف باجتناب الکبائر التی أوعد اللّه علیها النار،من شرب الخمر و الزنا و الربا و عقوق الوالدین و الفرار من الزحف و غیر ذلک،و الدالّ علی ذلک کلّه،و الساتر لجمیع عیوبه،حتی یحرم علی المسلمین تفتیش ما وراء ذلک من عثراته و غیبته،و یجب علیهم تولیته و إظهار عدالته فی الناس،التعاهد للصلوات الخمس إذا واظب علیهنّ و حافظ مواقیتهنّ بإحضار جماعة المسلمین،و أن لا یتخلّف عن جماعتهم فی مصلاّهم إلا من علّة،و ذلک لأن الصلاة ستر و کفّارة للذنوب،و لو لا ذلک لم یکن لأحد أن یشهد علی أحد بالصلاح،لأن من لم یصلّ فلا صلاح له بین المسلمین،لأن الحکم جری فیه من اللّه و رسوله صلّی اللّه علیه و آله بالحرق فی جوف بیته</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الأدلّة نظر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الآیة الدالة علی العدالة فلیس فیها أن المراد منها ما هو؟و مدّعی </w:t>
      </w:r>
      <w:r>
        <w:rPr>
          <w:rStyle w:val="FootnoteAnchor"/>
          <w:rtl w:val="true"/>
        </w:rPr>
        <w:footnoteReference w:id="1247"/>
      </w:r>
      <w:r>
        <w:rPr>
          <w:rFonts w:ascii="IRNazanin" w:hAnsi="IRNazanin" w:eastAsia="IRNazanin"/>
          <w:color w:val="111111"/>
          <w:sz w:val="28"/>
          <w:sz w:val="28"/>
          <w:szCs w:val="28"/>
          <w:rtl w:val="true"/>
          <w:lang w:bidi="fa-IR"/>
        </w:rPr>
        <w:t>الاکتفاء بظاهر الإسلام إذا لم یظهر الفسق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هو العدالة و إنها الأصل فی المسلم،بمعنی أن حاله یحمل علی القیام بالواجبات و ترک المحرّمات،و من ثمَّ جری علیه هذا الحکم،حتی لا یجوز رمیه بفعل محرّم و لا ترک واجب،أخذا بظاهر حاله،و اتّفق الکلّ علی بناء عقده علی الصحیح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أن العدالة أمر آخر غیر الإسلام و هی الملکة الآتیة،لکن لا یشترط العلم بوجودها،بل یکفی عدم العلم بانتفائها عن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العدالة فی الآیة ما جاءت شرطا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یلزم من الجهل بالشرط الجهل بالمشروط،و إنما جاءت وصفا،و مفهوم الوصف لیس بحجّة بحیث یلزم من عدمه العدم،بخلاف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نعم،جاء الفسق شرطا فی وجوب التبیّن عند خبر الفاسق فی قوله تعالی إِنْ جاءَکُمْ فاسِقٌ بِنَبَإٍ فَتَبَیَّنُوا </w:t>
      </w:r>
      <w:r>
        <w:rPr>
          <w:rStyle w:val="FootnoteAnchor"/>
          <w:rtl w:val="true"/>
        </w:rPr>
        <w:footnoteReference w:id="1248"/>
      </w:r>
      <w:r>
        <w:rPr>
          <w:rFonts w:ascii="IRNazanin" w:hAnsi="IRNazanin" w:eastAsia="IRNazanin"/>
          <w:color w:val="111111"/>
          <w:sz w:val="28"/>
          <w:sz w:val="28"/>
          <w:szCs w:val="28"/>
          <w:rtl w:val="true"/>
          <w:lang w:bidi="fa-IR"/>
        </w:rPr>
        <w:t>،فشرط فی الأمر بالتبیّن عند الخبر الفسق،و مقتضاه عدم الأمر به مع عدم العلم به،لأن المجهول حاله لا یصحّ الحکم علیه بالفسق،بل لو وصفه به واصف ثبت علیه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العدالة تقتضی أمرا زائدا علی الإسلام،مسلّم لکن لا یدلّ علی وجوب العلم بوجودها،لأن الآیة </w:t>
      </w:r>
      <w:r>
        <w:rPr>
          <w:rStyle w:val="FootnoteAnchor"/>
          <w:rtl w:val="true"/>
        </w:rPr>
        <w:footnoteReference w:id="1249"/>
      </w:r>
      <w:r>
        <w:rPr>
          <w:rFonts w:ascii="Amiri" w:hAnsi="Amiri" w:eastAsia="Amiri" w:cs="Amiri"/>
          <w:color w:val="111111"/>
          <w:sz w:val="28"/>
          <w:sz w:val="28"/>
          <w:szCs w:val="28"/>
          <w:rtl w:val="true"/>
          <w:lang w:bidi="ar-SA"/>
        </w:rPr>
        <w:t>المطلقة اقتضت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المسلم من رجالنا الشامل بإطلاقه للفاسق و غیره،فآیة </w:t>
      </w:r>
      <w:r>
        <w:rPr>
          <w:rStyle w:val="FootnoteAnchor"/>
          <w:rtl w:val="true"/>
        </w:rPr>
        <w:footnoteReference w:id="1251"/>
      </w:r>
      <w:r>
        <w:rPr>
          <w:rFonts w:ascii="IRNazanin" w:hAnsi="IRNazanin" w:eastAsia="IRNazanin"/>
          <w:color w:val="111111"/>
          <w:sz w:val="28"/>
          <w:sz w:val="28"/>
          <w:szCs w:val="28"/>
          <w:rtl w:val="true"/>
          <w:lang w:bidi="fa-IR"/>
        </w:rPr>
        <w:t>الوصف بالعدالة دلّت علی أمر زائد،و هو اعتبار أن لا یکون فاسقا،أما إثبات وصف آخر زائد علی عدم العلم بالفسق فلا،و أقلّه أنه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بالجملة،فالخصم یدّعی أن العدالة تحصل ظاهرا مع الجهل بحال المسلم،فتتناوله الآیة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الروایة فمع قصور دلالتها علی مطلوبهم فی طریقها جماعة منهم الحسن بن علیّ عن أبیه،و الظاهر أن المراد منهما ابنا فضّال الحسن و أبوه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غایته أن یکون محتملا لهما،و هو کاف فی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موسی،و هو مشترک بین جماعة منهم الضعیف جدّا و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هو معارض بروایة ابن أبی یعفور </w:t>
      </w:r>
      <w:r>
        <w:rPr>
          <w:rStyle w:val="FootnoteAnchor"/>
          <w:rtl w:val="true"/>
        </w:rPr>
        <w:footnoteReference w:id="1252"/>
      </w:r>
      <w:r>
        <w:rPr>
          <w:rFonts w:ascii="IRNazanin" w:hAnsi="IRNazanin" w:eastAsia="IRNazanin"/>
          <w:color w:val="111111"/>
          <w:sz w:val="28"/>
          <w:sz w:val="28"/>
          <w:szCs w:val="28"/>
          <w:rtl w:val="true"/>
          <w:lang w:bidi="fa-IR"/>
        </w:rPr>
        <w:t>هذا بما یدلّ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w:t>
      </w:r>
      <w:r>
        <w:rPr>
          <w:rStyle w:val="FootnoteAnchor"/>
          <w:rtl w:val="true"/>
        </w:rPr>
        <w:footnoteReference w:id="1253"/>
      </w:r>
      <w:r>
        <w:rPr>
          <w:rFonts w:ascii="IRNazanin" w:hAnsi="IRNazanin" w:eastAsia="IRNazanin"/>
          <w:color w:val="111111"/>
          <w:sz w:val="28"/>
          <w:sz w:val="28"/>
          <w:szCs w:val="28"/>
          <w:rtl w:val="true"/>
          <w:lang w:bidi="fa-IR"/>
        </w:rPr>
        <w:t xml:space="preserve">ذهب الشیخ فی الخلاف </w:t>
      </w:r>
      <w:r>
        <w:rPr>
          <w:rStyle w:val="FootnoteAnchor"/>
          <w:rtl w:val="true"/>
        </w:rPr>
        <w:footnoteReference w:id="1254"/>
      </w:r>
      <w:r>
        <w:rPr>
          <w:rFonts w:ascii="IRNazanin" w:hAnsi="IRNazanin" w:eastAsia="IRNazanin"/>
          <w:color w:val="111111"/>
          <w:sz w:val="28"/>
          <w:sz w:val="28"/>
          <w:szCs w:val="28"/>
          <w:rtl w:val="true"/>
          <w:lang w:bidi="fa-IR"/>
        </w:rPr>
        <w:t xml:space="preserve">،مدّعیا إجماع الفرقة،و ابن الجنید </w:t>
      </w:r>
      <w:r>
        <w:rPr>
          <w:rStyle w:val="FootnoteAnchor"/>
          <w:rtl w:val="true"/>
        </w:rPr>
        <w:footnoteReference w:id="1255"/>
      </w:r>
      <w:r>
        <w:rPr>
          <w:rFonts w:ascii="IRNazanin" w:hAnsi="IRNazanin" w:eastAsia="IRNazanin"/>
          <w:color w:val="111111"/>
          <w:sz w:val="28"/>
          <w:sz w:val="28"/>
          <w:szCs w:val="28"/>
          <w:rtl w:val="true"/>
          <w:lang w:bidi="fa-IR"/>
        </w:rPr>
        <w:t>صریحا،و المفید فی کتاب الإشراف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ظاهرا،و باقی المتقدّمین لم یصرّحوا فی عباراتهم بأحد الأمرین،بل کلامهم محتمل لهما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حجّة هذا الفریق من الآیة </w:t>
      </w:r>
      <w:r>
        <w:rPr>
          <w:rStyle w:val="FootnoteAnchor"/>
          <w:rtl w:val="true"/>
        </w:rPr>
        <w:footnoteReference w:id="1256"/>
      </w:r>
      <w:r>
        <w:rPr>
          <w:rFonts w:ascii="IRNazanin" w:hAnsi="IRNazanin" w:eastAsia="IRNazanin"/>
          <w:color w:val="111111"/>
          <w:sz w:val="28"/>
          <w:sz w:val="28"/>
          <w:szCs w:val="28"/>
          <w:rtl w:val="true"/>
          <w:lang w:bidi="fa-IR"/>
        </w:rPr>
        <w:t>قد 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من الروایة صحیحة حریز عن أبی عبد اللّه علیه السلام فی أربعة شهدوا علی رجل محصن بالزنا، فعدّل منهم اثنان و لم یعدّل الآخران،قال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أربعة من المسلمین لیس یعرفون بشهادة الزور أجیزت شهادتهم جمیعا،و أقیم الحدّ علی الذی شهدوا علیه،إنما علیهم أن یشهدوا بما أبصروا به و علموا،و علی الوالی أن یجیز شهادتهم،إلا أن یکونوا معروفین بالفسق</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یونس عن بعض رجاله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البیّنة إذا أقیمت علی الحقّ أ یحلّ للقاضی أن یقضی بقول البیّنة من غیر مسألة إذا لم یعرفهم؟قال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أشیاء یجب علی الناس الأخذ بها بظاهر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الولایات،و التناکح،و المواریث،و الذبائح،و الشهادات،فإذا کان ظاهره ظاهرا مأمونا جازت شهادته،و لا یسأل عن باطنه</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العلاء بن سیابة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شهادة من یلعب بالحمام،فقال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لا یعرف بفسق</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المغیرة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ولد علی الفطرة،و عرف بصلاح فی نفسه،جازت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یردّ من الشهود،قال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الظنین،و المتّهم،و الخصم،قال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و الخائن،قال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یدخل فی الظنین</w:t>
      </w:r>
      <w:r>
        <w:rPr>
          <w:rFonts w:eastAsia="IRNazanin" w:cs="IRNazanin"/>
          <w:color w:val="111111"/>
          <w:sz w:val="28"/>
          <w:szCs w:val="28"/>
          <w:rtl w:val="true"/>
          <w:lang w:bidi="fa-IR"/>
        </w:rPr>
        <w:t xml:space="preserve">»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عبد اللّه بن سنان </w:t>
      </w:r>
      <w:r>
        <w:rPr>
          <w:rStyle w:val="FootnoteAnchor"/>
          <w:rtl w:val="true"/>
        </w:rPr>
        <w:footnoteReference w:id="1261"/>
      </w:r>
      <w:r>
        <w:rPr>
          <w:rFonts w:ascii="IRNazanin" w:hAnsi="IRNazanin" w:eastAsia="IRNazanin"/>
          <w:color w:val="111111"/>
          <w:sz w:val="28"/>
          <w:sz w:val="28"/>
          <w:szCs w:val="28"/>
          <w:rtl w:val="true"/>
          <w:lang w:bidi="fa-IR"/>
        </w:rPr>
        <w:t xml:space="preserve">،و سلیمان بن خالد </w:t>
      </w:r>
      <w:r>
        <w:rPr>
          <w:rStyle w:val="FootnoteAnchor"/>
          <w:rtl w:val="true"/>
        </w:rPr>
        <w:footnoteReference w:id="1262"/>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بإسناده إلی سلمة بن کهیل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 لشریح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المسلمین عدول بعضهم علی بعض،إلا مجلود فی حدّ لم یتب منه،أو معروف بشهادة زور،أو ظنین</w:t>
      </w:r>
      <w:r>
        <w:rPr>
          <w:rFonts w:eastAsia="IRNazanin" w:cs="IRNazanin"/>
          <w:color w:val="111111"/>
          <w:sz w:val="28"/>
          <w:szCs w:val="28"/>
          <w:rtl w:val="true"/>
          <w:lang w:bidi="fa-IR"/>
        </w:rPr>
        <w:t xml:space="preserve">»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هذه الأخبار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بعضها و إن ضعف لکنّه یصلح شاهدا مع ما اعتبر إسناده و مؤیّدا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الاستبصار لمّا روی خبر ابن أبی یعفور السابق، ثمَّ ذکر خبر یونس المرسل المخالف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ینافی الخبر الأول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علی الحاکم التفتیش عن بواطن الناس،و إنما یجوز له أن یقبل شهادتهم إذا کانوا علی ظاهر الإسلام و الأمانة،و أن لا یعرفهم بما یقدح فیهم و یوجب تفسیقهم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تکلّف التفتیش عن أحوالهم یحتاج إلی أن یعلم أن جمیع الصفات المذکورة فی الخبر الأول منتفیة عنهم،لأن جمیعها یوجب الفسق و یقدح فی قبول الشهادة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بالصفات المذکورة فی الخبر الأول الإخبار عن کونها قادحة فی الشهادة،و إن لم یلزم التفتیش عنها،و المسألة و البحث عن حصولها و انتفائها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الفائدة فی ذکرها أنه ینبغی قبول شهادة من کان ظاهره الإسلام،و لا یعرف منه شیء من هذه الأشیاء،فإنه متی عرف فیه أحدهما قدح ذلک فی شهادته</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علی هذا بروایة حریز السابقة </w:t>
      </w:r>
      <w:r>
        <w:rPr>
          <w:rStyle w:val="FootnoteAnchor"/>
          <w:rtl w:val="true"/>
        </w:rPr>
        <w:footnoteReference w:id="1265"/>
      </w:r>
      <w:r>
        <w:rPr>
          <w:rFonts w:ascii="IRNazanin" w:hAnsi="IRNazanin" w:eastAsia="IRNazanin"/>
          <w:color w:val="111111"/>
          <w:sz w:val="28"/>
          <w:sz w:val="28"/>
          <w:szCs w:val="28"/>
          <w:rtl w:val="true"/>
          <w:lang w:bidi="fa-IR"/>
        </w:rPr>
        <w:t>،و هو یدلّ علی اختیاره لمذهبه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مال إلیه فی المبسوط </w:t>
      </w:r>
      <w:r>
        <w:rPr>
          <w:rStyle w:val="FootnoteAnchor"/>
          <w:rtl w:val="true"/>
        </w:rPr>
        <w:footnoteReference w:id="1266"/>
      </w:r>
      <w:r>
        <w:rPr>
          <w:rFonts w:ascii="IRNazanin" w:hAnsi="IRNazanin" w:eastAsia="IRNazanin"/>
          <w:color w:val="111111"/>
          <w:sz w:val="28"/>
          <w:sz w:val="28"/>
          <w:szCs w:val="28"/>
          <w:rtl w:val="true"/>
          <w:lang w:bidi="fa-IR"/>
        </w:rPr>
        <w:t>،و إن کان فی النهایة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اقتصر علی اعتبار ما تضمّنته روایة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اکتفی بظاهر الإسلام،و ادّعی علیه الإجماع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عدالة الشهود ما کان فی أیّام النبیّ صلّی اللّه علیه و آله،و لا أیّام الصحابة،و لا أیّام التابعین،و إنما هو شیء أحدثه شریک بن عبد اللّه القاضی،و لو کان شرطا ما أجمع أهل الأمصار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بالجملة،فهذا القول و إن کان أمتن دلیلا،و أکثر روایة،و حال السلف تشهد به،و بدونه لا یکاد تنتظم الأحکام للحکّام،خصوصا فی المدن الکبیرة، و للقاضی المنفذ من بعید إلیها،لکن المشهور الآن بل المذهب خلافه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قرّرناه أن بقول الشیخ روایات لا روایة واحدة شاذّة،کما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أراد بالروایة الشاذّة مرسلة یونس </w:t>
      </w:r>
      <w:r>
        <w:rPr>
          <w:rStyle w:val="FootnoteAnchor"/>
          <w:rtl w:val="true"/>
        </w:rPr>
        <w:footnoteReference w:id="1268"/>
      </w:r>
      <w:r>
        <w:rPr>
          <w:rFonts w:ascii="IRNazanin" w:hAnsi="IRNazanin" w:eastAsia="IRNazanin"/>
          <w:color w:val="111111"/>
          <w:sz w:val="28"/>
          <w:sz w:val="28"/>
          <w:szCs w:val="28"/>
          <w:rtl w:val="true"/>
          <w:lang w:bidi="fa-IR"/>
        </w:rPr>
        <w:t xml:space="preserve">،حیث إنها هی الصریحة فی المطلوب،و قد ذکرها جماعة </w:t>
      </w:r>
      <w:r>
        <w:rPr>
          <w:rStyle w:val="FootnoteAnchor"/>
          <w:rtl w:val="true"/>
        </w:rPr>
        <w:footnoteReference w:id="1269"/>
      </w:r>
      <w:r>
        <w:rPr>
          <w:rFonts w:ascii="IRNazanin" w:hAnsi="IRNazanin" w:eastAsia="IRNazanin"/>
          <w:color w:val="111111"/>
          <w:sz w:val="28"/>
          <w:sz w:val="28"/>
          <w:szCs w:val="28"/>
          <w:rtl w:val="true"/>
          <w:lang w:bidi="fa-IR"/>
        </w:rPr>
        <w:t>دلیلا علی ذلک القول مقتصرین علیها،و لم یتعرّضوا لغیرها،خصوصا للروایة الصحیحة،و هی أجود دلالة و سندا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حکم بالظاهر،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فسوقهما وقت الحکم،نقض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أغرب العلامة فی المختلف حیث استدلّ لاشتراط ظهور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إنما یحصل بإخبار العدل دون الفاسق،و مع انتفاء الظنّ لا یجوز الحکم بشهادته</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دلیل دلّ علی هذا الحصر؟فإن الکلام فی شهادة المستور لا الفاسق، و بعض المستورین و المجهولین قد یحصل الظنّ بصدقهم أزید من بعض من ظاهره العدالة،فضلا عن حصول أصل الظنّ فی 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الظنّ لیس بشرط، و إنما الشرط شهادة من نصبه الشارع دلیلا،سواء ظنّ الحاکم صدقة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 ما أجاب به فی المهذّب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المسلم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الإسلام یقتضیها،بمعنی أن المسلم أقرب إلیها،لا أنه یقتضیها اقتضاء یمنع من النقیض،و قبول الشهادة مبنیّ علی الیقین لا التجویز</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المعتبر من العدالة عند معتبر ظهورها أیضا لیس هو الیقین،بل مجرّد الظهور،و إن أمکن خلافه فی نفس الأمر بالإجماع،و المنع من النقیض غیر شرط فیها اتّفاقا،و لیس بنا حاجة إلی هذه التکلّفات التی لا تطابق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جار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عدم الشرط المعتبر فی الشهادة حالتها،و إن کان البناء علی الظاهر جائزا حیث لا یظهر خلافه،و فقد الشرط یقتضی عدم المشروط،لأن المفروض ظهور الفسق،و عدمه شرط فی قبولها،سواء اکتفینا به أم اعتبرنا معه ظهور العدالة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التعویل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السؤال عن التزکیة سرّا،فإنه أبعد من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مطلقة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 إلی المعرفة الباطنة المتقادمة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الجرح إلا مفسّرا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یثبت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الجرح إلی تقادم المعرفة،و یکفی العلم بموجب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w:t>
      </w:r>
      <w:r>
        <w:rPr>
          <w:rStyle w:val="FootnoteAnchor"/>
          <w:rtl w:val="true"/>
        </w:rPr>
        <w:footnoteReference w:id="1272"/>
      </w:r>
      <w:r>
        <w:rPr>
          <w:rFonts w:ascii="IRNazanin" w:hAnsi="IRNazanin" w:eastAsia="IRNazanin"/>
          <w:color w:val="111111"/>
          <w:sz w:val="28"/>
          <w:sz w:val="28"/>
          <w:szCs w:val="28"/>
          <w:rtl w:val="true"/>
          <w:lang w:bidi="fa-IR"/>
        </w:rPr>
        <w:t>اعتبار ظهور العدالة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اکتفی بالإسلام و جعله دالاّ علی العدالة اکتفی بحسن الظاهر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لم یکتف بظاهر الإسلام و اکتفی بحسن الظاهر فی ثبوت العدالة،بمعنی أن یکون ظاهره الخیر من غیر أن یطّلع علی باطن أمره بالمعاشرة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خلاف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یفتقر إلی التزکیة ینبغی البحث عنها سرّا من غیر أن یعلم الشاهد المزکّی،لیکون أبعد عن التهمة باستحیاء المزکّی من مواجهته بالجرح،أو استمالة الشاهد له بتحسین حاله عنده علی وجه أفاده الظنّ بعدالته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للقاضی جماعة من المزکّین أخفیاء لا یعرفون لأجل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فی المزکّی أن یکون خبیرا بباطن من یعدّله،إما بصحبة أو جوار أو معاملة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شاهدا شهد عند بعض الحکّام فقال للشاهد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لا أعرفک و لا یضرّک أنّی </w:t>
      </w:r>
      <w:r>
        <w:rPr>
          <w:rStyle w:val="FootnoteAnchor"/>
          <w:rtl w:val="true"/>
        </w:rPr>
        <w:footnoteReference w:id="1273"/>
      </w:r>
      <w:r>
        <w:rPr>
          <w:rFonts w:ascii="IRNazanin" w:hAnsi="IRNazanin" w:eastAsia="IRNazanin"/>
          <w:color w:val="111111"/>
          <w:sz w:val="28"/>
          <w:sz w:val="28"/>
          <w:szCs w:val="28"/>
          <w:rtl w:val="true"/>
          <w:lang w:bidi="fa-IR"/>
        </w:rPr>
        <w:t>لا أعرفک فأت بمن یعرفک،فأتی برجل فقال له الحاکم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عرفته؟قال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بالصلاح و الأمانة،قال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عاشرته عشرة طویلة حتی عرفت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من باطنه؟قال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عاملته فی الدرهم و الدینار حتی عرفت حقّه من باطله؟قال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غاضبته أو غوضب بحضرتک حتی عرفت خلقه من تخلّقه؟فقال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لا تعرفه ائت بمن یعرفک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الإنسان یخفی أسباب الفسق غالبا،فلا بدّ من معرفة باطن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کما أن الشهادة علی الإفلاس تعتبر بالخبرة الباطنة،لأن الإنسان مشعوف </w:t>
      </w:r>
      <w:r>
        <w:rPr>
          <w:rStyle w:val="FootnoteAnchor"/>
          <w:rtl w:val="true"/>
        </w:rPr>
        <w:footnoteReference w:id="1275"/>
      </w:r>
      <w:r>
        <w:rPr>
          <w:rFonts w:ascii="IRNazanin" w:hAnsi="IRNazanin" w:eastAsia="IRNazanin"/>
          <w:color w:val="111111"/>
          <w:sz w:val="28"/>
          <w:sz w:val="28"/>
          <w:szCs w:val="28"/>
          <w:rtl w:val="true"/>
          <w:lang w:bidi="fa-IR"/>
        </w:rPr>
        <w:t>بإخفاء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الشهادة علی أن لا وارث سواه تعتبر الخبرة الباطنة،لأنه قد یتزوّج فی السفر أو فی الحضر و یخفیه فیولد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المزکّی أیضا أن یعرف نسب الشاهد و المتداعیین،لجواز أن یکون بینه و بین المدّعی شرکة،أو بینه و بین المدّعی علیه عداوة،فلا یکفی إثبات أصل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بالجملة،فصفة المزکّی صفة الشاهد مع زیادة هذه الأمور،مضافا إلی معرفته بشرائط الجرح و التعدیل،و ما یخرج عن العدالة من الأفعال و الأقوال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فی المعرفة الباطنة التقادم،لأنه لا یمکن الإخبار بدونها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حسن النظر و دقّته و شدّة الإمعان فی أحواله قائما مقام التقادم فی مدّة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فاعتبار التقادم مبنیّ علی الغالب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ذلک فی الجرح،بل یکفی فیه المعاینة أو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المعاینة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فبأن یراه یفعل فعلا یخرجه عن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فکأن یسمعه یقذف أو یقرّ علی نفسه بمعصیة توجب الفسق،أو یسمع من غیره علی وجه یبلغ حدّ العلم بذلک أو یتاخمه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یحصل فی لحظة واحدة،فلذا لم یعتبر فیه التقادم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ذلک،فالمشهور أن التعدیل یکفی مطلقا من غیر أن یبیّن سببه، لأن العدالة تحصل بالتحرّز عن أسباب الفسق،و هی کثیرة یعسر ضبطها و 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الجرح فلا یثبت مطلقا،بل لا بدّ من بیان سببه،لأن الجارح قد 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الجرح علی ظنّ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المذاهب فیما یوجب الفسق مختلفة،فلا بدّ من البیان لیعمل القاضی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الاختلاف فی أسباب الفسق یقتضی الاختلاف فی أسباب العدالة،فإن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الکبائر کما یوجب فی بعضها ترتّب الفسق علی فعله،یوجب فی بعض آخر عدم قدحه فی العدالة بدون الإصرار علیه،فیزکّیه المزکّی مع علمه بفعل ما لا یقدح عنده فیها،و هو قادح عند الحاکم، و من ثمَّ قیل بوجوب التفسیر </w:t>
      </w:r>
      <w:r>
        <w:rPr>
          <w:rStyle w:val="FootnoteAnchor"/>
          <w:rtl w:val="true"/>
        </w:rPr>
        <w:footnoteReference w:id="1279"/>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ابن الجنید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قد علم ممّا سبق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الإطلاق فیهما،لأن المعدّل و الجارح لا بدّ أن یکون فی نظر الحاکم عالما بسببهما و إلا لم یصلح لهما،و مع العلم لا معنی للسؤال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یتّجه مع علم الحاکم بموافقة مذهب المزکّی لمذهبه فی أسباب الجرح و التعدیل،بأن یکون المزکّی مقلّدا للحاکم فی اجتهاده أو موافقا 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للعلامة </w:t>
      </w:r>
      <w:r>
        <w:rPr>
          <w:rStyle w:val="FootnoteAnchor"/>
          <w:rtl w:val="true"/>
        </w:rPr>
        <w:footnoteReference w:id="1281"/>
      </w:r>
      <w:r>
        <w:rPr>
          <w:rFonts w:ascii="IRNazanin" w:hAnsi="IRNazanin" w:eastAsia="IRNazanin"/>
          <w:color w:val="111111"/>
          <w:sz w:val="28"/>
          <w:sz w:val="28"/>
          <w:szCs w:val="28"/>
          <w:rtl w:val="true"/>
          <w:lang w:bidi="fa-IR"/>
        </w:rPr>
        <w:t>قول بوجوب ذکر سبب التعدیل دون الجرح،عکس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آخر </w:t>
      </w:r>
      <w:r>
        <w:rPr>
          <w:rStyle w:val="FootnoteAnchor"/>
          <w:rtl w:val="true"/>
        </w:rPr>
        <w:footnoteReference w:id="128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المزکّی و الجارح إن کانا عالمین بأسبابهما کفی إطلاقهما، و إلا وجب ذکر السبب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یقتضی ضعف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من الاکتفاء بالإطلاق فی التعدیل ففی القدر المعتبر من العبارة عنه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عدل،لقوله تعالی وَ أَشْهِدُوا ذَوَیْ عَدْلٍ مِنْکُمْ </w:t>
      </w:r>
      <w:r>
        <w:rPr>
          <w:rStyle w:val="FootnoteAnchor"/>
          <w:rtl w:val="true"/>
        </w:rPr>
        <w:footnoteReference w:id="1283"/>
      </w:r>
      <w:r>
        <w:rPr>
          <w:rFonts w:ascii="IRNazanin" w:hAnsi="IRNazanin" w:eastAsia="IRNazanin"/>
          <w:color w:val="111111"/>
          <w:sz w:val="28"/>
          <w:sz w:val="28"/>
          <w:szCs w:val="28"/>
          <w:rtl w:val="true"/>
          <w:lang w:bidi="fa-IR"/>
        </w:rPr>
        <w:t>،فاقتصر علی العدالة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فی المبسوط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یضیف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ولی،لأنه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العدالة فی کلّ شیء،بل إثبات الوصف فی الجملة،کقوله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صادق،فإنه لا یفید الصدق فی کلّ شیء،فیفتقر إلی إضافة تزیل الاحتمال،و یجعله مطلق العدالة مقبول الشهادة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الجنید،فإنه قال فی کتابه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یقنع من المجیب بالتعدیل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 ولی</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ضمیمة أحد الأمرین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عدل،و هو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و علیّ، أو مقبول الشهادة،فربّ عدل لا تقبل شهادته و إن وجبت شفاعته،کالتقیّ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أکثر المتأخّرین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العدالة قضیّة عامّة لا یوصف بها إلا من واظب علی المفروضات و اجتنب المحرّمات،فلا یتخصّص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أن یکون الرجل عدلا فی شیء دون شیء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العدالة المطلقة،کقول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صادق علیّ و لی،فإنه لا یقتضی صدقه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الوصف بکونه مقبول الشهادة یغنی عن الوصف بالعدالة،لأنه أخصّ،فوجوده یستلزم وجود الأعمّ فی ضمنه،کما أن عدمه أعمّ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الاجتزاء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مقبول الشهادة،و إضافة العدالة إلی ذلک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علّل بعضهم </w:t>
      </w:r>
      <w:r>
        <w:rPr>
          <w:rStyle w:val="FootnoteAnchor"/>
          <w:rtl w:val="true"/>
        </w:rPr>
        <w:footnoteReference w:id="1287"/>
      </w:r>
      <w:r>
        <w:rPr>
          <w:rFonts w:ascii="IRNazanin" w:hAnsi="IRNazanin" w:eastAsia="IRNazanin"/>
          <w:color w:val="111111"/>
          <w:sz w:val="28"/>
          <w:sz w:val="28"/>
          <w:szCs w:val="28"/>
          <w:rtl w:val="true"/>
          <w:lang w:bidi="fa-IR"/>
        </w:rPr>
        <w:t>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العدل بأن الغرض منه أن یبیّن أنه لیس بولد،بناء علی أن شهادة الولد علی والده غیر مقبولة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تعلیل ضعیف،لأنه قد اعتبره من علم أنه لیس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تسلیم عدم قبول شهادة الولد علی والده لا یدلّ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لیس بولد، لأن العدل عدل علی أبیه و له،إلا أنه لا تقبل شهادته علیه بمعنی </w:t>
      </w:r>
      <w:r>
        <w:rPr>
          <w:rStyle w:val="FootnoteAnchor"/>
          <w:rtl w:val="true"/>
        </w:rPr>
        <w:footnoteReference w:id="1288"/>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أن یراد به نفی البنوّة فالمعتبر أن لا یکون هناک ذلک الوصف،أما أن یتعرّض إلی نفیه لفظا فلا،کما أن الشاهد علی غیره ینبغی أن لا یکون کذلک، و لا یجب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أن یکون الغرض بیان أنه لیس بابن،فهذا الغرض یحصل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الجرح و التعدیل قدّم الجرح،لأنه شهادة بما یخفی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تعارضت البیّنتان فی الجرح و التعدیل،قال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علی الجرح،کان 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شاهدان بتعدیل شخص معیّن و آخران بجرحه،فإن لم یتکاذبا، بأن شهد المزکّیان بعدالته مطلقا أو مفصّلا من غیر ضبط وقت معیّن،بأن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محافظ علی الواجبات و ترک المحرّمات و مخالف المروّات،و شهد الجارحان بأنه فعل کبیرة فی الوقت الفلانی،فالأظهر تقدیم الجرح،لأن التعدیل و إن اشتمل علی الإثبات لکنّه فی المعنی راجع إلی النفی،بخلاف الجرح،فإنه یتضمّن الإثبات المحض،و الإثبات مقدّم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مستند علم الجارح إلی الإحساس،و المعدّل یبنی علی أصل العدم بالنسبة إلی ترک المحرّمات فی جمیع الأوقات،و إن علم الانتفاء فی بعضها، و مستند العدم عدم المعاینة و الأصل،و هما ظنّیان،فکان الأول أولی،لأنه أقوی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حینئذ یمکن صدقهما،بأن یراه الجارح فی ذلک الوقت یفعل المعصیة المخرجة عن العدالة،و لا یراه المعدّل،فیمکن الجمع بین صدقهما مع الحکم بالجرح،و لیس فیه تقدیم لبیّنة الجرح علی بیّنة العدالة،بل عمل بمقتضی الجرح</w:t>
      </w:r>
      <w:r>
        <w:rPr>
          <w:rFonts w:eastAsia="IRNazanin" w:cs="IRNazanin"/>
          <w:color w:val="111111"/>
          <w:sz w:val="28"/>
          <w:szCs w:val="28"/>
          <w:rtl w:val="true"/>
          <w:lang w:bidi="fa-IR"/>
        </w:rPr>
        <w:t xml:space="preserve">. </w:t>
      </w:r>
      <w:bookmarkStart w:id="467" w:name="pg13593_131753"/>
    </w:p>
    <w:p>
      <w:pPr>
        <w:pStyle w:val="Heading6"/>
        <w:numPr>
          <w:ilvl w:val="5"/>
          <w:numId w:val="1"/>
        </w:numPr>
        <w:rPr/>
      </w:pPr>
      <w:bookmarkStart w:id="468" w:name="__RefHeading___Toc66847_3830689328"/>
      <w:bookmarkStart w:id="469" w:name="_Toc174"/>
      <w:bookmarkEnd w:id="467"/>
      <w:bookmarkEnd w:id="468"/>
      <w:r>
        <w:rPr>
          <w:rtl w:val="true"/>
        </w:rPr>
        <w:t>التاسعة</w:t>
      </w:r>
      <w:r>
        <w:rPr>
          <w:rtl w:val="true"/>
        </w:rPr>
        <w:t>:</w:t>
      </w:r>
      <w:r>
        <w:rPr>
          <w:rtl w:val="true"/>
        </w:rPr>
        <w:t>لا بأس بتفریق الشهود</w:t>
      </w:r>
      <w:bookmarkEnd w:id="46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فیمن لا قوّة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الحکم،للتعارض مع عدم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یتمّ مع عدم إمکان الجمع،بأن شهد المعدّل بأنه کان فی ذلک الوقت الذی شهد الجارح یفعل المعصیة فیه فی غیر ذلک المکان الذی عیّنه للمعصیة،أو مشتغلا بفعل یضادّ ما ادّعاه الجارح،إما طاعة أو مباحا أو نائما،و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للتوقّف،لعدم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تنعکس القضیّة،بأن یمکن الجمع بینهما مع تقدیم المعدّل،کأن </w:t>
      </w:r>
      <w:r>
        <w:rPr>
          <w:rStyle w:val="FootnoteAnchor"/>
          <w:rtl w:val="true"/>
        </w:rPr>
        <w:footnoteReference w:id="1290"/>
      </w:r>
      <w:r>
        <w:rPr>
          <w:rFonts w:ascii="IRNazanin" w:hAnsi="IRNazanin" w:eastAsia="IRNazanin"/>
          <w:color w:val="111111"/>
          <w:sz w:val="28"/>
          <w:sz w:val="28"/>
          <w:szCs w:val="28"/>
          <w:rtl w:val="true"/>
          <w:lang w:bidi="fa-IR"/>
        </w:rPr>
        <w:t>قال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السبب الذی ذکره الجارح لکنّه قد تاب عنه و حسنت حاله، فتقدّم بیّنة التعدیل،لأن مع المعدّل و الحال هذه زیادة علم لذلک،کعلم الجارح فی صورة العمل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اکتفی فی المبسوط </w:t>
      </w:r>
      <w:r>
        <w:rPr>
          <w:rStyle w:val="FootnoteAnchor"/>
          <w:rtl w:val="true"/>
        </w:rPr>
        <w:footnoteReference w:id="1291"/>
      </w:r>
      <w:r>
        <w:rPr>
          <w:rFonts w:ascii="IRNazanin" w:hAnsi="IRNazanin" w:eastAsia="IRNazanin"/>
          <w:color w:val="111111"/>
          <w:sz w:val="28"/>
          <w:sz w:val="28"/>
          <w:szCs w:val="28"/>
          <w:rtl w:val="true"/>
          <w:lang w:bidi="fa-IR"/>
        </w:rPr>
        <w:t>فی هذه الصورة بانتقال الشاهد إلی بلد،فیشهد اثنان من بلده بالجرح،و اثنان من البلد الذی انتقل إلیه بالعدالة،فترجّح بیّنة العدالة،لأنه قد ترک المعاصی و اشتغل بالطاعات،فیعرف هذان ما خفی عن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بلد واحد فسافر،فزکّاه أهل سفره،و جرحه أهل بلده، کانت التزکیة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النظر إلی الزیادة فیعمل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ارتاب القاضی بالشهود أو توهّم غلطهم،لخفّة عقل وجدها فیهم، فینبغی أن یفرّقهم و یسأل کلّ واحد منهم عن مشخّصات القضیّة،من وقت تحمّل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الشهادة عاما و شهرا و یوما و غدوة و عشیّة،و عن مکانه و محلّه و سکّة </w:t>
      </w:r>
      <w:r>
        <w:rPr>
          <w:rStyle w:val="FootnoteAnchor"/>
          <w:rtl w:val="true"/>
        </w:rPr>
        <w:footnoteReference w:id="1292"/>
      </w:r>
      <w:r>
        <w:rPr>
          <w:rFonts w:ascii="IRNazanin" w:hAnsi="IRNazanin" w:eastAsia="IRNazanin"/>
          <w:color w:val="111111"/>
          <w:sz w:val="28"/>
          <w:sz w:val="28"/>
          <w:szCs w:val="28"/>
          <w:rtl w:val="true"/>
          <w:lang w:bidi="fa-IR"/>
        </w:rPr>
        <w:t>و دارا و صفّة و صحنا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أنه تحمّل وحده أو کان هناک غیره،و أنه کتب شهادته أم لا،و أنه کتب قبل ما کتب فلان أم بعده،و ما أشبه ذلک،لیستدلّ علی صدقهم إن اتّفقت کلمتهم،و یقف علی عوده إن لم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فرّق الشهود دانیال النبیّ علیه السلام،شهد عنده شهود بالزنا علی امرأة ففرّقهم و سألهم،فاختلفت مشخّصاتهم فعرف کذبهم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فعله داود علیه السلام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سبعة فی عهد أمیر المؤمنین علیه السلام خرجوا فی سفر ففقد واحد منهم،فجاءت امرأته إلی علیّ علیه السلام و ذکرت ذلک له،فاستدعاهم و سألهم فأنکروا،ففرّقهم و أقام کلّ واحد منهم إلی ساریة و وکّل به من یحفظه،ثمَّ استدعی واحدا و سأله فأنکر،فقال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أکبر،فسمعه الباقون فظنّوا أنه قد اعترف،فاستدعا واحدا بعد واحد فاعترفوا بقتله،فقتلهم علیّ علیه السلام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مع التفریق إذا سأل أحدا منهم أن لا یدعه یرجع إلی الباقین حتی یسألهم،کیلا یخبرهم بجوابه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مهما اتّفقوا فی الجواب لم یعتبر ما یبقی من ریبة، </w:t>
      </w:r>
      <w:bookmarkStart w:id="470" w:name="pg13593_131755"/>
    </w:p>
    <w:p>
      <w:pPr>
        <w:pStyle w:val="Heading6"/>
        <w:numPr>
          <w:ilvl w:val="5"/>
          <w:numId w:val="1"/>
        </w:numPr>
        <w:rPr/>
      </w:pPr>
      <w:bookmarkStart w:id="471" w:name="__RefHeading___Toc66849_3830689328"/>
      <w:bookmarkStart w:id="472" w:name="_Toc175"/>
      <w:bookmarkEnd w:id="470"/>
      <w:bookmarkEnd w:id="471"/>
      <w:r>
        <w:rPr>
          <w:rtl w:val="true"/>
        </w:rPr>
        <w:t>العاشرة</w:t>
      </w:r>
      <w:r>
        <w:rPr>
          <w:rtl w:val="true"/>
        </w:rPr>
        <w:t>:</w:t>
      </w:r>
      <w:r>
        <w:rPr>
          <w:rtl w:val="true"/>
        </w:rPr>
        <w:t>لا یشهد شاهد بالجرح إلا مع المشاهدة لفعل ما یقدح فی العدالة</w:t>
      </w:r>
      <w:bookmarkEnd w:id="472"/>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 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بالجرح إلا مع المشاهدة لفعل ما یقدح فی العدالة،أو أن یشیع ذلک فی الناس شیاعا موجبا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یعوّل علی سماع ذلک من الواحد و العشرة،لعدم الیقین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منتهی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تفرقة أهل الفضل أو العقل الوافر و الدین،لأن فیه غضاضة منهم و نقیصة،فیقتصر علی البحث عنهم إن جهل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التفریق قبل الاستزکاء إن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96"/>
      </w:r>
      <w:r>
        <w:rPr>
          <w:rFonts w:ascii="IRNazanin" w:hAnsi="IRNazanin" w:eastAsia="IRNazanin"/>
          <w:color w:val="111111"/>
          <w:sz w:val="28"/>
          <w:sz w:val="28"/>
          <w:szCs w:val="28"/>
          <w:rtl w:val="true"/>
          <w:lang w:bidi="fa-IR"/>
        </w:rPr>
        <w:t>أن المعتبر فی التعدیل الخبرة الباطنة الموجبة لغلبة الظنّ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الجرح فلا یکفی فیه مطلق الظنّ إجماعا،بل لا بدّ فیه من العلم بالسبب،إما بالمشاهدة بأن یراه یزنی أو یشرب الخمر،أو یسمعه یقذف أو یقرّ علی نفسه بالزنا و شرب الخمر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سمع من غیره،فإن بلغ المخبرون حدّ التواتر جاز الجرح،لحصول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یبلغوا حدّ العلم لکنّه استفاض و انتشر حتی قارب العلم،ففی جواز الجرح به وجهان،من أنه ظنّ فی الجملة و قد نهی </w:t>
      </w:r>
      <w:r>
        <w:rPr>
          <w:rStyle w:val="FootnoteAnchor"/>
          <w:rtl w:val="true"/>
        </w:rPr>
        <w:footnoteReference w:id="1297"/>
      </w:r>
      <w:r>
        <w:rPr>
          <w:rFonts w:ascii="IRNazanin" w:hAnsi="IRNazanin" w:eastAsia="IRNazanin"/>
          <w:color w:val="111111"/>
          <w:sz w:val="28"/>
          <w:sz w:val="28"/>
          <w:szCs w:val="28"/>
          <w:rtl w:val="true"/>
          <w:lang w:bidi="fa-IR"/>
        </w:rPr>
        <w:t>اللّه تعالی عن اتّباعه إلا ما استثنی،و من أن ذلک ربما کان أقوی من البیّنة المدّعیة للمعاینة کما مرّ فی نظائره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المصنف و الأکثر اشتراط بلوغ العلم،فلا یصحّ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ثبت 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حکم باستمرار عدالته حتی یتبیّن ما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مضت مدّة یمکن تغیّر حال الشاهد فیها استأنف البحث عنه،و لا حدّ لذلک،بل بحسب 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الجرح بناء علی خبر الواحد و ما فوقه ممّا لا یبلغ ذلک الحدّ فلا یجوز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أن یشهد علی شهادتهم،بشرط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یعوّل علی العشرة،لعدم الیقین بخبرهم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عدم إفادة خبرهم العلم کما یقتضیه السیاق،و لعلّه بناء علی الغالب،و إلا فلا حدّ للعدد الذی یحصل بخبرهم العلم،و قد یحصل بالعشرة إذا کانوا صلحاء لا یعهد منهم المجازفة فی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عدالة إنسان فالمشهور لزوم العمل بمقتضاها أبدا إلی أن یظهر خلافها، و لا یجب البحث،لأن الأصل استمرارها إلی أن یتبیّن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البحث کلّما مضت مدّة یمکن تغیّر الحال فیها،لأن العیب یحدث فی الإنسان و الأمور تتغیّر،و لم یحدّه بحدّ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الشیخ فی المبسوط </w:t>
      </w:r>
      <w:r>
        <w:rPr>
          <w:rStyle w:val="FootnoteAnchor"/>
          <w:rtl w:val="true"/>
        </w:rPr>
        <w:footnoteReference w:id="1298"/>
      </w:r>
      <w:r>
        <w:rPr>
          <w:rFonts w:ascii="IRNazanin" w:hAnsi="IRNazanin" w:eastAsia="IRNazanin"/>
          <w:color w:val="111111"/>
          <w:sz w:val="28"/>
          <w:sz w:val="28"/>
          <w:szCs w:val="28"/>
          <w:rtl w:val="true"/>
          <w:lang w:bidi="fa-IR"/>
        </w:rPr>
        <w:t>عن بعضهم تحدید المدّة بستّة أشهر،و جعل الرجوع فی ذلک إلی ما یراه الحاکم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الأصحاب لم یتعرّضوا للخلاف فی هذه المسألة</w:t>
      </w:r>
      <w:r>
        <w:rPr>
          <w:rFonts w:eastAsia="IRNazanin" w:cs="IRNazanin"/>
          <w:color w:val="111111"/>
          <w:sz w:val="28"/>
          <w:szCs w:val="28"/>
          <w:rtl w:val="true"/>
          <w:lang w:bidi="fa-IR"/>
        </w:rPr>
        <w:t xml:space="preserve">. </w:t>
      </w:r>
      <w:bookmarkStart w:id="473" w:name="pg13593_131757"/>
    </w:p>
    <w:p>
      <w:pPr>
        <w:pStyle w:val="Heading6"/>
        <w:numPr>
          <w:ilvl w:val="5"/>
          <w:numId w:val="1"/>
        </w:numPr>
        <w:rPr/>
      </w:pPr>
      <w:bookmarkStart w:id="474" w:name="__RefHeading___Toc66851_3830689328"/>
      <w:bookmarkStart w:id="475" w:name="_Toc176"/>
      <w:bookmarkEnd w:id="473"/>
      <w:bookmarkEnd w:id="474"/>
      <w:r>
        <w:rPr>
          <w:rtl w:val="true"/>
        </w:rPr>
        <w:t>الحادیة عشرة</w:t>
      </w:r>
      <w:r>
        <w:rPr>
          <w:rtl w:val="true"/>
        </w:rPr>
        <w:t>:</w:t>
      </w:r>
      <w:r>
        <w:rPr>
          <w:rtl w:val="true"/>
        </w:rPr>
        <w:t>ینبغی أن یجمع قضایا کلّ أسبوع و وثائقه و حججه،و یکتب علیها</w:t>
      </w:r>
      <w:bookmarkEnd w:id="475"/>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کلّ أسبوع و وثائقه و حججه،و یکتب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ما لشهر،کتب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ما لسنة،جمعه ثمَّ 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سنة کذا</w:t>
      </w:r>
      <w:r>
        <w:rPr>
          <w:rFonts w:eastAsia="IRNazanin" w:cs="IRNazanin"/>
          <w:color w:val="111111"/>
          <w:sz w:val="28"/>
          <w:szCs w:val="28"/>
          <w:rtl w:val="true"/>
          <w:lang w:bidi="fa-IR"/>
        </w:rPr>
        <w:t>.</w:t>
      </w:r>
    </w:p>
    <w:p>
      <w:pPr>
        <w:pStyle w:val="Heading6"/>
        <w:numPr>
          <w:ilvl w:val="5"/>
          <w:numId w:val="1"/>
        </w:numPr>
        <w:rPr/>
      </w:pPr>
      <w:bookmarkStart w:id="476" w:name="__RefHeading___Toc66853_3830689328"/>
      <w:bookmarkStart w:id="477" w:name="_Toc177"/>
      <w:bookmarkEnd w:id="476"/>
      <w:r>
        <w:rPr>
          <w:rtl w:val="true"/>
        </w:rPr>
        <w:t>الثانیة عشرة</w:t>
      </w:r>
      <w:r>
        <w:rPr>
          <w:rtl w:val="true"/>
        </w:rPr>
        <w:t>:</w:t>
      </w:r>
      <w:r>
        <w:rPr>
          <w:rtl w:val="true"/>
        </w:rPr>
        <w:t>کلّ موضع وجب علی الحاکم فیه کتابة المحضر</w:t>
      </w:r>
      <w:bookmarkEnd w:id="477"/>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الحاکم فیه کتابة المحضر،فإن حمل له من بیت المال ما یصرفه فی ذلک وجب علیه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أحضر الملتمس ذلک من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الحاکم دفع القرطاس من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یفعل ذلک لیکون أسهل علیه و علی من بعده من الحکّام فی استخراج المطلوب منها وقت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ینبغی جمع قضایا کلّ أسبوع ینبغی جمع قضایا کلّ یوم علی تقدیر تعدّد قضایا الیوم أیضا،و یکتب علیها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 یوم کذا من أسبوع کذا من </w:t>
      </w:r>
      <w:r>
        <w:rPr>
          <w:rStyle w:val="FootnoteAnchor"/>
          <w:rtl w:val="true"/>
        </w:rPr>
        <w:footnoteReference w:id="1299"/>
      </w:r>
      <w:r>
        <w:rPr>
          <w:rFonts w:ascii="IRNazanin" w:hAnsi="IRNazanin" w:eastAsia="IRNazanin"/>
          <w:color w:val="111111"/>
          <w:sz w:val="28"/>
          <w:sz w:val="28"/>
          <w:szCs w:val="28"/>
          <w:rtl w:val="true"/>
          <w:lang w:bidi="fa-IR"/>
        </w:rPr>
        <w:t>شهر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بالوثائق ما یودعه الناس القاضی من الحجج و نحوها،اتّکالا علی أن دیوان الحکم أحرز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علی کلّ واحد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فلان سجلّ فلان وثیقة فلان بکذا و کذا،تسهیلا لتحصیلها عند 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 القاضی أن یکتب فی کاغذ من عنده و لا بمداده حجّة و لا غیرها،و الواجب علیه الحکم بما یقتضیه،و ینبغی للإمام أن یطلق ثمن ذلک من بیت المال،لأنه من أهمّ المصالح</w:t>
      </w:r>
      <w:r>
        <w:rPr>
          <w:rFonts w:eastAsia="IRNazanin" w:cs="IRNazanin"/>
          <w:color w:val="111111"/>
          <w:sz w:val="28"/>
          <w:szCs w:val="28"/>
          <w:rtl w:val="true"/>
          <w:lang w:bidi="fa-IR"/>
        </w:rPr>
        <w:t xml:space="preserve">. </w:t>
      </w:r>
      <w:bookmarkStart w:id="478" w:name="pg13593_131758"/>
    </w:p>
    <w:p>
      <w:pPr>
        <w:pStyle w:val="Heading6"/>
        <w:numPr>
          <w:ilvl w:val="5"/>
          <w:numId w:val="1"/>
        </w:numPr>
        <w:rPr/>
      </w:pPr>
      <w:bookmarkStart w:id="479" w:name="__RefHeading___Toc66855_3830689328"/>
      <w:bookmarkStart w:id="480" w:name="_Toc178"/>
      <w:bookmarkEnd w:id="478"/>
      <w:bookmarkEnd w:id="479"/>
      <w:r>
        <w:rPr>
          <w:rtl w:val="true"/>
        </w:rPr>
        <w:t>الثالثة عشرة</w:t>
      </w:r>
      <w:r>
        <w:rPr>
          <w:rtl w:val="true"/>
        </w:rPr>
        <w:t>:</w:t>
      </w:r>
      <w:r>
        <w:rPr>
          <w:rtl w:val="true"/>
        </w:rPr>
        <w:t>یکره للحاکم أن یعنت الشهود إذا کانوا من ذوی البصائر و الأدیان القویّة</w:t>
      </w:r>
      <w:bookmarkEnd w:id="480"/>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یعنت الشهود إذا کانوا من ذوی البصائر و الأدیان القویّة،مثل أن یفرّق بینهم،لأن فی ذلک غضّا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ذلک فی 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کذلک،أو بذله الملتمس،ففی وجوب کتابة الحجّة علی الحاکم وجهان أشهرهما الوجوب،لأن ذلک حجّة فکان علیه إقامتها کالحکم،و کما لو أقرّ له بالحقّ و سأله الإشهاد علی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بالحقّ حکمه به و إشهاده علیه،فلا یلزمه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 الإقرار بأنه لا حجّة له بحقّه،فلهذا کان علیه إقامتها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علّل فی المبسوط </w:t>
      </w:r>
      <w:r>
        <w:rPr>
          <w:rStyle w:val="FootnoteAnchor"/>
          <w:rtl w:val="true"/>
        </w:rPr>
        <w:footnoteReference w:id="1300"/>
      </w:r>
      <w:r>
        <w:rPr>
          <w:rFonts w:ascii="IRNazanin" w:hAnsi="IRNazanin" w:eastAsia="IRNazanin"/>
          <w:color w:val="111111"/>
          <w:sz w:val="28"/>
          <w:sz w:val="28"/>
          <w:szCs w:val="28"/>
          <w:rtl w:val="true"/>
          <w:lang w:bidi="fa-IR"/>
        </w:rPr>
        <w:t>القولین،و لم یرجّح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لا یخلو من نظر،و المعروف بین الأصحاب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کتب وجوبا أو استحبابا فلیکتب 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تکون فی ید الملتمس،و الأخری تبقی فی دیوان الحکم لتنوب عن الأخری علی تقدیر هلاکها،و یؤمن بها من تغییر تلک و إدخال شیء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التی یجمعها فی کلّ أسبوع و شهر و سنة مع غیرها من الوثائق و السجلاّت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إعنات الشهود هو إدخال المشقّة علیهم و تکلیفهم ممّا یثقل علیهم،من المبالغة فی مشخّصات القضیّة التی شهدوا بها،و تفریقهم،و وعظهم،و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1301"/>
      </w:r>
      <w:r>
        <w:rPr>
          <w:rFonts w:ascii="IRNazanin" w:hAnsi="IRNazanin" w:eastAsia="IRNazanin"/>
          <w:color w:val="111111"/>
          <w:sz w:val="28"/>
          <w:sz w:val="28"/>
          <w:szCs w:val="28"/>
          <w:rtl w:val="true"/>
          <w:lang w:bidi="fa-IR"/>
        </w:rPr>
        <w:t>تشهدون؟أو ما هذه الشهادة؟و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ینبغی فعله بأهل الریبة و ضعفاء البصائر،کما تقدّم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481" w:name="pg13593_131759"/>
    </w:p>
    <w:p>
      <w:pPr>
        <w:pStyle w:val="Heading6"/>
        <w:numPr>
          <w:ilvl w:val="5"/>
          <w:numId w:val="1"/>
        </w:numPr>
        <w:rPr/>
      </w:pPr>
      <w:bookmarkStart w:id="482" w:name="__RefHeading___Toc66857_3830689328"/>
      <w:bookmarkStart w:id="483" w:name="_Toc179"/>
      <w:bookmarkEnd w:id="481"/>
      <w:bookmarkEnd w:id="482"/>
      <w:r>
        <w:rPr>
          <w:rtl w:val="true"/>
        </w:rPr>
        <w:t>الرابعة عشرة</w:t>
      </w:r>
      <w:r>
        <w:rPr>
          <w:rtl w:val="true"/>
        </w:rPr>
        <w:t>:</w:t>
      </w:r>
      <w:r>
        <w:rPr>
          <w:rtl w:val="true"/>
        </w:rPr>
        <w:t>لا یجوز للحاکم أن یتعتع الشاهد</w:t>
      </w:r>
      <w:bookmarkEnd w:id="483"/>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یتعتع الشاهد،و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یداخله فی التلفّظ بالشهادة أو یتعقّبه،بل یکفّ عنه حتی ینهی ما عنده و إن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 فی الشهادة لم یجز له ترغیبه إلی الإقدام علی الإقامة،و لا تزهیده فی إقامتها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إیقاف عزم الغریم عن الإقرار،لأنه ظلم لغریمه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ذلک فی حقوق اللّه تعالی،فإن الرسول علیه السلام قال لما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اعترافه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قبّلتها،لعلّک لمستها،و هو تعریض بإیثار الاستتار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جملة من آداب الحکم أکثرها محرّم علی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أن یتعتع الشاهد،و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یداخله فی التلفّظ بالشهادة، بأن یدخل فی أثناء نطقه بها کلاما یجعله ذریعة إلی أن ینطق به و یعدل عمّا کان یریده،هدایة له إلی شیء ینفع،أو إیقاعا له فیما یضرّ،أو یتعقّبه عند فراغه بکلام لیجعله تتمّة شهادته،و یستدرجه إلیه بحیث تصیر به الشهادة مقیّدة أو مسموعة أو مردودة،سواء کان الشاهد یأتی بما داخله به و تعقّبه لولاه أم لا،بل الواجب أن یصبر علیه حتی ینتهی ما عنده،ثمَّ ینظر فیه و یحکم بمقتضاه من نفی و إثبات، و إذا وجده قاصرا عن تأدیة المطلوب أو غیر مطابق للمدّعی و نحو ذلک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تردّد الشاهد فی شهادته لم یجز له ترغیبه فی إقامتها،لجواز عروض ما أوجب له التردّد،فیکون ترغیبه فی الإقامة إغراء له بالشهادة بالباطل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یحرم علیه إذا رآه جازما أن یردّده و یزهده فی الإقامة،لما فیه من </w:t>
      </w:r>
      <w:bookmarkStart w:id="484" w:name="pg13593_131760"/>
    </w:p>
    <w:p>
      <w:pPr>
        <w:pStyle w:val="Heading6"/>
        <w:numPr>
          <w:ilvl w:val="5"/>
          <w:numId w:val="1"/>
        </w:numPr>
        <w:rPr/>
      </w:pPr>
      <w:bookmarkStart w:id="485" w:name="__RefHeading___Toc66859_3830689328"/>
      <w:bookmarkStart w:id="486" w:name="_Toc180"/>
      <w:bookmarkEnd w:id="484"/>
      <w:bookmarkEnd w:id="485"/>
      <w:r>
        <w:rPr>
          <w:rtl w:val="true"/>
        </w:rPr>
        <w:t>الخامسة عشرة</w:t>
      </w:r>
      <w:r>
        <w:rPr>
          <w:rtl w:val="true"/>
        </w:rPr>
        <w:t>:</w:t>
      </w:r>
      <w:r>
        <w:rPr>
          <w:rtl w:val="true"/>
        </w:rPr>
        <w:t>یکره أن یضیف أحد الخصمین دون صاحبه</w:t>
      </w:r>
      <w:bookmarkEnd w:id="486"/>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یضیف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الخصمین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الإعانة علی تعطیل </w:t>
      </w:r>
      <w:r>
        <w:rPr>
          <w:rStyle w:val="FootnoteAnchor"/>
          <w:rtl w:val="true"/>
        </w:rPr>
        <w:footnoteReference w:id="1303"/>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إیقاف الغریم عن الإقرار لو أراد أن یقرّ بالحقّ،لما فیه من الظلم للغریم الآخر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حقوق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حقوق اللّه تعالی من الحدود،فإنه یجوز له إیقاف غریمه و تزهیده فی إتمامه و تعریضه بالتأویل، بل یستحبّ له ذلک،تأسّیا بالنبیّ صلّی اللّه علیه و آله فی قضیّة ماعز بن مالک لمّا جاء إلی النبیّ صلّی اللّه علیه و آله و أقرّ عنده بالزنا،فکان صلّی اللّه علیه و آله یعرض له بالتأویل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قبّلتها،لعلّک لمستها</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إیثارا للاستتار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فیه من ترجیحه علی الآخر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نزل به ضیف فمکث عنده أیّاما،ثمَّ تقدّم إلیه فی خصومة لم یذکرها لأمیر المؤمنین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أخصم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عنّا،إن رسول اللّه صلّی اللّه علیه و آله نهی أن یضاف الخصم إلا و معه خصمه</w:t>
      </w:r>
      <w:r>
        <w:rPr>
          <w:rFonts w:eastAsia="IRNazanin" w:cs="IRNazanin"/>
          <w:color w:val="111111"/>
          <w:sz w:val="28"/>
          <w:szCs w:val="28"/>
          <w:rtl w:val="true"/>
          <w:lang w:bidi="fa-IR"/>
        </w:rPr>
        <w:t xml:space="preserve">»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له أن یحضر ضیافة الخصوم مطلقا</w:t>
      </w:r>
      <w:r>
        <w:rPr>
          <w:rFonts w:eastAsia="IRNazanin" w:cs="IRNazanin"/>
          <w:color w:val="111111"/>
          <w:sz w:val="28"/>
          <w:szCs w:val="28"/>
          <w:rtl w:val="true"/>
          <w:lang w:bidi="fa-IR"/>
        </w:rPr>
        <w:t xml:space="preserve">. </w:t>
      </w:r>
      <w:bookmarkStart w:id="487" w:name="pg13593_131761"/>
    </w:p>
    <w:p>
      <w:pPr>
        <w:pStyle w:val="Heading6"/>
        <w:numPr>
          <w:ilvl w:val="5"/>
          <w:numId w:val="1"/>
        </w:numPr>
        <w:rPr/>
      </w:pPr>
      <w:bookmarkStart w:id="488" w:name="__RefHeading___Toc66861_3830689328"/>
      <w:bookmarkStart w:id="489" w:name="_Toc181"/>
      <w:bookmarkEnd w:id="487"/>
      <w:bookmarkEnd w:id="488"/>
      <w:r>
        <w:rPr>
          <w:rtl w:val="true"/>
        </w:rPr>
        <w:t>السادسة عشرة</w:t>
      </w:r>
      <w:r>
        <w:rPr>
          <w:rtl w:val="true"/>
        </w:rPr>
        <w:t>:</w:t>
      </w:r>
      <w:r>
        <w:rPr>
          <w:rtl w:val="true"/>
        </w:rPr>
        <w:t>الرشوة حرام علی آخذها</w:t>
      </w:r>
      <w:bookmarkEnd w:id="489"/>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یأثم الدافع لها إن توصّل بها إلی الحکم له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إلی حقّ لم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المرتشی إعادة الرشوة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قبل وصولها إلیه ضمنها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اتّفق المسلمون علی تحریم الرشوة علی القاضی و العامل،لما 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الراشی و المرتشی فی الحکم</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 فی الحکم هو الکفر باللّه تعالی</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الهدیّة فالأولی أن یسدّ بابها و لا یقبلها،لأنها أبعد عن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جهة الحلّ و الحرمة فینظر إن کان للمهدی خصومة فی الحال حرم قبول هدیّته، لأنه یدعوا إلی المیل،و ینکسر به قلب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خصومة،فإن لم یعهد منه الهدیّة قبل تولّی القضاء حرم قبول هدیّته فی محلّ ولایته،لأن هذه هدیّة سببها العمل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العمّال غلول</w:t>
      </w:r>
      <w:r>
        <w:rPr>
          <w:rFonts w:eastAsia="IRNazanin" w:cs="IRNazanin"/>
          <w:color w:val="111111"/>
          <w:sz w:val="28"/>
          <w:szCs w:val="28"/>
          <w:rtl w:val="true"/>
          <w:lang w:bidi="fa-IR"/>
        </w:rPr>
        <w:t xml:space="preserve">»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العامل سحت</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حمید الساعدی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النبیّ صلّی اللّه علیه و آله رجلا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الأسد یقال له أبو اللبیبة علی الصدقة،فلمّا قدم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لکم و هذا أهدی إلیّ،فقام النبیّ صلّی اللّه علیه و آله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العامل نبعثه علی أعمالنا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لکم و هذا أهدی إلیّ؟فهلاّ جلس فی قعب بیته أو فی بیت أمه ینظر أ یهدی له أم لا؟و الذی نفسی بیده لا یأخذ أحد منها شیئا إلا جاء یوم القیامة یحمله علی رقبته،إن کان بعیرا له رغاء،أو بقرة لها خوار،أو شاة تیعر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یده حتی رأینا عفرة إبطیه،ثمَّ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هل بلّغت؟اللّهم هل بلّغت؟</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أهدی إلیّ کراع لقبلته</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،لأنه معصوم عن تغییر حکم بهدیّة،بخلاف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الهدیّة فی غیر حال حکومة ممّن جرت عادته بذلک قبل تولّی القضاء،کالقریب و الصدیق الملاطف،فإن أحسّ أنه یقدّمها لحکومة بین یدیه فکذلک،و إلا حلّت علی کراهیة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خلاصة ما فصّله </w:t>
      </w:r>
      <w:r>
        <w:rPr>
          <w:rStyle w:val="FootnoteAnchor"/>
          <w:rtl w:val="true"/>
        </w:rPr>
        <w:footnoteReference w:id="1312"/>
      </w:r>
      <w:r>
        <w:rPr>
          <w:rFonts w:ascii="IRNazanin" w:hAnsi="IRNazanin" w:eastAsia="IRNazanin"/>
          <w:color w:val="111111"/>
          <w:sz w:val="28"/>
          <w:sz w:val="28"/>
          <w:szCs w:val="28"/>
          <w:rtl w:val="true"/>
          <w:lang w:bidi="fa-IR"/>
        </w:rPr>
        <w:t xml:space="preserve">الشیخ فی المبسوط </w:t>
      </w:r>
      <w:r>
        <w:rPr>
          <w:rStyle w:val="FootnoteAnchor"/>
          <w:rtl w:val="true"/>
        </w:rPr>
        <w:footnoteReference w:id="1313"/>
      </w:r>
      <w:r>
        <w:rPr>
          <w:rFonts w:ascii="IRNazanin" w:hAnsi="IRNazanin" w:eastAsia="IRNazanin"/>
          <w:color w:val="111111"/>
          <w:sz w:val="28"/>
          <w:sz w:val="28"/>
          <w:szCs w:val="28"/>
          <w:rtl w:val="true"/>
          <w:lang w:bidi="fa-IR"/>
        </w:rPr>
        <w:t>،و لم یتعرّض إلیه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غیر المعتاد ما لو زادها المعتاد قدرا أو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هدیّته فی غیر محلّ ولایته کهدیّته ممّن عهد منه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أرسلها من غیره إلیه لا بقصد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جاز الأخذ فالأولی أن یثبت علیها أو یضعها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أن قبول الرشوة حرام مطلقا،و قبول الهدیّة جائز علی بعض الوجوه طلبت الفرق بینهما،فإنه لا یخلو من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فرّق بعضهم </w:t>
      </w:r>
      <w:r>
        <w:rPr>
          <w:rStyle w:val="FootnoteAnchor"/>
          <w:rtl w:val="true"/>
        </w:rPr>
        <w:footnoteReference w:id="1314"/>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الرشوة هی التی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باذلها الحکم بغیر الحقّ أو الامتناع من الحکم بالحقّ،و الهدیّة هی العطیّة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یناسب ما أطلقه المصنف من اختصاص تحریمها بطلب التوصّل إلی الحکم بالباطل دون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علی التقدیرین،خصوصا فی جانب المرتشی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محرّمة علی المرتشی مطلقا،و علی الراشی کذلک،إلا أن یکون محقّا و لا یمکن وصوله إلی حقّه بدونها،فلا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یحتاج إلی فرق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المال إلی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من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الغرض منه التودّد أو التوسّل لحاجة من العلم و نحوه فهو هدیّة،و إن کان التوسّل </w:t>
      </w:r>
      <w:r>
        <w:rPr>
          <w:rStyle w:val="FootnoteAnchor"/>
          <w:rtl w:val="true"/>
        </w:rPr>
        <w:footnoteReference w:id="1316"/>
      </w:r>
      <w:r>
        <w:rPr>
          <w:rFonts w:ascii="IRNazanin" w:hAnsi="IRNazanin" w:eastAsia="IRNazanin"/>
          <w:color w:val="111111"/>
          <w:sz w:val="28"/>
          <w:sz w:val="28"/>
          <w:szCs w:val="28"/>
          <w:rtl w:val="true"/>
          <w:lang w:bidi="fa-IR"/>
        </w:rPr>
        <w:t>إلی القضاء و العمل فهو رشوة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و بین أخذ الجعل من المتحاکمین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بعضهم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الرشوة أن یحکم لباذلها علی التعیین بحقّ أو باطل، و فی الجعل أن یشترط علیهما أو علی المحکوم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واضح،لأنه حینئذ فی مقابلة عمله معهما و فصل الحکومة بینهما،من غیر اعتبار الحکم لأحدهما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شرط علی المحکوم له فالفرق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لا یتعلّق الغرض فیه بأحدهما بخصوصه،بل من اتّفق الحکم له منهما علی الوجه المعتبر یکون علیه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فیه تهمة و لا ظهور غرض،بخلاف الرشوة المبذولة ابتداء من شخص معیّن لیکون الحکم له بخصوصه کیف کان،فإن هذا ظاهر فی فساد المقصد،و صریح فی تطرّق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الضمیر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إلی حقّ لم یأثم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المرتشی فهو باق علی عموم التحریم المذکور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تقیید عدم التحریم فی حقّ الدافع بما أشرنا إلیه سابقا من عدم إمکان وصوله إلی حقّه بدونه،و إلا حرم علیه أیضا،لأنه إعانة علی الإثم و العدوان المنهیّ </w:t>
      </w:r>
      <w:r>
        <w:rPr>
          <w:rStyle w:val="FootnoteAnchor"/>
          <w:rtl w:val="true"/>
        </w:rPr>
        <w:footnoteReference w:id="131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المرتشی إعادة الرشوة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ذهب إلی أنه یملکها و إن فعل حراما،لوجود التملیک </w:t>
      </w:r>
      <w:bookmarkStart w:id="490" w:name="pg13593_131765"/>
    </w:p>
    <w:p>
      <w:pPr>
        <w:pStyle w:val="Heading6"/>
        <w:numPr>
          <w:ilvl w:val="5"/>
          <w:numId w:val="1"/>
        </w:numPr>
        <w:rPr/>
      </w:pPr>
      <w:bookmarkStart w:id="491" w:name="__RefHeading___Toc66863_3830689328"/>
      <w:bookmarkStart w:id="492" w:name="_Toc182"/>
      <w:bookmarkEnd w:id="490"/>
      <w:bookmarkEnd w:id="491"/>
      <w:r>
        <w:rPr>
          <w:rtl w:val="true"/>
        </w:rPr>
        <w:t>السابعة عشرة</w:t>
      </w:r>
      <w:r>
        <w:rPr>
          <w:rtl w:val="true"/>
        </w:rPr>
        <w:t>:</w:t>
      </w:r>
      <w:r>
        <w:rPr>
          <w:rtl w:val="true"/>
        </w:rPr>
        <w:t>إذا التمس الخصم إحضار خصمه مجلس الحکم أحضره إذا کان حاضرا</w:t>
      </w:r>
      <w:bookmarkEnd w:id="492"/>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التمس الخصم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 خصمه مجلس الحکم أحضره إذا کان حاضرا،سواء حرّر المدّعی دعواه أو لم یحرّرها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غائبا لم یعده الحاکم حتی یحرّر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المشقّة فی الثانی،و عدمها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فی بعض مواضع ولایته،و لیس له هناک خلیفة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غیر ولایته أثبت الحکم علیه بالحجّة و إن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القبول،و آخرین </w:t>
      </w:r>
      <w:r>
        <w:rPr>
          <w:rStyle w:val="FootnoteAnchor"/>
          <w:rtl w:val="true"/>
        </w:rPr>
        <w:footnoteReference w:id="1318"/>
      </w:r>
      <w:r>
        <w:rPr>
          <w:rFonts w:ascii="IRNazanin" w:hAnsi="IRNazanin" w:eastAsia="IRNazanin"/>
          <w:color w:val="111111"/>
          <w:sz w:val="28"/>
          <w:sz w:val="28"/>
          <w:szCs w:val="28"/>
          <w:rtl w:val="true"/>
          <w:lang w:bidi="fa-IR"/>
        </w:rPr>
        <w:t>حیث ذهبوا إلی أنه یضعها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ذکره المصنف من عدم ملکها مطلقا،و وجوب ردّها إلی المالک،و یضمنها إلی أن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التمس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القاضی مستعدیا علی خصمه لیحضره،فخصمه إما أن یکون فی البلد،أو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فی البلد،و کان ظاهرا یمکن إحضاره،وجب إحضاره مطلقا عند علمائنا و أکثر </w:t>
      </w:r>
      <w:r>
        <w:rPr>
          <w:rStyle w:val="FootnoteAnchor"/>
          <w:rtl w:val="true"/>
        </w:rPr>
        <w:footnoteReference w:id="1319"/>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مالک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أهل المروّات لم یحضره،إلا أن یعرف بینهما معاملة،صیانة له عن الابتذال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یحضر ذوی المروّات داره لا مجلس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الإحضار قد یکون بختم یدفعه إلی المدّعی لیعرضه علی الخصم، و لیکن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القاضی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بمحضر من الأعوان المرتّبین علی باب القاضی،و یکون مئونته علی الطالب إن لم یرتزقوا من بیت المال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بعث بالختم فلم یجب بعث إلیه العون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 عند القاضی امتناعه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عذر أو سوء أدب استعان علی إحضاره بأعوان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أحضر عزّره علی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مئونة المحضر و الحال هذه علی المطلوب لامتناعه،أو علی المدّعی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استخفی بعث من ینادی علی باب داره أنه إن لم یحضر إلی ثلاث سمّرت داره أو ختم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یحضر بعد الثلاث و سأل المدّعی التسمیر أو الختم أجابه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للمطلوب عذر مانع من الحضور لم یکلّفه الحضور،بل یبعث إلیه من یحکم بینه و بین خصمه،أو یأمره بنصب وکیل لیخاصم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دعت الحاجة إلی تحلیفه بعث إلیه من یحلفه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کالمرض،و حبس الظالم، و الخوف منه،و کون المرأة 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خارج البلد،نظر إن کان خارجا عن محلّ ولایة القاضی لم یکن له أن یحضره،و کان له أن یحکم علیه بشرائط القضاء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فی محلّ ولایته،فإن کان له فی ذلک الموضع نائب لم یحضره،بل یسمع البیّنة و یکتب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بیّنة أنفذه إلی خلیفته لیحکم بینهما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له هناک نائب،فإن کان هناک من یصلح للاستخلاف أذن له فی القضاء بینهما،و إلا طولب المدّعی بتحریر الدعوی،فقد تکون غیر مسموعة، فیلزم المشقّة بإحضاره لغیر </w:t>
      </w:r>
      <w:r>
        <w:rPr>
          <w:rStyle w:val="FootnoteAnchor"/>
          <w:rtl w:val="true"/>
        </w:rPr>
        <w:footnoteReference w:id="1324"/>
      </w:r>
      <w:r>
        <w:rPr>
          <w:rFonts w:ascii="IRNazanin" w:hAnsi="IRNazanin" w:eastAsia="IRNazanin"/>
          <w:color w:val="111111"/>
          <w:sz w:val="28"/>
          <w:sz w:val="28"/>
          <w:szCs w:val="28"/>
          <w:rtl w:val="true"/>
          <w:lang w:bidi="fa-IR"/>
        </w:rPr>
        <w:t>حقّ،بخلاف الحاضر فی البلد،فإنه لا یحتاج فی إحضاره إلی تقدیم البحث،لأنه لیس فی الحضور هنا مئونة و لا مشقّة شدیدة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علی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برزة فهی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مخدّرة بعث إلیها من ینوبه فی الحکم بینها و بین غریمها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حرّر الدعوی و کانت مسموعة أنفذ بإحضاره،سواء کانت المسافة قریبة أم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العامّة </w:t>
      </w:r>
      <w:r>
        <w:rPr>
          <w:rStyle w:val="FootnoteAnchor"/>
          <w:rtl w:val="true"/>
        </w:rPr>
        <w:footnoteReference w:id="1325"/>
      </w:r>
      <w:r>
        <w:rPr>
          <w:rFonts w:ascii="IRNazanin" w:hAnsi="IRNazanin" w:eastAsia="IRNazanin"/>
          <w:color w:val="111111"/>
          <w:sz w:val="28"/>
          <w:sz w:val="28"/>
          <w:szCs w:val="28"/>
          <w:rtl w:val="true"/>
          <w:lang w:bidi="fa-IR"/>
        </w:rPr>
        <w:t>من قیّده بکونه فی مسافة العدوی،و هی التی یتمکّن المبکّر إلیها من الرجوع إلی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المدّعی علیه إذا کان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امرأة،فإذا کانت برزة فهی کالرجل،فتحضر و لو من غیر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حیث یحضر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یشترط فیها زیادة کون الطریق آمنا بالنظر إلیها،و معها من یوثق به من محرم أو نسوة ثقات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للحاکم أن یبعث إلیها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مخدّرة لم تکلّف الحضور مطلقا کالمریض،لأن التخدیر عذر ظاهر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للفرق بینهما فی ذلک قضیّة العامریّة </w:t>
      </w:r>
      <w:r>
        <w:rPr>
          <w:rStyle w:val="FootnoteAnchor"/>
          <w:rtl w:val="true"/>
        </w:rPr>
        <w:footnoteReference w:id="1327"/>
      </w:r>
      <w:r>
        <w:rPr>
          <w:rFonts w:ascii="IRNazanin" w:hAnsi="IRNazanin" w:eastAsia="IRNazanin"/>
          <w:color w:val="111111"/>
          <w:sz w:val="28"/>
          <w:sz w:val="28"/>
          <w:szCs w:val="28"/>
          <w:rtl w:val="true"/>
          <w:lang w:bidi="fa-IR"/>
        </w:rPr>
        <w:t>التی اعترفت بالزنا عند النبیّ صلّی اللّه علیه و آله فرجمها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الأخری المذکورة فی قضیّة العسیف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اغد یا أنیس علی امرأة هذا،فإن اعترفت فارجمها</w:t>
      </w:r>
      <w:r>
        <w:rPr>
          <w:rFonts w:eastAsia="IRNazanin" w:cs="IRNazanin"/>
          <w:color w:val="111111"/>
          <w:sz w:val="28"/>
          <w:szCs w:val="28"/>
          <w:rtl w:val="true"/>
          <w:lang w:bidi="fa-IR"/>
        </w:rPr>
        <w:t xml:space="preserve">»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العامریّة برزة و الأخری مخدّرة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المراد بالمخدّرة؟لا شکّ أن التی لا تخرج أصلا إلا لضرورة فهی 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تخرج نادرا لعزاء أو حمّام أو زیارة فهل هی مخدّرة؟وجهان أشبههما أنه یکفی أن لا تصیر مبتذلة بکثرة الخروج للحاجات المتکرّرة،کشراء الخبز و القطن و بیع الغزل و نحوها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البرزة هی التی تبرز لقضاء حوائجها بنفسها، و المخدّرة هی التی لا تخرج کذلک</w:t>
      </w:r>
      <w:r>
        <w:rPr>
          <w:rFonts w:eastAsia="IRNazanin" w:cs="IRNazanin"/>
          <w:color w:val="111111"/>
          <w:sz w:val="28"/>
          <w:szCs w:val="28"/>
          <w:rtl w:val="true"/>
          <w:lang w:bidi="fa-IR"/>
        </w:rPr>
        <w:t xml:space="preserve">» </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قریب،و إن کان الأول أقرب،فإن التی تکثر الخروج للعزاء و الزیارات من دون أن تخرج للحاجات تصیر مبتذلة بالخروج أیضا</w:t>
      </w:r>
      <w:r>
        <w:rPr>
          <w:rFonts w:eastAsia="IRNazanin" w:cs="IRNazanin"/>
          <w:color w:val="111111"/>
          <w:sz w:val="28"/>
          <w:szCs w:val="28"/>
          <w:rtl w:val="true"/>
          <w:lang w:bidi="fa-IR"/>
        </w:rPr>
        <w:t xml:space="preserve">. </w:t>
      </w:r>
      <w:bookmarkStart w:id="493" w:name="pg13593_131769"/>
    </w:p>
    <w:p>
      <w:pPr>
        <w:pStyle w:val="Heading4"/>
        <w:numPr>
          <w:ilvl w:val="3"/>
          <w:numId w:val="1"/>
        </w:numPr>
        <w:rPr/>
      </w:pPr>
      <w:bookmarkStart w:id="494" w:name="__RefHeading___Toc66865_3830689328"/>
      <w:bookmarkStart w:id="495" w:name="_Toc183"/>
      <w:bookmarkEnd w:id="493"/>
      <w:bookmarkEnd w:id="494"/>
      <w:r>
        <w:rPr>
          <w:rtl w:val="true"/>
        </w:rPr>
        <w:t>النظر الثالث</w:t>
      </w:r>
      <w:r>
        <w:rPr>
          <w:rtl w:val="true"/>
        </w:rPr>
        <w:t xml:space="preserve">: </w:t>
      </w:r>
      <w:r>
        <w:rPr>
          <w:rtl w:val="true"/>
        </w:rPr>
        <w:t>فی کیفیّة الحکم</w:t>
      </w:r>
      <w:bookmarkEnd w:id="495"/>
    </w:p>
    <w:p>
      <w:pPr>
        <w:pStyle w:val="Heading5"/>
        <w:numPr>
          <w:ilvl w:val="4"/>
          <w:numId w:val="1"/>
        </w:numPr>
        <w:rPr/>
      </w:pPr>
      <w:bookmarkStart w:id="496" w:name="__RefHeading___Toc66867_3830689328"/>
      <w:bookmarkStart w:id="497" w:name="_Toc184"/>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النظر الثالث فی کیفیّة الحکم</w:t>
      </w:r>
    </w:p>
    <w:p>
      <w:pPr>
        <w:pStyle w:val="Heading5"/>
        <w:numPr>
          <w:ilvl w:val="4"/>
          <w:numId w:val="1"/>
        </w:numPr>
        <w:rPr/>
      </w:pPr>
      <w:bookmarkStart w:id="498" w:name="__RefHeading___Toc66869_3830689328"/>
      <w:bookmarkStart w:id="499" w:name="_Toc185"/>
      <w:bookmarkEnd w:id="498"/>
      <w:r>
        <w:rPr>
          <w:rtl w:val="true"/>
        </w:rPr>
        <w:t>و فیه مقاصد</w:t>
      </w:r>
      <w:bookmarkEnd w:id="499"/>
    </w:p>
    <w:p>
      <w:pPr>
        <w:pStyle w:val="Heading6"/>
        <w:numPr>
          <w:ilvl w:val="5"/>
          <w:numId w:val="1"/>
        </w:numPr>
        <w:rPr/>
      </w:pPr>
      <w:bookmarkStart w:id="500" w:name="__RefHeading___Toc66871_3830689328"/>
      <w:bookmarkStart w:id="501" w:name="_Toc186"/>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6"/>
        <w:numPr>
          <w:ilvl w:val="5"/>
          <w:numId w:val="1"/>
        </w:numPr>
        <w:rPr/>
      </w:pPr>
      <w:bookmarkStart w:id="502" w:name="__RefHeading___Toc66873_3830689328"/>
      <w:bookmarkStart w:id="503" w:name="_Toc187"/>
      <w:bookmarkEnd w:id="502"/>
      <w:r>
        <w:rPr>
          <w:rtl w:val="true"/>
        </w:rPr>
        <w:t>الأول</w:t>
      </w:r>
      <w:r>
        <w:rPr>
          <w:rtl w:val="true"/>
        </w:rPr>
        <w:t>:</w:t>
      </w:r>
      <w:r>
        <w:rPr>
          <w:rtl w:val="true"/>
        </w:rPr>
        <w:t>فی وظائف الحاکم</w:t>
      </w:r>
      <w:bookmarkEnd w:id="503"/>
    </w:p>
    <w:p>
      <w:pPr>
        <w:pStyle w:val="Heading6"/>
        <w:numPr>
          <w:ilvl w:val="5"/>
          <w:numId w:val="1"/>
        </w:numPr>
        <w:rPr/>
      </w:pPr>
      <w:bookmarkStart w:id="504" w:name="__RefHeading___Toc66875_3830689328"/>
      <w:bookmarkStart w:id="505" w:name="_Toc188"/>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وظائف الحاکم و هی سبع</w:t>
      </w:r>
      <w:r>
        <w:rPr>
          <w:rFonts w:eastAsia="IRNazanin" w:cs="IRNazanin"/>
          <w:color w:val="111111"/>
          <w:sz w:val="28"/>
          <w:szCs w:val="28"/>
          <w:rtl w:val="true"/>
          <w:lang w:bidi="fa-IR"/>
        </w:rPr>
        <w:t>:</w:t>
      </w:r>
    </w:p>
    <w:p>
      <w:pPr>
        <w:pStyle w:val="Heading6"/>
        <w:numPr>
          <w:ilvl w:val="5"/>
          <w:numId w:val="1"/>
        </w:numPr>
        <w:rPr/>
      </w:pPr>
      <w:bookmarkStart w:id="506" w:name="__RefHeading___Toc66877_3830689328"/>
      <w:bookmarkStart w:id="507" w:name="_Toc189"/>
      <w:bookmarkEnd w:id="506"/>
      <w:r>
        <w:rPr>
          <w:rtl w:val="true"/>
        </w:rPr>
        <w:t>الأولی</w:t>
      </w:r>
      <w:r>
        <w:rPr>
          <w:rtl w:val="true"/>
        </w:rPr>
        <w:t>:</w:t>
      </w:r>
      <w:r>
        <w:rPr>
          <w:rtl w:val="true"/>
        </w:rPr>
        <w:t>التسویة بین الخصمین</w:t>
      </w:r>
      <w:bookmarkEnd w:id="50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الخصمین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السلام،و الجلوس،و النظر، و الکلام،و الإنصات،و العدل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التسویة فی المیل بالقلب،لتعذّره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تجب التسویة مع التساوی فی الإسلام أو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مسلما جاز أن یکون الذمّی قائما و المسلم قاعدا،أو أعلی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 فی کیفیّة الحکم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وظیفة الحاکم أن یسوّی بین الخصمین فی السلام علیهما،و جوابه لهما،و إجلاسهما،و القیام لهما،و النظر و الاستماع و الکلام و طلاقة الوجه،و سائر أنواع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یخصّص أحدهما بشیء من ذلک،لأنه ینکسر به قلب الآخر، و یمنعه من إقامة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ممازحة أحدهما،و مسارّته،و انتهاره إلا أن یفعل ما یقتضیه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یمکن التسویة بینهما فی جواب السلام ابتداء،بأن یسلّم أحدهما دون الآخر،فیصبر هنیئة رجاء أن یسلّم الآخر فیجیبهما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طال الفصل بحیث یخرج عن کونه جوابا للأول فلیردّ قبله علی المسلّم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یقول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سلّم،فإذا سلّم أجابهما،و یعذر فی الاشتغال بغیر الجواب لئلاّ یبطل معنی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التسویة بینهما فی المجلس أن یجلسهما بین یدیه معا،لما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التسویة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سهولة النظر إلیهما و الاستماع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کانا مسلمین أو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أحدهما مسلما و الآخر کافرا جاز أن یرفع المسلم فی المجلس،لما روی أن علیّا علیه السلام جلس بجنب شریح فی حکومة له مع یهودیّ فی درع،و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خصمی مسلما لجلست معه بین یدیک،و لکنّی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تساووهم فی المجلس</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التسویة بین الخصمین فی العدل فی الحکم واجبة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الأمور الباقیة فهل هی واجبة أم مستحبّة؟الأکثرون علی الوجوب،لما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بالقضاء بین المسلمین فلیعدل بینهم فی لحظه و إشارته و مقعده،و لا یرفعنّ صوته علی أحدهما ما لا یرفع علی الآخر</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بالقضاء فلیواس بینهم فی الإشارة،و فی النظر،و فی المجلس</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مستحبّ،و اختاره العلامة فی المختلف </w:t>
      </w:r>
      <w:r>
        <w:rPr>
          <w:rStyle w:val="FootnoteAnchor"/>
          <w:rtl w:val="true"/>
        </w:rPr>
        <w:footnoteReference w:id="1333"/>
      </w:r>
      <w:r>
        <w:rPr>
          <w:rFonts w:ascii="IRNazanin" w:hAnsi="IRNazanin" w:eastAsia="IRNazanin"/>
          <w:color w:val="111111"/>
          <w:sz w:val="28"/>
          <w:sz w:val="28"/>
          <w:szCs w:val="28"/>
          <w:rtl w:val="true"/>
          <w:lang w:bidi="fa-IR"/>
        </w:rPr>
        <w:t xml:space="preserve">،للأصل،و ضعف </w:t>
      </w:r>
      <w:bookmarkStart w:id="508" w:name="pg13593_131771"/>
    </w:p>
    <w:p>
      <w:pPr>
        <w:pStyle w:val="Heading6"/>
        <w:numPr>
          <w:ilvl w:val="5"/>
          <w:numId w:val="1"/>
        </w:numPr>
        <w:rPr/>
      </w:pPr>
      <w:bookmarkStart w:id="509" w:name="__RefHeading___Toc66879_3830689328"/>
      <w:bookmarkStart w:id="510" w:name="_Toc190"/>
      <w:bookmarkEnd w:id="508"/>
      <w:bookmarkEnd w:id="509"/>
      <w:r>
        <w:rPr>
          <w:rtl w:val="true"/>
        </w:rPr>
        <w:t>الثانیة</w:t>
      </w:r>
      <w:r>
        <w:rPr>
          <w:rtl w:val="true"/>
        </w:rPr>
        <w:t>:</w:t>
      </w:r>
      <w:r>
        <w:rPr>
          <w:rtl w:val="true"/>
        </w:rPr>
        <w:t>لا یجوز أن یلقّن أحد الخصمین ما فیه ضرر علی خصمه</w:t>
      </w:r>
      <w:bookmarkEnd w:id="51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یلقّن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الخصمین ما فیه ضرر علی خصمه، و لا أن یهدیه لوجوه الحجاج،لأن ذلک یفتح باب المنازعة،و قد نصب لسدّها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الوجوب،و صلاحیّته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علیه أن یسوّی بینهما فی الأفعال الظاهرة،و أما التسویة بینهما بقلبه بحیث لا یمیل إلی أحدهما به فغیر مؤاخذ به و لا محاسب علیه،لأن الحکم علی القلب غیر مستطاع،و قد کان رسول اللّه صلّی اللّه علیه و آله لمّا قسّم بین نسائه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قسمی فیما أملک،و أنت أعلم بما لا أملک</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یعلّمه دعوی صحیحة مع عدم إتیانه </w:t>
      </w:r>
      <w:r>
        <w:rPr>
          <w:rStyle w:val="FootnoteAnchor"/>
          <w:rtl w:val="true"/>
        </w:rPr>
        <w:footnoteReference w:id="1335"/>
      </w:r>
      <w:r>
        <w:rPr>
          <w:rFonts w:ascii="IRNazanin" w:hAnsi="IRNazanin" w:eastAsia="IRNazanin"/>
          <w:color w:val="111111"/>
          <w:sz w:val="28"/>
          <w:sz w:val="28"/>
          <w:szCs w:val="28"/>
          <w:rtl w:val="true"/>
          <w:lang w:bidi="fa-IR"/>
        </w:rPr>
        <w:t xml:space="preserve">بها،أو یدّعی علیه قرضا فیرید أن یجیب بالإیفاء،فیلقّنه إنکار أصل الحقّ لئلاّ یصیر مقرّا،أو یحسّ منه بالتردّد فیحرّضه </w:t>
      </w:r>
      <w:r>
        <w:rPr>
          <w:rStyle w:val="FootnoteAnchor"/>
          <w:rtl w:val="true"/>
        </w:rPr>
        <w:footnoteReference w:id="1336"/>
      </w:r>
      <w:r>
        <w:rPr>
          <w:rFonts w:ascii="IRNazanin" w:hAnsi="IRNazanin" w:eastAsia="IRNazanin"/>
          <w:color w:val="111111"/>
          <w:sz w:val="28"/>
          <w:sz w:val="28"/>
          <w:szCs w:val="28"/>
          <w:rtl w:val="true"/>
          <w:lang w:bidi="fa-IR"/>
        </w:rPr>
        <w:t>علی الإقامة،و نحو ذلک،لأنه نصب لسدّ باب المنازعة و فعله هذا یفتح بابها،فیکون خلاف الحکمة الباعثة</w:t>
      </w:r>
      <w:r>
        <w:rPr>
          <w:rFonts w:eastAsia="IRNazanin" w:cs="IRNazanin"/>
          <w:color w:val="111111"/>
          <w:sz w:val="28"/>
          <w:szCs w:val="28"/>
          <w:rtl w:val="true"/>
          <w:lang w:bidi="fa-IR"/>
        </w:rPr>
        <w:t xml:space="preserve">. </w:t>
      </w:r>
      <w:bookmarkStart w:id="511" w:name="pg13593_131772"/>
    </w:p>
    <w:p>
      <w:pPr>
        <w:pStyle w:val="Heading6"/>
        <w:numPr>
          <w:ilvl w:val="5"/>
          <w:numId w:val="1"/>
        </w:numPr>
        <w:rPr/>
      </w:pPr>
      <w:bookmarkStart w:id="512" w:name="__RefHeading___Toc66881_3830689328"/>
      <w:bookmarkStart w:id="513" w:name="_Toc191"/>
      <w:bookmarkEnd w:id="511"/>
      <w:bookmarkEnd w:id="512"/>
      <w:r>
        <w:rPr>
          <w:rtl w:val="true"/>
        </w:rPr>
        <w:t>الثالثة</w:t>
      </w:r>
      <w:r>
        <w:rPr>
          <w:rtl w:val="true"/>
        </w:rPr>
        <w:t>:</w:t>
      </w:r>
      <w:r>
        <w:rPr>
          <w:rtl w:val="true"/>
        </w:rPr>
        <w:t>إذا سکت الخصمان استحبّ أن یقول لهما</w:t>
      </w:r>
      <w:r>
        <w:rPr>
          <w:rtl w:val="true"/>
        </w:rPr>
        <w:t>:</w:t>
      </w:r>
      <w:r>
        <w:rPr>
          <w:rtl w:val="true"/>
        </w:rPr>
        <w:t>تکلّما،أو</w:t>
      </w:r>
      <w:r>
        <w:rPr>
          <w:rtl w:val="true"/>
        </w:rPr>
        <w:t>:</w:t>
      </w:r>
      <w:r>
        <w:rPr>
          <w:rtl w:val="true"/>
        </w:rPr>
        <w:t>لیتکلّم المدّعی</w:t>
      </w:r>
      <w:bookmarkEnd w:id="51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سکت الخصمان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أن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لیتکلّم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أحسّ منهما باحتشامه أمر من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یواجه بالخطاب أحدهما،لما یتضمّن من إیحاش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بالاستفسار و إن أدّی إلی صحّة الدعوی،بأن یدّعی دراهم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هی صحاح أم مکسّرة؟إلی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المنع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سکت الخصمان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جلس الخصمان بین یدی الحاکم فله أن یسکت حتی یتکلّما،لأن الحقّ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 إن طال سکوتهما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لیتکلّم المدّعی منکما من غیر أن یخصّص أحدهما بالخطاب،و أن یقول للمدّعی إذا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خاطبهما بذلک الأمین الواقف علی رأسه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تخصیص أحدهما بالخطاب،لمنافاته التسویة المأمور بها،و قد تقدّم </w:t>
      </w:r>
      <w:r>
        <w:rPr>
          <w:rStyle w:val="FootnoteAnchor"/>
          <w:rtl w:val="true"/>
        </w:rPr>
        <w:footnoteReference w:id="1337"/>
      </w:r>
      <w:r>
        <w:rPr>
          <w:rFonts w:ascii="IRNazanin" w:hAnsi="IRNazanin" w:eastAsia="IRNazanin"/>
          <w:color w:val="111111"/>
          <w:sz w:val="28"/>
          <w:sz w:val="28"/>
          <w:szCs w:val="28"/>
          <w:rtl w:val="true"/>
          <w:lang w:bidi="fa-IR"/>
        </w:rPr>
        <w:t>أن التسویة فیه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جعل هذا النوع من الخطاب مکروها،فأما أنه استثناء من السابق،أو رجوع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العلامة فی التحریر </w:t>
      </w:r>
      <w:r>
        <w:rPr>
          <w:rStyle w:val="FootnoteAnchor"/>
          <w:rtl w:val="true"/>
        </w:rPr>
        <w:footnoteReference w:id="1338"/>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339"/>
      </w:r>
      <w:r>
        <w:rPr>
          <w:rFonts w:ascii="IRNazanin" w:hAnsi="IRNazanin" w:eastAsia="IRNazanin"/>
          <w:color w:val="111111"/>
          <w:sz w:val="28"/>
          <w:sz w:val="28"/>
          <w:szCs w:val="28"/>
          <w:rtl w:val="true"/>
          <w:lang w:bidi="fa-IR"/>
        </w:rPr>
        <w:t>التحریم،لأنهما عبّرا بصیغة النهی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حسن،لاشتراکهما فی المقتضی 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340"/>
      </w:r>
      <w:r>
        <w:rPr>
          <w:rFonts w:ascii="IRNazanin" w:hAnsi="IRNazanin" w:eastAsia="IRNazanin"/>
          <w:color w:val="111111"/>
          <w:sz w:val="28"/>
          <w:sz w:val="28"/>
          <w:szCs w:val="28"/>
          <w:rtl w:val="true"/>
          <w:lang w:bidi="fa-IR"/>
        </w:rPr>
        <w:t>لم یجعل التسویة فی الکلام من الواجب،و ذکر کراهة تخصیص أحدهما بالخطاب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کراهته مطلقا</w:t>
      </w:r>
      <w:r>
        <w:rPr>
          <w:rFonts w:eastAsia="IRNazanin" w:cs="IRNazanin"/>
          <w:color w:val="111111"/>
          <w:sz w:val="28"/>
          <w:szCs w:val="28"/>
          <w:rtl w:val="true"/>
          <w:lang w:bidi="fa-IR"/>
        </w:rPr>
        <w:t xml:space="preserve">. </w:t>
      </w:r>
      <w:bookmarkStart w:id="514" w:name="pg13593_131773"/>
    </w:p>
    <w:p>
      <w:pPr>
        <w:pStyle w:val="Heading6"/>
        <w:numPr>
          <w:ilvl w:val="5"/>
          <w:numId w:val="1"/>
        </w:numPr>
        <w:rPr/>
      </w:pPr>
      <w:bookmarkStart w:id="515" w:name="__RefHeading___Toc66883_3830689328"/>
      <w:bookmarkStart w:id="516" w:name="_Toc192"/>
      <w:bookmarkEnd w:id="514"/>
      <w:bookmarkEnd w:id="515"/>
      <w:r>
        <w:rPr>
          <w:rtl w:val="true"/>
        </w:rPr>
        <w:t>الرابعة</w:t>
      </w:r>
      <w:r>
        <w:rPr>
          <w:rtl w:val="true"/>
        </w:rPr>
        <w:t>:</w:t>
      </w:r>
      <w:r>
        <w:rPr>
          <w:rtl w:val="true"/>
        </w:rPr>
        <w:t>إذا ترافع الخصمان و کان الحکم واضحا لزمه القضاء</w:t>
      </w:r>
      <w:bookmarkEnd w:id="51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ترافع الخصمان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الحکم واضحا 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ترغیبهما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أبیا إلا المناجزة حکم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أشکل أخّر الحکم حتی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للتأخیر إلا الوضوح</w:t>
      </w:r>
      <w:r>
        <w:rPr>
          <w:rFonts w:eastAsia="IRNazanin" w:cs="IRNazanin"/>
          <w:color w:val="111111"/>
          <w:sz w:val="28"/>
          <w:szCs w:val="28"/>
          <w:rtl w:val="true"/>
          <w:lang w:bidi="fa-IR"/>
        </w:rPr>
        <w:t>.</w:t>
      </w:r>
    </w:p>
    <w:p>
      <w:pPr>
        <w:pStyle w:val="Heading6"/>
        <w:numPr>
          <w:ilvl w:val="5"/>
          <w:numId w:val="1"/>
        </w:numPr>
        <w:rPr/>
      </w:pPr>
      <w:bookmarkStart w:id="517" w:name="__RefHeading___Toc66885_3830689328"/>
      <w:bookmarkStart w:id="518" w:name="_Toc193"/>
      <w:bookmarkEnd w:id="517"/>
      <w:r>
        <w:rPr>
          <w:rtl w:val="true"/>
        </w:rPr>
        <w:t>الخامسة</w:t>
      </w:r>
      <w:r>
        <w:rPr>
          <w:rtl w:val="true"/>
        </w:rPr>
        <w:t>:</w:t>
      </w:r>
      <w:r>
        <w:rPr>
          <w:rtl w:val="true"/>
        </w:rPr>
        <w:t>إذا ورد الخصوم مترتّبین بدأ بالأول فالأول</w:t>
      </w:r>
      <w:bookmarkEnd w:id="51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الخصوم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مترتّبین بدأ بالأول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وردوا جمیعا،قیل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أسماء المدّعین،و لا یحتاج إلی ذکر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یذکرهم أیضا،لتنحصر الحکومة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معتمدا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تحت ساتر،ثمَّ یخرج رقعة رقعة،و یستدعی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تکتب أسماؤهم مع تعسّر القرعة بالکثرة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ترافع الخصمان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باستحباب ترغیبهما فی الصلح مع الحکم بلزوم القضاء یدلّ علی أن الوجوب لیس فوریّا،و إلا لم یصحّ الاشتغال عنه بالترغیب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لا یطلب المحکوم له تنجیز الحکم عاجلا،و إلا وجبت المبادرة به، لأنه حقّ آدمیّ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ازدحم جماعة من المدّعین،نظر إن جاؤا علی التعاقب و عرف الترتیب قدّم الأسبق فالأسبق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بسبق المدّعی دون المدّعی علیه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جاؤا معا و لم یعرف الترتیب أقرع بینهم،و قدّم من خرجت قرعته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کثروا و عسر الإقراع کتب أسماءهم فی رقاع،و صبّت بین یدی القاضی مستورة لیأخذها واحدة واحدة،و یسمع دعوی من خرج اسمه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فی الحقیقة ضرب من القرعة،لا علی الوجه المشهور فیها من وضع الرقاع فی بنادق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طین و سترها،و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کتبة أسمائهم فی الرقاع علی الوجه المذکور أسهل من القرعة،فلذلک اعتبرها عند الکثرة و تعسّر الإقراع علی وجهه، و قد تقدّم </w:t>
      </w:r>
      <w:r>
        <w:rPr>
          <w:rStyle w:val="FootnoteAnchor"/>
          <w:rtl w:val="true"/>
        </w:rPr>
        <w:footnoteReference w:id="1341"/>
      </w:r>
      <w:r>
        <w:rPr>
          <w:rFonts w:ascii="IRNazanin" w:hAnsi="IRNazanin" w:eastAsia="IRNazanin"/>
          <w:color w:val="111111"/>
          <w:sz w:val="28"/>
          <w:sz w:val="28"/>
          <w:szCs w:val="28"/>
          <w:rtl w:val="true"/>
          <w:lang w:bidi="fa-IR"/>
        </w:rPr>
        <w:t>أن الأصحّ عدم انحصارها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الذی نقله بالإقراع بینهم مطلقا مقتضاه أنه لا تجزی کتبة أسمائهم علی هذا الوجه،بل لا بدّ من إیقاع القرعة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جواز الأمرین،لأن الغرض هنا تقدیم من یتقدّم من المدّعیین،من غیر ترجیح من قبل الحاکم،و لا میل إلی أحدهما،و هو یحصل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التقدیرین هل یفتقر مع کتبة اسم المدّعی إلی ذکر خصمه؟قیل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 له خصمان افتقر إلی رقعتین،یکتب فی واحدة اسم ذلک المدّعی مع أحد خصمیه،و فی الأخری اسمه مع الخصم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تقدیم السابق من الخصمین کما یقدّم السابق من المدّعیین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الاقتصار علی اسم المدّعی،لأنه المستحقّ للتقدیم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 اسم واحد و کان له غریم واحد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أکثر تخیّر فی تقدیم من شاء منهم،فإذا تمّت دعواه أخّر الباقون إلی دور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 بالسبق أو بالقرعة إنما یقدّم فی دعوی واحدة،ثمَّ ینصرف إلی أن یحضر فی مجلس آخر، أو ینتظر فراغ القاضی من سماع دعوی سائر الحاضرین،فحینئذ 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تکون الدعوی الثانیة و الثالثة علی الذی ادّعی علیه الدعوی الأولی أو علی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أسماء المدّعین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519" w:name="pg13593_131775"/>
    </w:p>
    <w:p>
      <w:pPr>
        <w:pStyle w:val="Heading6"/>
        <w:numPr>
          <w:ilvl w:val="5"/>
          <w:numId w:val="1"/>
        </w:numPr>
        <w:rPr/>
      </w:pPr>
      <w:bookmarkStart w:id="520" w:name="__RefHeading___Toc66887_3830689328"/>
      <w:bookmarkStart w:id="521" w:name="_Toc194"/>
      <w:bookmarkEnd w:id="519"/>
      <w:bookmarkEnd w:id="520"/>
      <w:r>
        <w:rPr>
          <w:rtl w:val="true"/>
        </w:rPr>
        <w:t>السادسة</w:t>
      </w:r>
      <w:r>
        <w:rPr>
          <w:rtl w:val="true"/>
        </w:rPr>
        <w:t>:</w:t>
      </w:r>
      <w:r>
        <w:rPr>
          <w:rtl w:val="true"/>
        </w:rPr>
        <w:t>إذا قطع المدّعی علیه دعوی المدّعی بدعوی،لم تسمع حتی یجیب عن الدعوی</w:t>
      </w:r>
      <w:bookmarkEnd w:id="52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دعوی المدّعی بدعوی،لم تسمع حتی یجیب عن الدعوی و ینهی الحکومة،ثمَّ یستأنف هو</w:t>
      </w:r>
      <w:r>
        <w:rPr>
          <w:rFonts w:eastAsia="IRNazanin" w:cs="IRNazanin"/>
          <w:color w:val="111111"/>
          <w:sz w:val="28"/>
          <w:szCs w:val="28"/>
          <w:rtl w:val="true"/>
          <w:lang w:bidi="fa-IR"/>
        </w:rPr>
        <w:t>.</w:t>
      </w:r>
    </w:p>
    <w:p>
      <w:pPr>
        <w:pStyle w:val="Heading6"/>
        <w:numPr>
          <w:ilvl w:val="5"/>
          <w:numId w:val="1"/>
        </w:numPr>
        <w:rPr/>
      </w:pPr>
      <w:bookmarkStart w:id="522" w:name="__RefHeading___Toc66889_3830689328"/>
      <w:bookmarkStart w:id="523" w:name="_Toc195"/>
      <w:bookmarkEnd w:id="522"/>
      <w:r>
        <w:rPr>
          <w:rtl w:val="true"/>
        </w:rPr>
        <w:t>السابعة</w:t>
      </w:r>
      <w:r>
        <w:rPr>
          <w:rtl w:val="true"/>
        </w:rPr>
        <w:t>:</w:t>
      </w:r>
      <w:r>
        <w:rPr>
          <w:rtl w:val="true"/>
        </w:rPr>
        <w:t>إذا بدر أحد الخصمین بالدعوی فهو أولی</w:t>
      </w:r>
      <w:bookmarkEnd w:id="52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بدر أحد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الخصمین بالدعوی فهو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ابتدرا الدعوی سمع من الذی عن یمین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أن القول بکتبة أسماء المدّعین جائز و إن لم یکثروا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مطلقا و إن 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تکتب أسماؤهم مع تعسّر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الأسبق غیره علی نفسه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المفتی و المدرّس عند الازدحام یقدّمان أیضا بالسبق أو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الذی یعلّمه خارجا عن الفرض فالاختیار إلیه فی تقدیم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الأحکام بین ذی الفضیلة و غیره،و لا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یستثنی المسافر المتضرّر،کما سیأتی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تقرّر </w:t>
      </w:r>
      <w:r>
        <w:rPr>
          <w:rStyle w:val="FootnoteAnchor"/>
          <w:rtl w:val="true"/>
        </w:rPr>
        <w:footnoteReference w:id="1344"/>
      </w:r>
      <w:r>
        <w:rPr>
          <w:rFonts w:ascii="IRNazanin" w:hAnsi="IRNazanin" w:eastAsia="IRNazanin"/>
          <w:color w:val="111111"/>
          <w:sz w:val="28"/>
          <w:sz w:val="28"/>
          <w:szCs w:val="28"/>
          <w:rtl w:val="true"/>
          <w:lang w:bidi="fa-IR"/>
        </w:rPr>
        <w:t>أنه یقدّم السابق من المدّعیین،و من جملة أفراده ما لو ادّعی المدّعی علیه علی المدّعی قبل انتهاء الدعوی الأولی،فإنه حینئذ مدّع متأخّر عن الأول،فلا تسمع دعواه إلی أن یتمّ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تنازع الخصمان و زعم کلّ واحد منهم أنه هو المدّعی،نظر إن سبق أحدهما إلی الدعوی لم یلتفت إلی 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المدّعی،بل علیه أن یجیب ثمَّ یدّعی إن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اتّفق مسافر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فهما سواء،ما لم یستضرّ أحدهما بالتأخیر،فیقدّم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یسبق أحدهما فالمشهور بین أصحابنا و المرویّ لهم أنه تسمع الدعوی من الذی علی یمین صاحبه،حتی إن هذا القول لشهرته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 القول بأن الخصمین إذا ابتدرا الدعوی بین یدی الحاکم،و تشاحّا فی الابتداء بها،وجب علی الحاکم أن یسمع من الذی عن یمین خصمه،ثمَّ ینظر فی دعوی الآخر</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فیه روایة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قضی أن یقدّم صاحب الیمین فی المجلس بالکلام</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لیست صریحة فی المدّعی،إلا أن الأصحاب اتّفقوا علی إرادة ما 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أراد بذلک المدّعی،لأن صاحب الیمین هو،و الیمین المردودة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ذکر إجماع الطائفة علی ذلک مال إلی القرعة کما یقوله العامّة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المقتضی للحکم بتقدیم السابق و القرعة بین المجتمعین دفعة </w:t>
      </w:r>
    </w:p>
    <w:p>
      <w:pPr>
        <w:pStyle w:val="BookText"/>
        <w:rPr/>
      </w:pPr>
      <w:r>
        <w:rPr>
          <w:rFonts w:ascii="IRNazanin" w:hAnsi="IRNazanin" w:eastAsia="IRNazanin"/>
          <w:color w:val="111111"/>
          <w:sz w:val="28"/>
          <w:sz w:val="28"/>
          <w:szCs w:val="28"/>
          <w:rtl w:val="true"/>
          <w:lang w:bidi="fa-IR"/>
        </w:rPr>
        <w:t>و یکره للحاکم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یشفع فی 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التسویة بین الخصوم،لم یفرّق فیه بین شخص و آخر،و لا بین المسافر و الحاضر،و لا بین الرجل و المرأة،إلا أن یختصّ أحدهم بتضرّر علی تقدیر التأخّر،کالمسافر الذی قد شدّ الرحال،و یؤدّی تخلّفه إلی فوت المطلوب أو فوت الرفقة،فیقدّم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 التی تتضرّر بالانتظار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1350"/>
      </w:r>
      <w:r>
        <w:rPr>
          <w:rFonts w:ascii="IRNazanin" w:hAnsi="IRNazanin" w:eastAsia="IRNazanin"/>
          <w:color w:val="111111"/>
          <w:sz w:val="28"/>
          <w:sz w:val="28"/>
          <w:szCs w:val="28"/>
          <w:rtl w:val="true"/>
          <w:lang w:bidi="fa-IR"/>
        </w:rPr>
        <w:t>قدّم المسافر علی المقیم،نظرا إلی أغلبیّة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 یقتضی التخصیص،فلذا شرّک المصنف بینه و بین الحاضر فی تقدیم المستضرّ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إسقاط حقّ بعد ثبوته،أو إبطال دعوی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فطریق الجمع بین ذلک و بین الترغیب فی الصلح المقتضی غالبا لإسقاط بعض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بجعله متوسّطا بین الإسقاط و عدمه،أو جعله مستثنی کما یقتضیه کلام الأصحاب،لأن الصلح خیر،أو بعث غیره علی ترغیبهما فی ذلک و الوساطة بینهما فی الصلح،کما صرّح به أبو الصلاح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 xml:space="preserve">. </w:t>
      </w:r>
      <w:bookmarkStart w:id="524" w:name="pg13593_131778"/>
    </w:p>
    <w:p>
      <w:pPr>
        <w:pStyle w:val="Heading6"/>
        <w:numPr>
          <w:ilvl w:val="5"/>
          <w:numId w:val="1"/>
        </w:numPr>
        <w:rPr/>
      </w:pPr>
      <w:bookmarkStart w:id="525" w:name="__RefHeading___Toc66891_3830689328"/>
      <w:bookmarkStart w:id="526" w:name="_Toc196"/>
      <w:bookmarkEnd w:id="524"/>
      <w:bookmarkEnd w:id="525"/>
      <w:r>
        <w:rPr>
          <w:rtl w:val="true"/>
        </w:rPr>
        <w:t>المقصد الثانی</w:t>
      </w:r>
      <w:r>
        <w:rPr>
          <w:rtl w:val="true"/>
        </w:rPr>
        <w:t>:</w:t>
      </w:r>
      <w:r>
        <w:rPr>
          <w:rtl w:val="true"/>
        </w:rPr>
        <w:t>فی مسائل متعلّقة بالدعوی</w:t>
      </w:r>
      <w:bookmarkEnd w:id="526"/>
    </w:p>
    <w:p>
      <w:pPr>
        <w:pStyle w:val="Heading6"/>
        <w:numPr>
          <w:ilvl w:val="5"/>
          <w:numId w:val="1"/>
        </w:numPr>
        <w:rPr/>
      </w:pPr>
      <w:bookmarkStart w:id="527" w:name="__RefHeading___Toc66893_3830689328"/>
      <w:bookmarkStart w:id="528" w:name="_Toc19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مسائل متعلّقة بالدعوی و هی خمس</w:t>
      </w:r>
      <w:r>
        <w:rPr>
          <w:rFonts w:eastAsia="IRNazanin" w:cs="IRNazanin"/>
          <w:color w:val="111111"/>
          <w:sz w:val="28"/>
          <w:szCs w:val="28"/>
          <w:rtl w:val="true"/>
          <w:lang w:bidi="fa-IR"/>
        </w:rPr>
        <w:t>:</w:t>
      </w:r>
    </w:p>
    <w:p>
      <w:pPr>
        <w:pStyle w:val="Heading6"/>
        <w:numPr>
          <w:ilvl w:val="5"/>
          <w:numId w:val="1"/>
        </w:numPr>
        <w:rPr/>
      </w:pPr>
      <w:bookmarkStart w:id="529" w:name="__RefHeading___Toc66895_3830689328"/>
      <w:bookmarkStart w:id="530" w:name="_Toc198"/>
      <w:bookmarkEnd w:id="529"/>
      <w:r>
        <w:rPr>
          <w:rtl w:val="true"/>
        </w:rPr>
        <w:t>الأولی</w:t>
      </w:r>
      <w:r>
        <w:rPr>
          <w:rtl w:val="true"/>
        </w:rPr>
        <w:t>:</w:t>
      </w:r>
      <w:r>
        <w:rPr>
          <w:rtl w:val="true"/>
        </w:rPr>
        <w:t>قال الشیخ</w:t>
      </w:r>
      <w:r>
        <w:rPr>
          <w:rtl w:val="true"/>
        </w:rPr>
        <w:t>:</w:t>
      </w:r>
      <w:r>
        <w:rPr>
          <w:rtl w:val="true"/>
        </w:rPr>
        <w:t>لا تسمع الدعوی إذا کانت مجهولة</w:t>
      </w:r>
      <w:bookmarkEnd w:id="53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إذا کانت مجهولة،مثل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فرسا أو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الإقرار بالمجهول،و یلزم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الدعوی وصیّة سمعت و إن کانت مجهولة،لأن الوصیّة بالمجهول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صحّة سماع دعوی الوصیّة بالمجهول،و دعوی الإقرار بالمجهول،کما تصحّ الوصیّة و الإقرار بهما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غیر هاتین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تسمع الدعوی المجهولة،کفرس و ثوب مطلقین،لانتفاء فائدتها </w:t>
      </w:r>
      <w:r>
        <w:rPr>
          <w:rStyle w:val="FootnoteAnchor"/>
          <w:rtl w:val="true"/>
        </w:rPr>
        <w:footnoteReference w:id="1354"/>
      </w:r>
      <w:r>
        <w:rPr>
          <w:rFonts w:ascii="IRNazanin" w:hAnsi="IRNazanin" w:eastAsia="IRNazanin"/>
          <w:color w:val="111111"/>
          <w:sz w:val="28"/>
          <w:sz w:val="28"/>
          <w:szCs w:val="28"/>
          <w:rtl w:val="true"/>
          <w:lang w:bidi="fa-IR"/>
        </w:rPr>
        <w:t>،و هو حکم الحاکم بها لو أجاب المدّعی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اعترض علی نفسه بصحّة الإقرار بالمجهول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بالفرق بینهما، فإنّا لو کلّفناه بالتفصیل ربما رجع،بخلاف المدّعی،فإنه لا یرجع عن الدعوی بمطالبته بالتفصیل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ذکره الشیخ، و من أن المدّعی ربما یعلم حقّه بوجه ما،کما یعلم أن له عنده فرسا أو ثوبا و لا </w:t>
      </w:r>
    </w:p>
    <w:p>
      <w:pPr>
        <w:pStyle w:val="BookText"/>
        <w:rPr/>
      </w:pPr>
      <w:r>
        <w:rPr>
          <w:rFonts w:ascii="IRNazanin" w:hAnsi="IRNazanin" w:eastAsia="IRNazanin"/>
          <w:color w:val="111111"/>
          <w:sz w:val="28"/>
          <w:sz w:val="28"/>
          <w:szCs w:val="28"/>
          <w:rtl w:val="true"/>
          <w:lang w:bidi="fa-IR"/>
        </w:rPr>
        <w:t>و لا بدّ من إیراد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بصیغة الجزم،فلو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أو أتوهّم،لم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من عاصرناه یسمعها فی التهمة،و یحلف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عن شبه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صفتهما،فلو لم یجعل له إلی الدعوی ذریعة لبطل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یتبع الدعوی،و یبقی تعیین الحقّ أمرا آخر،فیلزم الخصم ببیان الحقّ،و یقبل تفسیره بمسمّی المدّعی </w:t>
      </w:r>
      <w:r>
        <w:rPr>
          <w:rStyle w:val="FootnoteAnchor"/>
          <w:rtl w:val="true"/>
        </w:rPr>
        <w:footnoteReference w:id="1355"/>
      </w:r>
      <w:r>
        <w:rPr>
          <w:rFonts w:ascii="IRNazanin" w:hAnsi="IRNazanin" w:eastAsia="IRNazanin"/>
          <w:color w:val="111111"/>
          <w:sz w:val="28"/>
          <w:sz w:val="28"/>
          <w:szCs w:val="28"/>
          <w:rtl w:val="true"/>
          <w:lang w:bidi="fa-IR"/>
        </w:rPr>
        <w:t>،و یحلف علی نفی الزائد إن ادّعی علیه، و یحبس إن لم یدفعه،إلی غیر ذلک من الفوائد المترتّبة علی ثبوت الدعوی بالمجهول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فرق الشیخ بین الإقرار و الدعوی بالرجوع و عدمه،ففرق ظاهریّ لا یصلح لتأسیس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الدعوی بصیغة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المعتبر من الجزم عنده </w:t>
      </w:r>
      <w:r>
        <w:rPr>
          <w:rStyle w:val="FootnoteAnchor"/>
          <w:rtl w:val="true"/>
        </w:rPr>
        <w:footnoteReference w:id="1356"/>
      </w:r>
      <w:r>
        <w:rPr>
          <w:rFonts w:ascii="IRNazanin" w:hAnsi="IRNazanin" w:eastAsia="IRNazanin"/>
          <w:color w:val="111111"/>
          <w:sz w:val="28"/>
          <w:sz w:val="28"/>
          <w:szCs w:val="28"/>
          <w:rtl w:val="true"/>
          <w:lang w:bidi="fa-IR"/>
        </w:rPr>
        <w:t>ما کان فی اللفظ،بأن یجعل الصیغة جازمة 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أو أتوهّم کذا، سواء انضمّ إلی جزمه بالصیغة جزمه بالقلب و اعتقاده استحقاق الحقّ أم لا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کذلک،فإن المدّعی لا یشترط جزمه فی نفس الأمر،لأنه إذا کان للمدّعی بیّنة تشهد له بحقّ و هو لا یعلم به فله أن یدّعی به عند الحاکم لتشهد له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له مقرّ بحقّ و هو لا یعلم به فله أن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علیه،و إن لم یعلم سببه فی نفس الأمر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الجزم 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الدعوی یلزمها أن یتعقّبها یمین المدّعی أو القضاء بالنکول،و هما غیر ممکنین مع عدم العلم بأصل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المعهود من الدعوی هو القول الجازم،فلا یطابقها الظنّ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من عاصره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الشیخ نجیب </w:t>
      </w:r>
      <w:r>
        <w:rPr>
          <w:rStyle w:val="FootnoteAnchor"/>
          <w:rtl w:val="true"/>
        </w:rPr>
        <w:footnoteReference w:id="1359"/>
      </w:r>
      <w:r>
        <w:rPr>
          <w:rFonts w:ascii="IRNazanin" w:hAnsi="IRNazanin" w:eastAsia="IRNazanin"/>
          <w:color w:val="111111"/>
          <w:sz w:val="28"/>
          <w:sz w:val="28"/>
          <w:szCs w:val="28"/>
          <w:rtl w:val="true"/>
          <w:lang w:bidi="fa-IR"/>
        </w:rPr>
        <w:t>الدین محمد 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الدعوی فی التهمة و إن لم تکن جازمة،و یحلف المنکر من غیر أن یترتّب علیها ردّ الیمین علی المدّعی،لعدم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ببعده عن شبه الدعوی،لأن المعهود منها القول الجازم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نظر،لعدم ثبوت ذلک،مع دخوله فی عموم قوله تعالی وَ أَنِ احْکُمْ بَیْنَهُمْ بِما أَنْزَلَ اللّهُ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1361"/>
      </w:r>
      <w:r>
        <w:rPr>
          <w:rFonts w:ascii="IRNazanin" w:hAnsi="IRNazanin" w:eastAsia="IRNazanin"/>
          <w:color w:val="111111"/>
          <w:sz w:val="28"/>
          <w:sz w:val="28"/>
          <w:szCs w:val="28"/>
          <w:rtl w:val="true"/>
          <w:lang w:bidi="fa-IR"/>
        </w:rPr>
        <w:t>، و من ثمَّ قیل بسماعها بدون الجزم مطلقا،و لأصالة عدم الاشتراط</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بسماعها فیما یخفی کالتهمة إن حلف المنکر فلا کلام،و إلا فإن قضینا بالنکول قضی </w:t>
      </w:r>
      <w:r>
        <w:rPr>
          <w:rStyle w:val="FootnoteAnchor"/>
          <w:rtl w:val="true"/>
        </w:rPr>
        <w:footnoteReference w:id="1362"/>
      </w:r>
      <w:r>
        <w:rPr>
          <w:rFonts w:ascii="IRNazanin" w:hAnsi="IRNazanin" w:eastAsia="IRNazanin"/>
          <w:color w:val="111111"/>
          <w:sz w:val="28"/>
          <w:sz w:val="28"/>
          <w:szCs w:val="28"/>
          <w:rtl w:val="true"/>
          <w:lang w:bidi="fa-IR"/>
        </w:rPr>
        <w:t>هنا أیضا،إجراء له مجری الإقرار و البیّنة،فیستبیح المدّعی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لا یقضی إلا بردّ الیمین لم یردّ هنا،لعدم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عاود بعد ذلک و ادّعی العلم فالأقوی السماع،لإمکان تجدّده</w:t>
      </w:r>
      <w:r>
        <w:rPr>
          <w:rFonts w:eastAsia="IRNazanin" w:cs="IRNazanin"/>
          <w:color w:val="111111"/>
          <w:sz w:val="28"/>
          <w:szCs w:val="28"/>
          <w:rtl w:val="true"/>
          <w:lang w:bidi="fa-IR"/>
        </w:rPr>
        <w:t xml:space="preserve">. </w:t>
      </w:r>
      <w:bookmarkStart w:id="531" w:name="pg13593_131781"/>
    </w:p>
    <w:p>
      <w:pPr>
        <w:pStyle w:val="Heading6"/>
        <w:numPr>
          <w:ilvl w:val="5"/>
          <w:numId w:val="1"/>
        </w:numPr>
        <w:rPr/>
      </w:pPr>
      <w:bookmarkStart w:id="532" w:name="__RefHeading___Toc66897_3830689328"/>
      <w:bookmarkStart w:id="533" w:name="_Toc199"/>
      <w:bookmarkEnd w:id="531"/>
      <w:bookmarkEnd w:id="532"/>
      <w:r>
        <w:rPr>
          <w:rtl w:val="true"/>
        </w:rPr>
        <w:t>الثانیة</w:t>
      </w:r>
      <w:r>
        <w:rPr>
          <w:rtl w:val="true"/>
        </w:rPr>
        <w:t>:</w:t>
      </w:r>
      <w:r>
        <w:rPr>
          <w:rtl w:val="true"/>
        </w:rPr>
        <w:t>قال</w:t>
      </w:r>
      <w:r>
        <w:rPr>
          <w:rtl w:val="true"/>
        </w:rPr>
        <w:t>:</w:t>
      </w:r>
      <w:r>
        <w:rPr>
          <w:rtl w:val="true"/>
        </w:rPr>
        <w:t>إذا کان المدّعیبهمن الأثمان افتقر إلی ذکر جنسه و وصفه و نقده</w:t>
      </w:r>
      <w:bookmarkEnd w:id="53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الأثمان افتقر إلی ذکر جنسه و وصفه و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عرضا مثلیّا ضبطه بالصفات،و لم یفتقر إلی ذکر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القیمة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مثلیّا فلا بدّ من ذکر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إشکال ینشأ من مساواة الدعوی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الشیخ </w:t>
      </w:r>
      <w:r>
        <w:rPr>
          <w:rStyle w:val="FootnoteAnchor"/>
          <w:rtl w:val="true"/>
        </w:rPr>
        <w:footnoteReference w:id="1363"/>
      </w:r>
      <w:r>
        <w:rPr>
          <w:rFonts w:ascii="IRNazanin" w:hAnsi="IRNazanin" w:eastAsia="IRNazanin"/>
          <w:color w:val="111111"/>
          <w:sz w:val="28"/>
          <w:sz w:val="28"/>
          <w:szCs w:val="28"/>
          <w:rtl w:val="true"/>
          <w:lang w:bidi="fa-IR"/>
        </w:rPr>
        <w:t xml:space="preserve">هنا متفرّع علی ما أسلفه </w:t>
      </w:r>
      <w:r>
        <w:rPr>
          <w:rStyle w:val="FootnoteAnchor"/>
          <w:rtl w:val="true"/>
        </w:rPr>
        <w:footnoteReference w:id="1364"/>
      </w:r>
      <w:r>
        <w:rPr>
          <w:rFonts w:ascii="IRNazanin" w:hAnsi="IRNazanin" w:eastAsia="IRNazanin"/>
          <w:color w:val="111111"/>
          <w:sz w:val="28"/>
          <w:sz w:val="28"/>
          <w:szCs w:val="28"/>
          <w:rtl w:val="true"/>
          <w:lang w:bidi="fa-IR"/>
        </w:rPr>
        <w:t>من عدم سماع الدعوی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سماعها ارتفاع الجهالة عن المدّعی،بضبطه جنسا و وصفا علی وجه یرفع الجهالة عنه کما یصف السلم،حتی یصیر معلوما یمکن حکم الحاکم به،و إلزام الخصم و حبسه إلی أن یؤدّیه،و بیع ماله لأجله و إیفاؤه عنه قهرا حیث یمتنع من الأداء،فإن کلّ ذلک ملزوم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ذکر القیمة مع ذلک،لإمکان ضبطه بدونها،و إن کان التعرّض لها أحوط،لأنه أضبط،خصوصا إذا کانت العین متقوّمة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تعیّن اشتراط التعرّض للقیمة،لأنها الواجبة عند التلف،و سقط اعتبار العین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استشکله بناء علی ما أصّله </w:t>
      </w:r>
      <w:r>
        <w:rPr>
          <w:rStyle w:val="FootnoteAnchor"/>
          <w:rtl w:val="true"/>
        </w:rPr>
        <w:footnoteReference w:id="1365"/>
      </w:r>
      <w:r>
        <w:rPr>
          <w:rFonts w:ascii="IRNazanin" w:hAnsi="IRNazanin" w:eastAsia="IRNazanin"/>
          <w:color w:val="111111"/>
          <w:sz w:val="28"/>
          <w:sz w:val="28"/>
          <w:szCs w:val="28"/>
          <w:rtl w:val="true"/>
          <w:lang w:bidi="fa-IR"/>
        </w:rPr>
        <w:t xml:space="preserve">سابقا </w:t>
      </w:r>
      <w:r>
        <w:rPr>
          <w:rStyle w:val="FootnoteAnchor"/>
          <w:rtl w:val="true"/>
        </w:rPr>
        <w:footnoteReference w:id="1366"/>
      </w:r>
      <w:r>
        <w:rPr>
          <w:rFonts w:ascii="IRNazanin" w:hAnsi="IRNazanin" w:eastAsia="IRNazanin"/>
          <w:color w:val="111111"/>
          <w:sz w:val="28"/>
          <w:sz w:val="28"/>
          <w:szCs w:val="28"/>
          <w:rtl w:val="true"/>
          <w:lang w:bidi="fa-IR"/>
        </w:rPr>
        <w:t>من الشکّ فی اشتراط ذلک کما لا یشترط فی الإقرار،فلا یفتقر إلی ذکر شیء من ذلک، و یرجع إلیه فیه بعد ذلک إن افتقر إلی مراجعته و کان عالما به،و إلا فلا</w:t>
      </w:r>
      <w:r>
        <w:rPr>
          <w:rFonts w:eastAsia="IRNazanin" w:cs="IRNazanin"/>
          <w:color w:val="111111"/>
          <w:sz w:val="28"/>
          <w:szCs w:val="28"/>
          <w:rtl w:val="true"/>
          <w:lang w:bidi="fa-IR"/>
        </w:rPr>
        <w:t xml:space="preserve">. </w:t>
      </w:r>
      <w:bookmarkStart w:id="534" w:name="pg13593_131782"/>
    </w:p>
    <w:p>
      <w:pPr>
        <w:pStyle w:val="Heading6"/>
        <w:numPr>
          <w:ilvl w:val="5"/>
          <w:numId w:val="1"/>
        </w:numPr>
        <w:rPr/>
      </w:pPr>
      <w:bookmarkStart w:id="535" w:name="__RefHeading___Toc66899_3830689328"/>
      <w:bookmarkStart w:id="536" w:name="_Toc200"/>
      <w:bookmarkEnd w:id="534"/>
      <w:bookmarkEnd w:id="535"/>
      <w:r>
        <w:rPr>
          <w:rtl w:val="true"/>
        </w:rPr>
        <w:t>الثالثة</w:t>
      </w:r>
      <w:r>
        <w:rPr>
          <w:rtl w:val="true"/>
        </w:rPr>
        <w:t>:</w:t>
      </w:r>
      <w:r>
        <w:rPr>
          <w:rtl w:val="true"/>
        </w:rPr>
        <w:t>إذا تمّت الدعوی هل یطالب المدّعی علیه بالجواب،أم یتوقّف ذلک علی التماس المدّعی؟</w:t>
      </w:r>
      <w:bookmarkEnd w:id="53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یطالب المدّعی علیه بالجواب،أم یتوقّف ذلک علی التماس المدّعی؟فیه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یتوقّف،لأنه حقّ له،فیقف علی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اعتبار الضبط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الوصیّة و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الضبط و التعیین مترتّبا علی الدعوی،کمدّعیة التفویض طالبة للفرض،و کالواهب یطلب العوض إذا قلنا إن الهبة تقتضیه،أو مع شرطه و 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هنا من المدّعی إعلام و 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بعضهم </w:t>
      </w:r>
      <w:r>
        <w:rPr>
          <w:rStyle w:val="FootnoteAnchor"/>
          <w:rtl w:val="true"/>
        </w:rPr>
        <w:footnoteReference w:id="1367"/>
      </w:r>
      <w:r>
        <w:rPr>
          <w:rFonts w:ascii="IRNazanin" w:hAnsi="IRNazanin" w:eastAsia="IRNazanin"/>
          <w:color w:val="111111"/>
          <w:sz w:val="28"/>
          <w:sz w:val="28"/>
          <w:szCs w:val="28"/>
          <w:rtl w:val="true"/>
          <w:lang w:bidi="fa-IR"/>
        </w:rPr>
        <w:t>ما إذا ادّعی أن له طریقا فی ملک الغیر،أو ادّعی حقّ إجراء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هنا إعلام مقدار الطریق و المجری،و إن أخذ علی الشهود إعلام مقدارهما،لأن الشهادة أعلی شأنا،لاستقلالها بإیجاب الحکم،بخلاف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هذه الدعوی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فی المبسوط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من أن الجواب حقّ للمدّعی،فیقف علی طلبه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شاهد الحال علی الطلب،للعلم العادی بأن الإنسان لا یحضر خصمه إلی مجلس الحکم لیدّعی علیه و ینصرف من غیر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بالاستحقاق لا یخلو من قوّة</w:t>
      </w:r>
      <w:r>
        <w:rPr>
          <w:rFonts w:eastAsia="IRNazanin" w:cs="IRNazanin"/>
          <w:color w:val="111111"/>
          <w:sz w:val="28"/>
          <w:szCs w:val="28"/>
          <w:rtl w:val="true"/>
          <w:lang w:bidi="fa-IR"/>
        </w:rPr>
        <w:t xml:space="preserve">. </w:t>
      </w:r>
      <w:bookmarkStart w:id="537" w:name="pg13593_131783"/>
    </w:p>
    <w:p>
      <w:pPr>
        <w:pStyle w:val="Heading6"/>
        <w:numPr>
          <w:ilvl w:val="5"/>
          <w:numId w:val="1"/>
        </w:numPr>
        <w:rPr/>
      </w:pPr>
      <w:bookmarkStart w:id="538" w:name="__RefHeading___Toc66901_3830689328"/>
      <w:bookmarkStart w:id="539" w:name="_Toc201"/>
      <w:bookmarkEnd w:id="537"/>
      <w:bookmarkEnd w:id="538"/>
      <w:r>
        <w:rPr>
          <w:rtl w:val="true"/>
        </w:rPr>
        <w:t>الرابعة</w:t>
      </w:r>
      <w:r>
        <w:rPr>
          <w:rtl w:val="true"/>
        </w:rPr>
        <w:t>:</w:t>
      </w:r>
      <w:r>
        <w:rPr>
          <w:rtl w:val="true"/>
        </w:rPr>
        <w:t>لو ادّعی أحد الرعیّة علی القاضی،فإن کان هناک إمام رافعه إلیه</w:t>
      </w:r>
      <w:bookmarkEnd w:id="53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الرعیّة علی القاضی،فإن کان هناک إمام رافعه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 کان فی غیر ولایته رافعه إلی قاضی تلک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ولایته رافعه إلی خلیفته</w:t>
      </w:r>
      <w:r>
        <w:rPr>
          <w:rFonts w:eastAsia="IRNazanin" w:cs="IRNazanin"/>
          <w:color w:val="111111"/>
          <w:sz w:val="28"/>
          <w:szCs w:val="28"/>
          <w:rtl w:val="true"/>
          <w:lang w:bidi="fa-IR"/>
        </w:rPr>
        <w:t>.</w:t>
      </w:r>
    </w:p>
    <w:p>
      <w:pPr>
        <w:pStyle w:val="Heading6"/>
        <w:numPr>
          <w:ilvl w:val="5"/>
          <w:numId w:val="1"/>
        </w:numPr>
        <w:rPr/>
      </w:pPr>
      <w:bookmarkStart w:id="540" w:name="__RefHeading___Toc66903_3830689328"/>
      <w:bookmarkStart w:id="541" w:name="_Toc202"/>
      <w:bookmarkEnd w:id="540"/>
      <w:r>
        <w:rPr>
          <w:rtl w:val="true"/>
        </w:rPr>
        <w:t>الخامسة</w:t>
      </w:r>
      <w:r>
        <w:rPr>
          <w:rtl w:val="true"/>
        </w:rPr>
        <w:t>:</w:t>
      </w:r>
      <w:r>
        <w:rPr>
          <w:rtl w:val="true"/>
        </w:rPr>
        <w:t>یستحبّ للخصمین أن یجلسا بین یدی الحاکم</w:t>
      </w:r>
      <w:bookmarkEnd w:id="54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للخصمین أن یجلسا بین یدی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قاما بین یدیه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تسمع الدعوی علی واحد من الرعیّة تسمع علی القاضی،عملا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ذلک </w:t>
      </w:r>
      <w:r>
        <w:rPr>
          <w:rStyle w:val="FootnoteAnchor"/>
          <w:rtl w:val="true"/>
        </w:rPr>
        <w:footnoteReference w:id="1369"/>
      </w:r>
      <w:r>
        <w:rPr>
          <w:rFonts w:ascii="IRNazanin" w:hAnsi="IRNazanin" w:eastAsia="IRNazanin"/>
          <w:color w:val="111111"/>
          <w:sz w:val="28"/>
          <w:sz w:val="28"/>
          <w:szCs w:val="28"/>
          <w:rtl w:val="true"/>
          <w:lang w:bidi="fa-IR"/>
        </w:rPr>
        <w:t>ابتذالا لأهل الصیانات و المروّات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70"/>
      </w:r>
      <w:r>
        <w:rPr>
          <w:rFonts w:ascii="IRNazanin" w:hAnsi="IRNazanin" w:eastAsia="IRNazanin"/>
          <w:color w:val="111111"/>
          <w:sz w:val="28"/>
          <w:sz w:val="28"/>
          <w:szCs w:val="28"/>
          <w:rtl w:val="true"/>
          <w:lang w:bidi="fa-IR"/>
        </w:rPr>
        <w:t>أن علیّا علیه السلام حضر مع یهودیّ عند شریح للمحاکمة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 عمر مع أبیّ عند زید بن ثابت لیحکم بینهما فی داره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 المنصور فحضر مع جمّالین مجلس الحکم لخلف کان بینهما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هناک إمام رافعه إلیه،و إلا إلی خلیفته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إجابة المدّعی إلی الذهاب معه إلی غیره مع وجوده،لأن العدالة تمنع من التهمة،و إن فرضت لم یلتفت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خلیفة رافعه إلی حاکم آخر فی غیر ولایته</w:t>
      </w:r>
      <w:r>
        <w:rPr>
          <w:rFonts w:eastAsia="IRNazanin" w:cs="IRNazanin"/>
          <w:color w:val="111111"/>
          <w:sz w:val="28"/>
          <w:szCs w:val="28"/>
          <w:rtl w:val="true"/>
          <w:lang w:bidi="fa-IR"/>
        </w:rPr>
        <w:t xml:space="preserve">. </w:t>
      </w:r>
      <w:bookmarkStart w:id="542" w:name="pg13593_131784"/>
    </w:p>
    <w:p>
      <w:pPr>
        <w:pStyle w:val="Heading6"/>
        <w:numPr>
          <w:ilvl w:val="5"/>
          <w:numId w:val="1"/>
        </w:numPr>
        <w:rPr/>
      </w:pPr>
      <w:bookmarkStart w:id="543" w:name="__RefHeading___Toc66905_3830689328"/>
      <w:bookmarkStart w:id="544" w:name="_Toc203"/>
      <w:bookmarkEnd w:id="542"/>
      <w:bookmarkEnd w:id="543"/>
      <w:r>
        <w:rPr>
          <w:rtl w:val="true"/>
        </w:rPr>
        <w:t>المقصد الثالث</w:t>
      </w:r>
      <w:r>
        <w:rPr>
          <w:rtl w:val="true"/>
        </w:rPr>
        <w:t>:</w:t>
      </w:r>
      <w:r>
        <w:rPr>
          <w:rtl w:val="true"/>
        </w:rPr>
        <w:t>فی جواب المدّعی علیه</w:t>
      </w:r>
      <w:bookmarkEnd w:id="544"/>
    </w:p>
    <w:p>
      <w:pPr>
        <w:pStyle w:val="Heading6"/>
        <w:numPr>
          <w:ilvl w:val="5"/>
          <w:numId w:val="1"/>
        </w:numPr>
        <w:rPr/>
      </w:pPr>
      <w:bookmarkStart w:id="545" w:name="__RefHeading___Toc66907_3830689328"/>
      <w:bookmarkStart w:id="546" w:name="_Toc204"/>
      <w:bookmarkEnd w:id="545"/>
      <w:r>
        <w:rPr>
          <w:rtl w:val="true"/>
        </w:rPr>
        <w:t>و هو</w:t>
      </w:r>
      <w:r>
        <w:rPr>
          <w:rtl w:val="true"/>
        </w:rPr>
        <w:t>:</w:t>
      </w:r>
      <w:r>
        <w:rPr>
          <w:rtl w:val="true"/>
        </w:rPr>
        <w:t>إما إقرار،أو إنکار،أو سکوت</w:t>
      </w:r>
      <w:bookmarkEnd w:id="546"/>
    </w:p>
    <w:p>
      <w:pPr>
        <w:pStyle w:val="Heading6"/>
        <w:numPr>
          <w:ilvl w:val="5"/>
          <w:numId w:val="1"/>
        </w:numPr>
        <w:rPr/>
      </w:pPr>
      <w:bookmarkStart w:id="547" w:name="__RefHeading___Toc66909_3830689328"/>
      <w:bookmarkStart w:id="548" w:name="_Toc205"/>
      <w:bookmarkEnd w:id="547"/>
      <w:r>
        <w:rPr>
          <w:rtl w:val="true"/>
        </w:rPr>
        <w:t>أما الإقرار</w:t>
      </w:r>
      <w:bookmarkEnd w:id="548"/>
    </w:p>
    <w:p>
      <w:pPr>
        <w:pStyle w:val="BookText"/>
        <w:rPr/>
      </w:pP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إذا کان جائز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به علیه من دون مسألة المدّعی؟قیل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حقّ له،فلا یستوفی إلا بمسألته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المدّعی علیه إما أن یجیب بالإقرار أو الإنکار أو یسکت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السکوت جوابا لأنه إذا أصرّ علی السکوت جعل کالمنکر الناکل،و ردّت الیمین علی المدّعی،فهو فی الحکم کالإنکار،فکان فی معنی الجواب بالإنکار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الإقرار و صیغته کما مرّ </w:t>
      </w:r>
      <w:r>
        <w:rPr>
          <w:rStyle w:val="FootnoteAnchor"/>
          <w:rtl w:val="true"/>
        </w:rPr>
        <w:footnoteReference w:id="1373"/>
      </w:r>
      <w:r>
        <w:rPr>
          <w:rFonts w:ascii="IRNazanin" w:hAnsi="IRNazanin" w:eastAsia="IRNazanin"/>
          <w:color w:val="111111"/>
          <w:sz w:val="28"/>
          <w:sz w:val="28"/>
          <w:szCs w:val="28"/>
          <w:rtl w:val="true"/>
          <w:lang w:bidi="fa-IR"/>
        </w:rPr>
        <w:t>فی باب الإقرار،فلذا لم یتعرّضوا 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تحقّق و کان المقرّ جامعا لشرائطه المقرّرة فی بابه لزمه ما أقرّ به، سواء حکم به الحاکم أم لا،بخلاف ما إذا أقام المدّعی بیّنة،فإنه لا یثبت بمجرّد إقامتها،بل لا بدّ معه من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منوطة باجتهاد الحاکم فی قبولها و ردّها،و هو غیر معلوم،بخلاف الإقرار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للحاکم أن یحکم علی المقرّ بمجرّد إقراره من دون مسألة المدّعی له الحکم؟قال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الحکم علیه به حقّ له،فلا یستوفیه إلا بأمره کنفس الحقّ</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صورة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ألزمتک،أو قضیت علیک،أو ادفع إلیه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التمس أن یکتب له بالإقرار لم یکتب حتی یعلم اسمه و نسبه،أو یشهد شاهدا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علیه بالحلیة جاز،و لم یفتقر إلی معرفة النسب،و اکتفی بذکر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القیل،إیذانا بضعفة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نحو ما سلف </w:t>
      </w:r>
      <w:r>
        <w:rPr>
          <w:rStyle w:val="FootnoteAnchor"/>
          <w:rtl w:val="true"/>
        </w:rPr>
        <w:footnoteReference w:id="1375"/>
      </w:r>
      <w:r>
        <w:rPr>
          <w:rFonts w:ascii="IRNazanin" w:hAnsi="IRNazanin" w:eastAsia="IRNazanin"/>
          <w:color w:val="111111"/>
          <w:sz w:val="28"/>
          <w:sz w:val="28"/>
          <w:szCs w:val="28"/>
          <w:rtl w:val="true"/>
          <w:lang w:bidi="fa-IR"/>
        </w:rPr>
        <w:t>فی توقّف مطالبته بالجواب علی التماسه،لشهادة الحال بکونه طالبا للحکم،حیث أحضره للحکومة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حقّ قد تعیّن للحاکم فوجب علیه إظهاره، سواء طلبه مستحقّه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علی صورة الحکم فی أول الباب لیکون مفیدا له حیث یحتاج إلیه،و إن کان الحاجة إلیه فی غیر صورة الإقرار أقوی،کما نبّهنا علیه من أن ثبوت الحقّ فی الإقرار لا یتوقّف علیه،و إنما فائدته إنفاذ حاکم آخر إیّاه و نحو ذلک،بخلاف الحکم المترتّب علی البیّنة،فإنه تمام السبب فی ثبوت الحقّ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یتحقّق الحکم فإن رضی المحکوم له بالاقتصار علی تلفّظ الحاکم به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التمس أن یکتب له به حجّة تکون فی یده بحقّه فعل ذلک،علی ما فصّل سابقا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549" w:name="pg13593_131786"/>
    </w:p>
    <w:p>
      <w:pPr>
        <w:pStyle w:val="BookText"/>
        <w:rPr/>
      </w:pPr>
      <w:bookmarkEnd w:id="549"/>
      <w:r>
        <w:rPr>
          <w:rFonts w:ascii="IRNazanin" w:hAnsi="IRNazanin" w:eastAsia="IRNazanin"/>
          <w:color w:val="111111"/>
          <w:sz w:val="28"/>
          <w:sz w:val="28"/>
          <w:szCs w:val="28"/>
          <w:rtl w:val="true"/>
          <w:lang w:bidi="fa-IR"/>
        </w:rPr>
        <w:t>و لو ادّعی الإعسار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حاله،فإن استبان فقره أنظره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تسلیمه إلی غرمائه لیستعملوه أو یؤاجروه روایتان،أشهرهما الإنظار حتی یوسر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یحبس حتی یتبیّن حاله؟فیه تفصیل ذکر فی باب المفلّس</w:t>
      </w:r>
      <w:r>
        <w:rPr>
          <w:rFonts w:eastAsia="IRNazanin" w:cs="IRNazanin"/>
          <w:color w:val="111111"/>
          <w:sz w:val="28"/>
          <w:szCs w:val="28"/>
          <w:rtl w:val="true"/>
          <w:lang w:bidi="fa-IR"/>
        </w:rPr>
        <w:t>.</w:t>
      </w:r>
    </w:p>
    <w:p>
      <w:pPr>
        <w:pStyle w:val="Heading6"/>
        <w:numPr>
          <w:ilvl w:val="5"/>
          <w:numId w:val="1"/>
        </w:numPr>
        <w:rPr/>
      </w:pPr>
      <w:bookmarkStart w:id="550" w:name="__RefHeading___Toc66911_3830689328"/>
      <w:bookmarkStart w:id="551" w:name="_Toc206"/>
      <w:bookmarkEnd w:id="550"/>
      <w:r>
        <w:rPr>
          <w:rtl w:val="true"/>
        </w:rPr>
        <w:t>و أما الإنکار</w:t>
      </w:r>
      <w:bookmarkEnd w:id="551"/>
    </w:p>
    <w:p>
      <w:pPr>
        <w:pStyle w:val="BookText"/>
        <w:rPr/>
      </w:pPr>
      <w:r>
        <w:rPr>
          <w:rFonts w:ascii="IRNazanin" w:hAnsi="IRNazanin" w:eastAsia="IRNazanin"/>
          <w:color w:val="111111"/>
          <w:sz w:val="28"/>
          <w:sz w:val="28"/>
          <w:szCs w:val="28"/>
          <w:rtl w:val="true"/>
          <w:lang w:bidi="fa-IR"/>
        </w:rPr>
        <w:t>و أما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له علیّ،فإن کان المدّعی یعلم أنه موضع المطالبة بالبیّنة،فالحاکم بالخیار إن شاء قال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بیّنة؟و إن شاء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المدّعی لا یعلم أنه موضع المطالبة بالبیّنة،وجب أن یقول الحاکم ذلک أو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له بیّنة عرّفه الحاکم أن له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الحاکم یشهد بالإقرار علی عین المقرّ و لا یعرف نسبه،تخیّر بین أن یکتب بحلیته من غیر أن یذکر نسبه،و بین أن یبحث عن إثبات نسبه بشاهدی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علیه الحقّ کلّف أداءه إن کان بیده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الإعسار،فإن کان له أصل مال قبل ذلک،أو کان أصل الدعوی مالا،کلّف البیّنة علی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یقمها حبس إلی أن </w:t>
      </w:r>
      <w:r>
        <w:rPr>
          <w:rStyle w:val="FootnoteAnchor"/>
          <w:rtl w:val="true"/>
        </w:rPr>
        <w:footnoteReference w:id="1377"/>
      </w:r>
      <w:r>
        <w:rPr>
          <w:rFonts w:ascii="IRNazanin" w:hAnsi="IRNazanin" w:eastAsia="IRNazanin"/>
          <w:color w:val="111111"/>
          <w:sz w:val="28"/>
          <w:sz w:val="28"/>
          <w:szCs w:val="28"/>
          <w:rtl w:val="true"/>
          <w:lang w:bidi="fa-IR"/>
        </w:rPr>
        <w:t>یتبیّن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التفصیل الذی سبق </w:t>
      </w:r>
      <w:r>
        <w:rPr>
          <w:rStyle w:val="FootnoteAnchor"/>
          <w:rtl w:val="true"/>
        </w:rPr>
        <w:footnoteReference w:id="1378"/>
      </w:r>
      <w:r>
        <w:rPr>
          <w:rFonts w:ascii="IRNazanin" w:hAnsi="IRNazanin" w:eastAsia="IRNazanin"/>
          <w:color w:val="111111"/>
          <w:sz w:val="28"/>
          <w:sz w:val="28"/>
          <w:szCs w:val="28"/>
          <w:rtl w:val="true"/>
          <w:lang w:bidi="fa-IR"/>
        </w:rPr>
        <w:t>فی باب الفلس</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یعرف له أصل مال،و لا کانت الدعوی مالا،بل کانت جنایة أو صداقا أو نفقة زوجة أو قریب،قبل قوله فیه بیمینه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ثبت إعساره فهل یخلّی سبیله،أو یسلّم إلی الغرماء؟المشهور بین الأصحاب هو الأول،لقوله تعالی وَ إِنْ کانَ ذُو عُسْرَةٍ فَنَظِرَةٌ إِلی مَیْسَرَةٍ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الدالّة علی ذلک لم تحضرنی </w:t>
      </w:r>
      <w:r>
        <w:rPr>
          <w:rStyle w:val="FootnoteAnchor"/>
          <w:rtl w:val="true"/>
        </w:rPr>
        <w:footnoteReference w:id="1380"/>
      </w:r>
      <w:r>
        <w:rPr>
          <w:rFonts w:ascii="IRNazanin" w:hAnsi="IRNazanin" w:eastAsia="IRNazanin"/>
          <w:color w:val="111111"/>
          <w:sz w:val="28"/>
          <w:sz w:val="28"/>
          <w:szCs w:val="28"/>
          <w:rtl w:val="true"/>
          <w:lang w:bidi="fa-IR"/>
        </w:rPr>
        <w:t>حال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بعضهم </w:t>
      </w:r>
      <w:r>
        <w:rPr>
          <w:rStyle w:val="FootnoteAnchor"/>
          <w:rtl w:val="true"/>
        </w:rPr>
        <w:footnoteReference w:id="1381"/>
      </w:r>
      <w:r>
        <w:rPr>
          <w:rFonts w:ascii="IRNazanin" w:hAnsi="IRNazanin" w:eastAsia="IRNazanin"/>
          <w:color w:val="111111"/>
          <w:sz w:val="28"/>
          <w:sz w:val="28"/>
          <w:szCs w:val="28"/>
          <w:rtl w:val="true"/>
          <w:lang w:bidi="fa-IR"/>
        </w:rPr>
        <w:t>أنها لیست موجودة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صاحب کشف الرموز </w:t>
      </w:r>
      <w:r>
        <w:rPr>
          <w:rStyle w:val="FootnoteAnchor"/>
          <w:rtl w:val="true"/>
        </w:rPr>
        <w:footnoteReference w:id="1382"/>
      </w:r>
      <w:r>
        <w:rPr>
          <w:rFonts w:ascii="IRNazanin" w:hAnsi="IRNazanin" w:eastAsia="IRNazanin"/>
          <w:color w:val="111111"/>
          <w:sz w:val="28"/>
          <w:sz w:val="28"/>
          <w:szCs w:val="28"/>
          <w:rtl w:val="true"/>
          <w:lang w:bidi="fa-IR"/>
        </w:rPr>
        <w:t>روایة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 یحبس فی السجن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الغاصب،و من أکل مال الیتیم ظلما،و من اؤتمن علی أمانة فذهب بها،و إن وجد له شیئا باعه، غائبا کان أو شاهدا</w:t>
      </w:r>
      <w:r>
        <w:rPr>
          <w:rFonts w:eastAsia="IRNazanin" w:cs="IRNazanin"/>
          <w:color w:val="111111"/>
          <w:sz w:val="28"/>
          <w:szCs w:val="28"/>
          <w:rtl w:val="true"/>
          <w:lang w:bidi="fa-IR"/>
        </w:rPr>
        <w:t xml:space="preserve">»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 هذه الروایة علی المدّعی فضلا عن کونها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بتسلیمه إلی الغرماء للشیخ فی النهایة </w:t>
      </w:r>
      <w:r>
        <w:rPr>
          <w:rStyle w:val="FootnoteAnchor"/>
          <w:rtl w:val="true"/>
        </w:rPr>
        <w:footnoteReference w:id="1384"/>
      </w:r>
      <w:r>
        <w:rPr>
          <w:rFonts w:ascii="IRNazanin" w:hAnsi="IRNazanin" w:eastAsia="IRNazanin"/>
          <w:color w:val="111111"/>
          <w:sz w:val="28"/>
          <w:sz w:val="28"/>
          <w:szCs w:val="28"/>
          <w:rtl w:val="true"/>
          <w:lang w:bidi="fa-IR"/>
        </w:rPr>
        <w:t>،استنادا إلی روایة السکونی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یحبس فی الدّین، ثمَّ ینظر إن کان له مال أعطی الغرماء،و إن لم یکن له مال دفعه إلی الغرماء،فیقول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 به ما شئتم،إن شئتم آجروه،و إن شئتم استعملوه</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الروایة یمنع من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ما یجب علی المدیون المعسر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التکسّب فی وفاء الدّین،و هو أعمّ من کونه بید الغرماء أو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عدم تسلّط صاحب الدّین علی عینه،لانتفاء ولایته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ابن حمزة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إعساره خلّی سبیله إن لم یکن ذا حرفة یکتسب بها،و إلا دفعه إلیه لیستعمله فیها،و ما فضل عن قوته و قوت عیاله أخذه بحقّه</w:t>
      </w:r>
      <w:r>
        <w:rPr>
          <w:rFonts w:eastAsia="IRNazanin" w:cs="IRNazanin"/>
          <w:color w:val="111111"/>
          <w:sz w:val="28"/>
          <w:szCs w:val="28"/>
          <w:rtl w:val="true"/>
          <w:lang w:bidi="fa-IR"/>
        </w:rPr>
        <w:t xml:space="preserve">»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بحدیث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ابن حمزة لیس بعیدا من الصواب،لأنه متمکّن من أداء ما وجب علیه و إیفاء صاحب الدّین حقّه،فیجب علیه کما یجب علیه السعی فی المئونة،و مع تمکّنه من التکسّب لا یکون معسرا،لأن الیسار کما یتحقّق بالقدرة علی المال یتحقّق بالقدرة علی تحصیله،و لهذا منع القادر علی التکسّب من أخذ الزکاة،إلحاقا له بالغنیّ القادر علی المال</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لا یصلح دلیلا لما ذکره ابن حمزة،بل غایته وجوب تکسّبه کیف شاء،لا تسلّط الغریم علی منافعه بالاستیفاء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فقد ذهب جماعة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عدم وجوب التکسّب فی قضاء الدّین، بل إذا تکسّب و فضل معه عن المئونة شیء وجب صرفه فی قضاء الدّین،عملا بظاهر الآیة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یحلف المدّعی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سؤال المدّعی،لأنه حقّ له،فیتوقّف استیفاؤه علی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هو،أو تبرّع الحاکم بإحلافه،لم یعتدّ بتلک الیمین، و أعادها الحاکم إن التمس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المنکر إما أن یحلف،أو یردّ،أو ینکل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ظفر المدّعی بعد ذلک بمال الغریم لم تحلّ له مقاصّته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عاود المطالبة أثم،و لم 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بیّنة بما حلف علیه المنکر لم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بها ما لم یشترط المنکر سقوط الحقّ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 بیّنته سمعت و إن أحلف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یحلف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هذا الحقّ علی نهج الحقّین السابقین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طلب الجواب و الحکم، و من ثمَّ وقع فیهما الخلاف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فیهما لا یغیّر الحکم بالنسبة إلی المدّعی،بل یؤکّده، بخلاف تحلیف المنکر،فإنه یسقط الدعوی،و قد یتعلّق غرض المدّعی ببقائها إلی وقت آخر،إما لیتذکّر البیّنة،أو لیتحرّی وقتا صالحا لا یتجرّأ المنکر علی الحلف فیه،و نحو ذلک،فلیس للحاکم أن یستوفیه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فوائد الیمین انقطاع الخصومة فی الحال،لا براءة الذمّة من الحقّ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الأمر،بل یجب علی الحالف فیما بینه و بین اللّه تعالی أن یتخلّص من حقّ المدّعی،کما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ذلک قبل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المدّعی فإن لم یکن له بیّنة بقی حقّه فی ذمّته إلی یوم القیامة،و لم یکن له أن یطالبه به،و لا أن یأخذه مقاصّة،کما کان له ذلک قبل التحلیف،و لا معاودة المحاکمة،و لا تسمع دعواه لو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لا یظهر فیه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أخبار کثیرة،منها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لکم فصدّقوه</w:t>
      </w:r>
      <w:r>
        <w:rPr>
          <w:rFonts w:eastAsia="IRNazanin" w:cs="IRNazanin"/>
          <w:color w:val="111111"/>
          <w:sz w:val="28"/>
          <w:szCs w:val="28"/>
          <w:rtl w:val="true"/>
          <w:lang w:bidi="fa-IR"/>
        </w:rPr>
        <w:t xml:space="preserve">»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له فلیرض</w:t>
      </w:r>
      <w:r>
        <w:rPr>
          <w:rFonts w:eastAsia="IRNazanin" w:cs="IRNazanin"/>
          <w:color w:val="111111"/>
          <w:sz w:val="28"/>
          <w:szCs w:val="28"/>
          <w:rtl w:val="true"/>
          <w:lang w:bidi="fa-IR"/>
        </w:rPr>
        <w:t xml:space="preserve">»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صاحب الحقّ بیمین المنکر لحقّه،فاستحلفه فحلف أن لا حقّ له علیه،و ذهبت الیمین بحقّ المدّعی،فلا حقّ له،قلت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له علیه بیّنة عادلة؟قال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أقام بعد ما استحلفه باللّه خمسین قسامة ما کان له، و کان الیمین قد أبطل کلّ ما ادّعاه قبله ممّا قد استحلفه علیه</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علی الرجل المال فیجحده،قال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استحلفه فلیس له أن یأخذ منه شیئا،و إن ترکه و لم یستحلفه فهو علی حقّه</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عن عبد اللّه بن وضّاح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بینی و بین رجل من الیهود معاملة فخاننی بألف درهم،فقدّمته إلی الوالی فأحلفته فحلف،و قد علمت أنه حلف یمینا فاجرة،فوقع له بعد ذلک أرباح و دراهم کثیرة،فأردت أن أقبض الألف درهم التی کانت لی عنده و أحلف علیها،فکتبت إلی أبی الحسن علیه السلام فأخبرته بالقصّة،فکتب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منه شیئا،إن کان قد ظلمک فلا تظلمه، و لو لا أنّک رضیت بیمینه فحلّفته لأمرتک أن تأخذ من تحت یدک،و لکنّک رضیت بیمینه فقد مضت الیمین بما فیها</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أقام بعد إحلافه بیّنة بالحقّ ففی سماعها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سماعها مطلقا،للتصریح به فی روایة ابن أبی یعفور السابقة،و دخوله </w:t>
      </w:r>
      <w:r>
        <w:rPr>
          <w:rStyle w:val="FootnoteAnchor"/>
          <w:rtl w:val="true"/>
        </w:rPr>
        <w:footnoteReference w:id="1397"/>
      </w:r>
      <w:r>
        <w:rPr>
          <w:rFonts w:ascii="IRNazanin" w:hAnsi="IRNazanin" w:eastAsia="IRNazanin"/>
          <w:color w:val="111111"/>
          <w:sz w:val="28"/>
          <w:sz w:val="28"/>
          <w:szCs w:val="28"/>
          <w:rtl w:val="true"/>
          <w:lang w:bidi="fa-IR"/>
        </w:rPr>
        <w:t xml:space="preserve">فی عموم الأخبار </w:t>
      </w:r>
      <w:r>
        <w:rPr>
          <w:rStyle w:val="FootnoteAnchor"/>
          <w:rtl w:val="true"/>
        </w:rPr>
        <w:footnoteReference w:id="1398"/>
      </w:r>
      <w:r>
        <w:rPr>
          <w:rFonts w:ascii="IRNazanin" w:hAnsi="IRNazanin" w:eastAsia="IRNazanin"/>
          <w:color w:val="111111"/>
          <w:sz w:val="28"/>
          <w:sz w:val="28"/>
          <w:szCs w:val="28"/>
          <w:rtl w:val="true"/>
          <w:lang w:bidi="fa-IR"/>
        </w:rPr>
        <w:t>و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علیها الشیخ فی الخلاف </w:t>
      </w:r>
      <w:r>
        <w:rPr>
          <w:rStyle w:val="FootnoteAnchor"/>
          <w:rtl w:val="true"/>
        </w:rPr>
        <w:footnoteReference w:id="139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الیمین حجّة للمدّعی علیه،کما أن البیّنة حجّة للمدّعی،و کما لا تسمع یمین المدّعی علیه بعد حجّة المدّعی،کذلک لا تسمع حجّة المدّعی بعد حجّة المدّعی علیه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للشیخ فی المبسوط </w:t>
      </w:r>
      <w:r>
        <w:rPr>
          <w:rStyle w:val="FootnoteAnchor"/>
          <w:rtl w:val="true"/>
        </w:rPr>
        <w:footnoteReference w:id="1400"/>
      </w:r>
      <w:r>
        <w:rPr>
          <w:rFonts w:ascii="IRNazanin" w:hAnsi="IRNazanin" w:eastAsia="IRNazanin"/>
          <w:color w:val="111111"/>
          <w:sz w:val="28"/>
          <w:sz w:val="28"/>
          <w:szCs w:val="28"/>
          <w:rtl w:val="true"/>
          <w:lang w:bidi="fa-IR"/>
        </w:rPr>
        <w:t xml:space="preserve">قول آخر بسماعها مطلقا،ذکره فی فصل ما علی </w:t>
      </w:r>
    </w:p>
    <w:p>
      <w:pPr>
        <w:pStyle w:val="BookText"/>
        <w:rPr/>
      </w:pPr>
      <w:r>
        <w:rPr>
          <w:rFonts w:ascii="IRNazanin" w:hAnsi="IRNazanin" w:eastAsia="IRNazanin"/>
          <w:color w:val="111111"/>
          <w:sz w:val="28"/>
          <w:sz w:val="28"/>
          <w:szCs w:val="28"/>
          <w:rtl w:val="true"/>
          <w:lang w:bidi="fa-IR"/>
        </w:rPr>
        <w:t>و کذا لو أقام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الإحلاف شاهدا،و بذل معه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أکذب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الحالف نفسه جاز مطالبته،و حلّ مقاصّته ممّا یجده له، مع امتناعه عن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فی موضع آخر منه </w:t>
      </w:r>
      <w:r>
        <w:rPr>
          <w:rStyle w:val="FootnoteAnchor"/>
          <w:rtl w:val="true"/>
        </w:rPr>
        <w:footnoteReference w:id="1401"/>
      </w:r>
      <w:r>
        <w:rPr>
          <w:rFonts w:ascii="IRNazanin" w:hAnsi="IRNazanin" w:eastAsia="IRNazanin"/>
          <w:color w:val="111111"/>
          <w:sz w:val="28"/>
          <w:sz w:val="28"/>
          <w:szCs w:val="28"/>
          <w:rtl w:val="true"/>
          <w:lang w:bidi="fa-IR"/>
        </w:rPr>
        <w:t>بسماعها مع عدم علمه بها أو 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إلا مع اشتراط سقوطها،محتجّا بأن کلّ حاله یجب علیه الحقّ بإقراره،فیجب علیه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1403"/>
      </w:r>
      <w:r>
        <w:rPr>
          <w:rFonts w:ascii="IRNazanin" w:hAnsi="IRNazanin" w:eastAsia="IRNazanin"/>
          <w:color w:val="111111"/>
          <w:sz w:val="28"/>
          <w:sz w:val="28"/>
          <w:szCs w:val="28"/>
          <w:rtl w:val="true"/>
          <w:lang w:bidi="fa-IR"/>
        </w:rPr>
        <w:t>بالفرق بین البیّنة و الإقرار،لأن الثانی أقوی،فلا یلزم التسویة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الروایة إن صحّت کانت هی الحجّة و الفارق،و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سماع بیّنته الکاملة و عدمه،فإن قلنا بعدم سماعها فهنا أولی،لأن الحکم بالشاهد الواحد و الیمین أضعف من الحکم بالشاهدین،و لتناول النصوص السابقة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بسماع البیّنة فالأقوی سماع الشاهد الواحد مع الیمین،لاشتراکهما فی أصل الحجّیة الموجبة للقبول،و إن اختلفا فی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یحلّ له مع امتناعه من التسلیم،لتصادقهما حینئذ علی بقاء الحقّ فی ذمّة الخصم،فلا وجه لسقوطه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ردّ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المدّعی لزمه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سقطت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ردّ المنکر الیمین علی المدّعی فله ذلک،إلا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وصیّ الیتیم مالا علی آخر فأنکر،سواء نکل عن الیمین أم أراد ردّها،فإنه لا یمکّن منه،لأن الوصیّ لا تتوجّه علیه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ادّعی الوصیّ علی الوارث أن المیّت أوصی للفقراء بخمس أو زکاة أو حجّ،و نحو ذلک ممّا لا مستحقّ له بخصوصه،فأنکر الوارث ذلک </w:t>
      </w:r>
      <w:r>
        <w:rPr>
          <w:rStyle w:val="FootnoteAnchor"/>
          <w:rtl w:val="true"/>
        </w:rPr>
        <w:footnoteReference w:id="1404"/>
      </w:r>
      <w:r>
        <w:rPr>
          <w:rFonts w:ascii="IRNazanin" w:hAnsi="IRNazanin" w:eastAsia="IRNazanin"/>
          <w:color w:val="111111"/>
          <w:sz w:val="28"/>
          <w:sz w:val="28"/>
          <w:szCs w:val="28"/>
          <w:rtl w:val="true"/>
          <w:lang w:bidi="fa-IR"/>
        </w:rPr>
        <w:t>،فإنه یلزم بالیمین أو الإقرار،و لو کان یتیما أخّر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یتوجّه للمنکر ردّها علی المدّعی فإما أن یحلف أو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استحقّ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یمینه بمنزلة البیّنة نفسها،أو بمنزلة إقرار المدّعی علیه؟فیه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کالبیّنة،لأن الحجّة الیمین،و الیمین وجدت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کإقرار المنکر،لأن الوصول إلی الحقّ جاء من قبل ردّه أو نکوله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 فروع کثیرة مذکورة فی مواضعها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المدّعی علیه لو أقام بیّنة علی أداء المال أو علی الإبراء عنه بعد ما حلف المدّعی،فإن جعلنا یمینه کبیّنة </w:t>
      </w:r>
      <w:r>
        <w:rPr>
          <w:rStyle w:val="FootnoteAnchor"/>
          <w:rtl w:val="true"/>
        </w:rPr>
        <w:footnoteReference w:id="1405"/>
      </w:r>
      <w:r>
        <w:rPr>
          <w:rFonts w:ascii="IRNazanin" w:hAnsi="IRNazanin" w:eastAsia="IRNazanin"/>
          <w:color w:val="111111"/>
          <w:sz w:val="28"/>
          <w:sz w:val="28"/>
          <w:szCs w:val="28"/>
          <w:rtl w:val="true"/>
          <w:lang w:bidi="fa-IR"/>
        </w:rPr>
        <w:t>سمعت بیّنة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جعلناها کإقرار المدّعی علیه لم تسمع،لأنه مکذّب لبیّنته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الحقّ بفراغ المدّعی من الیمین المردودة،أم لا بدّ من حکم الحاکم بالحقّ </w:t>
      </w:r>
      <w:r>
        <w:rPr>
          <w:rStyle w:val="FootnoteAnchor"/>
          <w:rtl w:val="true"/>
        </w:rPr>
        <w:footnoteReference w:id="1406"/>
      </w:r>
      <w:r>
        <w:rPr>
          <w:rFonts w:ascii="IRNazanin" w:hAnsi="IRNazanin" w:eastAsia="IRNazanin"/>
          <w:color w:val="111111"/>
          <w:sz w:val="28"/>
          <w:sz w:val="28"/>
          <w:szCs w:val="28"/>
          <w:rtl w:val="true"/>
          <w:lang w:bidi="fa-IR"/>
        </w:rPr>
        <w:t>؟یبنی علی القولین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جعلناها کالبیّنة فلا بدّ من الحکم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جعلناها کإقرار المدّعی علیه فلا حاجة إلیه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امتنع المدّعی من الحلف سأله القاضی عن سبب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یعلّل </w:t>
      </w:r>
      <w:r>
        <w:rPr>
          <w:rStyle w:val="FootnoteAnchor"/>
          <w:rtl w:val="true"/>
        </w:rPr>
        <w:footnoteReference w:id="1407"/>
      </w:r>
      <w:r>
        <w:rPr>
          <w:rFonts w:ascii="IRNazanin" w:hAnsi="IRNazanin" w:eastAsia="IRNazanin"/>
          <w:color w:val="111111"/>
          <w:sz w:val="28"/>
          <w:sz w:val="28"/>
          <w:szCs w:val="28"/>
          <w:rtl w:val="true"/>
          <w:lang w:bidi="fa-IR"/>
        </w:rPr>
        <w:t>بشیء،أو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أن أحلف،فهذا نکول یسقط حقّه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مطالبة الخصم بعد ذلک،و لا استئناف الدعوی فی مجلس آخر،کما لو حلف المدّعی علیه،لصحیحة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و لا بیّنة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یستحلف،فإن ردّ الیمین علی صاحب الحقّ فلم یحلف فلا حقّ له</w:t>
      </w:r>
      <w:r>
        <w:rPr>
          <w:rFonts w:eastAsia="IRNazanin" w:cs="IRNazanin"/>
          <w:color w:val="111111"/>
          <w:sz w:val="28"/>
          <w:szCs w:val="28"/>
          <w:rtl w:val="true"/>
          <w:lang w:bidi="fa-IR"/>
        </w:rPr>
        <w:t xml:space="preserve">»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عبید </w:t>
      </w:r>
      <w:r>
        <w:rPr>
          <w:rStyle w:val="FootnoteAnchor"/>
          <w:rtl w:val="true"/>
        </w:rPr>
        <w:footnoteReference w:id="1409"/>
      </w:r>
      <w:r>
        <w:rPr>
          <w:rFonts w:ascii="IRNazanin" w:hAnsi="IRNazanin" w:eastAsia="IRNazanin"/>
          <w:color w:val="111111"/>
          <w:sz w:val="28"/>
          <w:sz w:val="28"/>
          <w:szCs w:val="28"/>
          <w:rtl w:val="true"/>
          <w:lang w:bidi="fa-IR"/>
        </w:rPr>
        <w:t>بن زرارة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لو لا ذلک لرفع خصمه کلّ یوم إلی القاضی و الخصم یردّ علیه الیمین و هو لا یحلف،فیعظم الخطب،و لا یتفرّغ القاضی من خصومته </w:t>
      </w:r>
      <w:r>
        <w:rPr>
          <w:rStyle w:val="FootnoteAnchor"/>
          <w:rtl w:val="true"/>
        </w:rPr>
        <w:footnoteReference w:id="1410"/>
      </w:r>
      <w:r>
        <w:rPr>
          <w:rFonts w:ascii="IRNazanin" w:hAnsi="IRNazanin" w:eastAsia="IRNazanin"/>
          <w:color w:val="111111"/>
          <w:sz w:val="28"/>
          <w:sz w:val="28"/>
          <w:szCs w:val="28"/>
          <w:rtl w:val="true"/>
          <w:lang w:bidi="fa-IR"/>
        </w:rPr>
        <w:t>إلی شغل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یسقط حقّه فی ذلک المجلس،و له تجدیدها فی مجلس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الأول،إلا أن یأتی ببیّنة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ذکر المدّعی لامتناعه سببا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أن آتی بالبیّنة،أو أسأل </w:t>
      </w:r>
    </w:p>
    <w:p>
      <w:pPr>
        <w:pStyle w:val="BookText"/>
        <w:rPr/>
      </w:pPr>
      <w:r>
        <w:rPr>
          <w:rFonts w:ascii="IRNazanin" w:hAnsi="IRNazanin" w:eastAsia="IRNazanin"/>
          <w:color w:val="111111"/>
          <w:sz w:val="28"/>
          <w:sz w:val="28"/>
          <w:szCs w:val="28"/>
          <w:rtl w:val="true"/>
          <w:lang w:bidi="fa-IR"/>
        </w:rPr>
        <w:t>و إن نکل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لم یحلف و لم یردّ،قال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حلفت و إلا جعلتک ناکلا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یکرّر ذلک ثلاثا استظهارا لا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أصرّ،قیل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علیه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یردّ الیمین علی المدّعی،فإن حلف ثبت حقّه،و إن امتنع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الفقهاء،أو أنظر فی الحساب و نحو ذلک،ترک و لم یبطل حقّه من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یقدّر لإمهاله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؟فیه وجهان أجودهما أنه لا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،لأن الیمین حقّه،فله تأخیره إلی أن یشاء،کالبیّنة یتمکّن من إقامتها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المدّعی علیه،فإنه لا یمهل إذا استمهل،لأن الحقّ فیه لغیره،بخلاف تأخیر المدّعی،فإنه یؤخّر حقّه،فیقبل إذا کان له عذر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نکل المدّعی علیه عن الیمین،بمعنی أنه امتنع منها و من ردّها علی المدّعی،قال له الحاکم ثلاث مرّات استظهارا لا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حلفت و إلا جعلتک ناکلا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أصرّ علی النکول ففی حکمه قولان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اللّه،و قبله الصدوقان </w:t>
      </w:r>
      <w:r>
        <w:rPr>
          <w:rStyle w:val="FootnoteAnchor"/>
          <w:rtl w:val="true"/>
        </w:rPr>
        <w:footnoteReference w:id="1413"/>
      </w:r>
      <w:r>
        <w:rPr>
          <w:rFonts w:ascii="IRNazanin" w:hAnsi="IRNazanin" w:eastAsia="IRNazanin"/>
          <w:color w:val="111111"/>
          <w:sz w:val="28"/>
          <w:sz w:val="28"/>
          <w:szCs w:val="28"/>
          <w:rtl w:val="true"/>
          <w:lang w:bidi="fa-IR"/>
        </w:rPr>
        <w:t xml:space="preserve">و الشیخان </w:t>
      </w:r>
      <w:r>
        <w:rPr>
          <w:rStyle w:val="FootnoteAnchor"/>
          <w:rtl w:val="true"/>
        </w:rPr>
        <w:footnoteReference w:id="1414"/>
      </w:r>
      <w:r>
        <w:rPr>
          <w:rFonts w:ascii="IRNazanin" w:hAnsi="IRNazanin" w:eastAsia="IRNazanin"/>
          <w:color w:val="111111"/>
          <w:sz w:val="28"/>
          <w:sz w:val="28"/>
          <w:szCs w:val="28"/>
          <w:rtl w:val="true"/>
          <w:lang w:bidi="fa-IR"/>
        </w:rPr>
        <w:t xml:space="preserve">و الأتباع </w:t>
      </w:r>
      <w:r>
        <w:rPr>
          <w:rStyle w:val="FootnoteAnchor"/>
          <w:rtl w:val="true"/>
        </w:rPr>
        <w:footnoteReference w:id="1415"/>
      </w:r>
      <w:r>
        <w:rPr>
          <w:rFonts w:ascii="IRNazanin" w:hAnsi="IRNazanin" w:eastAsia="IRNazanin"/>
          <w:color w:val="111111"/>
          <w:sz w:val="28"/>
          <w:sz w:val="28"/>
          <w:szCs w:val="28"/>
          <w:rtl w:val="true"/>
          <w:lang w:bidi="fa-IR"/>
        </w:rPr>
        <w:t xml:space="preserve">،و منهم القاضی فی الکامل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یقضی علیه بمجرّد نکوله،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ادّعی،و الیمین علی من ادّعی علیه</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جنس الیمین فی جانب المدّعی علیه،کما جعل البیّنة فی جانب المدّعی،و التفصیل یقطع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ینتقض ذلک بردّ الیمین علی المدّعی حیث حکم علیه بالیمین،لأن ثبوت الیمین علیه هنا جاء من قبل الردّ لا بأصل الشرع المتلقّی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مقتضی التفصیل یحتاج إلی دلیل خاصّ مخرج عن حکمه،و هو موجود مع الردّ لا مع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لصحیحة محمد بن مسلم أنه سأل الصادق علیه السلام عن الأخرس کیف یحلف؟قال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کتب له الیمین و غسلها و أمره بشربها فامتنع،فألزمه الدّین</w:t>
      </w:r>
      <w:r>
        <w:rPr>
          <w:rFonts w:eastAsia="IRNazanin" w:cs="IRNazanin"/>
          <w:color w:val="111111"/>
          <w:sz w:val="28"/>
          <w:szCs w:val="28"/>
          <w:rtl w:val="true"/>
          <w:lang w:bidi="fa-IR"/>
        </w:rPr>
        <w:t xml:space="preserve">»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لم یردّ الیمین علی خصمه و إلا لنقل،و لزم تأخیر البیان عن وقت الخطاب،بل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فألزمه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تعقیب الإلزام للامتناع بغیر مهلة لمکان الفاء،و هو ینافی تخلّل الیمین بینهما،و فعله علیه السلام حجّة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الأخرس و غیره ملغی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روایة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للشیخ</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خبّرنی عن الرجل یدّعی قبل الرجل الحقّ فلا یکون له بیّنة بماله،قال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 المدّعی علیه،فإن حلف فلا حقّ له،و إن لم یحلف فعلیه</w:t>
      </w:r>
      <w:r>
        <w:rPr>
          <w:rFonts w:eastAsia="IRNazanin" w:cs="IRNazanin"/>
          <w:color w:val="111111"/>
          <w:sz w:val="28"/>
          <w:szCs w:val="28"/>
          <w:rtl w:val="true"/>
          <w:lang w:bidi="fa-IR"/>
        </w:rPr>
        <w:t xml:space="preserve">»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ثبوت الحقّ علیه علی عدم حلفه،فلا یعتبر معه أمر آخر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لم یذکروها فی الاستدلال،مع أنها واضحة الدلالة،و هی من الروایات المتلقّاة بالقبول للأصحاب،لأنها مستند الحکم بثبوت الیمین علی المدّعی علی المیّت إذا کان له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420"/>
      </w:r>
      <w:r>
        <w:rPr>
          <w:rFonts w:ascii="IRNazanin" w:hAnsi="IRNazanin" w:eastAsia="IRNazanin"/>
          <w:color w:val="111111"/>
          <w:sz w:val="28"/>
          <w:sz w:val="28"/>
          <w:szCs w:val="28"/>
          <w:rtl w:val="true"/>
          <w:lang w:bidi="fa-IR"/>
        </w:rPr>
        <w:t xml:space="preserve">الکلام فی باقیها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یردّ الیمین علی المدّعی،ذهب إلیه الشیخ فی المبسوط </w:t>
      </w:r>
      <w:r>
        <w:rPr>
          <w:rStyle w:val="FootnoteAnchor"/>
          <w:rtl w:val="true"/>
        </w:rPr>
        <w:footnoteReference w:id="1422"/>
      </w:r>
      <w:r>
        <w:rPr>
          <w:rFonts w:ascii="IRNazanin" w:hAnsi="IRNazanin" w:eastAsia="IRNazanin"/>
          <w:color w:val="111111"/>
          <w:sz w:val="28"/>
          <w:sz w:val="28"/>
          <w:szCs w:val="28"/>
          <w:rtl w:val="true"/>
          <w:lang w:bidi="fa-IR"/>
        </w:rPr>
        <w:t xml:space="preserve">و الخلاف </w:t>
      </w:r>
      <w:r>
        <w:rPr>
          <w:rStyle w:val="FootnoteAnchor"/>
          <w:rtl w:val="true"/>
        </w:rPr>
        <w:footnoteReference w:id="1423"/>
      </w:r>
      <w:r>
        <w:rPr>
          <w:rFonts w:ascii="IRNazanin" w:hAnsi="IRNazanin" w:eastAsia="IRNazanin"/>
          <w:color w:val="111111"/>
          <w:sz w:val="28"/>
          <w:sz w:val="28"/>
          <w:szCs w:val="28"/>
          <w:rtl w:val="true"/>
          <w:lang w:bidi="fa-IR"/>
        </w:rPr>
        <w:t xml:space="preserve">،و القاضی فی المهذّب </w:t>
      </w:r>
      <w:r>
        <w:rPr>
          <w:rStyle w:val="FootnoteAnchor"/>
          <w:rtl w:val="true"/>
        </w:rPr>
        <w:footnoteReference w:id="142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42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26"/>
      </w:r>
      <w:r>
        <w:rPr>
          <w:rFonts w:ascii="Amiri" w:hAnsi="Amiri" w:eastAsia="Amiri" w:cs="Amiri"/>
          <w:color w:val="111111"/>
          <w:sz w:val="28"/>
          <w:sz w:val="28"/>
          <w:szCs w:val="28"/>
          <w:rtl w:val="true"/>
          <w:lang w:bidi="ar-SA"/>
        </w:rPr>
        <w:t xml:space="preserve">،و العلامة </w:t>
      </w:r>
      <w:r>
        <w:rPr>
          <w:rStyle w:val="FootnoteAnchor"/>
          <w:rtl w:val="true"/>
        </w:rPr>
        <w:footnoteReference w:id="1427"/>
      </w:r>
      <w:r>
        <w:rPr>
          <w:rFonts w:ascii="IRNazanin" w:hAnsi="IRNazanin" w:eastAsia="IRNazanin"/>
          <w:color w:val="111111"/>
          <w:sz w:val="28"/>
          <w:sz w:val="28"/>
          <w:szCs w:val="28"/>
          <w:rtl w:val="true"/>
          <w:lang w:bidi="fa-IR"/>
        </w:rPr>
        <w:t xml:space="preserve">فی أکثر کتبه،و سائر المتأخّرین </w:t>
      </w:r>
      <w:r>
        <w:rPr>
          <w:rStyle w:val="FootnoteAnchor"/>
          <w:rtl w:val="true"/>
        </w:rPr>
        <w:footnoteReference w:id="1428"/>
      </w:r>
      <w:r>
        <w:rPr>
          <w:rFonts w:ascii="IRNazanin" w:hAnsi="IRNazanin" w:eastAsia="IRNazanin"/>
          <w:color w:val="111111"/>
          <w:sz w:val="28"/>
          <w:sz w:val="28"/>
          <w:szCs w:val="28"/>
          <w:rtl w:val="true"/>
          <w:lang w:bidi="fa-IR"/>
        </w:rPr>
        <w:t xml:space="preserve">،لما روی عن النبیّ صلّی اللّه علیه و آله أنه ردّ الیمین علی طالب الحقّ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لروایة عبید بن زرارة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علیه الحقّ و لا بیّنة للمدّعی،قال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یستحلف،أو یردّ الیمین علی صاحب الحقّ،فإن لم یفعل فلا حقّ له</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هشام بن سالم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الیمین علی المدّعی</w:t>
      </w:r>
      <w:r>
        <w:rPr>
          <w:rFonts w:eastAsia="IRNazanin" w:cs="IRNazanin"/>
          <w:color w:val="111111"/>
          <w:sz w:val="28"/>
          <w:szCs w:val="28"/>
          <w:rtl w:val="true"/>
          <w:lang w:bidi="fa-IR"/>
        </w:rPr>
        <w:t xml:space="preserve">»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لأن الشیخ فی الخلاف </w:t>
      </w:r>
      <w:r>
        <w:rPr>
          <w:rStyle w:val="FootnoteAnchor"/>
          <w:rtl w:val="true"/>
        </w:rPr>
        <w:footnoteReference w:id="1432"/>
      </w:r>
      <w:r>
        <w:rPr>
          <w:rFonts w:ascii="IRNazanin" w:hAnsi="IRNazanin" w:eastAsia="IRNazanin"/>
          <w:color w:val="111111"/>
          <w:sz w:val="28"/>
          <w:sz w:val="28"/>
          <w:szCs w:val="28"/>
          <w:rtl w:val="true"/>
          <w:lang w:bidi="fa-IR"/>
        </w:rPr>
        <w:t>ادّعی علیه الإجماع،و المنقول منه بخبر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المدّعی مع ردّ الیمین علیه یجب علیه الحلف،فإن نکل 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أن یبطل حقّه علی تقدیر النکول وجب علی الحاکم التماس الیمین منه، لئلاّ یثبت المسقط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لقوله تعالی ذلِکَ أَدْنی أَنْ یَأْتُوا بِالشَّهادَةِ عَلی وَجْهِها أَوْ یَخافُوا أَنْ تُرَدَّ أَیْمانٌ بَعْدَ أَیْمانِهِمْ </w:t>
      </w:r>
      <w:r>
        <w:rPr>
          <w:rStyle w:val="FootnoteAnchor"/>
          <w:rtl w:val="true"/>
        </w:rPr>
        <w:footnoteReference w:id="1433"/>
      </w:r>
      <w:r>
        <w:rPr>
          <w:rFonts w:ascii="IRNazanin" w:hAnsi="IRNazanin" w:eastAsia="IRNazanin"/>
          <w:color w:val="111111"/>
          <w:sz w:val="28"/>
          <w:sz w:val="28"/>
          <w:szCs w:val="28"/>
          <w:rtl w:val="true"/>
          <w:lang w:bidi="fa-IR"/>
        </w:rPr>
        <w:t>فأثبت تعالی یمینا مردودة بعد یمین،أی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وجوب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أولی بالیمین من الطالب</w:t>
      </w:r>
      <w:r>
        <w:rPr>
          <w:rFonts w:eastAsia="IRNazanin" w:cs="IRNazanin"/>
          <w:color w:val="111111"/>
          <w:sz w:val="28"/>
          <w:szCs w:val="28"/>
          <w:rtl w:val="true"/>
          <w:lang w:bidi="fa-IR"/>
        </w:rPr>
        <w:t xml:space="preserve">»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التفضیل،و حقیقته الاشتراک فی الحقیقة و تفضیل أحدهما علی الآخر،فاشترکا فی الیمین،لکن المطلوب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الأصل براءة الذمّة،و عدم شغلها بالمال إلی أن یثبت المزیل عن حکم الأصل،و لم یثبت ذلک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هذه الأدلّة نظر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قطع النظر عن سنده من حیث إنه عامّیّ لا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المطلوب،لأنه ظاهر فی حکایة الحال،و محتمل بل ظاهر فی ردّه الیمین علیه فی تلک الواقعة،و جاز کونه بالتماس المنکر یمینه کما هو مقتضی القاعدة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 علی ردّه علیه مطلقا،بل لا یصحّ إرادة هذا المعنی،لأن المنکر إذا بذل الیمین لا یصحّ ردّه علی طالب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 الأحوال إذا تطرّق إلیها الاحتمال کساها ثوب الإجمال،و سقط بها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عبید بن زرارة فی طریقها القاسم بن سلیمان،و لم ینصّ الأصحاب علیه بتوثیق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فهی ظاهرة فی کون الرادّ هو المنکر،فلا یدلّ علی المدّعی،فیکون الحکم فیها کالسابقة فی حملها علی ابتداء الأمر بدون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ظهور کون الرادّ هو المنکر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یعود إلی المنکر،و هو المدّعی علیه الحقّ المذکور سابقا،و الضمیر المستتر فی الفعل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أقرب مذکور قبله،و هو المضمر </w:t>
      </w:r>
      <w:r>
        <w:rPr>
          <w:rStyle w:val="FootnoteAnchor"/>
          <w:rtl w:val="true"/>
        </w:rPr>
        <w:footnoteReference w:id="1435"/>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دالاّ علی کون المنکر هو الرادّ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عموم المدّعی المردود علیه الیمین فی روایة هشام مبنیّ علی کون المفرد المحلّی باللام الجنسیّة للعموم،و هو غیر مرضیّ عند الأصولیّین </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فهو ظاهر فی ردّ الیمین من المنکر کما فی غیره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الشیخ الإجماع من غریب الاحتجاج،مع مخالفته للحکم فی </w:t>
      </w:r>
    </w:p>
    <w:p>
      <w:pPr>
        <w:pStyle w:val="BookText"/>
        <w:rPr/>
      </w:pPr>
      <w:r>
        <w:rPr>
          <w:rFonts w:ascii="IRNazanin" w:hAnsi="IRNazanin" w:eastAsia="IRNazanin"/>
          <w:color w:val="111111"/>
          <w:sz w:val="28"/>
          <w:sz w:val="28"/>
          <w:szCs w:val="28"/>
          <w:rtl w:val="true"/>
          <w:lang w:bidi="fa-IR"/>
        </w:rPr>
        <w:t>و لو بذل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 بعد النکول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1437"/>
      </w:r>
      <w:r>
        <w:rPr>
          <w:rFonts w:ascii="IRNazanin" w:hAnsi="IRNazanin" w:eastAsia="IRNazanin"/>
          <w:color w:val="111111"/>
          <w:sz w:val="28"/>
          <w:sz w:val="28"/>
          <w:szCs w:val="28"/>
          <w:rtl w:val="true"/>
          <w:lang w:bidi="fa-IR"/>
        </w:rPr>
        <w:t xml:space="preserve">،و قد سبقه الصدوقان </w:t>
      </w:r>
      <w:r>
        <w:rPr>
          <w:rStyle w:val="FootnoteAnchor"/>
          <w:rtl w:val="true"/>
        </w:rPr>
        <w:footnoteReference w:id="1438"/>
      </w:r>
      <w:r>
        <w:rPr>
          <w:rFonts w:ascii="IRNazanin" w:hAnsi="IRNazanin" w:eastAsia="IRNazanin"/>
          <w:color w:val="111111"/>
          <w:sz w:val="28"/>
          <w:sz w:val="28"/>
          <w:szCs w:val="28"/>
          <w:rtl w:val="true"/>
          <w:lang w:bidi="fa-IR"/>
        </w:rPr>
        <w:t xml:space="preserve">،و شیخه المفید </w:t>
      </w:r>
      <w:r>
        <w:rPr>
          <w:rStyle w:val="FootnoteAnchor"/>
          <w:rtl w:val="true"/>
        </w:rPr>
        <w:footnoteReference w:id="143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440"/>
      </w:r>
      <w:r>
        <w:rPr>
          <w:rFonts w:ascii="Amiri" w:hAnsi="Amiri" w:eastAsia="Amiri" w:cs="Amiri"/>
          <w:color w:val="111111"/>
          <w:sz w:val="28"/>
          <w:sz w:val="28"/>
          <w:szCs w:val="28"/>
          <w:rtl w:val="true"/>
          <w:lang w:bidi="ar-SA"/>
        </w:rPr>
        <w:t xml:space="preserve">،و سلاّر </w:t>
      </w:r>
      <w:r>
        <w:rPr>
          <w:rStyle w:val="FootnoteAnchor"/>
          <w:rtl w:val="true"/>
        </w:rPr>
        <w:footnoteReference w:id="1441"/>
      </w:r>
      <w:r>
        <w:rPr>
          <w:rFonts w:ascii="IRNazanin" w:hAnsi="IRNazanin" w:eastAsia="IRNazanin"/>
          <w:color w:val="111111"/>
          <w:sz w:val="28"/>
          <w:sz w:val="28"/>
          <w:szCs w:val="28"/>
          <w:rtl w:val="true"/>
          <w:lang w:bidi="fa-IR"/>
        </w:rPr>
        <w:t>،فلو عکس الدعوی کان أولی،لأن هؤلاء المذکورین هم عمدة فقهاء الطائفة فی تلک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أمر الحاکم له بالیمین لجواز نکوله فهو فرع عدم القضاء بالنکول،و إلا لم یجز له تحلیفه فضلا عن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الیمین عین المتنازع فلا یجعل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بالآیة الدالّة علی الخوف من ردّ الیمین بعید جدّا،لأنها مسوقة لحکم الوصیّة التی شهد علیها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أحلف الشاهدان استظهارا،و خوفا من أن تردّ شهادتهم و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ما یشعر بموضع النزاع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المطلوب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فالتفضیل فیه فی محلّه، لأن الیمین علی المنکر،و هو أولی به من ردّه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تعرّض له إلی یمینه مع النکول،لأن التفضیل یحصل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براءة الذمّة مقطوعة بالأدلّة الدالّة علی ثبوت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حال،فلا ریب أن ردّ الیمین علی المدّعی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الحقّ قد ثبت علیه بالنکول بناء علی القضاء به،فلا یسقط ببذله الیمین فی غیر وقته،کما لو بذله بعد یمین المدّعی لو قلنا بتوقّف الثبوت علیه،أو کان قد ردّه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نقض بالنکول فبذله بعده سمع منه و أحلف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لم یقل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أحضرها،لأن الحقّ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حضورها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یسألها الحاکم ما لم یلتمس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الإقامة بالشهادة لا یحکم إلا بمسألة المدّعی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أن یعرف عدالة البیّنة و یقول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جرح؟فإن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سأل الإنظار فی إثباته أنظره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الجرح حکم بعد سؤال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بأن الحاکم لا یقول للمدّعی </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بیّنتک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فی المبسوط،فقال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بیّنتک،بل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أقمتها، و لا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أقمها،لأنه أمر</w:t>
      </w:r>
      <w:r>
        <w:rPr>
          <w:rFonts w:eastAsia="IRNazanin" w:cs="IRNazanin"/>
          <w:color w:val="111111"/>
          <w:sz w:val="28"/>
          <w:szCs w:val="28"/>
          <w:rtl w:val="true"/>
          <w:lang w:bidi="fa-IR"/>
        </w:rPr>
        <w:t xml:space="preserve">»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له فلا یؤمر باستیفائه،بل إلیه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القاضی فی المهذّب </w:t>
      </w:r>
      <w:r>
        <w:rPr>
          <w:rStyle w:val="FootnoteAnchor"/>
          <w:rtl w:val="true"/>
        </w:rPr>
        <w:footnoteReference w:id="144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النهایة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الأکثر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استحسنه المصنف،لأن الأمر هنا لیس للوجوب و الإلزام،بل مجرّد إذن و إعلام، خصوصا إذا لم یعرف أن المدّعی یعلم ذلک،فیکون إرشاده إلیه مندوبا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حضورها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الحقّ للمدّعی </w:t>
      </w:r>
    </w:p>
    <w:p>
      <w:pPr>
        <w:pStyle w:val="BookText"/>
        <w:rPr/>
      </w:pPr>
      <w:r>
        <w:rPr>
          <w:rFonts w:ascii="IRNazanin" w:hAnsi="IRNazanin" w:eastAsia="IRNazanin"/>
          <w:color w:val="111111"/>
          <w:sz w:val="28"/>
          <w:sz w:val="28"/>
          <w:szCs w:val="28"/>
          <w:rtl w:val="true"/>
          <w:lang w:bidi="fa-IR"/>
        </w:rPr>
        <w:t>و لا یستحلف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البیّنة،إلا أن تکون الشهادة علی میّت، فیستحلف علی بقاء الحقّ فی ذمّته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علی صبیّ أو مجنون أو غائب،ففی ضمّ الیمین إلی البیّنة تردّد،أشبهه أنه لا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الحقّ للمدّعی فی جمیع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،فلا یستوفیه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یستحلف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المدّعی أن لا یکلّف الیمین،خصوصا إذا أقام البیّنة،للتفصیل القاطع للاشتراک فی الحدیث المشهور </w:t>
      </w:r>
      <w:r>
        <w:rPr>
          <w:rStyle w:val="FootnoteAnchor"/>
          <w:rtl w:val="true"/>
        </w:rPr>
        <w:footnoteReference w:id="1450"/>
      </w:r>
      <w:r>
        <w:rPr>
          <w:rFonts w:ascii="IRNazanin" w:hAnsi="IRNazanin" w:eastAsia="IRNazanin"/>
          <w:color w:val="111111"/>
          <w:sz w:val="28"/>
          <w:sz w:val="28"/>
          <w:szCs w:val="28"/>
          <w:rtl w:val="true"/>
          <w:lang w:bidi="fa-IR"/>
        </w:rPr>
        <w:t>،و لکن تخلّف عنه الحکم بدلیل من خارج فی صورة ردّه علیه إجماعا،و مع نکول المنکر عن الیمین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فیما إذا أقام بیّنة بحقّه،فإن کانت دعواه علی مکلّف حاضر فلا یمین علیه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یقیم البیّنة علی حقّه هل علیه أن یستحلفه؟قال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العبّاس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الرجل البیّنة علی حقّه فلیس علیه یمین</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ورد فی الروایة المتضمّنة لوصیّة علیّ علیه السلام لشریح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الیمین علی المدّعی مع بیّنته،فإن ذلک أجلی للعمی و أثبت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للقضاء</w:t>
      </w:r>
      <w:r>
        <w:rPr>
          <w:rFonts w:eastAsia="IRNazanin" w:cs="IRNazanin"/>
          <w:color w:val="111111"/>
          <w:sz w:val="28"/>
          <w:szCs w:val="28"/>
          <w:rtl w:val="true"/>
          <w:lang w:bidi="fa-IR"/>
        </w:rPr>
        <w:t xml:space="preserve">»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454"/>
      </w:r>
      <w:r>
        <w:rPr>
          <w:rFonts w:ascii="IRNazanin" w:hAnsi="IRNazanin" w:eastAsia="IRNazanin"/>
          <w:color w:val="111111"/>
          <w:sz w:val="28"/>
          <w:sz w:val="28"/>
          <w:szCs w:val="28"/>
          <w:rtl w:val="true"/>
          <w:lang w:bidi="fa-IR"/>
        </w:rPr>
        <w:t>أن الروایة ضعیفة السند،فإن الراوی لها سلمة بن کهیل،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حملت علی ما إذا ادّعی المشهود علیه الوفاء أو الإبراء و التمس منه إحلافه علی بقاء الاستحقاق،فإنه یجاب إلیه،لانقلاب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55"/>
      </w:r>
      <w:r>
        <w:rPr>
          <w:rFonts w:ascii="Amiri" w:hAnsi="Amiri" w:eastAsia="Amiri" w:cs="Amiri"/>
          <w:color w:val="111111"/>
          <w:sz w:val="28"/>
          <w:sz w:val="28"/>
          <w:szCs w:val="28"/>
          <w:rtl w:val="true"/>
          <w:lang w:bidi="ar-SA"/>
        </w:rPr>
        <w:t>مدّعیا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الحکم لا إشکال فیه،إلا أن إطلاق الوصیّة بعید عنه،فإن ظاهرها کون ذلک علی وجه الاستظهار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کان،فالاتّفاق علی ترک العمل بها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الدعوی علی میّت فالمشهور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فیه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یستحلف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Style w:val="FootnoteAnchor"/>
          <w:rtl w:val="true"/>
        </w:rPr>
        <w:footnoteReference w:id="1456"/>
      </w:r>
      <w:r>
        <w:rPr>
          <w:rFonts w:ascii="Amiri" w:hAnsi="Amiri" w:eastAsia="Amiri" w:cs="Amiri"/>
          <w:color w:val="111111"/>
          <w:sz w:val="28"/>
          <w:sz w:val="28"/>
          <w:szCs w:val="28"/>
          <w:rtl w:val="true"/>
          <w:lang w:bidi="ar-SA"/>
        </w:rPr>
        <w:t>بیّنته علی بقاء الحقّ فی ذمّة المیّت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 روایة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عن الرجل یدّعی قبل الرجل الحقّ فلا یکون له البیّنة بماله،قال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 المدّعی علیه،فإن حلف فلا حقّ له،و إن لم یحلف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المطلوب بالحقّ قد مات،فأقیمت علیه البیّنة،فعلی المدّعی الیمین باللّه تعالی الذی لا إله إلا هو لقد مات فلان و أن حقّه لعلیه،فإن حلف و إلا فلا حقّ له،لأنّا لا ندری لعلّه قد وفّاه ببیّنة لا نعلم موضعها،أو بغیر بیّنة قبل الموت،فمن ثمَّ صارت علیه الیمین مع البیّنة،فإن ادّعی و لا بیّنة فلا حقّ له،لأن المدّعی علیه لیس بحیّ،و لو کان حیّا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لألزم الیمین أو الحقّ أو یردّ الیمین علیه،فمن ثمَّ لم یثبت له علیه حقّ</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مع اشتهار مضمونها بین الأصحاب و تلقّیها بالقبول معلّلة، فکانت مخصّصة للروایتین السابقتین </w:t>
      </w:r>
      <w:r>
        <w:rPr>
          <w:rStyle w:val="FootnoteAnchor"/>
          <w:rtl w:val="true"/>
        </w:rPr>
        <w:footnoteReference w:id="1458"/>
      </w:r>
      <w:r>
        <w:rPr>
          <w:rFonts w:ascii="IRNazanin" w:hAnsi="IRNazanin" w:eastAsia="IRNazanin"/>
          <w:color w:val="111111"/>
          <w:sz w:val="28"/>
          <w:sz w:val="28"/>
          <w:szCs w:val="28"/>
          <w:rtl w:val="true"/>
          <w:lang w:bidi="fa-IR"/>
        </w:rPr>
        <w:t>،و التعلیل یقوّی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فی طریقها محمد بن عیسی العبیدی،و هو ضعیف علی الأصحّ،و یاسین الضریر،و لا نصّ علی توثیقه،بل و لا علی مدحه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تعیّن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جبر ضعفها بالشهرة،أو للاتّفاق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تعدّی حکمها إلی غیر ما دلّت علیه ممّا ساواه فی المعنی،،کالدعوی علی الغائب و الطفل و المجنون،قولان أشبههما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وقوفا فیما خالف الأصل علی موضع النصّ و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 إلی تعدّی الحکم إلی من ذکر،لمشارکتهم للمیّت فی العلّة المومی إلیها فی النصّ،و هو أنه لیس للمدّعی علیه لسان یجیب به،فیکون من باب منصوص العلّة،أو من باب اتّحاد طریق المسألتین،لا من باب القیاس الممنوع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الحکم فی الأموال مبنیّ علی الاحتیاط التامّ،و هو یحصل بانضمام الیمین،و من ثمَّ ذهب أکثر من </w:t>
      </w:r>
      <w:r>
        <w:rPr>
          <w:rStyle w:val="FootnoteAnchor"/>
          <w:rtl w:val="true"/>
        </w:rPr>
        <w:footnoteReference w:id="1460"/>
      </w:r>
      <w:r>
        <w:rPr>
          <w:rFonts w:ascii="IRNazanin" w:hAnsi="IRNazanin" w:eastAsia="IRNazanin"/>
          <w:color w:val="111111"/>
          <w:sz w:val="28"/>
          <w:sz w:val="28"/>
          <w:szCs w:val="28"/>
          <w:rtl w:val="true"/>
          <w:lang w:bidi="fa-IR"/>
        </w:rPr>
        <w:t>خالفنا إلی ذلک من غیر استناد إلی نصّ،فیکون أرباب النصّ أولی بالحکم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العلّة الظاهرة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المدّعی علیه لیس بحیّ،و هذه العلّة منتفیة عن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الملحق به،لأن جوابه قد انتفی مطلقا،و یئس منه فی دار الدنیا،و الصبیّ و المجنون و الغائب لهم لسان یرتقب جوابه،و هم باقون علی 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الیمین حقّ للمدّعی </w:t>
      </w:r>
      <w:r>
        <w:rPr>
          <w:rStyle w:val="FootnoteAnchor"/>
          <w:rtl w:val="true"/>
        </w:rPr>
        <w:footnoteReference w:id="1461"/>
      </w:r>
      <w:r>
        <w:rPr>
          <w:rFonts w:ascii="IRNazanin" w:hAnsi="IRNazanin" w:eastAsia="IRNazanin"/>
          <w:color w:val="111111"/>
          <w:sz w:val="28"/>
          <w:sz w:val="28"/>
          <w:szCs w:val="28"/>
          <w:rtl w:val="true"/>
          <w:lang w:bidi="fa-IR"/>
        </w:rPr>
        <w:t>،فلا یتولاّه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الروایة علی استحباب تحلیف المدّعی لا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ینعقد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أمکن،للتساهل فی دلیل الاستحباب،بخلاف الإیجاب،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یقاوم ما دلّ علی عدم الیمین علی المدّعی مع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مع العمل بمضمون الخبر یجب الاقتصار علی ما دلّ علیه من کون الحلف علی المدّعی مع دعواه الدّین علی المیّت،کما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حقّه لعلیه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لا ندری لعلّه 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الدعوی عینا فی یده بعاریة أو غصب دفعت إلیه مع البیّنة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توجد فی الترکة و حکم بضمانها للمالک،ففی إلحاقها حینئذ بالدّین نظرا إلی انتقالها إلی الذمّة،أو العین نظرا إلی أصلها،وجهان أجودهما الثانی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أقرّ له قبل الموت بمدّة لا یمکن فیها الاستیفاء عادة </w:t>
      </w:r>
      <w:r>
        <w:rPr>
          <w:rStyle w:val="FootnoteAnchor"/>
          <w:rtl w:val="true"/>
        </w:rPr>
        <w:footnoteReference w:id="1462"/>
      </w:r>
      <w:r>
        <w:rPr>
          <w:rFonts w:ascii="IRNazanin" w:hAnsi="IRNazanin" w:eastAsia="IRNazanin"/>
          <w:color w:val="111111"/>
          <w:sz w:val="28"/>
          <w:sz w:val="28"/>
          <w:szCs w:val="28"/>
          <w:rtl w:val="true"/>
          <w:lang w:bidi="fa-IR"/>
        </w:rPr>
        <w:t>،ففی وجوب ضمّ الیمین إلی البیّنة وجهان،من إطلاق النصّ الشامل لموضع النزاع،و قیام الاحتمال،و هو إبراؤه منه و قبضه من ماله و لو بعد الموت،و من البناء علی الأصل و الظاهر من بقاء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یدفع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الغائب قدر الحقّ،بعد تکفیل القابض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بیّنة غائبة خیّره الحاکم بین الصبر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إحلاف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ملازمته و لا مطالبته بکفیل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إقامة المدّعی کفیلا له بالمال الذی دفع </w:t>
      </w:r>
      <w:r>
        <w:rPr>
          <w:rStyle w:val="FootnoteAnchor"/>
          <w:rtl w:val="true"/>
        </w:rPr>
        <w:footnoteReference w:id="1463"/>
      </w:r>
      <w:r>
        <w:rPr>
          <w:rFonts w:ascii="IRNazanin" w:hAnsi="IRNazanin" w:eastAsia="IRNazanin"/>
          <w:color w:val="111111"/>
          <w:sz w:val="28"/>
          <w:sz w:val="28"/>
          <w:szCs w:val="28"/>
          <w:rtl w:val="true"/>
          <w:lang w:bidi="fa-IR"/>
        </w:rPr>
        <w:t>إلیه من مال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 لأنه لم یوجب علیه الیمین مع البیّنة، فجعل الکفیل عوضا عنه،لاحتمال براءة الغائب من الحقّ علی وجه لا تعلمه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أوجب علیه الیمین لم یعتبر الکفیل إلا علی تقدیر تعذّر الیمین،کما لو کان المدّعی علی الغائب وکیل المستحقّ،فإنه لا یجوز إحلافه،فیستظهر بالکفیل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الکفالة و الیمین احتیاط و استظهار،إلا </w:t>
      </w:r>
      <w:r>
        <w:rPr>
          <w:rStyle w:val="FootnoteAnchor"/>
          <w:rtl w:val="true"/>
        </w:rPr>
        <w:footnoteReference w:id="1464"/>
      </w:r>
      <w:r>
        <w:rPr>
          <w:rFonts w:ascii="IRNazanin" w:hAnsi="IRNazanin" w:eastAsia="IRNazanin"/>
          <w:color w:val="111111"/>
          <w:sz w:val="28"/>
          <w:sz w:val="28"/>
          <w:szCs w:val="28"/>
          <w:rtl w:val="true"/>
          <w:lang w:bidi="fa-IR"/>
        </w:rPr>
        <w:t>أن ثبوتهما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تخییره بین الأمرین فلأن الحقّ له،فإن شاء عجّل و أحلف الغریم لعدم البیّنة،و إن شاء أخّر حقّه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المنع من ملازمته و مطالبته بالکفیل فلأنهما عقوبة لم یثبت موجبها، و لأصالة البراءة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الخلاف </w:t>
      </w:r>
      <w:r>
        <w:rPr>
          <w:rStyle w:val="FootnoteAnchor"/>
          <w:rtl w:val="true"/>
        </w:rPr>
        <w:footnoteReference w:id="1465"/>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66"/>
      </w:r>
      <w:r>
        <w:rPr>
          <w:rFonts w:ascii="IRNazanin" w:hAnsi="IRNazanin" w:eastAsia="IRNazanin"/>
          <w:color w:val="111111"/>
          <w:sz w:val="28"/>
          <w:sz w:val="28"/>
          <w:szCs w:val="28"/>
          <w:rtl w:val="true"/>
          <w:lang w:bidi="fa-IR"/>
        </w:rPr>
        <w:t xml:space="preserve">،و ابن </w:t>
      </w:r>
      <w:bookmarkStart w:id="552" w:name="pg13593_131807"/>
    </w:p>
    <w:p>
      <w:pPr>
        <w:pStyle w:val="Heading6"/>
        <w:numPr>
          <w:ilvl w:val="5"/>
          <w:numId w:val="1"/>
        </w:numPr>
        <w:rPr/>
      </w:pPr>
      <w:bookmarkStart w:id="553" w:name="__RefHeading___Toc66913_3830689328"/>
      <w:bookmarkStart w:id="554" w:name="_Toc207"/>
      <w:bookmarkEnd w:id="552"/>
      <w:bookmarkEnd w:id="553"/>
      <w:r>
        <w:rPr>
          <w:rtl w:val="true"/>
        </w:rPr>
        <w:t>و أما السکوت</w:t>
      </w:r>
      <w:bookmarkEnd w:id="554"/>
    </w:p>
    <w:p>
      <w:pPr>
        <w:pStyle w:val="BookText"/>
        <w:rPr/>
      </w:pPr>
      <w:r>
        <w:rPr>
          <w:rFonts w:ascii="IRNazanin" w:hAnsi="IRNazanin" w:eastAsia="IRNazanin"/>
          <w:color w:val="111111"/>
          <w:sz w:val="28"/>
          <w:sz w:val="28"/>
          <w:szCs w:val="28"/>
          <w:rtl w:val="true"/>
          <w:lang w:bidi="fa-IR"/>
        </w:rPr>
        <w:t>و أما السکوت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اعتمده الزم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عاند حبس حتی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حتی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أجبت،و إما جعلتک ناکلا و رددت الیمین علی المدّعی،فإن أصرّ ردّ الحاکم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مرویّ،و الأخیر بناء علی عدم القضاء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به آفة من طرش أو خرس،توصّل إلی معرفة جوابه بالإشارة المفیدة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استغلقت إشارته بحیث یحتاج إلی المترجم،لم یکف الواحد، و افتقر فی الشهادة بإشارته إلی مترجمین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الجنید </w:t>
      </w:r>
      <w:r>
        <w:rPr>
          <w:rStyle w:val="FootnoteAnchor"/>
          <w:rtl w:val="true"/>
        </w:rPr>
        <w:footnoteReference w:id="1467"/>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للشیخ قول آخر فی النهایة </w:t>
      </w:r>
      <w:r>
        <w:rPr>
          <w:rStyle w:val="FootnoteAnchor"/>
          <w:rtl w:val="true"/>
        </w:rPr>
        <w:footnoteReference w:id="1469"/>
      </w:r>
      <w:r>
        <w:rPr>
          <w:rFonts w:ascii="IRNazanin" w:hAnsi="IRNazanin" w:eastAsia="IRNazanin"/>
          <w:color w:val="111111"/>
          <w:sz w:val="28"/>
          <w:sz w:val="28"/>
          <w:szCs w:val="28"/>
          <w:rtl w:val="true"/>
          <w:lang w:bidi="fa-IR"/>
        </w:rPr>
        <w:t>بجواز إلزامه بتکفیله،حفظا لحقّ المدّعی، حذرا من ذهاب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طلب الحاکم الجواب من المدّعی علیه فسکت،فإن کان سکوته لدهش له أو غباوة توصّل إلی إیناسه برفق،و أمهله إلی أن یزول دهشة و یعرف الحال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لآفة من صمم أو خرس،توصّل إلی معرفة جوابه بالإشارة المفیدة للمطلوب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بواسطة من یعرف إشارته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حینئذ إلی اثنین عدلین، لأنها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سکوته عنادا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1470"/>
      </w:r>
      <w:r>
        <w:rPr>
          <w:rFonts w:ascii="IRNazanin" w:hAnsi="IRNazanin" w:eastAsia="IRNazanin"/>
          <w:color w:val="111111"/>
          <w:sz w:val="28"/>
          <w:sz w:val="28"/>
          <w:szCs w:val="28"/>
          <w:rtl w:val="true"/>
          <w:lang w:bidi="fa-IR"/>
        </w:rPr>
        <w:t xml:space="preserve">و الخلاف </w:t>
      </w:r>
      <w:r>
        <w:rPr>
          <w:rStyle w:val="FootnoteAnchor"/>
          <w:rtl w:val="true"/>
        </w:rPr>
        <w:footnoteReference w:id="1471"/>
      </w:r>
      <w:r>
        <w:rPr>
          <w:rFonts w:ascii="IRNazanin" w:hAnsi="IRNazanin" w:eastAsia="IRNazanin"/>
          <w:color w:val="111111"/>
          <w:sz w:val="28"/>
          <w:sz w:val="28"/>
          <w:szCs w:val="28"/>
          <w:rtl w:val="true"/>
          <w:lang w:bidi="fa-IR"/>
        </w:rPr>
        <w:t xml:space="preserve">،و قبله المفید </w:t>
      </w:r>
      <w:r>
        <w:rPr>
          <w:rStyle w:val="FootnoteAnchor"/>
          <w:rtl w:val="true"/>
        </w:rPr>
        <w:footnoteReference w:id="1472"/>
      </w:r>
      <w:r>
        <w:rPr>
          <w:rFonts w:ascii="Amiri" w:hAnsi="Amiri" w:eastAsia="Amiri" w:cs="Amiri"/>
          <w:color w:val="111111"/>
          <w:sz w:val="28"/>
          <w:sz w:val="28"/>
          <w:szCs w:val="28"/>
          <w:rtl w:val="true"/>
          <w:lang w:bidi="ar-SA"/>
        </w:rPr>
        <w:t xml:space="preserve">و سلاّر </w:t>
      </w:r>
      <w:r>
        <w:rPr>
          <w:rStyle w:val="FootnoteAnchor"/>
          <w:rtl w:val="true"/>
        </w:rPr>
        <w:footnoteReference w:id="1473"/>
      </w:r>
      <w:r>
        <w:rPr>
          <w:rFonts w:ascii="IRNazanin" w:hAnsi="IRNazanin" w:eastAsia="IRNazanin"/>
          <w:color w:val="111111"/>
          <w:sz w:val="28"/>
          <w:sz w:val="28"/>
          <w:szCs w:val="28"/>
          <w:rtl w:val="true"/>
          <w:lang w:bidi="fa-IR"/>
        </w:rPr>
        <w:t xml:space="preserve">، و اختاره المصنف و المتأخّرون </w:t>
      </w:r>
      <w:r>
        <w:rPr>
          <w:rStyle w:val="FootnoteAnchor"/>
          <w:rtl w:val="true"/>
        </w:rPr>
        <w:footnoteReference w:id="1474"/>
      </w:r>
      <w:r>
        <w:rPr>
          <w:rFonts w:ascii="IRNazanin" w:hAnsi="IRNazanin" w:eastAsia="IRNazanin"/>
          <w:color w:val="111111"/>
          <w:sz w:val="28"/>
          <w:sz w:val="28"/>
          <w:szCs w:val="28"/>
          <w:rtl w:val="true"/>
          <w:lang w:bidi="fa-IR"/>
        </w:rPr>
        <w:t>،إنه یلزم بالجواب،فإن أصرّ حبس حتی یبیّن، لأن الجواب حقّ علیه،فیجوز حبسه لاستیفائه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یجبر حتی یجیب من غیر حبس،بل یضرب و یبالغ معه فی الإهانة إلی أن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المبسوط </w:t>
      </w:r>
      <w:r>
        <w:rPr>
          <w:rStyle w:val="FootnoteAnchor"/>
          <w:rtl w:val="true"/>
        </w:rPr>
        <w:footnoteReference w:id="1475"/>
      </w:r>
      <w:r>
        <w:rPr>
          <w:rFonts w:ascii="IRNazanin" w:hAnsi="IRNazanin" w:eastAsia="IRNazanin"/>
          <w:color w:val="111111"/>
          <w:sz w:val="28"/>
          <w:sz w:val="28"/>
          <w:szCs w:val="28"/>
          <w:rtl w:val="true"/>
          <w:lang w:bidi="fa-IR"/>
        </w:rPr>
        <w:t>یقول له الحاکم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أجبت و إلا جعلتک ناکلا و رددت الیمین علی خصمک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ابن إدریس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عدم القضاء بالنکول،و إلا قضی علیه بامتناعه بعد عرض الحکم علیه بالنکول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السکوت نکولا،سواء قضینا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الأول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المصنف أنه 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لم نقف علی روایته</w:t>
      </w:r>
      <w:r>
        <w:rPr>
          <w:rFonts w:eastAsia="IRNazanin" w:cs="IRNazanin"/>
          <w:color w:val="111111"/>
          <w:sz w:val="28"/>
          <w:szCs w:val="28"/>
          <w:rtl w:val="true"/>
          <w:lang w:bidi="fa-IR"/>
        </w:rPr>
        <w:t xml:space="preserve">. </w:t>
      </w:r>
      <w:bookmarkStart w:id="555" w:name="pg13593_131809"/>
    </w:p>
    <w:p>
      <w:pPr>
        <w:pStyle w:val="Heading6"/>
        <w:numPr>
          <w:ilvl w:val="5"/>
          <w:numId w:val="1"/>
        </w:numPr>
        <w:rPr/>
      </w:pPr>
      <w:bookmarkStart w:id="556" w:name="__RefHeading___Toc66915_3830689328"/>
      <w:bookmarkStart w:id="557" w:name="_Toc208"/>
      <w:bookmarkEnd w:id="555"/>
      <w:bookmarkEnd w:id="556"/>
      <w:r>
        <w:rPr>
          <w:rtl w:val="true"/>
        </w:rPr>
        <w:t>مسائل تتعلّق بالحکم علی الغائب</w:t>
      </w:r>
      <w:bookmarkEnd w:id="557"/>
    </w:p>
    <w:p>
      <w:pPr>
        <w:pStyle w:val="Heading6"/>
        <w:numPr>
          <w:ilvl w:val="5"/>
          <w:numId w:val="1"/>
        </w:numPr>
        <w:rPr/>
      </w:pPr>
      <w:bookmarkStart w:id="558" w:name="__RefHeading___Toc66917_3830689328"/>
      <w:bookmarkStart w:id="559" w:name="_Toc209"/>
      <w:bookmarkEnd w:id="558"/>
      <w:r>
        <w:rPr>
          <w:rtl w:val="true"/>
        </w:rPr>
        <w:t>الأولی</w:t>
      </w:r>
      <w:r>
        <w:rPr>
          <w:rtl w:val="true"/>
        </w:rPr>
        <w:t>:</w:t>
      </w:r>
      <w:r>
        <w:rPr>
          <w:rtl w:val="true"/>
        </w:rPr>
        <w:t>یقضی علی من غاب عن مجلس القضاء مطلقا</w:t>
      </w:r>
      <w:bookmarkEnd w:id="55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علی من غاب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مجلس القضاء مطلقا،مسافرا کان أو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الحاضر تعذّر حضوره مجلس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علی من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أصحابنا جواز القضاء علی الغائب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أکثر العامّة،کالشافعی </w:t>
      </w:r>
      <w:r>
        <w:rPr>
          <w:rStyle w:val="FootnoteAnchor"/>
          <w:rtl w:val="true"/>
        </w:rPr>
        <w:footnoteReference w:id="1477"/>
      </w:r>
      <w:r>
        <w:rPr>
          <w:rFonts w:ascii="IRNazanin" w:hAnsi="IRNazanin" w:eastAsia="IRNazanin"/>
          <w:color w:val="111111"/>
          <w:sz w:val="28"/>
          <w:sz w:val="28"/>
          <w:szCs w:val="28"/>
          <w:rtl w:val="true"/>
          <w:lang w:bidi="fa-IR"/>
        </w:rPr>
        <w:t xml:space="preserve">و مالک </w:t>
      </w:r>
      <w:r>
        <w:rPr>
          <w:rStyle w:val="FootnoteAnchor"/>
          <w:rtl w:val="true"/>
        </w:rPr>
        <w:footnoteReference w:id="1478"/>
      </w:r>
      <w:r>
        <w:rPr>
          <w:rFonts w:ascii="IRNazanin" w:hAnsi="IRNazanin" w:eastAsia="IRNazanin"/>
          <w:color w:val="111111"/>
          <w:sz w:val="28"/>
          <w:sz w:val="28"/>
          <w:szCs w:val="28"/>
          <w:rtl w:val="true"/>
          <w:lang w:bidi="fa-IR"/>
        </w:rPr>
        <w:t xml:space="preserve">و أحمد </w:t>
      </w:r>
      <w:r>
        <w:rPr>
          <w:rStyle w:val="FootnoteAnchor"/>
          <w:rtl w:val="true"/>
        </w:rPr>
        <w:footnoteReference w:id="1479"/>
      </w:r>
      <w:r>
        <w:rPr>
          <w:rFonts w:ascii="Amiri" w:hAnsi="Amiri" w:eastAsia="Amiri" w:cs="Amiri"/>
          <w:color w:val="111111"/>
          <w:sz w:val="28"/>
          <w:sz w:val="28"/>
          <w:szCs w:val="28"/>
          <w:rtl w:val="true"/>
          <w:lang w:bidi="ar-SA"/>
        </w:rPr>
        <w:t xml:space="preserve">و جماعة </w:t>
      </w:r>
      <w:r>
        <w:rPr>
          <w:rStyle w:val="FootnoteAnchor"/>
          <w:rtl w:val="true"/>
        </w:rPr>
        <w:footnoteReference w:id="1480"/>
      </w:r>
      <w:r>
        <w:rPr>
          <w:rFonts w:ascii="IRNazanin" w:hAnsi="IRNazanin" w:eastAsia="IRNazanin"/>
          <w:color w:val="111111"/>
          <w:sz w:val="28"/>
          <w:sz w:val="28"/>
          <w:szCs w:val="28"/>
          <w:rtl w:val="true"/>
          <w:lang w:bidi="fa-IR"/>
        </w:rPr>
        <w:t>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أبو حنیفة </w:t>
      </w:r>
      <w:r>
        <w:rPr>
          <w:rStyle w:val="FootnoteAnchor"/>
          <w:rtl w:val="true"/>
        </w:rPr>
        <w:footnoteReference w:id="1481"/>
      </w:r>
      <w:r>
        <w:rPr>
          <w:rFonts w:ascii="IRNazanin" w:hAnsi="IRNazanin" w:eastAsia="IRNazanin"/>
          <w:color w:val="111111"/>
          <w:sz w:val="28"/>
          <w:sz w:val="28"/>
          <w:szCs w:val="28"/>
          <w:rtl w:val="true"/>
          <w:lang w:bidi="fa-IR"/>
        </w:rPr>
        <w:t>،إلا أن یتعلّق بخصم حاضر کشریک أو وکیل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علی جوازه فعل النبیّ صلّی اللّه علیه و آله،و هو حجّة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الخبر المستفیض عنه أنه قال لهند زوجة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رجل شحیح لا یعطینی ما یکفینی 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سفیان غائبا عن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حجّة لنا علیهم فی عدم اشتراط غیبته بمسافة العدوی و لا غیرها،لأن أبا سفیان کان یومئذ حاضرا بمکّة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 أبی موسی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إذا حضر عنده خصمان فتواعد الموعد،فوفی أحدهما و لم یف الآخر،قضی للّذی و فی علی الذی لم یف</w:t>
      </w:r>
      <w:r>
        <w:rPr>
          <w:rFonts w:eastAsia="IRNazanin" w:cs="IRNazanin"/>
          <w:color w:val="111111"/>
          <w:sz w:val="28"/>
          <w:szCs w:val="28"/>
          <w:rtl w:val="true"/>
          <w:lang w:bidi="fa-IR"/>
        </w:rPr>
        <w:t xml:space="preserve">»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مع البیّنة،لاستحالة الحکم بمجرّد دعواه، و هو أعمّ من حضور خصم من شریک و وکیل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روایة جمیل بن درّاج،عن جماعة من أصحابنا، عنهما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یقضی علیه إذا قامت علیه البیّنة،و یباع ماله، و یقضی عنه دینه و هو غائب،و یکون الغائب علی حجّته إذا قدم</w:t>
      </w:r>
      <w:r>
        <w:rPr>
          <w:rFonts w:eastAsia="IRNazanin" w:cs="IRNazanin"/>
          <w:color w:val="111111"/>
          <w:sz w:val="28"/>
          <w:szCs w:val="28"/>
          <w:rtl w:val="true"/>
          <w:lang w:bidi="fa-IR"/>
        </w:rPr>
        <w:t xml:space="preserve">» </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کسماع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غائبا عن البلد قضی علیه باتّفاق أصحابنا،سواء کان بعیدا أم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حاضرا فی البلد و تعذّر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مجلس الحکم،إما قصدا أو لعارض</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یتعذّر حضوره فالمشهور الجواز أیضا،لعموم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علیه حینئذ،لأن القضاء علی الغائب موضع ضرورة فیقتصر فیه علی محلّها،و لأنه ربما وجد مطعنا و مدفعا،و جاز فی الغائب للمشقّة بطول انتظاره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 xml:space="preserve">. </w:t>
      </w:r>
      <w:bookmarkStart w:id="560" w:name="pg13593_131811"/>
    </w:p>
    <w:p>
      <w:pPr>
        <w:pStyle w:val="Heading6"/>
        <w:numPr>
          <w:ilvl w:val="5"/>
          <w:numId w:val="1"/>
        </w:numPr>
        <w:rPr/>
      </w:pPr>
      <w:bookmarkStart w:id="561" w:name="__RefHeading___Toc66919_3830689328"/>
      <w:bookmarkStart w:id="562" w:name="_Toc210"/>
      <w:bookmarkEnd w:id="560"/>
      <w:bookmarkEnd w:id="561"/>
      <w:r>
        <w:rPr>
          <w:rtl w:val="true"/>
        </w:rPr>
        <w:t>الثانیة</w:t>
      </w:r>
      <w:r>
        <w:rPr>
          <w:rtl w:val="true"/>
        </w:rPr>
        <w:t>:</w:t>
      </w:r>
      <w:r>
        <w:rPr>
          <w:rtl w:val="true"/>
        </w:rPr>
        <w:t>یقضی علی الغائب فی حقوق الناس،کالدیون و العقودو لا یقضی فی حقوق اللّه</w:t>
      </w:r>
      <w:bookmarkEnd w:id="56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علی الغائب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حقوق الناس،کالدیون و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یقضی فی حقوق اللّه،کالزنا و اللواط،لأنها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الحکم علی الحقّین قضی بما یختصّ الناس،کالسرقة یقضی بالغرم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القضاء بالقطع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حکم بالقضاء علی الغائب خصّه بحقوق الآدمیّین،سواء کانت مالا کالدیون و غیرها من عقود المعاوضات،أم غیرها کالنکاح و الطلاق و العتق و الجنایات و القصاص،دون حقّ اللّه تعالی المحض کالزنا و اللواط،لأنها مبنیّة علی التخفیف،و من ثمَّ درئت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علی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ثبوت حقّ الآدمیّ، و هو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القطع فهو حدّ </w:t>
      </w:r>
      <w:r>
        <w:rPr>
          <w:rStyle w:val="FootnoteAnchor"/>
          <w:rtl w:val="true"/>
        </w:rPr>
        <w:footnoteReference w:id="1487"/>
      </w:r>
      <w:r>
        <w:rPr>
          <w:rFonts w:ascii="IRNazanin" w:hAnsi="IRNazanin" w:eastAsia="IRNazanin"/>
          <w:color w:val="111111"/>
          <w:sz w:val="28"/>
          <w:sz w:val="28"/>
          <w:szCs w:val="28"/>
          <w:rtl w:val="true"/>
          <w:lang w:bidi="fa-IR"/>
        </w:rPr>
        <w:t>للّه تعالی،فتردّد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حکمه،من حیث إنه حقّ للّه فینبغی أن لا یثبت،و من أنهما معلولا علّة واحدة فلا یثبت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الأصحاب قطعوا بالفرق و انتفاء القطع،نظرا إلی وجود المانع من الحکم فی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أحد المعلولین لمانع واقع کثیرا،و منه فی هذا المثال ما لو أقرّ بالسرقة مرّة،فإنه یثبت علیه المال دون القطع،و لو کان المقرّ محجورا علیه فی المال ثبت الحکم فی القطع دون المال،فلیکن هنا کذلک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 أن هذه لیست عللا حقیقیّة،و إنما هی معرّفات للأحکام</w:t>
      </w:r>
      <w:r>
        <w:rPr>
          <w:rFonts w:eastAsia="IRNazanin" w:cs="IRNazanin"/>
          <w:color w:val="111111"/>
          <w:sz w:val="28"/>
          <w:szCs w:val="28"/>
          <w:rtl w:val="true"/>
          <w:lang w:bidi="fa-IR"/>
        </w:rPr>
        <w:t xml:space="preserve">. </w:t>
      </w:r>
      <w:bookmarkStart w:id="563" w:name="pg13593_131812"/>
    </w:p>
    <w:p>
      <w:pPr>
        <w:pStyle w:val="Heading6"/>
        <w:numPr>
          <w:ilvl w:val="5"/>
          <w:numId w:val="1"/>
        </w:numPr>
        <w:rPr/>
      </w:pPr>
      <w:bookmarkStart w:id="564" w:name="__RefHeading___Toc66921_3830689328"/>
      <w:bookmarkStart w:id="565" w:name="_Toc211"/>
      <w:bookmarkEnd w:id="563"/>
      <w:bookmarkEnd w:id="564"/>
      <w:r>
        <w:rPr>
          <w:rtl w:val="true"/>
        </w:rPr>
        <w:t>الثالثة</w:t>
      </w:r>
      <w:r>
        <w:rPr>
          <w:rtl w:val="true"/>
        </w:rPr>
        <w:t>:</w:t>
      </w:r>
      <w:r>
        <w:rPr>
          <w:rtl w:val="true"/>
        </w:rPr>
        <w:t>لو کان صاحب الحقّ غائبا فطالب الوکیل،فادّعی الغریم التسلیم إلی الموکّل و لا بیّنة</w:t>
      </w:r>
      <w:bookmarkEnd w:id="56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صاحب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غائبا فطالب الوکیل،فادّعی الغریم التسلیم إلی الموکّل و لا بیّنة،ففی الإلزام تردّد بین الوقوف فی الحکم، لاحتمال الأداء،و بین الحکم و إلغاء دعواه،لأن التوقّف یؤدّی إلی تعذّر طلب الحقوق بالوکلاء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المدّعی علیه حاضرا،و صاحب الحقّ غائبا و إنما الحاضر وکیله، فقال المدّعی علیه بعد ما أقام الوکیل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أبرأنی موکّلک الغائب أو دفعت إلیه المال،و أراد التأخیر إلی أن یحضر الموکّل فیحلف،ففی تمکینه منه وجهان،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العدم،بل علیه تسلیم الحقّ، ثمَّ یثبت البراءة بعد ذلک إن کانت له حجّة،لأن المطالبة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ثابتة ظاهرا،لثبوت الوکالة،فلا یدفع بالمحتمل،و الأصل عدم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ردّت المطالبة بمجرّد هذه الدعوی لأدّی إلی تعذّر استیفاء الحقوق بالوکیل،إذ کلّ غریم ربما ادّعی الإبراء أو التسلیم فیوقف الحقّ،و التالی باطل،لانتفاء فائدة الوکالة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إلزامه بتعجیل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من الدعوی محتمل،و دعواه به مسموعة،فتعجیل إلزامه بالأداء إضرار به و هو منفیّ </w:t>
      </w:r>
      <w:r>
        <w:rPr>
          <w:rStyle w:val="FootnoteAnchor"/>
          <w:rtl w:val="true"/>
        </w:rPr>
        <w:footnoteReference w:id="1489"/>
      </w:r>
      <w:r>
        <w:rPr>
          <w:rFonts w:ascii="IRNazanin" w:hAnsi="IRNazanin" w:eastAsia="IRNazanin"/>
          <w:color w:val="111111"/>
          <w:sz w:val="28"/>
          <w:sz w:val="28"/>
          <w:szCs w:val="28"/>
          <w:rtl w:val="true"/>
          <w:lang w:bidi="fa-IR"/>
        </w:rPr>
        <w:t>،فوجب التوقّف حتی یثبت الحکم بالأخذ أو بنقیضه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الجائز لا یعارض المقطوع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سماع دعواه علی </w:t>
      </w:r>
      <w:bookmarkStart w:id="566" w:name="pg13593_131813"/>
    </w:p>
    <w:p>
      <w:pPr>
        <w:pStyle w:val="Heading6"/>
        <w:numPr>
          <w:ilvl w:val="5"/>
          <w:numId w:val="1"/>
        </w:numPr>
        <w:rPr/>
      </w:pPr>
      <w:bookmarkStart w:id="567" w:name="__RefHeading___Toc66923_3830689328"/>
      <w:bookmarkStart w:id="568" w:name="_Toc212"/>
      <w:bookmarkEnd w:id="566"/>
      <w:bookmarkEnd w:id="567"/>
      <w:r>
        <w:rPr>
          <w:rtl w:val="true"/>
        </w:rPr>
        <w:t>المقصد الرابع فی کیفیّة الاستحلاف</w:t>
      </w:r>
      <w:bookmarkEnd w:id="568"/>
    </w:p>
    <w:p>
      <w:pPr>
        <w:pStyle w:val="Heading6"/>
        <w:numPr>
          <w:ilvl w:val="5"/>
          <w:numId w:val="1"/>
        </w:numPr>
        <w:rPr/>
      </w:pPr>
      <w:bookmarkStart w:id="569" w:name="__RefHeading___Toc66925_3830689328"/>
      <w:bookmarkStart w:id="570" w:name="_Toc213"/>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المقصد الرابع فی کیفیّة الاستحلاف و البحث فی أمور ثلاثة</w:t>
      </w:r>
      <w:r>
        <w:rPr>
          <w:rFonts w:eastAsia="IRNazanin" w:cs="IRNazanin"/>
          <w:color w:val="111111"/>
          <w:sz w:val="28"/>
          <w:szCs w:val="28"/>
          <w:rtl w:val="true"/>
          <w:lang w:bidi="fa-IR"/>
        </w:rPr>
        <w:t>:</w:t>
      </w:r>
    </w:p>
    <w:p>
      <w:pPr>
        <w:pStyle w:val="Heading6"/>
        <w:numPr>
          <w:ilvl w:val="5"/>
          <w:numId w:val="1"/>
        </w:numPr>
        <w:rPr/>
      </w:pPr>
      <w:bookmarkStart w:id="571" w:name="__RefHeading___Toc66927_3830689328"/>
      <w:bookmarkStart w:id="572" w:name="_Toc214"/>
      <w:bookmarkEnd w:id="571"/>
      <w:r>
        <w:rPr>
          <w:rtl w:val="true"/>
        </w:rPr>
        <w:t>الأول</w:t>
      </w:r>
      <w:r>
        <w:rPr>
          <w:rtl w:val="true"/>
        </w:rPr>
        <w:t>:</w:t>
      </w:r>
      <w:r>
        <w:rPr>
          <w:rtl w:val="true"/>
        </w:rPr>
        <w:t>فی الیمین</w:t>
      </w:r>
      <w:bookmarkEnd w:id="572"/>
    </w:p>
    <w:p>
      <w:pPr>
        <w:pStyle w:val="Heading6"/>
        <w:numPr>
          <w:ilvl w:val="5"/>
          <w:numId w:val="1"/>
        </w:numPr>
        <w:rPr/>
      </w:pPr>
      <w:bookmarkStart w:id="573" w:name="__RefHeading___Toc66929_3830689328"/>
      <w:bookmarkStart w:id="574" w:name="_Toc215"/>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الیمین و لا یستحلف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باللّه،و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یقتصر فی المجوسیّ علی لفظ الجلالة،لأنه یسمّی النور إلها،بل یضمّ إلی هذه اللفظة الشریفة ما یزیل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الغریم لا یستلزم سماعها علی الوکیل،فیثبت دعواه بعد ذلک،و یرجع بما دفع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یندفع الضرر المدّعی،مع أنه غیر مسموع،لأن الضرر المترتّب علی حکم الشرع لا یلتفت إلیه،کما لو أدّی دفعه للحقّ الثابت علیه إلی جعله فقیرا لا یملک سوی قوت یومه مع باقی المستثنیات،فإن الضرر بذلک ربما کان أقوی من دفع هذا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واقعة جرت بمرو،فتوقّف فیها الفقهاء،ثمَّ أفتی القفّال بالإلزام،محتجّا بما 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یستحلف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الیمین الشرعیّة أن لا تکون إلا باللّه تعالی،قال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فَیُقْسِمانِ بِاللّهِ </w:t>
      </w:r>
      <w:r>
        <w:rPr>
          <w:rStyle w:val="FootnoteAnchor"/>
          <w:rtl w:val="true"/>
        </w:rPr>
        <w:footnoteReference w:id="1490"/>
      </w:r>
      <w:r>
        <w:rPr>
          <w:rFonts w:ascii="Amiri" w:hAnsi="Amiri" w:eastAsia="Amiri" w:cs="Amiri"/>
          <w:color w:val="111111"/>
          <w:sz w:val="28"/>
          <w:sz w:val="28"/>
          <w:szCs w:val="28"/>
          <w:rtl w:val="true"/>
          <w:lang w:bidi="ar-SA"/>
        </w:rPr>
        <w:t xml:space="preserve">وَ أَقْسَمُوا بِاللّهِ جَهْدَ أَیْمانِهِمْ </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تحلفوا إلا باللّه،و من حلف باللّه فلیصدق،و من حلف له باللّه فلیرض،و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 له باللّه فلم یرض فلیس من اللّه عزّ و جلّ</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فرق فی ذلک بین کون الحالف مسلما و کافرا،مقرّا باللّه و غیره،لإطلاق الأدلّة السابقة،و قول أبی عبد اللّه علیه السلام فی صحیحة سلیمان بن خالد </w:t>
      </w:r>
      <w:r>
        <w:rPr>
          <w:rStyle w:val="FootnoteAnchor"/>
          <w:rtl w:val="true"/>
        </w:rPr>
        <w:footnoteReference w:id="1493"/>
      </w:r>
      <w:r>
        <w:rPr>
          <w:rFonts w:ascii="IRNazanin" w:hAnsi="IRNazanin" w:eastAsia="IRNazanin"/>
          <w:color w:val="111111"/>
          <w:sz w:val="28"/>
          <w:sz w:val="28"/>
          <w:szCs w:val="28"/>
          <w:rtl w:val="true"/>
          <w:lang w:bidi="fa-IR"/>
        </w:rPr>
        <w:t xml:space="preserve">و حسنة الحلبی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الملل من الیهود و النصاری و المجوس لا یحلفون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عدم اعتقاده،لأن العبرة بشرف المقسم به فی نفسه الموجب لمؤاخذة المجترئ بالقسم به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الاقتصار فی إحلاف المجوسیّ علی لفظ الجلالة للشیخ فی المبسوط </w:t>
      </w:r>
      <w:r>
        <w:rPr>
          <w:rStyle w:val="FootnoteAnchor"/>
          <w:rtl w:val="true"/>
        </w:rPr>
        <w:footnoteReference w:id="1495"/>
      </w:r>
      <w:r>
        <w:rPr>
          <w:rFonts w:ascii="IRNazanin" w:hAnsi="IRNazanin" w:eastAsia="IRNazanin"/>
          <w:color w:val="111111"/>
          <w:sz w:val="28"/>
          <w:sz w:val="28"/>
          <w:szCs w:val="28"/>
          <w:rtl w:val="true"/>
          <w:lang w:bidi="fa-IR"/>
        </w:rPr>
        <w:t>،نظرا إلی اعتقاده أن النور إله،فیحتمل إرادته من الإله المعرّف،فلا یکون حالفا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الشیخ فخر الدین </w:t>
      </w:r>
      <w:r>
        <w:rPr>
          <w:rStyle w:val="FootnoteAnchor"/>
          <w:rtl w:val="true"/>
        </w:rPr>
        <w:footnoteReference w:id="1496"/>
      </w:r>
      <w:r>
        <w:rPr>
          <w:rFonts w:ascii="IRNazanin" w:hAnsi="IRNazanin" w:eastAsia="IRNazanin"/>
          <w:color w:val="111111"/>
          <w:sz w:val="28"/>
          <w:sz w:val="28"/>
          <w:szCs w:val="28"/>
          <w:rtl w:val="true"/>
          <w:lang w:bidi="fa-IR"/>
        </w:rPr>
        <w:t>،محتجّا بأنه یجب الجزم بأنه حلف،و لا یحصل الجزم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الجزم المعتبر هو العلم بکونه قد أقسم باللّه الذی هو المأمور به شرعا،أما مطابقة قصده للفظه فلیس بشرط فی صحّة الیمین،و من ثمَّ کانت النیّة نیّة المحلف إذا کان محقّا،و هو دلیل علی عدم اعتبار مطابقة القصد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الشیخ یضیف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 و الظلمة،إماطة لتأویله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ربما کان إطلاق لفظ اللّه تعالی مع مطابقته للمأمور به شرعا أوقع </w:t>
      </w:r>
    </w:p>
    <w:p>
      <w:pPr>
        <w:pStyle w:val="BookText"/>
        <w:rPr/>
      </w:pPr>
      <w:r>
        <w:rPr>
          <w:rFonts w:ascii="IRNazanin" w:hAnsi="IRNazanin" w:eastAsia="IRNazanin"/>
          <w:color w:val="111111"/>
          <w:sz w:val="28"/>
          <w:sz w:val="28"/>
          <w:szCs w:val="28"/>
          <w:rtl w:val="true"/>
          <w:lang w:bidi="fa-IR"/>
        </w:rPr>
        <w:t>و لا یجوز الإحلاف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أسماء اللّه سبحانه،کالکتب المنزلة، و الرسل المعظّمة،و الأماکن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 الذمّی بما یقتضیه دینه أردع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قلبه و أهیب فی صدره،لأنه لا یعتقد إلها خالقا للنور و الظلمة،فلا یحترم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1497"/>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حسنة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وَ 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و ما أشبه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أن یقسم من خلقه بما یشاء،و لیس لخلقه أن یقسموا إلا به</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بعدم الجواز هنا بالنظر إلی الاعتداد به فی إثبات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جواز الحلف فی نفسه بمعنی عدم الإثم به ففیه وجهان،من إطلاق الأخبار </w:t>
      </w:r>
      <w:r>
        <w:rPr>
          <w:rStyle w:val="FootnoteAnchor"/>
          <w:rtl w:val="true"/>
        </w:rPr>
        <w:footnoteReference w:id="1499"/>
      </w:r>
      <w:r>
        <w:rPr>
          <w:rFonts w:ascii="IRNazanin" w:hAnsi="IRNazanin" w:eastAsia="IRNazanin"/>
          <w:color w:val="111111"/>
          <w:sz w:val="28"/>
          <w:sz w:val="28"/>
          <w:szCs w:val="28"/>
          <w:rtl w:val="true"/>
          <w:lang w:bidi="fa-IR"/>
        </w:rPr>
        <w:t>النهی عنه المقتضی للتحریم،و من إمکان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النصوص السابقة </w:t>
      </w:r>
      <w:r>
        <w:rPr>
          <w:rStyle w:val="FootnoteAnchor"/>
          <w:rtl w:val="true"/>
        </w:rPr>
        <w:footnoteReference w:id="1500"/>
      </w:r>
      <w:r>
        <w:rPr>
          <w:rFonts w:ascii="IRNazanin" w:hAnsi="IRNazanin" w:eastAsia="IRNazanin"/>
          <w:color w:val="111111"/>
          <w:sz w:val="28"/>
          <w:sz w:val="28"/>
          <w:szCs w:val="28"/>
          <w:rtl w:val="true"/>
          <w:lang w:bidi="fa-IR"/>
        </w:rPr>
        <w:t>عدم جواز الإحلاف إلا باللّه،سواء کان الحالف مسلما أم کافرا،و سواء کان حلفه بغیره أردع 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تصریح بالنهی عن إحلافه بغیر اللّه،ففی صحیحة سلیمان بن خالد عن أبی عبد اللّه علیه </w:t>
      </w:r>
    </w:p>
    <w:p>
      <w:pPr>
        <w:pStyle w:val="BookText"/>
        <w:rPr/>
      </w:pPr>
      <w:r>
        <w:rPr>
          <w:rFonts w:ascii="IRNazanin" w:hAnsi="IRNazanin" w:eastAsia="IRNazanin"/>
          <w:color w:val="111111"/>
          <w:sz w:val="28"/>
          <w:sz w:val="28"/>
          <w:szCs w:val="28"/>
          <w:rtl w:val="true"/>
          <w:lang w:bidi="fa-IR"/>
        </w:rPr>
        <w:t>و یستحبّ للحاکم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العظة علی الیمین،و التخویف من عاقبتها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یحلف الیهودیّ و لا النصرانیّ و لا المجوسیّ بغیر اللّه،إن اللّه عزّ و جلّ یقول فَاحْکُمْ بَیْنَهُمْ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استثنی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الشیخ فی النهایة </w:t>
      </w:r>
      <w:r>
        <w:rPr>
          <w:rStyle w:val="FootnoteAnchor"/>
          <w:rtl w:val="true"/>
        </w:rPr>
        <w:footnoteReference w:id="1502"/>
      </w:r>
      <w:r>
        <w:rPr>
          <w:rFonts w:ascii="Amiri" w:hAnsi="Amiri" w:eastAsia="Amiri" w:cs="Amiri"/>
          <w:color w:val="111111"/>
          <w:sz w:val="28"/>
          <w:sz w:val="28"/>
          <w:szCs w:val="28"/>
          <w:rtl w:val="true"/>
          <w:lang w:bidi="ar-SA"/>
        </w:rPr>
        <w:t xml:space="preserve">و جماعة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رأی الحاکم تحلیف الکافر بما یقتضیه دینه أردع من إحلافه باللّه،فیجوز تحلیفه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استحلف یهودیّا بالتوراة التی أنزلت علی موسی</w:t>
      </w:r>
      <w:r>
        <w:rPr>
          <w:rFonts w:eastAsia="IRNazanin" w:cs="IRNazanin"/>
          <w:color w:val="111111"/>
          <w:sz w:val="28"/>
          <w:szCs w:val="28"/>
          <w:rtl w:val="true"/>
          <w:lang w:bidi="fa-IR"/>
        </w:rPr>
        <w:t xml:space="preserve">»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ذلک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یذکّره ما ورد من الآیات و الروایات المتضمّنة لعقوبة من حلف باللّه کاذبا و التشدید علیه،و ما ورد فیمن عظّم اللّه تعالی أن یحلف به صادقا من تعویضه علی ذلک فی الدنیا قبل الآخرة،کقوله إِنَّ الَّذِینَ یَشْتَرُونَ بِعَهْدِ اللّهِ وَ أَیْمانِهِمْ ثَمَناً قَلِیلاً </w:t>
      </w:r>
      <w:r>
        <w:rPr>
          <w:rStyle w:val="FootnoteAnchor"/>
          <w:rtl w:val="true"/>
        </w:rPr>
        <w:footnoteReference w:id="150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لا تَجْعَلُوا اللّهَ عُرْضَةً لِأَیْمانِکُمْ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الکبائر الإشراک باللّه،و عقوق الوالدین،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الیمین الغموس،و ما حلف حالف باللّه یمین صبر،فأدخل فیها مثل جناح بعوضة،إلا جعله اللّه نکتة فی قلبه إلی یوم القیامة</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اقتطع حقّ امرئ مسلم بیمینه فقد أوجب اللّه تعالی له النار و حرّم علیه الجنّة،فقال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شیئا یسیرا؟قال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قضیبا من أراک</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الیمین الفاجرة،فإنها تدع الدیار من أهلها بلاقع</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اللّه أن یحلف به أعطاه اللّه خیرا ممّا ذهب منه</w:t>
      </w:r>
      <w:r>
        <w:rPr>
          <w:rFonts w:eastAsia="IRNazanin" w:cs="IRNazanin"/>
          <w:color w:val="111111"/>
          <w:sz w:val="28"/>
          <w:szCs w:val="28"/>
          <w:rtl w:val="true"/>
          <w:lang w:bidi="fa-IR"/>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باللّه کاذبا کفر،و من حلف باللّه تعالی صادقا أثم،إن اللّه عزّ و جلّ یقول وَ لا تَجْعَلُوا اللّهَ عُرْضَةً لِأَیْمانِکُمْ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علی یمین و هو یعلم أنه کاذب فقد بارز اللّه</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یکفی 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اللّه ما له قبلی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یغلّظ الیمین بالقول و الزمان و المکان،لکن ذلک غیر لازم و لو التمسه المدّعی،بل هو مستحبّ فی الحکم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فالتغلیظ بالقول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اللّه الذی لا إله إلا هو،الرحمن الرحیم،الطالب الغالب،الضارّ النافع،المدرک المهلک،الذی یعلم من السرّ ما یعلمه من العلانیة،ما لهذا المدّعی علیّ شیء ممّا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التغلیظ بغیر هذه الألفاظ ممّا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 و الحرم،و ما شاکله من الأماکن المعظّمة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الجمعة و العید،و غیرهما من الأوقات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یغلّظ علی الکافر بالأماکن التی یعتقد شرفها،و الأزمان التی یری حرمتها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الصبر الکاذبة تورث العقب الفقر</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 أن الیمین الکاذبة و قطیعة الرحم تذران الدیار بلاقع من أهلها،و تنغل الرحم،یعنی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النسل</w:t>
      </w:r>
      <w:r>
        <w:rPr>
          <w:rFonts w:eastAsia="IRNazanin" w:cs="IRNazanin"/>
          <w:color w:val="111111"/>
          <w:sz w:val="28"/>
          <w:szCs w:val="28"/>
          <w:rtl w:val="true"/>
          <w:lang w:bidi="fa-IR"/>
        </w:rPr>
        <w:t xml:space="preserve">»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الاکتفاء فی الیمین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باللّه فلیصدق،و من حلف له باللّه فلیرض،و من لم یرض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من اللّه</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التغلیظ فظاهر النصّ </w:t>
      </w:r>
      <w:r>
        <w:rPr>
          <w:rStyle w:val="FootnoteAnchor"/>
          <w:rtl w:val="true"/>
        </w:rPr>
        <w:footnoteReference w:id="1517"/>
      </w:r>
      <w:r>
        <w:rPr>
          <w:rFonts w:ascii="IRNazanin" w:hAnsi="IRNazanin" w:eastAsia="IRNazanin"/>
          <w:color w:val="111111"/>
          <w:sz w:val="28"/>
          <w:sz w:val="28"/>
          <w:szCs w:val="28"/>
          <w:rtl w:val="true"/>
          <w:lang w:bidi="fa-IR"/>
        </w:rPr>
        <w:t>و الفتوی أنه من وظائف الحاکم،و أن استحبابه 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الحالف فالتخفیف فی جانبه أولی،لأن الیمین مطلقا مرغوب عنها،فکلّما خفّت کان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الاستظهار بالتغلیظ أنه مظنّة رجوع الحالف إلی الحقّ خوفا من عقوبة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جرأته علیه کاذبا مظنّة مؤاخذته،حیث أقدم علی الحلف به مع إحضار عظمته و جلالته و انتقامه فی الموضع الشریف،و المکان و الزمان الشریف اللّذین هما محلّ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النبیّ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باللّه الذی نجّاکم من آل فرعون،و أقطعکم البحر،و ظلّل علیکم الغمام، و أنزل علیکم المنّ و السلوی،و أنزل التوراة علی موسی،أ تجدون فی کتابکم الرجم؟قال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ذکّرتنی بعظیم و لا یسعنی أن أکذّبک</w:t>
      </w:r>
      <w:r>
        <w:rPr>
          <w:rFonts w:eastAsia="IRNazanin" w:cs="IRNazanin"/>
          <w:color w:val="111111"/>
          <w:sz w:val="28"/>
          <w:szCs w:val="28"/>
          <w:rtl w:val="true"/>
          <w:lang w:bidi="fa-IR"/>
        </w:rPr>
        <w:t xml:space="preserve">»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الحدیث،فکان تغلیظه صلّی اللّه علیه و آله فی الیمین سببا لاعترافه بالحقّ</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 و لو التمسه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519"/>
      </w:r>
      <w:r>
        <w:rPr>
          <w:rFonts w:ascii="IRNazanin" w:hAnsi="IRNazanin" w:eastAsia="IRNazanin"/>
          <w:color w:val="111111"/>
          <w:sz w:val="28"/>
          <w:sz w:val="28"/>
          <w:szCs w:val="28"/>
          <w:rtl w:val="true"/>
          <w:lang w:bidi="fa-IR"/>
        </w:rPr>
        <w:t>، حیث زعم أنه مع التماس الخصم یجب التغلیظ،و آخرین أنه یستحبّ حینئذ و لیس من وظیفة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باب اللعان </w:t>
      </w:r>
      <w:r>
        <w:rPr>
          <w:rStyle w:val="FootnoteAnchor"/>
          <w:rtl w:val="true"/>
        </w:rPr>
        <w:footnoteReference w:id="1520"/>
      </w:r>
      <w:r>
        <w:rPr>
          <w:rFonts w:ascii="IRNazanin" w:hAnsi="IRNazanin" w:eastAsia="IRNazanin"/>
          <w:color w:val="111111"/>
          <w:sz w:val="28"/>
          <w:sz w:val="28"/>
          <w:szCs w:val="28"/>
          <w:rtl w:val="true"/>
          <w:lang w:bidi="fa-IR"/>
        </w:rPr>
        <w:t>بیان الأمکنة و الأزمنة التی یغلّظ بها</w:t>
      </w:r>
      <w:r>
        <w:rPr>
          <w:rFonts w:eastAsia="IRNazanin" w:cs="IRNazanin"/>
          <w:color w:val="111111"/>
          <w:sz w:val="28"/>
          <w:szCs w:val="28"/>
          <w:rtl w:val="true"/>
          <w:lang w:bidi="fa-IR"/>
        </w:rPr>
        <w:t xml:space="preserve">. </w:t>
      </w:r>
      <w:bookmarkStart w:id="575" w:name="pg13593_131820"/>
    </w:p>
    <w:p>
      <w:pPr>
        <w:pStyle w:val="BookText"/>
        <w:rPr/>
      </w:pPr>
      <w:bookmarkEnd w:id="575"/>
      <w:r>
        <w:rPr>
          <w:rFonts w:ascii="IRNazanin" w:hAnsi="IRNazanin" w:eastAsia="IRNazanin"/>
          <w:color w:val="111111"/>
          <w:sz w:val="28"/>
          <w:sz w:val="28"/>
          <w:szCs w:val="28"/>
          <w:rtl w:val="true"/>
          <w:lang w:bidi="fa-IR"/>
        </w:rPr>
        <w:t>و یستحبّ التغلیظ فی الحقوق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المال،فإنه لا یغلّظ فیه بما دون نصاب 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6" w:name="__RefHeading___Toc66931_3830689328"/>
      <w:bookmarkStart w:id="577" w:name="_Toc216"/>
      <w:bookmarkEnd w:id="576"/>
      <w:r>
        <w:rPr>
          <w:rtl w:val="true"/>
        </w:rPr>
        <w:t>فرعان</w:t>
      </w:r>
      <w:bookmarkEnd w:id="577"/>
    </w:p>
    <w:p>
      <w:pPr>
        <w:pStyle w:val="Heading6"/>
        <w:numPr>
          <w:ilvl w:val="5"/>
          <w:numId w:val="1"/>
        </w:numPr>
        <w:rPr/>
      </w:pPr>
      <w:bookmarkStart w:id="578" w:name="__RefHeading___Toc66933_3830689328"/>
      <w:bookmarkStart w:id="579" w:name="_Toc217"/>
      <w:bookmarkEnd w:id="578"/>
      <w:r>
        <w:rPr>
          <w:rtl w:val="true"/>
        </w:rPr>
        <w:t>الأول</w:t>
      </w:r>
      <w:r>
        <w:rPr>
          <w:rtl w:val="true"/>
        </w:rPr>
        <w:t>:</w:t>
      </w:r>
      <w:r>
        <w:rPr>
          <w:rtl w:val="true"/>
        </w:rPr>
        <w:t>لو امتنع عن الإجابة إلی التغلیظ لم یجبر</w:t>
      </w:r>
      <w:bookmarkEnd w:id="5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عن الإجابة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التغلیظ لم یجبر،و لم یتحقّق بامتناعه 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التفصیل </w:t>
      </w:r>
      <w:r>
        <w:rPr>
          <w:rStyle w:val="FootnoteAnchor"/>
          <w:rtl w:val="true"/>
        </w:rPr>
        <w:footnoteReference w:id="1521"/>
      </w:r>
      <w:r>
        <w:rPr>
          <w:rFonts w:ascii="IRNazanin" w:hAnsi="IRNazanin" w:eastAsia="IRNazanin"/>
          <w:color w:val="111111"/>
          <w:sz w:val="28"/>
          <w:sz w:val="28"/>
          <w:szCs w:val="28"/>
          <w:rtl w:val="true"/>
          <w:lang w:bidi="fa-IR"/>
        </w:rPr>
        <w:t xml:space="preserve">هو المشهور بین الأصحاب،و ذکروا </w:t>
      </w:r>
      <w:r>
        <w:rPr>
          <w:rStyle w:val="FootnoteAnchor"/>
          <w:rtl w:val="true"/>
        </w:rPr>
        <w:footnoteReference w:id="1522"/>
      </w:r>
      <w:r>
        <w:rPr>
          <w:rFonts w:ascii="IRNazanin" w:hAnsi="IRNazanin" w:eastAsia="IRNazanin"/>
          <w:color w:val="111111"/>
          <w:sz w:val="28"/>
          <w:sz w:val="28"/>
          <w:szCs w:val="28"/>
          <w:rtl w:val="true"/>
          <w:lang w:bidi="fa-IR"/>
        </w:rPr>
        <w:t>أنه مرویّ،و ما وقفت علی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للعامّة </w:t>
      </w:r>
      <w:r>
        <w:rPr>
          <w:rStyle w:val="FootnoteAnchor"/>
          <w:rtl w:val="true"/>
        </w:rPr>
        <w:footnoteReference w:id="1523"/>
      </w:r>
      <w:r>
        <w:rPr>
          <w:rFonts w:ascii="IRNazanin" w:hAnsi="IRNazanin" w:eastAsia="IRNazanin"/>
          <w:color w:val="111111"/>
          <w:sz w:val="28"/>
          <w:sz w:val="28"/>
          <w:szCs w:val="28"/>
          <w:rtl w:val="true"/>
          <w:lang w:bidi="fa-IR"/>
        </w:rPr>
        <w:t>اختلاف فی تحدیده بذلک أو بنصاب الزکاة،و هو عشرون دینارا أو مائتا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للجمیع مرجع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 عن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علیه ما تقدّم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له باللّه فلیرض، و من لم یرض فلیس من اللّه</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الحالف باللّه بدون التغلیظ داخل فی ذلک، فیجب الرضا به لو اقتصر علیه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بامتناعه 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525"/>
      </w:r>
      <w:r>
        <w:rPr>
          <w:rFonts w:ascii="IRNazanin" w:hAnsi="IRNazanin" w:eastAsia="IRNazanin"/>
          <w:color w:val="111111"/>
          <w:sz w:val="28"/>
          <w:sz w:val="28"/>
          <w:szCs w:val="28"/>
          <w:rtl w:val="true"/>
          <w:lang w:bidi="fa-IR"/>
        </w:rPr>
        <w:t xml:space="preserve">،حیث أوجب علیه الإجابة إلی التغلیظ لو طلبه الحاکم،و یکون ناکلا بدون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،و آخرین </w:t>
      </w:r>
      <w:r>
        <w:rPr>
          <w:rStyle w:val="FootnoteAnchor"/>
          <w:rtl w:val="true"/>
        </w:rPr>
        <w:footnoteReference w:id="1527"/>
      </w:r>
      <w:r>
        <w:rPr>
          <w:rFonts w:ascii="IRNazanin" w:hAnsi="IRNazanin" w:eastAsia="IRNazanin"/>
          <w:color w:val="111111"/>
          <w:sz w:val="28"/>
          <w:sz w:val="28"/>
          <w:szCs w:val="28"/>
          <w:rtl w:val="true"/>
          <w:lang w:bidi="fa-IR"/>
        </w:rPr>
        <w:t xml:space="preserve">منهم خصّوه بالتغلیظ الزمانی و المکانی دون القولی،فارقا </w:t>
      </w:r>
      <w:bookmarkStart w:id="580" w:name="pg13593_131821"/>
    </w:p>
    <w:p>
      <w:pPr>
        <w:pStyle w:val="Heading6"/>
        <w:numPr>
          <w:ilvl w:val="5"/>
          <w:numId w:val="1"/>
        </w:numPr>
        <w:rPr/>
      </w:pPr>
      <w:bookmarkStart w:id="581" w:name="__RefHeading___Toc66935_3830689328"/>
      <w:bookmarkStart w:id="582" w:name="_Toc218"/>
      <w:bookmarkEnd w:id="580"/>
      <w:bookmarkEnd w:id="581"/>
      <w:r>
        <w:rPr>
          <w:rtl w:val="true"/>
        </w:rPr>
        <w:t>الثانی</w:t>
      </w:r>
      <w:r>
        <w:rPr>
          <w:rtl w:val="true"/>
        </w:rPr>
        <w:t>:</w:t>
      </w:r>
      <w:r>
        <w:rPr>
          <w:rtl w:val="true"/>
        </w:rPr>
        <w:t>لو حلف لا یجیب إلی التغلیظ،فالتمسه خصمه</w:t>
      </w:r>
      <w:bookmarkEnd w:id="5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یجیب إلی التغلیظ،فالتمسه خصمه،لم تنحلّ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حلف الأخرس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توضع یده علی اسم اللّه فی المصحف،أو یکتب اسم اللّه سبحانه و توضع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الیمین فی لوح و یغسل،و یؤمر بشربه بعد إعلامه،فإن شرب کان حالفا،و إن امتنع ألزم الحقّ،استنادا إلی حکم علیّ علیه السلام فی واقعة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التغلیظ اللفظی من جنس المأتیّ به فلم یکن بترکه </w:t>
      </w:r>
      <w:r>
        <w:rPr>
          <w:rStyle w:val="FootnoteAnchor"/>
          <w:rtl w:val="true"/>
        </w:rPr>
        <w:footnoteReference w:id="1528"/>
      </w:r>
      <w:r>
        <w:rPr>
          <w:rFonts w:ascii="IRNazanin" w:hAnsi="IRNazanin" w:eastAsia="IRNazanin"/>
          <w:color w:val="111111"/>
          <w:sz w:val="28"/>
          <w:sz w:val="28"/>
          <w:szCs w:val="28"/>
          <w:rtl w:val="true"/>
          <w:lang w:bidi="fa-IR"/>
        </w:rPr>
        <w:t>مخالفا للحاکم،بخلاف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مرجوح من طرفه فتنعقد یمینه علی ترکه،و لا یصیر بطلب الخصم أولی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أوجب إجابته لو طلبه الخصم لزم علیه انحلال الیمین،لأن الیمین علی ترک الواجب لا تنعقد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529"/>
      </w:r>
      <w:r>
        <w:rPr>
          <w:rFonts w:ascii="IRNazanin" w:hAnsi="IRNazanin" w:eastAsia="IRNazanin"/>
          <w:color w:val="111111"/>
          <w:sz w:val="28"/>
          <w:sz w:val="28"/>
          <w:szCs w:val="28"/>
          <w:rtl w:val="true"/>
          <w:lang w:bidi="fa-IR"/>
        </w:rPr>
        <w:t>توقّف فی انعقاد یمینه علی ترک التغلیظ،من حیث إطلاقهم أنه مستحبّ فلا یکون الحلف علی ترکه منعقدا کغیره من المستحبّات، و من احتمال اختصاص الاستحباب بالحاکم دون الخصم فینعقد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30"/>
      </w:r>
      <w:r>
        <w:rPr>
          <w:rFonts w:ascii="IRNazanin" w:hAnsi="IRNazanin" w:eastAsia="IRNazanin"/>
          <w:color w:val="111111"/>
          <w:sz w:val="28"/>
          <w:sz w:val="28"/>
          <w:szCs w:val="28"/>
          <w:rtl w:val="true"/>
          <w:lang w:bidi="fa-IR"/>
        </w:rPr>
        <w:t>أن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حلف الأخرس أقوال أشهرها ما اختاره المصنف من تحلیفه بالإشارة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المفهمة الدالّة علیه کسائر أموره،لأن الشارع أقام إشارته مقام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باشتراط وضع یده علی اسم اللّه تعالی للشیخ فی النهایة،و جعل ذلک مضافا إلی إشارته،و لم یکتف بأحدهما،و إن کانت العبارة لا تدلّ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الحاکم أن یحلّف الأخرس حلّفه بالإشارة و الإیماء إلی اسم اللّه تعالی،و یضع یده علی اسم اللّه تعالی فی المصحف، و یعرف یمینه علی الإنکار کما یعرف إقراره و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یحضر المصحف و کتب علیه اسم اللّه تعالی و وضع یده علیه جاز</w:t>
      </w:r>
      <w:r>
        <w:rPr>
          <w:rFonts w:eastAsia="IRNazanin" w:cs="IRNazanin"/>
          <w:color w:val="111111"/>
          <w:sz w:val="28"/>
          <w:szCs w:val="28"/>
          <w:rtl w:val="true"/>
          <w:lang w:bidi="fa-IR"/>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ظاهرة فی اعتبار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توضع یده علی اسم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مع الإشارة لیطابق القول المحکیّ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بکتبة الیمین فی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 xml:space="preserve">و یؤمر بشربه إلی آخره لابن حمزة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الشیخ فی النهایة </w:t>
      </w:r>
      <w:r>
        <w:rPr>
          <w:rStyle w:val="FootnoteAnchor"/>
          <w:rtl w:val="true"/>
        </w:rPr>
        <w:footnoteReference w:id="1534"/>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الأخرس کیف یحلف إذا ادّعی علیه دین و لم یکن للمدّعی بیّنة؟فقال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لمّا ادّعی عنده علی أخرس من غیر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بیّنت للأمّة جمیع ما تحتاج إلیه،ثمَّ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بمصحف،فأتی به،فقال للأخرس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هذا؟فرفع </w:t>
      </w:r>
    </w:p>
    <w:p>
      <w:pPr>
        <w:pStyle w:val="BookText"/>
        <w:rPr/>
      </w:pPr>
      <w:r>
        <w:rPr>
          <w:rFonts w:ascii="IRNazanin" w:hAnsi="IRNazanin" w:eastAsia="IRNazanin"/>
          <w:color w:val="111111"/>
          <w:sz w:val="28"/>
          <w:sz w:val="28"/>
          <w:szCs w:val="28"/>
          <w:rtl w:val="true"/>
          <w:lang w:bidi="fa-IR"/>
        </w:rPr>
        <w:t>و لا یستحلف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إلا فی مجلس قضائه،إلا مع العذر، کالمرض المانع و شبهه،فحینئذ یستنیب الحاکم من یحلفه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المرأة التی لا عادة لها بالبروز إلی مجمع الرجال،أو الممنوعة بأحد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رأسه إلی السماء و أشار أنه کتاب اللّه عزّ و جلّ،ثمَّ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بولیّه،فأتی بأخ له فأقعده إلی جنبه،ثمَّ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علیّ بدواة و صحیفة،فأتاه بهما،ثمَّ قال لأخ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لأخیک هذا بینک و بینه إنّه علیّ،فتقدّم إلیه بذلک،ثمَّ کتب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هو،عالم الغیب و الشهادة،الرحمن الرحیم،الطالب الغالب،الضارّ النافع،المهلک المدرک،الذی یعلم من السرّ ما یعلمه من العلانیة،إن فلان بن فلان المدّعی لیس له قبل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لا طلبة،بوجه من الوجوه،و لا بسبب من الأسباب،ثمَّ غسله و أمر الأخرس أن یشربه فامتنع،فألزمه الدّین</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حملها ابن إدریس </w:t>
      </w:r>
      <w:r>
        <w:rPr>
          <w:rStyle w:val="FootnoteAnchor"/>
          <w:rtl w:val="true"/>
        </w:rPr>
        <w:footnoteReference w:id="1536"/>
      </w:r>
      <w:r>
        <w:rPr>
          <w:rFonts w:ascii="IRNazanin" w:hAnsi="IRNazanin" w:eastAsia="IRNazanin"/>
          <w:color w:val="111111"/>
          <w:sz w:val="28"/>
          <w:sz w:val="28"/>
          <w:szCs w:val="28"/>
          <w:rtl w:val="true"/>
          <w:lang w:bidi="fa-IR"/>
        </w:rPr>
        <w:t>علی أخرس لا یکون له کتابة معقولة و لا إشارة مفهومة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فهمه إشارة علیّ علیه السلام إلیه بالاستفهام عن المصحف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یستحلف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37"/>
      </w:r>
      <w:r>
        <w:rPr>
          <w:rFonts w:ascii="IRNazanin" w:hAnsi="IRNazanin" w:eastAsia="IRNazanin"/>
          <w:color w:val="111111"/>
          <w:sz w:val="28"/>
          <w:sz w:val="28"/>
          <w:szCs w:val="28"/>
          <w:rtl w:val="true"/>
          <w:lang w:bidi="fa-IR"/>
        </w:rPr>
        <w:t>أن مکان التغلیظ المستحبّ للحاکم المسجد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فالنهی عن الاستحلاف فی غیر مجلس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منه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یتمّ </w:t>
      </w:r>
      <w:bookmarkStart w:id="583" w:name="pg13593_131824"/>
    </w:p>
    <w:p>
      <w:pPr>
        <w:pStyle w:val="Heading6"/>
        <w:numPr>
          <w:ilvl w:val="5"/>
          <w:numId w:val="1"/>
        </w:numPr>
        <w:rPr/>
      </w:pPr>
      <w:bookmarkStart w:id="584" w:name="__RefHeading___Toc66937_3830689328"/>
      <w:bookmarkStart w:id="585" w:name="_Toc219"/>
      <w:bookmarkEnd w:id="583"/>
      <w:bookmarkEnd w:id="584"/>
      <w:r>
        <w:rPr>
          <w:rtl w:val="true"/>
        </w:rPr>
        <w:t>البحث الثانی</w:t>
      </w:r>
      <w:r>
        <w:rPr>
          <w:rtl w:val="true"/>
        </w:rPr>
        <w:t>:</w:t>
      </w:r>
      <w:r>
        <w:rPr>
          <w:rtl w:val="true"/>
        </w:rPr>
        <w:t>فی یمین المنکر و المدّعی</w:t>
      </w:r>
      <w:bookmarkEnd w:id="585"/>
    </w:p>
    <w:p>
      <w:pPr>
        <w:pStyle w:val="Heading6"/>
        <w:numPr>
          <w:ilvl w:val="5"/>
          <w:numId w:val="1"/>
        </w:numPr>
        <w:rPr/>
      </w:pPr>
      <w:bookmarkStart w:id="586" w:name="__RefHeading___Toc66939_3830689328"/>
      <w:bookmarkStart w:id="587" w:name="_Toc220"/>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یمین المنکر 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تتوجّه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المنکر تعویلا علی الخبر،و علی المدّعی مع الردّ، و مع الشاهد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تتوجّه مع اللوث فی دعوی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یمین للمنکر مع بیّنة المدّعی،لانتفاء التهمة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فقدها فالمنکر مستند إلی البراءة الأصلیّة،فهو أولی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تقدیر کون مجلس القضاء من أمکنة التغلیظ،و إلا لم یتمّ </w:t>
      </w:r>
      <w:r>
        <w:rPr>
          <w:rStyle w:val="FootnoteAnchor"/>
          <w:rtl w:val="true"/>
        </w:rPr>
        <w:footnoteReference w:id="1538"/>
      </w:r>
      <w:r>
        <w:rPr>
          <w:rFonts w:ascii="IRNazanin" w:hAnsi="IRNazanin" w:eastAsia="IRNazanin"/>
          <w:color w:val="111111"/>
          <w:sz w:val="28"/>
          <w:sz w:val="28"/>
          <w:szCs w:val="28"/>
          <w:rtl w:val="true"/>
          <w:lang w:bidi="fa-IR"/>
        </w:rPr>
        <w:t>النفی أو النهی مطلقا،أو یحمل علی یمین لا تغلیظ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فیستثنی من ذلک المعذور،کالمریض و ذی الزمانة و المرأة التی لا تکلّف الحضور إلی مجلس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الحائض،إذ لا یمکنها اللبث فی المسجد إذا کان هو مجلس القضاء،أو کانت الوظیفة التغلیظ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فیستنیب الحاکم من یحلفها و نظائرها فی منزلهم، کما یستنیب من یسمع منهم الدعوی،و یتولّی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تتوجّه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الیمین أن تکون علی المنکر،للخبر المستفیض عنه صلّی اللّه علیه و آله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المدّعی،و الیمین علی من أنکر</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و أن لا یمین علی المدّعی لذلک،و لما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تعلیل النصّ،و هو أن المنکر معه البراءة الأصلیّة،فکان أولی بالیمین من المثبت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استثنی من ذلک ثلاثة مواضع یحلف فیها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الرّد فلأن الیمین فی جانب المنکر،فإذا رضی بیمین المدّعی فقد رضی بإسقاط یمینه،مضافا إلی النصّ </w:t>
      </w:r>
      <w:r>
        <w:rPr>
          <w:rStyle w:val="FootnoteAnchor"/>
          <w:rtl w:val="true"/>
        </w:rPr>
        <w:footnoteReference w:id="1542"/>
      </w:r>
      <w:r>
        <w:rPr>
          <w:rFonts w:ascii="Amiri" w:hAnsi="Amiri" w:eastAsia="Amiri" w:cs="Amiri"/>
          <w:color w:val="111111"/>
          <w:sz w:val="28"/>
          <w:sz w:val="28"/>
          <w:szCs w:val="28"/>
          <w:rtl w:val="true"/>
          <w:lang w:bidi="ar-SA"/>
        </w:rPr>
        <w:t xml:space="preserve">،و قد تقدّم </w:t>
      </w:r>
      <w:r>
        <w:rPr>
          <w:rStyle w:val="FootnoteAnchor"/>
          <w:rtl w:val="true"/>
        </w:rPr>
        <w:footnoteReference w:id="1543"/>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الشاهد الواحد فلأن النبیّ صلّی اللّه علیه و آله قضی بالشاهد و الیمین </w:t>
      </w:r>
      <w:r>
        <w:rPr>
          <w:rStyle w:val="FootnoteAnchor"/>
          <w:rtl w:val="true"/>
        </w:rPr>
        <w:footnoteReference w:id="1544"/>
      </w:r>
      <w:r>
        <w:rPr>
          <w:rFonts w:ascii="Amiri" w:hAnsi="Amiri" w:eastAsia="Amiri" w:cs="Amiri"/>
          <w:color w:val="111111"/>
          <w:sz w:val="28"/>
          <w:sz w:val="28"/>
          <w:szCs w:val="28"/>
          <w:rtl w:val="true"/>
          <w:lang w:bidi="ar-SA"/>
        </w:rPr>
        <w:t>،و لقوّة جانب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مع اللوث فلغلبة ظنّ الحاکم بصدق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یحلف فی موضع رابع مع النکول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یذکره هنا،لأنه خلاف مذهبه </w:t>
      </w:r>
      <w:r>
        <w:rPr>
          <w:rStyle w:val="FootnoteAnchor"/>
          <w:rtl w:val="true"/>
        </w:rPr>
        <w:footnoteReference w:id="1545"/>
      </w:r>
      <w:r>
        <w:rPr>
          <w:rFonts w:ascii="IRNazanin" w:hAnsi="IRNazanin" w:eastAsia="IRNazanin"/>
          <w:color w:val="111111"/>
          <w:sz w:val="28"/>
          <w:sz w:val="28"/>
          <w:szCs w:val="28"/>
          <w:rtl w:val="true"/>
          <w:lang w:bidi="fa-IR"/>
        </w:rPr>
        <w:t xml:space="preserve">،و سیشیر </w:t>
      </w:r>
      <w:r>
        <w:rPr>
          <w:rStyle w:val="FootnoteAnchor"/>
          <w:rtl w:val="true"/>
        </w:rPr>
        <w:footnoteReference w:id="1546"/>
      </w:r>
      <w:r>
        <w:rPr>
          <w:rFonts w:ascii="IRNazanin" w:hAnsi="IRNazanin" w:eastAsia="IRNazanin"/>
          <w:color w:val="111111"/>
          <w:sz w:val="28"/>
          <w:sz w:val="28"/>
          <w:szCs w:val="28"/>
          <w:rtl w:val="true"/>
          <w:lang w:bidi="fa-IR"/>
        </w:rPr>
        <w:t>إلیه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یحلف المدّعی علی المیّت مع بیّنته کما مرّ </w:t>
      </w:r>
      <w:r>
        <w:rPr>
          <w:rStyle w:val="FootnoteAnchor"/>
          <w:rtl w:val="true"/>
        </w:rPr>
        <w:footnoteReference w:id="1547"/>
      </w:r>
      <w:r>
        <w:rPr>
          <w:rFonts w:ascii="IRNazanin" w:hAnsi="IRNazanin" w:eastAsia="IRNazanin"/>
          <w:color w:val="111111"/>
          <w:sz w:val="28"/>
          <w:sz w:val="28"/>
          <w:szCs w:val="28"/>
          <w:rtl w:val="true"/>
          <w:lang w:bidi="fa-IR"/>
        </w:rPr>
        <w:t>،و علی الصبیّ و المجنون و الغائب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ستأتی </w:t>
      </w:r>
      <w:r>
        <w:rPr>
          <w:rStyle w:val="FootnoteAnchor"/>
          <w:rtl w:val="true"/>
        </w:rPr>
        <w:footnoteReference w:id="1548"/>
      </w:r>
      <w:r>
        <w:rPr>
          <w:rFonts w:ascii="IRNazanin" w:hAnsi="IRNazanin" w:eastAsia="IRNazanin"/>
          <w:color w:val="111111"/>
          <w:sz w:val="28"/>
          <w:sz w:val="28"/>
          <w:szCs w:val="28"/>
          <w:rtl w:val="true"/>
          <w:lang w:bidi="fa-IR"/>
        </w:rPr>
        <w:t>مواضع أخر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للمنکر مع بیّنة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ما ورد فی بعض الأخبار من جواز إحلاف المدّعی مع 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49"/>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توجّهها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الحلف علی القطع مطّردا،إلا علی نفی فعل الغیر،فإنها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علیه ابتیاع أو قرض أو جنایة فأنکر حلف علی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علی أبیه المیّت لم تتوجّه الیمین ما لم یدّع علیه العلم، فیکفیه الحلف أنه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وکیلک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المدّعی و لا شاهد له فلا یمین علیه،إلا مع الردّ،أو مع النکول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ردّها المنکر توجّهت،فیحلف علی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سقطت دعواه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الحالف تارة یحلف علی البتّ،و أخری علی نفی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یحلف علی فعل نفسه فیحلف علی البتّ،سواء کان یثبته أو ینفیه،لأنه یعرف حال نفسه و یطّلع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یحلف علی فعل الغیر،فإن کان فی إثبات فیحلف علی البتّ،لأنه یسهل الوقوف علیه،کما أنه یشهد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النفی حلف علی أنه لا یعلمه،لأن النفی المطلق یعسر الوقوف علی سببه، و لهذا لا یجوز الشهادة علی النفی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یعبّر عن الغرض </w:t>
      </w:r>
      <w:r>
        <w:rPr>
          <w:rStyle w:val="FootnoteAnchor"/>
          <w:rtl w:val="true"/>
        </w:rPr>
        <w:footnoteReference w:id="1550"/>
      </w:r>
      <w:r>
        <w:rPr>
          <w:rFonts w:ascii="IRNazanin" w:hAnsi="IRNazanin" w:eastAsia="IRNazanin"/>
          <w:color w:val="111111"/>
          <w:sz w:val="28"/>
          <w:sz w:val="28"/>
          <w:szCs w:val="28"/>
          <w:rtl w:val="true"/>
          <w:lang w:bidi="fa-IR"/>
        </w:rPr>
        <w:t>بعبارة أخری،فیقال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الحلف علی الإثبات وجب علی البتّ،سواء کان التثبیت </w:t>
      </w:r>
      <w:r>
        <w:rPr>
          <w:rStyle w:val="FootnoteAnchor"/>
          <w:rtl w:val="true"/>
        </w:rPr>
        <w:footnoteReference w:id="1551"/>
      </w:r>
      <w:r>
        <w:rPr>
          <w:rFonts w:ascii="IRNazanin" w:hAnsi="IRNazanin" w:eastAsia="IRNazanin"/>
          <w:color w:val="111111"/>
          <w:sz w:val="28"/>
          <w:sz w:val="28"/>
          <w:szCs w:val="28"/>
          <w:rtl w:val="true"/>
          <w:lang w:bidi="fa-IR"/>
        </w:rPr>
        <w:t>لفعل نفسه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النفی، فإن نفی فعل نفسه حلف علی البتّ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علی نفی فعل غیره حلف علی نفی العلم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یختصر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البتّ أبدا،إلا إذا حلف علی نفی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ذلک،فمن ادّعی علیه بمال فأنکر حلف علی 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إبراء أو قضاء،و أنکر المدّعی،حلف علی البتّ أیضا،لأنه یحلف علی نفی 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وارث علی إنسان أو لمورّثی علیک کذا،فقال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أبرأنی أو قبضه،حلف المدّعی علی نفی العلم بإبراء المورّث و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علیه أن الدار التی بیده غصبها أبوه أو بائعه فأنکر،حلف علی نفی العلم بأنهما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توجّه الیمین علیه علی نفی العلم تعرّض المدّعی علیه لکونه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الضابط أن حلف المدّعی أبدا علی البتّ،و حلف المنکر ینقسم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فروع یشکل حکمها و إلحاقها بأحد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ادّعی علیه أن عبده جنی علی المدّعی ما یوجب کذا فأنکر،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علی نفی العلم،لأنه حلف یتعلّق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علی البتّ،لأن عبده ماله،و فعله کفعل نفسه،و لذلک سمعت الدعوی علیه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بنی الوجهان علی أن أرش الجنایة یتعلّق بمحض الرقبة،أم یتعلّق بالرقبة و الذمّة جمیعا،حتی یتبع بما فضل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بالأول حلف علی البتّ،لأنه یحلف و یخاصم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بالثانی فعلی نفی العلم،لأن للعبد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هذا ذمّة یتعلّق </w:t>
      </w:r>
      <w:r>
        <w:rPr>
          <w:rStyle w:val="FootnoteAnchor"/>
          <w:rtl w:val="true"/>
        </w:rPr>
        <w:footnoteReference w:id="1552"/>
      </w:r>
      <w:r>
        <w:rPr>
          <w:rFonts w:ascii="IRNazanin" w:hAnsi="IRNazanin" w:eastAsia="IRNazanin"/>
          <w:color w:val="111111"/>
          <w:sz w:val="28"/>
          <w:sz w:val="28"/>
          <w:szCs w:val="28"/>
          <w:rtl w:val="true"/>
          <w:lang w:bidi="fa-IR"/>
        </w:rPr>
        <w:t>بها الحقوق،و الرقبة کالمرتهنة بما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علیه أن بهیمته أتلفت زرعا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یجب الضمان بإتلاف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علی البتّ،لأن البهیمة لا ذمّة لها،و المالک لا یضمن بفعل البهیمة،إنما یضمن بالتقصیر فی حفظها،و هذا أمر یتعلّق بنفس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553"/>
      </w:r>
      <w:r>
        <w:rPr>
          <w:rFonts w:ascii="IRNazanin" w:hAnsi="IRNazanin" w:eastAsia="IRNazanin"/>
          <w:color w:val="111111"/>
          <w:sz w:val="28"/>
          <w:sz w:val="28"/>
          <w:szCs w:val="28"/>
          <w:rtl w:val="true"/>
          <w:lang w:bidi="fa-IR"/>
        </w:rPr>
        <w:t>جزم بأن مالک العبد یحلف علی نفی العلم،و مالک البهیمة یحلف علی 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554"/>
      </w:r>
      <w:r>
        <w:rPr>
          <w:rFonts w:ascii="IRNazanin" w:hAnsi="IRNazanin" w:eastAsia="IRNazanin"/>
          <w:color w:val="111111"/>
          <w:sz w:val="28"/>
          <w:sz w:val="28"/>
          <w:szCs w:val="28"/>
          <w:rtl w:val="true"/>
          <w:lang w:bidi="fa-IR"/>
        </w:rPr>
        <w:t>استشکل حکم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نصب البائع وکیلا لیقبض الثمن و یسلّم المبیع،فقال له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موکّلک أذن فی تسلیم المبیع و أبطل حقّ الحبس و أنت تعلم،فوجهان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علی نفی العلم،و یدیم الحبس إلی استیفاء الثمن،لأنه حلف علی نفی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علی البتّ،لأنه یثبت لنفسه استحقاق الید علی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طولب البائع بتسلیم المبیع فادّعی حدوث عجز عنه،و 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عالم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علی البتّ،لأنه یستبقی بیمینه وجوب تسلیم المبیع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الحلف علی نفی العلم،لأن متعلّقه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مات عن ابن فی الظاهر فجاء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أخوک،فالمیراث بیننا،فأنکر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علی البتّ أیضا،لأن الأخوّة رابطة جامعة بینهما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قویّا حلفه علی نفی العلم کالسابقة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ردّ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ثمَّ بذلها قبل الإحلاف،قال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إلا برضا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تردّد،منشؤه أن ذلک تفویض لا 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55"/>
      </w:r>
      <w:r>
        <w:rPr>
          <w:rFonts w:ascii="IRNazanin" w:hAnsi="IRNazanin" w:eastAsia="IRNazanin"/>
          <w:color w:val="111111"/>
          <w:sz w:val="28"/>
          <w:sz w:val="28"/>
          <w:szCs w:val="28"/>
          <w:rtl w:val="true"/>
          <w:lang w:bidi="fa-IR"/>
        </w:rPr>
        <w:t>أن الأصل فی الیمین کونها فی جانب المنکر ابتداء،فإذا ردّها إلی المدّعی صارت فی جانبه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بذل المنکر الیمین بعد أن حلف المدّعی فلا حقّ له إجماعا،لسقوط الحقّ الذی تترتّب علیه الیمین بحلفه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بذلها بعد أن ردّ و قبل أن یحلف المدّعی،سواء أقبل الحاکم علیه بوجهه و لم یأمره بالحلف،أم أمره و لم یفعل،أم انتفی الأمران،فهل له ذلک؟قال الشیخ فی المبسوط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لا،لانتقالها إلی حقّیة المدّعی بنفس الردّ،فصار لا حقّ للمنکر فیها،لاستحالة أن یکون کلّ منهما مطالبا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تردّد المصنف و العلامة </w:t>
      </w:r>
      <w:r>
        <w:rPr>
          <w:rStyle w:val="FootnoteAnchor"/>
          <w:rtl w:val="true"/>
        </w:rPr>
        <w:footnoteReference w:id="1557"/>
      </w:r>
      <w:r>
        <w:rPr>
          <w:rFonts w:ascii="IRNazanin" w:hAnsi="IRNazanin" w:eastAsia="IRNazanin"/>
          <w:color w:val="111111"/>
          <w:sz w:val="28"/>
          <w:sz w:val="28"/>
          <w:szCs w:val="28"/>
          <w:rtl w:val="true"/>
          <w:lang w:bidi="fa-IR"/>
        </w:rPr>
        <w:t>فی ذلک،من حیث المنع من أن ذلک یقتضی إسقاط حقّه منها،و إنما فوّضها إلی المدّعی،فإذا لم یستمرّ رضاه بالتفویض کان له الرجوع،لأصالة بقاء حقّه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التردّد یرجع إلی أن بذل المنکر الیمین للمدّعی هل هو إسقاط أو تفویض؟فإنه یحتمل الأول،لأنه حقّ له وحده،فإذا رضی بجعله للمدّعی لزم سقوطه،لاستحالة اشتراکه بینهما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الثانی،لأن الیمین تلزمه شرعا،فردّها علی المدّعی یکون إباحة له أن یحلف،و لا یلزم من إباحته الیمین خروجها عنه،کمن أباح للغیر طعامه فله </w:t>
      </w:r>
    </w:p>
    <w:p>
      <w:pPr>
        <w:pStyle w:val="BookText"/>
        <w:rPr/>
      </w:pPr>
      <w:r>
        <w:rPr>
          <w:rFonts w:ascii="IRNazanin" w:hAnsi="IRNazanin" w:eastAsia="IRNazanin"/>
          <w:color w:val="111111"/>
          <w:sz w:val="28"/>
          <w:sz w:val="28"/>
          <w:szCs w:val="28"/>
          <w:rtl w:val="true"/>
          <w:lang w:bidi="fa-IR"/>
        </w:rPr>
        <w:t>و یکفی مع الإنکار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نفی الاستحقاق،لأنه یأتی علی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 علیه غصبا أو إجارة مثلا،فأجاب بأنّی لم أغصب و لم استأجر،قیل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الحلف علی وفق الجواب،لأنه لم یجب به إلا و هو قادر علی الحلف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تطوّع بذلک صحّ،و إن اقتصر علی نفی الاستحقاق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فیه قبل أن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أقوی،لأن الردّ أعمّ من الإسقاط،و لأصالة بقاء حقّه الثابت قبل الردّ مع الشکّ فی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مع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علیه شیئا،فإما أن یطلق الدعوی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مائة،أو یخصّصها فی سبب معیّن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مبیع أو أجرة أو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المدّعی علیه إما أن یکون مطلقا أیضا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تستحقّ عندی شیئا،أو معیّنا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أغصب أو لم أشتر أو لم استأجر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إطلاقه الإنکار یکفیه الحلف علی نفی الاستحقاق مطلقا اتّفاقا،لأن الغرض یحصل به،و نفی العامّ یستلزم نفی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أجاب بنفی الخاصّ،فإن حلف علیه فکذلک،لأنه هو المطابق للإنکار،و یأتی علی الدعوی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الحلف علی نفی الاستحقاق ففی إجابته إلیه قولان أظهرهما نعم، لما تقدّم من دخول الخاصّ فی ضمن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جاز تعلّق غرض صحیح بالعدول إلی العامّ،بأن کان قد غصب أو اشتری أو استأجر و لکن برئ من الحقّ بدفع أو </w:t>
      </w:r>
    </w:p>
    <w:p>
      <w:pPr>
        <w:pStyle w:val="BookText"/>
        <w:rPr/>
      </w:pPr>
      <w:r>
        <w:rPr>
          <w:rFonts w:ascii="IRNazanin" w:hAnsi="IRNazanin" w:eastAsia="IRNazanin"/>
          <w:color w:val="111111"/>
          <w:sz w:val="28"/>
          <w:sz w:val="28"/>
          <w:szCs w:val="28"/>
          <w:rtl w:val="true"/>
          <w:lang w:bidi="fa-IR"/>
        </w:rPr>
        <w:t>و لو ادّعی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الإبراء أو الإقباض،فقد انقلب مدّعیا و المدّعی منکرا،فیکفی المدّعی الیمین علی بقاء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علی نفی ذلک کان آکد،لکنّه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إبراء،فحلفه علی نفی الخاصّ کذب،و العدول إلی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من براءته من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فی هذه الصورة الحلف علی وفق الجواب،لأنه المطابق للدعوی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بنفی الأخصّ یقتضی عدم تلک الاحتمالات الموجبة للعدول إلی الأعمّ،و لو وقعت لأجاب ابتداء بنفی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مع تسلیم قدرته علی الحلف علی وفق الجواب لا یلزم منه وجوب إجابته إلیه،و إنما اللازم له الحلف علی البراءة من حقّه بأیّ لفظ اتّفق،فله العدول إلی نفی الاستحقاق اقتراحا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نمنع من استلزام جوابه بنفی الأخصّ إمکان حلفه علیه،لما استقرّت علیه العادات من التساهل فی جواب المحاورات بما لا یتساهل به فی وقت الأیمان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توجّه الیمین بهذه الدعوی علی المدّعی بین أن یکون قد أقام بیّنة بالحقّ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الدعوی تکذیب البیّنة،لأنها تعتمد علی الأصل و ظاهر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یتوجّه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الدعوی فیه تتوجّه معه الیمین،و یقضی علی المنکر به مع النکول،کالعتق و النکاح و النسب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بالقضاء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تردّ الیمین علی المدّعی،و یقضی له مع الیمین،و علیه مع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الحلف هنا علی ما یوافق الدعوی أو ما یأتی علیها و إن کان أعمّ کالسابقة،إلاّ أن الشیخ </w:t>
      </w:r>
      <w:r>
        <w:rPr>
          <w:rStyle w:val="FootnoteAnchor"/>
          <w:rtl w:val="true"/>
        </w:rPr>
        <w:footnoteReference w:id="1559"/>
      </w:r>
      <w:r>
        <w:rPr>
          <w:rFonts w:ascii="IRNazanin" w:hAnsi="IRNazanin" w:eastAsia="IRNazanin"/>
          <w:color w:val="111111"/>
          <w:sz w:val="28"/>
          <w:sz w:val="28"/>
          <w:szCs w:val="28"/>
          <w:rtl w:val="true"/>
          <w:lang w:bidi="fa-IR"/>
        </w:rPr>
        <w:t>وافق هنا علی جواز الحلف علی ثبوت الحقّ فی ذمّته،و جعل الحلف علی نفی ما ادّعاه بخصوصه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یتوجّه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بهذه الکلّیة إلی تعیین المواضع التی یثبت فیها الحلف علی المنکر، و هی تقتضی تعیین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من تتوجّه علیه دعوی صحیحة یتعیّن علیه الجواب عنها بالإقرار و الإنکار،بحیث لو أقرّ بمطلوبها </w:t>
      </w:r>
      <w:r>
        <w:rPr>
          <w:rStyle w:val="FootnoteAnchor"/>
          <w:rtl w:val="true"/>
        </w:rPr>
        <w:footnoteReference w:id="1560"/>
      </w:r>
      <w:r>
        <w:rPr>
          <w:rFonts w:ascii="IRNazanin" w:hAnsi="IRNazanin" w:eastAsia="IRNazanin"/>
          <w:color w:val="111111"/>
          <w:sz w:val="28"/>
          <w:sz w:val="28"/>
          <w:szCs w:val="28"/>
          <w:rtl w:val="true"/>
          <w:lang w:bidi="fa-IR"/>
        </w:rPr>
        <w:t>الزم به،فإذا أنکر یحلف علیه و یقبل منه،و إذا نکل یقضی علیه به مطلقا،أو مع حلف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ذلک النکاح،و الطلاق،و الرجعة،و الفئة فی الإیلاء،و العتق،و النسب،و الولاء، و غیرها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بالأمثلة علی خلاف بعض </w:t>
      </w:r>
      <w:r>
        <w:rPr>
          <w:rStyle w:val="FootnoteAnchor"/>
          <w:rtl w:val="true"/>
        </w:rPr>
        <w:footnoteReference w:id="1561"/>
      </w:r>
      <w:r>
        <w:rPr>
          <w:rFonts w:ascii="IRNazanin" w:hAnsi="IRNazanin" w:eastAsia="IRNazanin"/>
          <w:color w:val="111111"/>
          <w:sz w:val="28"/>
          <w:sz w:val="28"/>
          <w:szCs w:val="28"/>
          <w:rtl w:val="true"/>
          <w:lang w:bidi="fa-IR"/>
        </w:rPr>
        <w:t>العامّة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یحلف المدّعی علیه فی جمیع هذه الأبواب التی ذکرناها،بناء علی أن المطلوب من التحلیف الإقرار أو النکول لیحکم به،و النکول نازل منزلة البذل و الإباحة،و لا مدخل لهما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w:t>
      </w:r>
      <w:r>
        <w:rPr>
          <w:rStyle w:val="FootnoteAnchor"/>
          <w:rtl w:val="true"/>
        </w:rPr>
        <w:footnoteReference w:id="1562"/>
      </w:r>
      <w:r>
        <w:rPr>
          <w:rFonts w:ascii="IRNazanin" w:hAnsi="IRNazanin" w:eastAsia="IRNazanin"/>
          <w:color w:val="111111"/>
          <w:sz w:val="28"/>
          <w:sz w:val="28"/>
          <w:szCs w:val="28"/>
          <w:rtl w:val="true"/>
          <w:lang w:bidi="fa-IR"/>
        </w:rPr>
        <w:t>منهم ذهبوا إلی أن التحلیف إنما یجری فیما یثبت بشاهدین ذکرین،إلحاقا له بالحدود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یحتجّ علیهم بما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رکانة أتی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طلّقت امرأتی البتّة،فقال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بالبتّة؟قال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أردت بها إلا واحدة؟فقال رکانة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أردت بها إلا واحدة،فردّها إلیه صلّی اللّه علیه و آله،ثمَّ طلّقها الثانیة فی زمن عمر،و الثالثة فی زمن عثمان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اشتمل الحدیث علی فوائد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استحلف فی الطلاق،خلافا لمن أنکره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الجواب علی الدعوی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اللّه تعالی،فإن الدعوی فیها لا تسمع،و لا یطلب </w:t>
      </w:r>
      <w:r>
        <w:rPr>
          <w:rStyle w:val="FootnoteAnchor"/>
          <w:rtl w:val="true"/>
        </w:rPr>
        <w:footnoteReference w:id="1563"/>
      </w:r>
      <w:r>
        <w:rPr>
          <w:rFonts w:ascii="IRNazanin" w:hAnsi="IRNazanin" w:eastAsia="IRNazanin"/>
          <w:color w:val="111111"/>
          <w:sz w:val="28"/>
          <w:sz w:val="28"/>
          <w:szCs w:val="28"/>
          <w:rtl w:val="true"/>
          <w:lang w:bidi="fa-IR"/>
        </w:rPr>
        <w:t xml:space="preserve">الجواب </w:t>
      </w:r>
      <w:r>
        <w:rPr>
          <w:rStyle w:val="FootnoteAnchor"/>
          <w:rtl w:val="true"/>
        </w:rPr>
        <w:footnoteReference w:id="1564"/>
      </w:r>
      <w:r>
        <w:rPr>
          <w:rFonts w:ascii="IRNazanin" w:hAnsi="IRNazanin" w:eastAsia="IRNazanin"/>
          <w:color w:val="111111"/>
          <w:sz w:val="28"/>
          <w:sz w:val="28"/>
          <w:szCs w:val="28"/>
          <w:rtl w:val="true"/>
          <w:lang w:bidi="fa-IR"/>
        </w:rPr>
        <w:t>،لأنها لیست حقّا للمدّعی،و من له الحقّ لم یأذن فی الطلب و الإثبات،بل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أمر فیه بالإعراض و الدفع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6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 xml:space="preserve">. </w:t>
      </w:r>
      <w:bookmarkStart w:id="588" w:name="pg13593_131834"/>
    </w:p>
    <w:p>
      <w:pPr>
        <w:pStyle w:val="Heading6"/>
        <w:numPr>
          <w:ilvl w:val="5"/>
          <w:numId w:val="1"/>
        </w:numPr>
        <w:rPr/>
      </w:pPr>
      <w:bookmarkStart w:id="589" w:name="__RefHeading___Toc66941_3830689328"/>
      <w:bookmarkStart w:id="590" w:name="_Toc221"/>
      <w:bookmarkEnd w:id="588"/>
      <w:bookmarkEnd w:id="589"/>
      <w:r>
        <w:rPr>
          <w:rtl w:val="true"/>
        </w:rPr>
        <w:t>مسائل ثمان</w:t>
      </w:r>
      <w:bookmarkEnd w:id="590"/>
    </w:p>
    <w:p>
      <w:pPr>
        <w:pStyle w:val="Heading6"/>
        <w:numPr>
          <w:ilvl w:val="5"/>
          <w:numId w:val="1"/>
        </w:numPr>
        <w:rPr/>
      </w:pPr>
      <w:bookmarkStart w:id="591" w:name="__RefHeading___Toc66943_3830689328"/>
      <w:bookmarkStart w:id="592" w:name="_Toc222"/>
      <w:bookmarkEnd w:id="591"/>
      <w:r>
        <w:rPr>
          <w:rtl w:val="true"/>
        </w:rPr>
        <w:t>الأولی</w:t>
      </w:r>
      <w:r>
        <w:rPr>
          <w:rtl w:val="true"/>
        </w:rPr>
        <w:t>:</w:t>
      </w:r>
      <w:r>
        <w:rPr>
          <w:rtl w:val="true"/>
        </w:rPr>
        <w:t>لا یتوجّه الیمین علی الوارث،ما لم یدّع علیه العلم بموت المورّث</w:t>
      </w:r>
      <w:bookmarkEnd w:id="5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یتوجّه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الوارث،ما لم یدّع علیه العلم بموت المورّث،و العلم بالحقّ،و أنه ترک فی یده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ساعد المدّعی علی عدم أحد هذه الأمور لم تتوجّه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علیه العلم بموته أو بالحقّ،کفاه الحلف أنه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أثبت الحقّ و الوفاة،و ادّعی فی یده مالا،حلف الوارث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یتوجّه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مبنیّ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الوارث لا یجب علیه أداء دین المورّث من ماله،بل إن ترک المورّث مالا فی یده یفی بالدّین أو بعضه وجب علیه الأداء و إلا فلا،سواء کان عالما بالدّین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أن یخلّف بیده مالا لا یجب علیه أداؤه إلا أن یعلم به أو یثبت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الحلف علی نفی فعل الغیر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العلم لا علی البتّ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تقرّرت هذه المقدّمات،فادّعی مدّع علی الوارث بدین علی المیّت، فإن وافقه علی أنه لا یعلم بالدّین،أو لا یعلم بموت المورّث،أو لم یترک مورّثه مالا،لم یتوجّه علیه الدعوی أصلا،و لم یترتّب علیها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بالدّین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انتفائها تصادقهما علی انتفاء أحد هذه الثلاثة</w:t>
      </w:r>
      <w:r>
        <w:rPr>
          <w:rFonts w:eastAsia="IRNazanin" w:cs="IRNazanin"/>
          <w:color w:val="111111"/>
          <w:sz w:val="28"/>
          <w:szCs w:val="28"/>
          <w:rtl w:val="true"/>
          <w:lang w:bidi="fa-IR"/>
        </w:rPr>
        <w:t xml:space="preserve">. </w:t>
      </w:r>
      <w:bookmarkStart w:id="593" w:name="pg13593_131835"/>
    </w:p>
    <w:p>
      <w:pPr>
        <w:pStyle w:val="Heading6"/>
        <w:numPr>
          <w:ilvl w:val="5"/>
          <w:numId w:val="1"/>
        </w:numPr>
        <w:rPr/>
      </w:pPr>
      <w:bookmarkStart w:id="594" w:name="__RefHeading___Toc66945_3830689328"/>
      <w:bookmarkStart w:id="595" w:name="_Toc223"/>
      <w:bookmarkEnd w:id="593"/>
      <w:bookmarkEnd w:id="594"/>
      <w:r>
        <w:rPr>
          <w:rtl w:val="true"/>
        </w:rPr>
        <w:t>الثانیة</w:t>
      </w:r>
      <w:r>
        <w:rPr>
          <w:rtl w:val="true"/>
        </w:rPr>
        <w:t>:</w:t>
      </w:r>
      <w:r>
        <w:rPr>
          <w:rtl w:val="true"/>
        </w:rPr>
        <w:t>إذا ادّعی علی المملوک فالغریم مولاه</w:t>
      </w:r>
      <w:bookmarkEnd w:id="5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علی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فالغریم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دعوی المال و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اعترف الوارث بالآخرین،فإن ادّعی علیه العلم بالدّین و بالموت و أنه ترک فی یده مالا،سمعت الدعوی حینئذ،لأنه لو اعترف بذلک لزمه أداء الدّین، فإذا أنکر توجّهت 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 هذه الأشیاء متعلّق بفعل غیره و بعضها متعلّق بنفسه،فإن أنکر الوارث الدّین حلف علی نفی العلم به،لأنه متعلّق بفعل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حلف المدّعی علی 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حصول الترکة عنده حلف علی البتّ،لتعلّقه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أنکر موت من علیه الدّین فمقتضی القاعدة أنه یحلف علی نفی العلم به،لأنه شیء یتعلّق بفعل غیره کالدّین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1568"/>
      </w:r>
      <w:r>
        <w:rPr>
          <w:rFonts w:ascii="IRNazanin" w:hAnsi="IRNazanin" w:eastAsia="IRNazanin"/>
          <w:color w:val="111111"/>
          <w:sz w:val="28"/>
          <w:sz w:val="28"/>
          <w:szCs w:val="28"/>
          <w:rtl w:val="true"/>
          <w:lang w:bidi="fa-IR"/>
        </w:rPr>
        <w:t>فیه أوجه هذا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علی البتّ،لأن الظاهر اطّلاعه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قد یکون موته فی الغیبة،فلا یطّلع الوارث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من عهد حاضرا 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علی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کون الغریم مولی العبد فی الدعوی علیه مطلقا قبول قوله علیه لو أقرّ بموجب الدعوی،و توجّه الیمین علیه لو أنکر،و أن العبد لا عبرة بإقراره و لا بإنکاره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لیس کذلک مطلقا،بل إقرار العبد معتبر بالنسبة إلی إتباعه بمقتضاه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العتق،کما سلف فی باب الإقرار </w:t>
      </w:r>
      <w:r>
        <w:rPr>
          <w:rStyle w:val="FootnoteAnchor"/>
          <w:rtl w:val="true"/>
        </w:rPr>
        <w:footnoteReference w:id="1569"/>
      </w:r>
      <w:r>
        <w:rPr>
          <w:rFonts w:ascii="IRNazanin" w:hAnsi="IRNazanin" w:eastAsia="IRNazanin"/>
          <w:color w:val="111111"/>
          <w:sz w:val="28"/>
          <w:sz w:val="28"/>
          <w:szCs w:val="28"/>
          <w:rtl w:val="true"/>
          <w:lang w:bidi="fa-IR"/>
        </w:rPr>
        <w:t>،و ملغی عاجلا،لکونه إقرارا فی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إقرار المولی فی حقّه بالمال مقبول مطلقا،فیدفعه </w:t>
      </w:r>
      <w:r>
        <w:rPr>
          <w:rStyle w:val="FootnoteAnchor"/>
          <w:rtl w:val="true"/>
        </w:rPr>
        <w:footnoteReference w:id="1570"/>
      </w:r>
      <w:r>
        <w:rPr>
          <w:rFonts w:ascii="IRNazanin" w:hAnsi="IRNazanin" w:eastAsia="IRNazanin"/>
          <w:color w:val="111111"/>
          <w:sz w:val="28"/>
          <w:sz w:val="28"/>
          <w:szCs w:val="28"/>
          <w:rtl w:val="true"/>
          <w:lang w:bidi="fa-IR"/>
        </w:rPr>
        <w:t>فیه أو یفکّه بمقداره، إذ لا یتوجّه علی العبد بذلک ضرر،بل هو إقرار من المولی فی حقّ نفسه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إقراره فی حقّه بالجنایة الموجبة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أوجبت القصاص لم تقبل فی حقّ العبد بالنسبة إلی القصاص،لکن یتسلّط المجنیّ علیه منه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هذا أن غریم الدعوی علیه متعلّق بالمولی و العبد معا،و أن الیمین تتوجّه علی العبد لو أنکر موجب الدعوی،لأنه لو أقرّ لزم علی بعض الوجوه،و هو قاعدة سماع الدعوی علی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یشترط فی الدعوی علیه حضور المولی،و إنما یعتبر حضوره بالنسبة إلی ما یتعلّق به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اختلفت عبارات الأصحاب فی حقّه بسبب ذلک،فالمصنف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کون الغریم مولاه،و لم یجعل للعبد اعتبارا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العبد حقّ فإنه ینظر،فإن کان حقّا یتعلّق ببدنه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کالقصاص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فیه مع العبد دون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به لزمه عند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یقبل إقراره،و لا یقتصّ منه ما دام مملوکا،فإن أعتق 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أنکر فالقول قوله،فإن حلف سقطت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ردّت الیمین علی المدّعی،فیحلف و یحکم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حقّا یتعلّق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کجنایة الخطأ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فالخصم فیه السیّد،فإن أقرّ به لزمه،و إن أنکر فالقول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قوله،فإن حلف سقطت الدعوی،و إن نکل ردّت الیمین علی المدّعی،فیحلف و یحکم له بالحقّ</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کلام الشیخ أن الغریم فی الجنایة الموجبة للقصاص العبد مطلقا، و فی موجب المال المولی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العلامة،ففی القواعد </w:t>
      </w:r>
      <w:r>
        <w:rPr>
          <w:rStyle w:val="FootnoteAnchor"/>
          <w:rtl w:val="true"/>
        </w:rPr>
        <w:footnoteReference w:id="1572"/>
      </w:r>
      <w:r>
        <w:rPr>
          <w:rFonts w:ascii="IRNazanin" w:hAnsi="IRNazanin" w:eastAsia="IRNazanin"/>
          <w:color w:val="111111"/>
          <w:sz w:val="28"/>
          <w:sz w:val="28"/>
          <w:szCs w:val="28"/>
          <w:rtl w:val="true"/>
          <w:lang w:bidi="fa-IR"/>
        </w:rPr>
        <w:t>جعل الغریم مولاه مطلقا،لکنّه قرّب توجّه الیمین علی العبد،و أنه مع نکوله عنها تردّ علی المدّعی،و تثبت الدعوی فی ذمّة العبد یتبع بها إذا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 حکمها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کون الغریم مولاه أنه یقبل إقراره إن جعل جواب الدعوی الإقرار،و تلزمه الیمین إن أنکر،لأن ذلک هو مقتضی حکم الغریم الذی تسمع علیه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الإقرار </w:t>
      </w:r>
      <w:r>
        <w:rPr>
          <w:rStyle w:val="FootnoteAnchor"/>
          <w:rtl w:val="true"/>
        </w:rPr>
        <w:footnoteReference w:id="1573"/>
      </w:r>
      <w:r>
        <w:rPr>
          <w:rFonts w:ascii="IRNazanin" w:hAnsi="IRNazanin" w:eastAsia="IRNazanin"/>
          <w:color w:val="111111"/>
          <w:sz w:val="28"/>
          <w:sz w:val="28"/>
          <w:szCs w:val="28"/>
          <w:rtl w:val="true"/>
          <w:lang w:bidi="fa-IR"/>
        </w:rPr>
        <w:t>حکم بعدم قبول إقرار العبد علی نفسه مطلقا،لکن یتبع بالمال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بعدم قبول إقرار المولی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الإقرار علیه بالجنایة یجب المال و یتعلّق برقبته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574"/>
      </w:r>
      <w:r>
        <w:rPr>
          <w:rFonts w:ascii="IRNazanin" w:hAnsi="IRNazanin" w:eastAsia="IRNazanin"/>
          <w:color w:val="111111"/>
          <w:sz w:val="28"/>
          <w:sz w:val="28"/>
          <w:szCs w:val="28"/>
          <w:rtl w:val="true"/>
          <w:lang w:bidi="fa-IR"/>
        </w:rPr>
        <w:t>أطلق کون الغریم مولاه،کالمصنف رحمه اللّه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 الغریم کلّ واحد من العبد 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 النزاع مع العبد لم ینفذ إقراره معجّلا مطلقا،و یثبت بعد العتق مطلقا،فیتبع بالمال،و یستوفی منه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أنکر فحلف انتفت عنه الدعوی مطلقا،و إن ردّها أو نکل أتبع بموجبها بعد العتق کما لو أقرّ،لأن النکول أو یمین المدّعی منزّل منزلة إقراره أو </w:t>
      </w:r>
      <w:bookmarkStart w:id="596" w:name="pg13593_131838"/>
    </w:p>
    <w:p>
      <w:pPr>
        <w:pStyle w:val="Heading6"/>
        <w:numPr>
          <w:ilvl w:val="5"/>
          <w:numId w:val="1"/>
        </w:numPr>
        <w:rPr/>
      </w:pPr>
      <w:bookmarkStart w:id="597" w:name="__RefHeading___Toc66947_3830689328"/>
      <w:bookmarkStart w:id="598" w:name="_Toc224"/>
      <w:bookmarkEnd w:id="596"/>
      <w:bookmarkEnd w:id="597"/>
      <w:r>
        <w:rPr>
          <w:rtl w:val="true"/>
        </w:rPr>
        <w:t>الثالثة</w:t>
      </w:r>
      <w:r>
        <w:rPr>
          <w:rtl w:val="true"/>
        </w:rPr>
        <w:t>:</w:t>
      </w:r>
      <w:r>
        <w:rPr>
          <w:rtl w:val="true"/>
        </w:rPr>
        <w:t>لا تسمع الدعوی فی الحدود مجرّدة عن البیّنة،و لا تتوجّه الیمین علی المنکر</w:t>
      </w:r>
      <w:bookmarkEnd w:id="5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الحدود مجرّدة عن البیّنة،و لا تتوجّه الیمین علی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قذفه بالزنا و لا بیّنة،فادّعاه علیه،قال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یحلف لیثبت الحدّ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إشکال،إذ لا یمین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منزلة قیام البیّنة علیه،و کلاهما یوجبان ثبوت الحقّ علیه فی الجملة،و القدر المتّفق علیه منه کونه بعد العتق،لأن قیامه مقام البیّنة و إن أوجب الرجوع معجّلا إلا أن السبب نشأ من جانب العبد،فلا یتعلّق بحقّ السیّد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النزاع بینه و بین المولی،سواء کان قد وقع بینه و بین العبد أم لا، فإن أقرّ بالمال لزمه مقتضاه معجّلا فی ذمّته،أو متعلّقا برقبة العبد علی حسب موجب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أقرّ بالجنایة لم یسمع علی العبد بالنسبة إلی القصاص،و لکن یتعلّق برقبة المجنیّ علیه بقدرها،فیملکه المقرّ له إن لم یفده </w:t>
      </w:r>
      <w:r>
        <w:rPr>
          <w:rStyle w:val="FootnoteAnchor"/>
          <w:rtl w:val="true"/>
        </w:rPr>
        <w:footnoteReference w:id="1575"/>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الشهید فی الدروس یناسب ما اخترناه،و إن کانت عبارته لا تخلو من قصور،حیث جعل الغریم المولی کما أطلقه المصنف،إلا أن تفصیله یرجع إلی ما ذکرناه،لأنه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 العبد فالغریم المولی،و إن کانت الدعوی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العبد تبع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بجنایة و أقرّ العبد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المولی خاصّة لم یقتصّ من العبد،و یملک المجنیّ علیه منه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هذا وجوب الیمین علی العبد لو أنکر اللزوم،لسماع الدعوی علیه منفردا</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شرط سماع الدعوی أن یکون المدّعی مستحقّا لموجب الدعوی،فلا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تسمع فی الحدود،لأنها حق اللّه تعالی،و المستحقّ لم یأذن فی الدعوی،و لم یطلب الإثبات،بل ظاهره الأمر بخلاف ذلک،لأمره بدرء الحدود بالشبهات </w:t>
      </w:r>
      <w:r>
        <w:rPr>
          <w:rStyle w:val="FootnoteAnchor"/>
          <w:rtl w:val="true"/>
        </w:rPr>
        <w:footnoteReference w:id="1577"/>
      </w:r>
      <w:r>
        <w:rPr>
          <w:rFonts w:ascii="IRNazanin" w:hAnsi="IRNazanin" w:eastAsia="IRNazanin"/>
          <w:color w:val="111111"/>
          <w:sz w:val="28"/>
          <w:sz w:val="28"/>
          <w:szCs w:val="28"/>
          <w:rtl w:val="true"/>
          <w:lang w:bidi="fa-IR"/>
        </w:rPr>
        <w:t xml:space="preserve">، و بالتوبة عن موجبها من غیر أن یظهره للحاکم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 لمن حمل رجلا علی الإقرار عنده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سترته بثوبک</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الحدود حقّا محضا للّه،کحدّ الزنا و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اشترکت بینه و بین الآدمی کحدّ القذف،ففی سماع الدعوی بها من المقذوف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فی المبسوط </w:t>
      </w:r>
      <w:r>
        <w:rPr>
          <w:rStyle w:val="FootnoteAnchor"/>
          <w:rtl w:val="true"/>
        </w:rPr>
        <w:footnoteReference w:id="1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تسمع،ترجیحا لجانب حقّ الآدمیّ،و هو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الشیخ علی قوله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علیه أنه زنی لزمه الإجابة عن دعواه،و یستحلف علی ذلک،فإن حلف سقطت الدعوی و لزم القاذف الحدّ،و إن لم یحلف ردّت الیمین علی القاذف فیحلف،و یثبت الزنا فی حقّه بالنسبة إلی سقوط حدّ القذف،و لا یحکم علیه بحدّ الزنا،لأن ذلک حقّ للّه تعالی محض</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حدّ</w:t>
      </w:r>
      <w:r>
        <w:rPr>
          <w:rFonts w:eastAsia="IRNazanin" w:cs="IRNazanin"/>
          <w:color w:val="111111"/>
          <w:sz w:val="28"/>
          <w:szCs w:val="28"/>
          <w:rtl w:val="true"/>
          <w:lang w:bidi="fa-IR"/>
        </w:rPr>
        <w:t xml:space="preserve">» </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مرسلة البزنطی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أتی رجل إلی </w:t>
      </w:r>
      <w:bookmarkStart w:id="599" w:name="pg13593_131840"/>
    </w:p>
    <w:p>
      <w:pPr>
        <w:pStyle w:val="Heading6"/>
        <w:numPr>
          <w:ilvl w:val="5"/>
          <w:numId w:val="1"/>
        </w:numPr>
        <w:rPr/>
      </w:pPr>
      <w:bookmarkStart w:id="600" w:name="__RefHeading___Toc66949_3830689328"/>
      <w:bookmarkStart w:id="601" w:name="_Toc225"/>
      <w:bookmarkEnd w:id="599"/>
      <w:bookmarkEnd w:id="600"/>
      <w:r>
        <w:rPr>
          <w:rtl w:val="true"/>
        </w:rPr>
        <w:t>الرابعة</w:t>
      </w:r>
      <w:r>
        <w:rPr>
          <w:rtl w:val="true"/>
        </w:rPr>
        <w:t>:</w:t>
      </w:r>
      <w:r>
        <w:rPr>
          <w:rtl w:val="true"/>
        </w:rPr>
        <w:t>منکر السرقة یتوجّه علیه الیمین لإسقاط الغرم</w:t>
      </w:r>
      <w:bookmarkEnd w:id="6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السرقة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علیه الیمین لإسقاط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لزمه المال دون القطع،بناء علی القضاء بالنکول،و هو الأظهر،و إلا حلف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الحدّ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أقام شاهدا و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برجل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قذفنی و لم یکن له بیّنة،فقال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استحلفه،فقال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حدّ</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مرسلة،و فی طریقها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583"/>
      </w:r>
      <w:r>
        <w:rPr>
          <w:rFonts w:ascii="IRNazanin" w:hAnsi="IRNazanin" w:eastAsia="IRNazanin"/>
          <w:color w:val="111111"/>
          <w:sz w:val="28"/>
          <w:sz w:val="28"/>
          <w:szCs w:val="28"/>
          <w:rtl w:val="true"/>
          <w:lang w:bidi="fa-IR"/>
        </w:rPr>
        <w:t>استحسن قول الشیخ من حیث تعلّقه بحقّ الآدمیّ،و حمل نفی الیمین فی الحدّ علی ما إذا لم یتعلّق بحقّ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إن لم یعمل بالخبر،و إلا أشکل التخصیص من حیث وقوعه نکرة فی سیاق النفی فیعمّ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السرقة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الآدمیّ،و هو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بشرطه،و هو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ملازمة بینهما،کما أشرنا إلیه سابقا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ادّعاها مدّع علی آخر سمعت الدعوی بالنسبة إلی حقّ الآدمی،و یترتّب علیه موجبه من الیمین و القضاء بالنکول،أو مع ردّه علی المدّعی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تسمع فیما یتعلّق بالحدّ إلا مع البیّنة کغیره من الحدود،لأن حدود اللّه تعالی لا تثبت بالیمین</w:t>
      </w:r>
      <w:r>
        <w:rPr>
          <w:rFonts w:eastAsia="IRNazanin" w:cs="IRNazanin"/>
          <w:color w:val="111111"/>
          <w:sz w:val="28"/>
          <w:szCs w:val="28"/>
          <w:rtl w:val="true"/>
          <w:lang w:bidi="fa-IR"/>
        </w:rPr>
        <w:t xml:space="preserve">. </w:t>
      </w:r>
      <w:bookmarkStart w:id="602" w:name="pg13593_131841"/>
    </w:p>
    <w:p>
      <w:pPr>
        <w:pStyle w:val="Heading6"/>
        <w:numPr>
          <w:ilvl w:val="5"/>
          <w:numId w:val="1"/>
        </w:numPr>
        <w:rPr/>
      </w:pPr>
      <w:bookmarkStart w:id="603" w:name="__RefHeading___Toc66951_3830689328"/>
      <w:bookmarkStart w:id="604" w:name="_Toc226"/>
      <w:bookmarkEnd w:id="602"/>
      <w:bookmarkEnd w:id="603"/>
      <w:r>
        <w:rPr>
          <w:rtl w:val="true"/>
        </w:rPr>
        <w:t>الخامسة</w:t>
      </w:r>
      <w:r>
        <w:rPr>
          <w:rtl w:val="true"/>
        </w:rPr>
        <w:t>:</w:t>
      </w:r>
      <w:r>
        <w:rPr>
          <w:rtl w:val="true"/>
        </w:rPr>
        <w:t>لو کان له بیّنة فأعرض عنها و التمس یمین المنکر</w:t>
      </w:r>
      <w:bookmarkEnd w:id="6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عنها و التمس یمین المنکر،أو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أسقطت البیّنة و قنعت بالیمین،فهل له الرجوع؟قیل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و لعلّ 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أقام شاهدا فأعرض عنه و قنع بیمین المنکر</w:t>
      </w:r>
      <w:r>
        <w:rPr>
          <w:rFonts w:eastAsia="IRNazanin" w:cs="IRNazanin"/>
          <w:color w:val="111111"/>
          <w:sz w:val="28"/>
          <w:szCs w:val="28"/>
          <w:rtl w:val="true"/>
          <w:lang w:bidi="fa-IR"/>
        </w:rPr>
        <w:t>.</w:t>
      </w:r>
    </w:p>
    <w:p>
      <w:pPr>
        <w:pStyle w:val="Heading6"/>
        <w:numPr>
          <w:ilvl w:val="5"/>
          <w:numId w:val="1"/>
        </w:numPr>
        <w:rPr/>
      </w:pPr>
      <w:bookmarkStart w:id="605" w:name="__RefHeading___Toc66953_3830689328"/>
      <w:bookmarkStart w:id="606" w:name="_Toc227"/>
      <w:bookmarkEnd w:id="605"/>
      <w:r>
        <w:rPr>
          <w:rtl w:val="true"/>
        </w:rPr>
        <w:t>السادسة</w:t>
      </w:r>
      <w:r>
        <w:rPr>
          <w:rtl w:val="true"/>
        </w:rPr>
        <w:t>:</w:t>
      </w:r>
      <w:r>
        <w:rPr>
          <w:rtl w:val="true"/>
        </w:rPr>
        <w:t>لو ادّعی صاحب النصاب إبداله فی أثناء الحول قبل قوله و لا یمین</w:t>
      </w:r>
      <w:bookmarkEnd w:id="60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صاحب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إبداله فی أثناء الحول قبل قوله و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خرص علیه،فادّعی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الذمّی الإسلام قبل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ادّعی الصغیر الحربیّ الإنبات لعلاج لا بالسنّ،لیتخلّص عن القتل،فیه تردّد،و لعلّ الأقرب أنه لا یقبل إلا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 الرجوع للشیخ </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 إقامة البیّنة و الیمین حقّ له،و قد أسقطه فیسقط بالإسقاط،فعوده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جوازه أصالة البقاء،و منع کون ذلک إسقاطا علی وجه یقتضی الإبطال،و إنما غایته الإعراض و هو لا یسقط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العدول إلی یمین المنکر لا یوجب براءة ذمّته من الحقّ،و لا ملکه للغیر </w:t>
      </w:r>
      <w:r>
        <w:rPr>
          <w:rStyle w:val="FootnoteAnchor"/>
          <w:rtl w:val="true"/>
        </w:rPr>
        <w:footnoteReference w:id="1585"/>
      </w:r>
      <w:r>
        <w:rPr>
          <w:rFonts w:ascii="IRNazanin" w:hAnsi="IRNazanin" w:eastAsia="IRNazanin"/>
          <w:color w:val="111111"/>
          <w:sz w:val="28"/>
          <w:sz w:val="28"/>
          <w:szCs w:val="28"/>
          <w:rtl w:val="true"/>
          <w:lang w:bidi="fa-IR"/>
        </w:rPr>
        <w:t>،و هو دلیل علی بقاء الحقّ،فله إقامة البیّنة و الیمین علی ثبوت حقّه و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الأصحاب مواضع یقبل فیها قول المدّعی بغیر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 منها،و تردّد فی رابع،ثمَّ نفی إلحاقه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المالک إبدال النصاب فی أثناء الحول لینفی عنه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دعوی دفع الزکاة إلی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 نقص الخرص للثمرة و الزرع لینقص عنه ما قرّر علیه من مقدار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الذمّی الإسلام قبل الحول لیتخلّص من الجزیة،إن أوجبناها علی المسلم بعد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المواضع لا یثبت فیها علیه یمین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قبول قوله فی هذه المواضع أن الحقّ بین العبد و بین اللّه،و لا یعلم إلا من قبله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الصبیّ الحربیّ الإنبات بعلاج لیلحق بالذراری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یلحق بهذه المواضع،و یقبل قوله بغیر یمین،لمشارکته لها فی کونه حقّا للّه تعالی، و یرجع إلیه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مجرّد الدعوی شبهة دارئة للقتل،فتکون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الیمین هنا متعذّرة،لأنها یمین من صبیّ،لأصالة عدم البلوغ،و عدم استحقاقه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مع الیمین،لأنها أقلّ مراتب إثبات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محکوم ببلوغه ظاهرا،و مستحقّ للقتل کذلک،فلا یزول بمجرّد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أحوط و أوثق فی الحکم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فیحتمل حلفه الآن،للحکم ببلوغه ظاهرا،و التأخیر إلی أن یبلغ، فیحبس إلی البلوغ الیقینی ثمَّ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بالأول فحلف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نکل،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بمجرّده،و یکون هذا من المواضع التی یقضی فیها بالنکول عند من لم یحکم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لا للنکول،بل لتوجّه القتل بالکفر مع الإنبات، و الیمین کانت مانعة </w:t>
      </w:r>
      <w:r>
        <w:rPr>
          <w:rStyle w:val="FootnoteAnchor"/>
          <w:rtl w:val="true"/>
        </w:rPr>
        <w:footnoteReference w:id="1586"/>
      </w:r>
      <w:r>
        <w:rPr>
          <w:rFonts w:ascii="IRNazanin" w:hAnsi="IRNazanin" w:eastAsia="IRNazanin"/>
          <w:color w:val="111111"/>
          <w:sz w:val="28"/>
          <w:sz w:val="28"/>
          <w:szCs w:val="28"/>
          <w:rtl w:val="true"/>
          <w:lang w:bidi="fa-IR"/>
        </w:rPr>
        <w:t>و لم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أوقفناه إلی أن یتحقّق البلوغ لزمه مع الحلف و النکول حکمهما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قوله مطلقا إلا بالبیّنة، لوضع الشارع الإنبات علامة البلوغ و قد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دعواه المعالجة خلاف الظاهر،فیفتقر إلی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عدم المعالجة شرطا لما حلّ قتل محتمل المعالجة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علم انتفائها،و 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w:t>
      </w:r>
      <w:r>
        <w:rPr>
          <w:rStyle w:val="FootnoteAnchor"/>
          <w:rtl w:val="true"/>
        </w:rPr>
        <w:footnoteReference w:id="1587"/>
      </w:r>
      <w:r>
        <w:rPr>
          <w:rFonts w:ascii="IRNazanin" w:hAnsi="IRNazanin" w:eastAsia="IRNazanin"/>
          <w:color w:val="111111"/>
          <w:sz w:val="28"/>
          <w:sz w:val="28"/>
          <w:szCs w:val="28"/>
          <w:rtl w:val="true"/>
          <w:lang w:bidi="fa-IR"/>
        </w:rPr>
        <w:t>قبول قوله بغیر یمین،عملا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الدارئة للقتل</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 و احتیاطا فی الدماء التی لا یستدرک فائتها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تعدّی الحکم إلی غیرها </w:t>
      </w:r>
      <w:r>
        <w:rPr>
          <w:rStyle w:val="FootnoteAnchor"/>
          <w:rtl w:val="true"/>
        </w:rPr>
        <w:footnoteReference w:id="1589"/>
      </w:r>
      <w:r>
        <w:rPr>
          <w:rFonts w:ascii="IRNazanin" w:hAnsi="IRNazanin" w:eastAsia="IRNazanin"/>
          <w:color w:val="111111"/>
          <w:sz w:val="28"/>
          <w:sz w:val="28"/>
          <w:szCs w:val="28"/>
          <w:rtl w:val="true"/>
          <w:lang w:bidi="fa-IR"/>
        </w:rPr>
        <w:t xml:space="preserve">،کما لو أوقع منبت عقدا و ادّعی الاستنبات لیفسده،وجهان أجودهما العدم،لمخالفة </w:t>
      </w:r>
      <w:r>
        <w:rPr>
          <w:rStyle w:val="FootnoteAnchor"/>
          <w:rtl w:val="true"/>
        </w:rPr>
        <w:footnoteReference w:id="1590"/>
      </w:r>
      <w:r>
        <w:rPr>
          <w:rFonts w:ascii="IRNazanin" w:hAnsi="IRNazanin" w:eastAsia="IRNazanin"/>
          <w:color w:val="111111"/>
          <w:sz w:val="28"/>
          <w:sz w:val="28"/>
          <w:szCs w:val="28"/>
          <w:rtl w:val="true"/>
          <w:lang w:bidi="fa-IR"/>
        </w:rPr>
        <w:t>الظاهر،و وجود الفارق بمراعاة الشبهة الدارئة للقتل فی الأول دون الثانی،فیتوقّف فی هذا علی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هذه المواضع الخمسة ممّا یقبل فیه قول المدّعی مواضع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بعضهم </w:t>
      </w:r>
      <w:r>
        <w:rPr>
          <w:rStyle w:val="FootnoteAnchor"/>
          <w:rtl w:val="true"/>
        </w:rPr>
        <w:footnoteReference w:id="1592"/>
      </w:r>
      <w:r>
        <w:rPr>
          <w:rFonts w:ascii="IRNazanin" w:hAnsi="IRNazanin" w:eastAsia="IRNazanin"/>
          <w:color w:val="111111"/>
          <w:sz w:val="28"/>
          <w:sz w:val="28"/>
          <w:szCs w:val="28"/>
          <w:rtl w:val="true"/>
          <w:lang w:bidi="fa-IR"/>
        </w:rPr>
        <w:t xml:space="preserve">بدعوی الاحتلام،أما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بالسنّ فیکلّف البیّنة،لإمکان إقامتها علیه،و بالإنبات یعتبر،و محلّه لیس من العورة علی الأشهر،و بتقدیره هو من مواضع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یقبل قوله فیه لا یمین و إلا لزم الدور،لأن اعتباره موقوف علی البلوغ الموقوف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أنه من أهل الکتاب لتؤخذ منه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مدّعی تقدّم الإسلام علی الزنا بالمسلمة حذرا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فعل الصلاة و الصیام خوفا من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إیقاع العمل المستأجر علیه إذا کان من الأعمال المشروطة بالنیّة،کالاستیجار علی الحجّ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الولیّ إخراج ما کلّف به من نفقة و غیرها،أو الوکیل فعل ما وکّل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المعیر و مالک الدار لو نازعه المستعیر و المستأجر فی ملکیّة الکنز،علی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ذی الطعام أنه لم یبقه إلا لقوته و إن زاد علیه فی نفی الاحتکار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المدّعی مع نکول خصمه،بناء علی القضاء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الغلط فی إعطاء الزائد عن الحقّ لا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المحلّلة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المرأة فیما یتعلّق بالحیض و الطهر،کالعدّة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الظئر أنه الولد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السرقة بعد إقراره مرّة لا فی المال</w:t>
      </w:r>
      <w:r>
        <w:rPr>
          <w:rFonts w:eastAsia="IRNazanin" w:cs="IRNazanin"/>
          <w:color w:val="111111"/>
          <w:sz w:val="28"/>
          <w:szCs w:val="28"/>
          <w:rtl w:val="true"/>
          <w:lang w:bidi="fa-IR"/>
        </w:rPr>
        <w:t xml:space="preserve">. </w:t>
      </w:r>
      <w:bookmarkStart w:id="607" w:name="pg13593_131845"/>
    </w:p>
    <w:p>
      <w:pPr>
        <w:pStyle w:val="Heading6"/>
        <w:numPr>
          <w:ilvl w:val="5"/>
          <w:numId w:val="1"/>
        </w:numPr>
        <w:rPr/>
      </w:pPr>
      <w:bookmarkStart w:id="608" w:name="__RefHeading___Toc66955_3830689328"/>
      <w:bookmarkStart w:id="609" w:name="_Toc228"/>
      <w:bookmarkEnd w:id="607"/>
      <w:bookmarkEnd w:id="608"/>
      <w:r>
        <w:rPr>
          <w:rtl w:val="true"/>
        </w:rPr>
        <w:t>السابعة</w:t>
      </w:r>
      <w:r>
        <w:rPr>
          <w:rtl w:val="true"/>
        </w:rPr>
        <w:t>:</w:t>
      </w:r>
      <w:r>
        <w:rPr>
          <w:rtl w:val="true"/>
        </w:rPr>
        <w:t>لو مات و لا وارث له،و ظهر له شاهد بدین</w:t>
      </w:r>
      <w:bookmarkEnd w:id="60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و لا وارث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له شاهد بدین،قیل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حتی یحلف أو یقرّ،لتعذّر الیمین فی طرف المشهود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ادّعی الوصیّ أن المیّت أوصی للفقراء،و شهد واحد،فأنکر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الموضعین إشکال،لأن السجن عقوبة لم یثبت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هبة المالک لیسلم من القطع و إن ضمن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موجب الرجم الثابت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الإکراه فی الإقرار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الجهالة مع إمکانها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الاضطرار فی الکون مع الأجنبیّ مجرّدین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القذف،بناء علی عدم سماع دعوی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ردّ الودیعة،علی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تقدّم العیب مع شهادة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ضبطها بعضهم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بین العبد و بین اللّه،أو لا یعلم إلا منه و لا ضرر فیه علی الغیر،أو ما تعلّق بالحدّ أو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و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المذکور للشیخ فی المبسوط </w:t>
      </w:r>
      <w:r>
        <w:rPr>
          <w:rStyle w:val="FootnoteAnchor"/>
          <w:rtl w:val="true"/>
        </w:rPr>
        <w:footnoteReference w:id="1593"/>
      </w:r>
      <w:r>
        <w:rPr>
          <w:rFonts w:ascii="IRNazanin" w:hAnsi="IRNazanin" w:eastAsia="IRNazanin"/>
          <w:color w:val="111111"/>
          <w:sz w:val="28"/>
          <w:sz w:val="28"/>
          <w:szCs w:val="28"/>
          <w:rtl w:val="true"/>
          <w:lang w:bidi="fa-IR"/>
        </w:rPr>
        <w:t>،فإنه قال فیه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مسائل لا یمکن ردّ الیمین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یموت رجل و لا یخلّف وارثا مناسبا،فوجد فی روزنامجته دین علی رجل،و شهد شاهد واحد بذلک، فأنکر من علیه الدین،فالقول قوله مع یمینه،فإذا حلف سقط الحقّ،و إن لم </w:t>
      </w:r>
      <w:bookmarkStart w:id="610" w:name="pg13593_131846"/>
    </w:p>
    <w:p>
      <w:pPr>
        <w:pStyle w:val="Heading6"/>
        <w:numPr>
          <w:ilvl w:val="5"/>
          <w:numId w:val="1"/>
        </w:numPr>
        <w:rPr/>
      </w:pPr>
      <w:bookmarkStart w:id="611" w:name="__RefHeading___Toc66957_3830689328"/>
      <w:bookmarkStart w:id="612" w:name="_Toc229"/>
      <w:bookmarkEnd w:id="610"/>
      <w:bookmarkEnd w:id="611"/>
      <w:r>
        <w:rPr>
          <w:rtl w:val="true"/>
        </w:rPr>
        <w:t>الثامنة</w:t>
      </w:r>
      <w:r>
        <w:rPr>
          <w:rtl w:val="true"/>
        </w:rPr>
        <w:t>:</w:t>
      </w:r>
      <w:r>
        <w:rPr>
          <w:rtl w:val="true"/>
        </w:rPr>
        <w:t>لو مات و علیه دین یحیط بالترکة،لم تنتقل إلی الوارث</w:t>
      </w:r>
      <w:bookmarkEnd w:id="61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و علیه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یحیط بالترکة،لم تنتقل إلی الوارث، و کانت فی حکم مال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یحط انتقل إلیه ما فضل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الحالین للوارث المحاکمة علی ما یدّعیه لمورّثه،لأنه 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 لم یمکن ردّ الیمین،لاستحالة تحلیف المسلمین و الامام،فیحبس المدین حتی یعترف فیؤدّی،أو یحلف فینصرف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الوصیّ علی الورثة أن أباهم أوصی للفقراء و المساکین و أنکروا ذلک،فالقول قولهم،فإن حلفوا سقطت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نکلوا لم یمکن ردّ الیمین،لأن الوصیّ لا یجوز أن یحلف عن غیره،و الفقراء و المساکین لا یتعیّنون، و لا یتأتّی منهم الحلف،فقال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بالنکول و یلزم الحقّ،لأنه موضع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الورثة حتی یحلفوا له أو یعترفوا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رجل و خلّف طفلا و أوصی إلی رجل بالنظر فی أمره، و ادّعی الوصیّ دینا علی رجل فأنکر،فإن حلف سقطت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یحلف فلا یمکن ردّ الیمین علی الوصیّ،لأنه لا یجوز أن یحلف عن غیره،فیتوقّف إلی أن یبلغ الطفل و یحلف و یحکم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الأولین و استشکل الحکم فیهما،نظرا إلی أن السجن عقوبة و لم یثبت موجبها،لأن الحقّ لا یثبت بالشاهد الواحد،فتنزّل هذه الدعوی منزلة ما لا بیّنة فیه،فإن حلف المنکر أو حکمنا بالنکول،و إلا وقف الحقّ،لعدم تیسّر القسم الآخر و هو حلف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هنا بالقضاء بالنکول و إن لم نقل به فی غیره کان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و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94"/>
      </w:r>
      <w:r>
        <w:rPr>
          <w:rFonts w:ascii="IRNazanin" w:hAnsi="IRNazanin" w:eastAsia="IRNazanin"/>
          <w:color w:val="111111"/>
          <w:sz w:val="28"/>
          <w:sz w:val="28"/>
          <w:szCs w:val="28"/>
          <w:rtl w:val="true"/>
          <w:lang w:bidi="fa-IR"/>
        </w:rPr>
        <w:t xml:space="preserve">البحث فی أن الترکة مع الدّین هل تنتقل إلی ملک الوارث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من التصرّف فیها مع استغراق الدّین،و فی مقابل الدّین إن لم یستغرق،أو تبقی علی حکم مال المیّت؟و أن الأقوی انتقالها إلی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یمنع من التصرّف فیها إلی أن یوفی الدّین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تظهر الفائدة فی مثل النماء المتجدّد بعد الموت،فعلی الأول هو من جملة الترکة،و یتعلّق بها الدّین،و علی الثانی یختصّ بالوارث،و فی صحّة التصرّف فیها بالبیع و إن کانت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مراعاة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هنا و فیما تقدّم </w:t>
      </w:r>
      <w:r>
        <w:rPr>
          <w:rStyle w:val="FootnoteAnchor"/>
          <w:rtl w:val="true"/>
        </w:rPr>
        <w:footnoteReference w:id="1597"/>
      </w:r>
      <w:r>
        <w:rPr>
          <w:rFonts w:ascii="Amiri" w:hAnsi="Amiri" w:eastAsia="Amiri" w:cs="Amiri"/>
          <w:color w:val="111111"/>
          <w:sz w:val="28"/>
          <w:sz w:val="28"/>
          <w:szCs w:val="28"/>
          <w:rtl w:val="true"/>
          <w:lang w:bidi="ar-SA"/>
        </w:rPr>
        <w:t xml:space="preserve">عدم انتقالها،بل تبقی علی حکم مال المیّت إلی أن یوفی الدّین،لقوله تعالی فی آیة الإرث مِنْ بَعْدِ وَصِیَّةٍ یُوصِی بِها أَوْ دَیْنٍ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إرادة الإرث المستقرّ الملک،جمعا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لو کان للمیّت دین علی آخر فالمحاکمة فیه للوارث لا للغرماء،لأنه إما مالک أو قائم مقامه،و من ثمَّ لو أبرئ الغریم من الدّین صارت الترکة ملک الوارث،فهو مالک لها بالقوّة أو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توجّه الیمین مع الشاهد أو بردّ الغریم فالحالف هو الوارث،و إن کان المنتفع بالمال هو المدین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599"/>
      </w:r>
      <w:r>
        <w:rPr>
          <w:rFonts w:ascii="IRNazanin" w:hAnsi="IRNazanin" w:eastAsia="IRNazanin"/>
          <w:color w:val="111111"/>
          <w:sz w:val="28"/>
          <w:sz w:val="28"/>
          <w:szCs w:val="28"/>
          <w:rtl w:val="true"/>
          <w:lang w:bidi="fa-IR"/>
        </w:rPr>
        <w:t>تتمّة الکلام فیه</w:t>
      </w:r>
      <w:r>
        <w:rPr>
          <w:rFonts w:eastAsia="IRNazanin" w:cs="IRNazanin"/>
          <w:color w:val="111111"/>
          <w:sz w:val="28"/>
          <w:szCs w:val="28"/>
          <w:rtl w:val="true"/>
          <w:lang w:bidi="fa-IR"/>
        </w:rPr>
        <w:t xml:space="preserve">. </w:t>
      </w:r>
      <w:bookmarkStart w:id="613" w:name="pg13593_131848"/>
    </w:p>
    <w:p>
      <w:pPr>
        <w:pStyle w:val="Heading6"/>
        <w:numPr>
          <w:ilvl w:val="5"/>
          <w:numId w:val="1"/>
        </w:numPr>
        <w:rPr/>
      </w:pPr>
      <w:bookmarkStart w:id="614" w:name="__RefHeading___Toc66959_3830689328"/>
      <w:bookmarkStart w:id="615" w:name="_Toc230"/>
      <w:bookmarkEnd w:id="613"/>
      <w:bookmarkEnd w:id="614"/>
      <w:r>
        <w:rPr>
          <w:rtl w:val="true"/>
        </w:rPr>
        <w:t>البحث الثالث</w:t>
      </w:r>
      <w:r>
        <w:rPr>
          <w:rtl w:val="true"/>
        </w:rPr>
        <w:t>:</w:t>
      </w:r>
      <w:r>
        <w:rPr>
          <w:rtl w:val="true"/>
        </w:rPr>
        <w:t>فی الیمین مع الشاهد</w:t>
      </w:r>
      <w:bookmarkEnd w:id="615"/>
    </w:p>
    <w:p>
      <w:pPr>
        <w:pStyle w:val="Heading6"/>
        <w:numPr>
          <w:ilvl w:val="5"/>
          <w:numId w:val="1"/>
        </w:numPr>
        <w:rPr/>
      </w:pPr>
      <w:bookmarkStart w:id="616" w:name="__RefHeading___Toc66961_3830689328"/>
      <w:bookmarkStart w:id="617" w:name="_Toc231"/>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الیمین مع الشاهد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بالشاهد و الیمین فی الجملة،استنادا إلی قضاء رسول اللّه صلّی اللّه علیه و آله،و قضاء علیّ علیه السلام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الیمین مع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أصحابنا علی القضاء فی الجملة بالشاهد و الیمین،و إلیه ذهب أکثر العامّة </w:t>
      </w:r>
      <w:r>
        <w:rPr>
          <w:rStyle w:val="FootnoteAnchor"/>
          <w:rtl w:val="true"/>
        </w:rPr>
        <w:footnoteReference w:id="1600"/>
      </w:r>
      <w:r>
        <w:rPr>
          <w:rFonts w:ascii="IRNazanin" w:hAnsi="IRNazanin" w:eastAsia="IRNazanin"/>
          <w:color w:val="111111"/>
          <w:sz w:val="28"/>
          <w:sz w:val="28"/>
          <w:szCs w:val="28"/>
          <w:rtl w:val="true"/>
          <w:lang w:bidi="fa-IR"/>
        </w:rPr>
        <w:t xml:space="preserve">،و خالف فیه بعضهم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ابن عبّاس </w:t>
      </w:r>
      <w:r>
        <w:rPr>
          <w:rStyle w:val="FootnoteAnchor"/>
          <w:rtl w:val="true"/>
        </w:rPr>
        <w:footnoteReference w:id="1602"/>
      </w:r>
      <w:r>
        <w:rPr>
          <w:rFonts w:ascii="IRNazanin" w:hAnsi="IRNazanin" w:eastAsia="IRNazanin"/>
          <w:color w:val="111111"/>
          <w:sz w:val="28"/>
          <w:sz w:val="28"/>
          <w:szCs w:val="28"/>
          <w:rtl w:val="true"/>
          <w:lang w:bidi="fa-IR"/>
        </w:rPr>
        <w:t xml:space="preserve">و جابر </w:t>
      </w:r>
      <w:r>
        <w:rPr>
          <w:rStyle w:val="FootnoteAnchor"/>
          <w:rtl w:val="true"/>
        </w:rPr>
        <w:footnoteReference w:id="1603"/>
      </w:r>
      <w:r>
        <w:rPr>
          <w:rFonts w:ascii="IRNazanin" w:hAnsi="IRNazanin" w:eastAsia="IRNazanin"/>
          <w:color w:val="111111"/>
          <w:sz w:val="28"/>
          <w:sz w:val="28"/>
          <w:szCs w:val="28"/>
          <w:rtl w:val="true"/>
          <w:lang w:bidi="fa-IR"/>
        </w:rPr>
        <w:t>أن النبیّ صلّی اللّه علیه و آله قضی بالشاهد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صلّی اللّه علیه و آله قضی بالشاهد الواحد مع یمین الطالب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 جعفر بن محمد،عن أبیه،عن علیّ علیه السلام أن النبیّ صلّی اللّه علیه و آله قضی بشاهد واحد و یمین صاحب الحقّ،و قضی به علیّ علیه السلام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605"/>
      </w:r>
      <w:r>
        <w:rPr>
          <w:rFonts w:ascii="IRNazanin" w:hAnsi="IRNazanin" w:eastAsia="IRNazanin"/>
          <w:color w:val="111111"/>
          <w:sz w:val="28"/>
          <w:sz w:val="28"/>
          <w:szCs w:val="28"/>
          <w:rtl w:val="true"/>
          <w:lang w:bidi="fa-IR"/>
        </w:rPr>
        <w:t xml:space="preserve">و الدارقطنی </w:t>
      </w:r>
      <w:r>
        <w:rPr>
          <w:rStyle w:val="FootnoteAnchor"/>
          <w:rtl w:val="true"/>
        </w:rPr>
        <w:footnoteReference w:id="1606"/>
      </w:r>
      <w:r>
        <w:rPr>
          <w:rFonts w:ascii="IRNazanin" w:hAnsi="IRNazanin" w:eastAsia="IRNazanin"/>
          <w:color w:val="111111"/>
          <w:sz w:val="28"/>
          <w:sz w:val="28"/>
          <w:szCs w:val="28"/>
          <w:rtl w:val="true"/>
          <w:lang w:bidi="fa-IR"/>
        </w:rPr>
        <w:t xml:space="preserve">و الترمذی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ربیعة،عن سهیل بن أبی صالح،عن أبیه،عن أبی هریرة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بالیمین مع الشاهد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الترمذی </w:t>
      </w:r>
      <w:r>
        <w:rPr>
          <w:rStyle w:val="FootnoteAnchor"/>
          <w:rtl w:val="true"/>
        </w:rPr>
        <w:footnoteReference w:id="1608"/>
      </w:r>
      <w:r>
        <w:rPr>
          <w:rFonts w:ascii="IRNazanin" w:hAnsi="IRNazanin" w:eastAsia="IRNazanin"/>
          <w:color w:val="111111"/>
          <w:sz w:val="28"/>
          <w:sz w:val="28"/>
          <w:szCs w:val="28"/>
          <w:rtl w:val="true"/>
          <w:lang w:bidi="fa-IR"/>
        </w:rPr>
        <w:t xml:space="preserve">و أبو داود </w:t>
      </w:r>
      <w:r>
        <w:rPr>
          <w:rStyle w:val="FootnoteAnchor"/>
          <w:rtl w:val="true"/>
        </w:rPr>
        <w:footnoteReference w:id="1609"/>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العزیز الدراوردی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لسهیل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حدّثته إیّاه و لا أحفظه،قال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أصاب سهیلا علّة أذهبت بعض عقله و نسی بعض حدیثه،فکان سهیل بعد ذلک یحدّثه عن ربیعة،عنه،عن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روی منصور بن حازم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یقضی بشاهد واحد مع یمین صاحب الحقّ</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حمّاد بن عیسی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أن رسول اللّه صلّی اللّه علیه و آله قضی بشاهد و یمین</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الرحمن بن الحجّاج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الحکم بن عتیبة و سلمة بن کهیل علی أبی جعفر علیه السلام فسألاه عن شاهد و یمین،فقال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به رسول اللّه صلّی اللّه علیه و آله،و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علیّ علیه السلام عندکم بالکوفة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القرآن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وجدتموه خلاف القرآن؟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وَ أَشْهِدُوا ذَوَیْ عَدْلٍ مِنْکُمْ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لا تقبلوا شهادة واحد و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قاعدا فی مسجد الکوفة فمرّ به عبد اللّه بن قفل التمیمی و معه درع طلحة،فقال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درع طلحة أخذت غلولا یوم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بینی و بینک قاضیک الذی رضیته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بینه و بینه شریحا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درع طلحة أخذت غلولا یوم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علی ما تقول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بالحسن علیه السلام فشهد أنها درع طلحة أخذت غلولا یوم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شاهد واحد و لا أقضی بشهادة شاهد حتی یکون معه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قنبرا فشهد أنها درع طلحة أخذت غلولا یوم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مملوک،و لا أقضی بشهادة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 فإن هذا قضی بجور ثلاث مرّات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 شریح عن مجلسه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أقضی بین اثنین حتی تخبرنی </w:t>
      </w:r>
    </w:p>
    <w:p>
      <w:pPr>
        <w:pStyle w:val="BookText"/>
        <w:rPr/>
      </w:pPr>
      <w:r>
        <w:rPr>
          <w:rFonts w:ascii="IRNazanin" w:hAnsi="IRNazanin" w:eastAsia="IRNazanin"/>
          <w:color w:val="111111"/>
          <w:sz w:val="28"/>
          <w:sz w:val="28"/>
          <w:szCs w:val="28"/>
          <w:rtl w:val="true"/>
          <w:lang w:bidi="fa-IR"/>
        </w:rPr>
        <w:t>و یشترط 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أولا،و ثبوت عدالته،ثمَّ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بدأ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لاغیة،و افتقر إلی إعادتها بعد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قضیت بجور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أخبرتک أنها درع طلحة أخذت غلولا یوم البصرة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علی ما تقول بیّنة،و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وجد غلول أخذ بغیر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لم یسمع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بالحسن علیه السلام فشهد،فقلت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 و لا أقضی بشهادة واحد حتی یکون معه آخر،و قد قضی رسول اللّه صلّی اللّه علیه و آله بشهادة واحد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بقنبر فشهد أنها درع طلحة أخذت غلولا یوم البصرة،فقلت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مملوک و لا أقضی بشهادة مملوک،و لا بأس بشهادة مملوک إذا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المسلمین یؤمن من أمورهم علی ما هو أعظم من هذا</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ذکرنا الحدیث بطوله لاشتماله علی نکت غریبة،و تضمّنه لأحکام کثیرة،و فیه بیان 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علیّ علیه السلام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اشتراط إقامة الشهادة أولا لأن المدّعی وظیفته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الأموال،کالدّین و القرض 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المعاوضات،کالبیع و الصرف و الصلح و الإجارة و القراض و الهبة و الوصیّة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الموجبة للدیة،کالخطإ،و عمد الخطأ،و قتل الوالد ولده، و الحرّ العبد،و کسر العظام،و الجائفة و المأمومة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مالا،أو المقصود منه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بالأصالة،فإذا أقام شاهدا </w:t>
      </w:r>
      <w:r>
        <w:rPr>
          <w:rStyle w:val="FootnoteAnchor"/>
          <w:rtl w:val="true"/>
        </w:rPr>
        <w:footnoteReference w:id="1615"/>
      </w:r>
      <w:r>
        <w:rPr>
          <w:rFonts w:ascii="IRNazanin" w:hAnsi="IRNazanin" w:eastAsia="IRNazanin"/>
          <w:color w:val="111111"/>
          <w:sz w:val="28"/>
          <w:sz w:val="28"/>
          <w:szCs w:val="28"/>
          <w:rtl w:val="true"/>
          <w:lang w:bidi="fa-IR"/>
        </w:rPr>
        <w:t>صارت البیّنة التی هی وظیفته ناقصة، و متمّمها الیمین بالنصّ،بخلاف ما لو قدّم الیمین،فإنه ابتداء بما لیس من وظیفته، و لم یتقدّمه ما یکون متمّما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عدالة الشاهد فلا یترتّب علی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معلومة للحاکم</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،بل المعتبر العلم بها قبل 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بعض العامّة </w:t>
      </w:r>
      <w:r>
        <w:rPr>
          <w:rStyle w:val="FootnoteAnchor"/>
          <w:rtl w:val="true"/>
        </w:rPr>
        <w:footnoteReference w:id="1617"/>
      </w:r>
      <w:r>
        <w:rPr>
          <w:rFonts w:ascii="IRNazanin" w:hAnsi="IRNazanin" w:eastAsia="IRNazanin"/>
          <w:color w:val="111111"/>
          <w:sz w:val="28"/>
          <w:sz w:val="28"/>
          <w:szCs w:val="28"/>
          <w:rtl w:val="true"/>
          <w:lang w:bidi="fa-IR"/>
        </w:rPr>
        <w:t>إلی عدم الترتیب بینهما،لأن الیمین منزّل منزلة الشاهد،و لا ترتیب بین شهادة أحد الشاهدین مع الآخر،فکذلک ما قام مقام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اختصّ القضاء بالشاهد و الیمین بالأموال و حقوقها لما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استشرت جبرئیل علیه السلام فی القضاء بالیمین مع الشاهد،فأشار علیّ بذلک فی الأموال لا تعدو ذلک</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محمد بن مسلم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یجیز فی الدّین شهادة رجل واحد و یمین صاحب الدّین،و لم یجز فی الهلال إلا شاهدی عدل</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بصیر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یقضی بشاهد واحد و یمین صاحب الحقّ،و ذلک فی الدّین</w:t>
      </w:r>
      <w:r>
        <w:rPr>
          <w:rFonts w:eastAsia="IRNazanin" w:cs="IRNazanin"/>
          <w:color w:val="111111"/>
          <w:sz w:val="28"/>
          <w:szCs w:val="28"/>
          <w:rtl w:val="true"/>
          <w:lang w:bidi="fa-IR"/>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معنی الشاهد الواحد هنا المرأتان،فیثبت بهما مع الیمین ما 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بالمرأتین و الیمین،لأن المنضمّ إلی الیمین إذا شهدت المرأتان أضعف شطری الحجّة،فلا یقنع بانضمام الضعیف إلی الضعیف،کما لا یقنع بانضمام شهادة امرأتین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الجواز حسنة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أجاز شهادة النساء مع یمین الطالب فی الدّین،یحلف باللّه إن حقّه لحقّ</w:t>
      </w:r>
      <w:r>
        <w:rPr>
          <w:rFonts w:eastAsia="IRNazanin" w:cs="IRNazanin"/>
          <w:color w:val="111111"/>
          <w:sz w:val="28"/>
          <w:szCs w:val="28"/>
          <w:rtl w:val="true"/>
          <w:lang w:bidi="fa-IR"/>
        </w:rPr>
        <w:t xml:space="preserve">»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لصاحب الحقّ امرأتان،و یمینه باللّه،فهو جائز</w:t>
      </w:r>
      <w:r>
        <w:rPr>
          <w:rFonts w:eastAsia="IRNazanin" w:cs="IRNazanin"/>
          <w:color w:val="111111"/>
          <w:sz w:val="28"/>
          <w:szCs w:val="28"/>
          <w:rtl w:val="true"/>
          <w:lang w:bidi="fa-IR"/>
        </w:rPr>
        <w:t xml:space="preserve">» </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الحقّ ممّا یثبت بشهادة النساء منفردات،فأولی بالقبول مع الیمین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النکاح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623"/>
      </w:r>
      <w:r>
        <w:rPr>
          <w:rFonts w:ascii="IRNazanin" w:hAnsi="IRNazanin" w:eastAsia="IRNazanin"/>
          <w:color w:val="111111"/>
          <w:sz w:val="28"/>
          <w:sz w:val="28"/>
          <w:szCs w:val="28"/>
          <w:rtl w:val="true"/>
          <w:lang w:bidi="fa-IR"/>
        </w:rPr>
        <w:t>منع من قبول شهادة المرأتین مع الیمین فی الأموال، محتجّا بانتفاء الإجماع،و عدم تواتر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الدلیل غیر منحصر فیما ذکره،و ما ذکرناه من الروایات کاف فی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 فی التحریر،ففی باب القضاء </w:t>
      </w:r>
      <w:r>
        <w:rPr>
          <w:rStyle w:val="FootnoteAnchor"/>
          <w:rtl w:val="true"/>
        </w:rPr>
        <w:footnoteReference w:id="1624"/>
      </w:r>
      <w:r>
        <w:rPr>
          <w:rFonts w:ascii="IRNazanin" w:hAnsi="IRNazanin" w:eastAsia="IRNazanin"/>
          <w:color w:val="111111"/>
          <w:sz w:val="28"/>
          <w:sz w:val="28"/>
          <w:szCs w:val="28"/>
          <w:rtl w:val="true"/>
          <w:lang w:bidi="fa-IR"/>
        </w:rPr>
        <w:t xml:space="preserve">بالشاهد و الیمین جزم بعدم قبولهما </w:t>
      </w:r>
      <w:r>
        <w:rPr>
          <w:rStyle w:val="FootnoteAnchor"/>
          <w:rtl w:val="true"/>
        </w:rPr>
        <w:footnoteReference w:id="1625"/>
      </w:r>
      <w:r>
        <w:rPr>
          <w:rFonts w:ascii="IRNazanin" w:hAnsi="IRNazanin" w:eastAsia="IRNazanin"/>
          <w:color w:val="111111"/>
          <w:sz w:val="28"/>
          <w:sz w:val="28"/>
          <w:szCs w:val="28"/>
          <w:rtl w:val="true"/>
          <w:lang w:bidi="fa-IR"/>
        </w:rPr>
        <w:t xml:space="preserve">،و فی کتاب الشهادات </w:t>
      </w:r>
      <w:r>
        <w:rPr>
          <w:rStyle w:val="FootnoteAnchor"/>
          <w:rtl w:val="true"/>
        </w:rPr>
        <w:footnoteReference w:id="1626"/>
      </w:r>
      <w:r>
        <w:rPr>
          <w:rFonts w:ascii="IRNazanin" w:hAnsi="IRNazanin" w:eastAsia="IRNazanin"/>
          <w:color w:val="111111"/>
          <w:sz w:val="28"/>
          <w:sz w:val="28"/>
          <w:szCs w:val="28"/>
          <w:rtl w:val="true"/>
          <w:lang w:bidi="fa-IR"/>
        </w:rPr>
        <w:t>جزم بالقبول،من غیر نقل خلاف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النکاح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فی النکاح من اختصاص قبول الشاهد و الیمین بالمال،و الشکّ فی تضمّنه للمال،فإنه یحتمل فیه ذلک من حیث تضمّنه للمهر و النفقة،و عدمه، نظرا إلی أن المقصود بالذات منه الإحصان و التناسل و إقامة السنّة و کفّ النفس عن الحرام،و المهر و النفقة تابعان،مع أنهما مختلفان فی دعوی الرجل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من ذلک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بهما مطلقا،و عدمه مطلقا،و ثبوته إن کان المدّعی الزوجة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قیّده بعضهم </w:t>
      </w:r>
      <w:r>
        <w:rPr>
          <w:rStyle w:val="FootnoteAnchor"/>
          <w:rtl w:val="true"/>
        </w:rPr>
        <w:footnoteReference w:id="1627"/>
      </w:r>
      <w:r>
        <w:rPr>
          <w:rFonts w:ascii="IRNazanin" w:hAnsi="IRNazanin" w:eastAsia="IRNazanin"/>
          <w:color w:val="111111"/>
          <w:sz w:val="28"/>
          <w:sz w:val="28"/>
          <w:szCs w:val="28"/>
          <w:rtl w:val="true"/>
          <w:lang w:bidi="fa-IR"/>
        </w:rPr>
        <w:t>بما إذا کان دعواها بعد الدخول أو التسمیة،لأنهما یثبتان المال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النفقة لا تتوقّف علی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مفوّضة المهر تدّعی مهرا فی </w:t>
      </w:r>
    </w:p>
    <w:p>
      <w:pPr>
        <w:pStyle w:val="BookText"/>
        <w:rPr/>
      </w:pPr>
      <w:r>
        <w:rPr>
          <w:rFonts w:ascii="IRNazanin" w:hAnsi="IRNazanin" w:eastAsia="IRNazanin"/>
          <w:color w:val="111111"/>
          <w:sz w:val="28"/>
          <w:sz w:val="28"/>
          <w:szCs w:val="28"/>
          <w:rtl w:val="true"/>
          <w:lang w:bidi="fa-IR"/>
        </w:rPr>
        <w:t>أما 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و الرجعة،و العتق و التدبیر و الکتابة،و النسب، و الوکالة،و الوصیّة إلیه،و عیوب النساء،فلا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ماتت الزوجة کانت دعوی الزوج تتضمّن المال،و هو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تضمّنها إیّاه مطلقا،نظرا إلی استحقاقه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ثبوته من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انتفاء ثبوته فی الطلاق و النسب و الوکالة و الوصیّة إلیه و عیوب النساء واضح،لأن هذه الأشیاء لیست مالا،و لا تتضمّن المال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الخلع،فإن کان مدّعیه الزوج فهو یتضمّن دعوی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مدّعیه المرأة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 بالعکس،لأن دعواها من المرأة کدعوی النکاح،لأنها تردّ الزوجیّة إلی ما کانت،و توجب النفقة علی تقدیر سقوطها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من حیث هی رجعة لا توجب النفقة، و إنما یوجبها النکاح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 إنما رفعت حکم الطلاق و أعادت حکم النکاح،فهی بذاتها لا توجب المال،و من ثمَّ وقع الاتّفاق علی أنها لا تثبت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ثبوت الخلع </w:t>
      </w:r>
      <w:r>
        <w:rPr>
          <w:rStyle w:val="FootnoteAnchor"/>
          <w:rtl w:val="true"/>
        </w:rPr>
        <w:footnoteReference w:id="1628"/>
      </w:r>
      <w:r>
        <w:rPr>
          <w:rFonts w:ascii="IRNazanin" w:hAnsi="IRNazanin" w:eastAsia="IRNazanin"/>
          <w:color w:val="111111"/>
          <w:sz w:val="28"/>
          <w:sz w:val="28"/>
          <w:szCs w:val="28"/>
          <w:rtl w:val="true"/>
          <w:lang w:bidi="fa-IR"/>
        </w:rPr>
        <w:t>بهما إذا کان مدّعیه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العتق فالمشهور عدم ثبوته بهما،لأنه یتضمّن تحریر الرقبة،و الحریّة </w:t>
      </w:r>
    </w:p>
    <w:p>
      <w:pPr>
        <w:pStyle w:val="BookText"/>
        <w:rPr/>
      </w:pPr>
      <w:r>
        <w:rPr>
          <w:rFonts w:ascii="IRNazanin" w:hAnsi="IRNazanin" w:eastAsia="IRNazanin"/>
          <w:color w:val="111111"/>
          <w:sz w:val="28"/>
          <w:sz w:val="28"/>
          <w:szCs w:val="28"/>
          <w:rtl w:val="true"/>
          <w:lang w:bidi="fa-IR"/>
        </w:rPr>
        <w:t>و فی الوقف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منشؤه النظر إلی من ینتقل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القبول،لانتقاله إلی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مالا،و هی حقّ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عدم ثبوت التدبیر و الکتابة و الاستیلاد بهما،لاشتراک الجمیع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بهما العتق،لأن المملوک مال،و تحریره یستلزم تفویت المال علی المالک،و الحرّیة و إن لم یکن نفسها مالا لکنّها تتضمّن المال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تنسحب علیه الثلاثة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 فی التحریر و القواعد،ففی کتاب العتق و التدبیر </w:t>
      </w:r>
      <w:r>
        <w:rPr>
          <w:rStyle w:val="FootnoteAnchor"/>
          <w:rtl w:val="true"/>
        </w:rPr>
        <w:footnoteReference w:id="1629"/>
      </w:r>
      <w:r>
        <w:rPr>
          <w:rFonts w:ascii="IRNazanin" w:hAnsi="IRNazanin" w:eastAsia="IRNazanin"/>
          <w:color w:val="111111"/>
          <w:sz w:val="28"/>
          <w:sz w:val="28"/>
          <w:szCs w:val="28"/>
          <w:rtl w:val="true"/>
          <w:lang w:bidi="fa-IR"/>
        </w:rPr>
        <w:t xml:space="preserve">قطع بثبوتهما بشاهد و یمین من غیر نقل خلاف،و فی هذا الباب </w:t>
      </w:r>
      <w:r>
        <w:rPr>
          <w:rStyle w:val="FootnoteAnchor"/>
          <w:rtl w:val="true"/>
        </w:rPr>
        <w:footnoteReference w:id="1630"/>
      </w:r>
      <w:r>
        <w:rPr>
          <w:rFonts w:ascii="IRNazanin" w:hAnsi="IRNazanin" w:eastAsia="IRNazanin"/>
          <w:color w:val="111111"/>
          <w:sz w:val="28"/>
          <w:sz w:val="28"/>
          <w:szCs w:val="28"/>
          <w:rtl w:val="true"/>
          <w:lang w:bidi="fa-IR"/>
        </w:rPr>
        <w:t>منه قطع بعدم ثبوتهما بهما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الدروس </w:t>
      </w:r>
      <w:r>
        <w:rPr>
          <w:rStyle w:val="FootnoteAnchor"/>
          <w:rtl w:val="true"/>
        </w:rPr>
        <w:footnoteReference w:id="1631"/>
      </w:r>
      <w:r>
        <w:rPr>
          <w:rFonts w:ascii="IRNazanin" w:hAnsi="IRNazanin" w:eastAsia="IRNazanin"/>
          <w:color w:val="111111"/>
          <w:sz w:val="28"/>
          <w:sz w:val="28"/>
          <w:szCs w:val="28"/>
          <w:rtl w:val="true"/>
          <w:lang w:bidi="fa-IR"/>
        </w:rPr>
        <w:t>مقتصرا علی نقل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وجه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الوقف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ثبوت الوقف بهما علی أقوال،منشؤها أن الموقوف هل ینتقل إلی الموقوف علیه مطلقا،أم إلی اللّه تعالی،أم إلی الأول مع انحصاره و إلی اللّه تعالی مع عدمه،أو یبقی علی ملک الواقف؟و قد تقدّم </w:t>
      </w:r>
      <w:r>
        <w:rPr>
          <w:rStyle w:val="FootnoteAnchor"/>
          <w:rtl w:val="true"/>
        </w:rPr>
        <w:footnoteReference w:id="1633"/>
      </w:r>
      <w:r>
        <w:rPr>
          <w:rFonts w:ascii="IRNazanin" w:hAnsi="IRNazanin" w:eastAsia="IRNazanin"/>
          <w:color w:val="111111"/>
          <w:sz w:val="28"/>
          <w:sz w:val="28"/>
          <w:szCs w:val="28"/>
          <w:rtl w:val="true"/>
          <w:lang w:bidi="fa-IR"/>
        </w:rPr>
        <w:t>البحث فیه فی بابه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یثبت بهما،لأنه مال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الشیخ فی </w:t>
      </w:r>
    </w:p>
    <w:p>
      <w:pPr>
        <w:pStyle w:val="BookText"/>
        <w:rPr/>
      </w:pPr>
      <w:r>
        <w:rPr>
          <w:rFonts w:ascii="IRNazanin" w:hAnsi="IRNazanin" w:eastAsia="IRNazanin"/>
          <w:color w:val="111111"/>
          <w:sz w:val="28"/>
          <w:sz w:val="28"/>
          <w:szCs w:val="28"/>
          <w:rtl w:val="true"/>
          <w:lang w:bidi="fa-IR"/>
        </w:rPr>
        <w:t>و لا تثبت دعوی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الشاهد إلا مع حلف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البعض ثبت نصیب من حلف،دون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634"/>
      </w:r>
      <w:r>
        <w:rPr>
          <w:rFonts w:ascii="Amiri" w:hAnsi="Amiri" w:eastAsia="Amiri" w:cs="Amiri"/>
          <w:color w:val="111111"/>
          <w:sz w:val="28"/>
          <w:sz w:val="28"/>
          <w:szCs w:val="28"/>
          <w:rtl w:val="true"/>
          <w:lang w:bidi="ar-SA"/>
        </w:rPr>
        <w:t xml:space="preserve">و المصنف و جماعة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لا یثبت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الشیخ فی الخلاف </w:t>
      </w:r>
      <w:r>
        <w:rPr>
          <w:rStyle w:val="FootnoteAnchor"/>
          <w:rtl w:val="true"/>
        </w:rPr>
        <w:footnoteReference w:id="1636"/>
      </w:r>
      <w:r>
        <w:rPr>
          <w:rFonts w:ascii="IRNazanin" w:hAnsi="IRNazanin" w:eastAsia="IRNazanin"/>
          <w:color w:val="111111"/>
          <w:sz w:val="28"/>
          <w:sz w:val="28"/>
          <w:szCs w:val="28"/>
          <w:rtl w:val="true"/>
          <w:lang w:bidi="fa-IR"/>
        </w:rPr>
        <w:t>،لأنه لیس بمال للموقوف علیه،بل له الانتفاع به فقط دون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بالتفصیل یثبت بهما فی المنحصر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الأقوال،لوجود لازم الملک،و هو علّته الغائیّة،فیوجد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من نقله عن ملکه لا ینافی الملک،کأم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یجوز بیعه علی وجه،فلم ینتف لازم الملک رأسا،مع تسلیم کونه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بثبوته و إن قلنا بعدم انتقاله إلی الموقوف علیه،لأن المقصود من الوقف المنفعة،و هی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المنفعة تابعة لثبوت أصل الوقف الذی یتعذّر إثباته،لأنه لیس ملکا للحالف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دعوی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الیمین و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الیمین متعلّقها مال الحالف،و لیس للإنسان أن یحلف لإثبات مال غیره،بخلاف الشاهد،فإن الأصل فیه أن یثبت بشهادته مال غیره،و لا یترتّب علی شهادته لنفسه أثر،و الغیر بالنسبة إلی الشاهد سواء فیه المتعدّد و المتّحد،فشهادته بالمال الواحد للجمیع کشهادته لکلّ واحد علی انفراده بجزء منه علی الإشاعة،فیقبل فی حقّ الجمیع،و یتوقّف کلّ واحد علی الیمین تکملة للحجّة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یحلف من لا 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یحلف علیه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لیثبت مالا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غریم المیّت مالا له علی آخر مع شاهد،فإن حلف الوارث ثبت،و إن امتنع لم یحلف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ادّعی رهنا،و أقام شاهدا أنه للراهن،لم یحلف،لأن یمینه لإثبات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یحلف من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الحلف علی الحقّ شرطه الجزم به،و هو یتوقّف علی العلم بما یحلف علیه،بمعنی العلم بکونه ملکا له علی وجه یتمیّز عن غیره،و إن لم یعلمه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الحلف علی ما یجده مکتوبا بخطّه أو بخطّ مورّثه،و إن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لیثبت مالا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علی المیّت دین،و له علی آخر دین،و له شاهد واحد،فوظیفة الحلف معه علی الوارث،لأنه المالک و إن کان المنتفع بیمینه الغریم،کما لو کان مفلّسا و له شاهد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الوارث أخذ المال الغریم من دینه،إن شاء الوارث دفع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من الحلف لم یکن للغریم الحلف عندنا،لأنه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 xml:space="preserve">یثبت بیمینه مالا لغیره،لما تقدّم </w:t>
      </w:r>
      <w:r>
        <w:rPr>
          <w:rStyle w:val="FootnoteAnchor"/>
          <w:rtl w:val="true"/>
        </w:rPr>
        <w:footnoteReference w:id="1638"/>
      </w:r>
      <w:r>
        <w:rPr>
          <w:rFonts w:ascii="IRNazanin" w:hAnsi="IRNazanin" w:eastAsia="IRNazanin"/>
          <w:color w:val="111111"/>
          <w:sz w:val="28"/>
          <w:sz w:val="28"/>
          <w:szCs w:val="28"/>
          <w:rtl w:val="true"/>
          <w:lang w:bidi="fa-IR"/>
        </w:rPr>
        <w:t>من أن الترکة تنتقل إلی ملک الوارث أو تکون علی حکم مال المیّت،و علی التقدیرین هی خارجة عن ملک الغریم قبل استیفائها،فحلفه قبله علی إثبات الحقّ حلف لإثبات مال الغیر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بعض العامّة </w:t>
      </w:r>
      <w:r>
        <w:rPr>
          <w:rStyle w:val="FootnoteAnchor"/>
          <w:rtl w:val="true"/>
        </w:rPr>
        <w:footnoteReference w:id="1639"/>
      </w:r>
      <w:r>
        <w:rPr>
          <w:rFonts w:ascii="IRNazanin" w:hAnsi="IRNazanin" w:eastAsia="IRNazanin"/>
          <w:color w:val="111111"/>
          <w:sz w:val="28"/>
          <w:sz w:val="28"/>
          <w:szCs w:val="28"/>
          <w:rtl w:val="true"/>
          <w:lang w:bidi="fa-IR"/>
        </w:rPr>
        <w:t>إلی أنه یحلف أیضا،بناء علی أنه إذا ثبت صار له، فکان کالوارث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واضح،لأن الوارث إذا حلف صار له بالفعل،و الغریم ینتقل بحلفه إلی الوارث و منه إلیه،فکان حلفه لإثبات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یجبر الوارث علی الحلف،لأنه لا یجب علیه إثبات مال به لنفسه فضلا عن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للغریم حینئذ محاکمة المدّعی علیه،فإن أحلفه مع الإنکار برئ من الغریم،لا من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الوارث بعد ذلک ثبت المال،و کان للغریم أخذه،لکشف الیمین عن کونه ترکة،فیتعلّق بها الدّین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استحقاقه حینئذ قبض الوارث له،أم یجوز أخذه و لو من المدّعی علیه؟وجهان،أصحّهما الجواز مطلقا،لثبوت کونه ترکة بحلف الوارث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حقّ الغریم عن المدّعی علیه بحلفه له،و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حلف له فلیرض</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بالموجب لکن هذا حقّ تجدّد للمیّت بحلف الوارث، و الرضا من حیث الحلف له لا ینافی استحقاق المطالبة من حیثیّة أخری،و هی کونه قد صار ترکة للمیّت فیتعلّق بها الدّین کغیره من أمواله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فی حلف المرتهن لو أقام شاهدا أنه للراهن کالغرماء،لأن الملک أولا یکون للراهن و منه ینتقل إلی المرتهن بشرطه،فلا یجوز حلفه لإثباته و إن امتنع الراهن من الحلف،لأنه یثبت بیمینه مالا لغیره و إن انتفع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غرماء المفلّس لو کان له شاهد بمال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لمورّثهم،و حلفوا مع شاهدهم،ثبتت الدعوی،و قسّم بینهم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وصیّة قسّموه بالسویّة،إلا أن یثبت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امتنعوا لم یحکم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بعض أخذ،و لم یکن للممتنع معه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استحقاقهم مع الحلف علی حسب الفریضة أو الوصیّة،لأنه مال یثبت بالشاهد و الیمین،و قد انتقل إلیهم بزعمهم عن مورّثهم لا بالیمین،و إنما الیمین رفعت الحجر الثابت بینهم و بینه شرعا،فیستحقّونه علی حسب الإرث، و فی الوصیّة بالسویّة،لأن إطلاق العطیّة یقتضیها إذا لم ینصّ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حلف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حلف بعضهم،بأن کانا أخوین فحلف أحدهما، فإنه یستحقّ ما حلف علیه و ینفرد به،و من لم یحلف سقط حقّه،فلا یشارک الحالف فیما حلف علیه،لأنه بترکه للیمین قد أبطل حجّته و أسقط حقّه،فصار بمنزلة غیر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الفرق بین هذا و بین ما لو ادّعیا علی آخر مالا،و ذکرا سببا موجبا للشرکة کالإرث،فإنه إذا أقرّ لأحدهما شارکه الآخر فیما وصل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فخصّ بعضهم </w:t>
      </w:r>
      <w:r>
        <w:rPr>
          <w:rStyle w:val="FootnoteAnchor"/>
          <w:rtl w:val="true"/>
        </w:rPr>
        <w:footnoteReference w:id="1641"/>
      </w:r>
      <w:r>
        <w:rPr>
          <w:rFonts w:ascii="IRNazanin" w:hAnsi="IRNazanin" w:eastAsia="IRNazanin"/>
          <w:color w:val="111111"/>
          <w:sz w:val="28"/>
          <w:sz w:val="28"/>
          <w:szCs w:val="28"/>
          <w:rtl w:val="true"/>
          <w:lang w:bidi="fa-IR"/>
        </w:rPr>
        <w:t xml:space="preserve">هذا بالدّین و ذاک بالعین،و أعیان الترکة مشترکة بین الورثة، و المصدّق معترف بأنه من الترکة،بخلاف الدّین،فإنه إنما یتعیّن بالتعیین و القبض، فالذی أخذه الحالف تعیّن لنصیبه </w:t>
      </w:r>
      <w:r>
        <w:rPr>
          <w:rStyle w:val="FootnoteAnchor"/>
          <w:rtl w:val="true"/>
        </w:rPr>
        <w:footnoteReference w:id="1642"/>
      </w:r>
      <w:r>
        <w:rPr>
          <w:rFonts w:ascii="IRNazanin" w:hAnsi="IRNazanin" w:eastAsia="IRNazanin"/>
          <w:color w:val="111111"/>
          <w:sz w:val="28"/>
          <w:sz w:val="28"/>
          <w:szCs w:val="28"/>
          <w:rtl w:val="true"/>
          <w:lang w:bidi="fa-IR"/>
        </w:rPr>
        <w:t>بالقبض،فلم یشارکه الآخر فیه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مبنیّ علی ما إذا استوفی بعض الشرکاء نصیبه من الدّین هل </w:t>
      </w:r>
    </w:p>
    <w:p>
      <w:pPr>
        <w:pStyle w:val="BookText"/>
        <w:rPr/>
      </w:pPr>
      <w:r>
        <w:rPr>
          <w:rFonts w:ascii="IRNazanin" w:hAnsi="IRNazanin" w:eastAsia="IRNazanin"/>
          <w:color w:val="111111"/>
          <w:sz w:val="28"/>
          <w:sz w:val="28"/>
          <w:szCs w:val="28"/>
          <w:rtl w:val="true"/>
          <w:lang w:bidi="fa-IR"/>
        </w:rPr>
        <w:t>و لو کان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 یوقف نصیبه،فإن کمل و رشد حلف و 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لم یحکم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قبل ذلک،کان لوارثه الحلف و استیفاء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یشارکه الآخر أو لا؟و هذه التخصیصات لا تواقف مذهب المصنف من مشارکة الشریک فی الدّین فیما قبضه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فلو انعکس الفرض انعکس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 آخرون </w:t>
      </w:r>
      <w:r>
        <w:rPr>
          <w:rStyle w:val="FootnoteAnchor"/>
          <w:rtl w:val="true"/>
        </w:rPr>
        <w:footnoteReference w:id="1644"/>
      </w:r>
      <w:r>
        <w:rPr>
          <w:rFonts w:ascii="IRNazanin" w:hAnsi="IRNazanin" w:eastAsia="IRNazanin"/>
          <w:color w:val="111111"/>
          <w:sz w:val="28"/>
          <w:sz w:val="28"/>
          <w:szCs w:val="28"/>
          <w:rtl w:val="true"/>
          <w:lang w:bidi="fa-IR"/>
        </w:rPr>
        <w:t>بأن المدّعی هناک تلقّی الملک من إقرار ذی الید،ثمَّ ترتّب علی ما أقرّ به إقرار المصدّق بأنه إرث،فلذلک شارکه فیه،بخلاف ما هنا، فإن السبب هنا الشاهد و الیمین،فلو أثبتنا الشرکة لملّکنا الناکل بیمین غیره، و بعید أن یمتنع الإنسان من الحلف ثمَّ یملکه بحلف غیره،مع أن الیمین لا تجری فیها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یفرّق بین العین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بأن سبب الملک لیس هو الیمین،بل الأمر السابق من إرث أو وصیّة و غیرهما،و الیمین إنما کشفت عن استحقاقه السابق و رفعت الحجر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حلف الآخر بعد ذلک،فإن کان قبل الدفع إلی الأول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بعده ففی مشارکة الثانی له وجهان،من وجود السبب المقتضی للشرکة، و سبق الحکم باختصاص الأول بما حلف علیه و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المشارکة فی النماء الحاصل قبل یمین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فی جملة المدّعین بالشاهد مولّی علیه کالصبیّ و المجنون،فلا </w:t>
      </w:r>
      <w:bookmarkStart w:id="618" w:name="pg13593_131862"/>
    </w:p>
    <w:p>
      <w:pPr>
        <w:pStyle w:val="Heading6"/>
        <w:numPr>
          <w:ilvl w:val="5"/>
          <w:numId w:val="1"/>
        </w:numPr>
        <w:rPr/>
      </w:pPr>
      <w:bookmarkStart w:id="619" w:name="__RefHeading___Toc66963_3830689328"/>
      <w:bookmarkStart w:id="620" w:name="_Toc232"/>
      <w:bookmarkEnd w:id="618"/>
      <w:bookmarkEnd w:id="619"/>
      <w:r>
        <w:rPr>
          <w:rtl w:val="true"/>
        </w:rPr>
        <w:t>مسائل خمس</w:t>
      </w:r>
      <w:bookmarkEnd w:id="620"/>
    </w:p>
    <w:p>
      <w:pPr>
        <w:pStyle w:val="Heading6"/>
        <w:numPr>
          <w:ilvl w:val="5"/>
          <w:numId w:val="1"/>
        </w:numPr>
        <w:rPr/>
      </w:pPr>
      <w:bookmarkStart w:id="621" w:name="__RefHeading___Toc66965_3830689328"/>
      <w:bookmarkStart w:id="622" w:name="_Toc233"/>
      <w:bookmarkEnd w:id="621"/>
      <w:r>
        <w:rPr>
          <w:rtl w:val="true"/>
        </w:rPr>
        <w:t>الأولی</w:t>
      </w:r>
      <w:r>
        <w:rPr>
          <w:rtl w:val="true"/>
        </w:rPr>
        <w:t>:</w:t>
      </w:r>
      <w:r>
        <w:rPr>
          <w:rtl w:val="true"/>
        </w:rPr>
        <w:t>لو قال</w:t>
      </w:r>
      <w:r>
        <w:rPr>
          <w:rtl w:val="true"/>
        </w:rPr>
        <w:t>:</w:t>
      </w:r>
      <w:r>
        <w:rPr>
          <w:rtl w:val="true"/>
        </w:rPr>
        <w:t>هذه الجاریة مملوکتی و أمّ ولدی،حلف مع شاهده،و یثبت رقّیتها دون الولد</w:t>
      </w:r>
      <w:bookmarkEnd w:id="62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مملوکتی و أمّ ولدی،حلف مع شاهده،و یثبت رقّیتها دون الولد،لأنه لیس مالا،و یثبت لها حکم أمّ الولد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إلی إثبات حقّه قبل کماله،لأن الیمین لا تقبل النیابة،بل یوقف نصیبه إلی أن یکمل و یحلف مع 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انتزاعه من المدّعی علیه،لأنه لم یثبت خروجه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مطالبته بکفیل وجه،تقدّم </w:t>
      </w:r>
      <w:r>
        <w:rPr>
          <w:rStyle w:val="FootnoteAnchor"/>
          <w:rtl w:val="true"/>
        </w:rPr>
        <w:footnoteReference w:id="1645"/>
      </w:r>
      <w:r>
        <w:rPr>
          <w:rFonts w:ascii="IRNazanin" w:hAnsi="IRNazanin" w:eastAsia="IRNazanin"/>
          <w:color w:val="111111"/>
          <w:sz w:val="28"/>
          <w:sz w:val="28"/>
          <w:szCs w:val="28"/>
          <w:rtl w:val="true"/>
          <w:lang w:bidi="fa-IR"/>
        </w:rPr>
        <w:t>مثله فیما لو أقام المدّعی بیّنة و توقّفت علی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العدم،لأن سبب الملک لم یتمّ قبل الیمین،فلا وجه لتعجیل تکلیف المدّعی علیه بما لم یثبت موجبه،فإذا کمل و حلف أخذ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یشارک الحالف فیما قبضه؟وجهان،لأنه قد ثبت بیمینهما کون المدّعی به ملکا لهما،فإذا کان السبب مشترکا کالإرث فهو مشترک بینهما علی سبیل الإشاعة،و من حکم المشترک أن ما حصل لهما و ما توی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الحالف لم یثبت له قبل یمینه شیء،و إلا لاستحقّ بیمین غیره،و هو باطل،و من ثمَّ لو نکل عن الیمین فلا حقّ له،و إن کان السبب مشترکا علی 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یخلو من قوّة،لأن الیمین کاشفة عن ملکه من حین موت المورّث،و إنما تأخّر ثبوته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فی ید إنسان جاریة و ولدها،فادّعی علیه آخر بأنها أم ولده،و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الولد منها استولده فی ملکه،و أنه حرّ الأصل،فقد ادّعی فی الجاریة أمرین،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مملوکته،و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أم ولده،تعتق بموته من نصیب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ولدها 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الجاریة،فإذا أقام شاهدا و حلف معه قضی له بملکها،لأن أم الولد مملوکة،و لهذا کان له استخدامها و الاستمتاع بها و إجارتها و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 و إذا قتلها قاتل کان له قیمتها،فیقضی له بها بالشاهد و الیمین،کالأمة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له بها حکم بأنها أم ولده باعترافه لا بالشاهد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ملک الولد أو تحرّر لحق به،و عتقت من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الولد فلا یقضی به </w:t>
      </w:r>
      <w:r>
        <w:rPr>
          <w:rStyle w:val="FootnoteAnchor"/>
          <w:rtl w:val="true"/>
        </w:rPr>
        <w:footnoteReference w:id="1647"/>
      </w:r>
      <w:r>
        <w:rPr>
          <w:rFonts w:ascii="IRNazanin" w:hAnsi="IRNazanin" w:eastAsia="IRNazanin"/>
          <w:color w:val="111111"/>
          <w:sz w:val="28"/>
          <w:sz w:val="28"/>
          <w:szCs w:val="28"/>
          <w:rtl w:val="true"/>
          <w:lang w:bidi="fa-IR"/>
        </w:rPr>
        <w:t xml:space="preserve">بالشاهد و الیمین،بناء علی أن النسب و العتق لا یثبت </w:t>
      </w:r>
      <w:r>
        <w:rPr>
          <w:rStyle w:val="FootnoteAnchor"/>
          <w:rtl w:val="true"/>
        </w:rPr>
        <w:footnoteReference w:id="164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النسب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العتق فإنّا و إن قلنا بثبوته به،لکنّه هنا تابع للنسب لا واقع بالذات،و انتفاء المتبوع یستتبع التابع</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ثبوته،کما لو اشتملت الدعوی علی أمرین یثبت أحدهما بذلک دون الآخر،فیثبت عتقه بالشاهد و الیمین،بناء علی ثبوت العتق بهما،و لا یقدح فیه التبعیّة،لأنه مدّعی به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لأنّا حکمنا له بالجاریة و الولد فرعها، فکان کما لو ثبت غصب جاریته،فإنه یحکم له بالولد الحاصل منها فی ید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ثبوت الاستیلاد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هذا،فینتزع الولد،و یصیر حرّا نسبیّا بإقرار المدّعی</w:t>
      </w:r>
      <w:r>
        <w:rPr>
          <w:rFonts w:eastAsia="IRNazanin" w:cs="IRNazanin"/>
          <w:color w:val="111111"/>
          <w:sz w:val="28"/>
          <w:szCs w:val="28"/>
          <w:rtl w:val="true"/>
          <w:lang w:bidi="fa-IR"/>
        </w:rPr>
        <w:t xml:space="preserve">. </w:t>
      </w:r>
      <w:bookmarkStart w:id="623" w:name="pg13593_131864"/>
    </w:p>
    <w:p>
      <w:pPr>
        <w:pStyle w:val="Heading6"/>
        <w:numPr>
          <w:ilvl w:val="5"/>
          <w:numId w:val="1"/>
        </w:numPr>
        <w:rPr/>
      </w:pPr>
      <w:bookmarkStart w:id="624" w:name="__RefHeading___Toc66967_3830689328"/>
      <w:bookmarkStart w:id="625" w:name="_Toc234"/>
      <w:bookmarkEnd w:id="623"/>
      <w:bookmarkEnd w:id="624"/>
      <w:r>
        <w:rPr>
          <w:rtl w:val="true"/>
        </w:rPr>
        <w:t>الثانیة</w:t>
      </w:r>
      <w:r>
        <w:rPr>
          <w:rtl w:val="true"/>
        </w:rPr>
        <w:t>:</w:t>
      </w:r>
      <w:r>
        <w:rPr>
          <w:rtl w:val="true"/>
        </w:rPr>
        <w:t>لو ادّعی بعض الورثة أن المیّت وقف علیهم دارا و علی نسلهم</w:t>
      </w:r>
      <w:bookmarkEnd w:id="62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بعض الورثة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وقف علیهم دارا و علی نسلهم،فإن حلف المدّعون مع شاهدهم قضی لهم،و إن امتنعوا حکم بها میراثا،و کان نصیب المدّعین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حلف بعض ثبت نصیب الحالف وقفا،و کان الباقی طلقا، تقضی منه الدیون و تخرج الوصایا،و ما فضل میراثا،و ما یحصل من الفاضل للمدّعین یکون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انقرض الممتنع کان للبطن التی تأخذ بعده الحلف مع الشاهد، و لا یبطل حقّهم بامتناع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w:t>
      </w:r>
      <w:r>
        <w:rPr>
          <w:rStyle w:val="FootnoteAnchor"/>
          <w:rtl w:val="true"/>
        </w:rPr>
        <w:footnoteReference w:id="1649"/>
      </w:r>
      <w:r>
        <w:rPr>
          <w:rFonts w:ascii="IRNazanin" w:hAnsi="IRNazanin" w:eastAsia="IRNazanin"/>
          <w:color w:val="111111"/>
          <w:sz w:val="28"/>
          <w:sz w:val="28"/>
          <w:szCs w:val="28"/>
          <w:rtl w:val="true"/>
          <w:lang w:bidi="fa-IR"/>
        </w:rPr>
        <w:t>الأول،لأنه لا یدّعی ملک الولد و لا عتقه،و إنما یدّعی نسبه و حرّیته،و هما لا یثبتان بهذه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هذا،فیبقی الولد فی ید صاحب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نسبه بإقرار المدّعی؟یبنی علی ما لو استلحق عبد الغیر،و قد تقدّم البحث فیه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ثبوته،و حرّیته علی تقدیر انتقاله إلی ملکه فی وقت ما لا معجّلا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بعض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الوارث جماعة فادّعی بعضهم أن المورّث وقف علیهم بعض أعیان الترکة کدار مثلا،و أنکر باقی الورثة،و أقاموا شاهدا واحدا لیضمّوا إلیه الیمین، و قلنا بثبوت الوقف بشاهد و یمین،فالوقف المدّعی یقع علی وجهین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یدّعوا وقف الترتیب،فیقولوا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علینا و بعدنا علی أولادنا أو علی الفقراء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یدّعوا وقف التشریک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هذه المسألة عن الوجه الأول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انقرض الممتنع کان للبطن الذی یأخذ بعده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فإما أن یحلف جمیع من ادّعی الوقف منهم مع الشاهد،أو ینکلوا، أو یحلف بعضهم و ینکل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حلفوا جمیعا ثبت لهم الوقف،و لا حقّ لباقی الورثة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انقرض المدّعون معا أو علی التعاقب،فهل یأخذ البطن الثانی الدار بغیر یمین،أم یتوقّف حقّهم علی الیمین؟فیه وجهان مبنیّان علی أن البطن الثانی یتلقّون الوقف من البطن الأول أو من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الیمین،کما إذا أثبت الوارث ملکا بالشاهد و الیمین ثمَّ مات،فإن وارثه یأخذه بغیر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ثبت کونه وقفا بحجّة یثبت بها الوقف فیدام،کما لو ثبت بالشاهدین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حقّ ثبت لمستحقّ فلا یفتقر المستحقّ بعده إلی الیمین،کما لو کان للمدّعی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البطن الثانی و إن کانوا یأخذون عن الواقف فهم خلفاء عن المستحقّین أولا،فلا یحتاجون إلی الیمین،کما إذا أثبت الوارث ملکا للمیّت بشاهدین و للمیّت غریم، فإن له أن یأخذه بغیر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 الاستحقاق إلی البطن الثالث و الرابع عاد هذا الخلاف</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بالثانی لم یأخذ إلا بالیمین کالبطن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علیه،فلو کان الاستحقاق بعد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کالأولاد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للفقراء،و کانوا محصورین کفقراء قریة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محلّة </w:t>
      </w:r>
      <w:r>
        <w:rPr>
          <w:rStyle w:val="FootnoteAnchor"/>
          <w:rtl w:val="true"/>
        </w:rPr>
        <w:footnoteReference w:id="1650"/>
      </w:r>
      <w:r>
        <w:rPr>
          <w:rFonts w:ascii="IRNazanin" w:hAnsi="IRNazanin" w:eastAsia="IRNazanin"/>
          <w:color w:val="111111"/>
          <w:sz w:val="28"/>
          <w:sz w:val="28"/>
          <w:szCs w:val="28"/>
          <w:rtl w:val="true"/>
          <w:lang w:bidi="fa-IR"/>
        </w:rPr>
        <w:t>،فالحکم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محصورین بطل الوقف،لعدم إمکان إثباته بالیمین،و عادت الدار إرثا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تصرف إلیهم بغیر یمین؟وجهان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عودها إلی أقرب الناس إلی الواقف،بناء علی أنه وقف تعذّر مصرفه کالوقف المنقطع،و یجری فیه الخلاف الذی تقدّم فی الوقف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مات أحد الحالفین صرف نصیبه إلی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یبق إلا واحد صرف الکلّ إلیه،لأن استحقاق البطن الثانی مشروط بانقراض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أخذ الآخرین یکون بیمین أو بغیر یمین؟یبنی علی أن البطن الثانی هل یأخذ بیمین أم لا؟فإن قلنا بعدم افتقاره إلی الیمین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بالیمین ففیه هنا وجهان،من انتقال الحقّ إلی الباقی من غیره فیفتقر إلی الحلف، و من کونه قد حلف مرّة و صار من أهل الوقف،فیستحقّ بحسب شرط الوقف </w:t>
      </w:r>
      <w:r>
        <w:rPr>
          <w:rStyle w:val="FootnoteAnchor"/>
          <w:rtl w:val="true"/>
        </w:rPr>
        <w:footnoteReference w:id="1652"/>
      </w:r>
      <w:r>
        <w:rPr>
          <w:rFonts w:ascii="IRNazanin" w:hAnsi="IRNazanin" w:eastAsia="IRNazanin"/>
          <w:color w:val="111111"/>
          <w:sz w:val="28"/>
          <w:sz w:val="28"/>
          <w:szCs w:val="28"/>
          <w:rtl w:val="true"/>
          <w:lang w:bidi="fa-IR"/>
        </w:rPr>
        <w:t>تارة أقلّ و تارة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ما إذا حلفوا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نکلوا جمیعا عن الیمین فالدار ترکة، تقضی منها الدیون و الوصایا،و یقسّم الباقی علی الورثة،و یکون حصّة المدّعین وقفا بإقرارهم،و حصّة باقی الورثة طلقا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الناکلون ففی صرف حصّتهم إلی أولادهم علی سبیل الوقف بغیر یمین وجهان،مبنیّان علی تلقّی الوقف کما تقدّم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للأولاد أن یحلفوا علی أن جمیع الدار وقف؟وجهان،من 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الأولاد تبعا لآبائهم،فإذا لم یحلفوا لم یحلفوا،و من أنهم یتلقّون الوقف من الواقف فلا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الخلاف علی أن الوقف المنقطع الابتداء هل یصحّ أم لا؟فإن منعناه لم یحلف الأولاد علی الجمیع،لانقطاعه قبل طبقتهم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جوّزناه جاء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مجیئهما و إن منعنا من الوقف المنقطع الأول،لأن حلف الأولاد </w:t>
      </w:r>
      <w:r>
        <w:rPr>
          <w:rStyle w:val="FootnoteAnchor"/>
          <w:rtl w:val="true"/>
        </w:rPr>
        <w:footnoteReference w:id="1653"/>
      </w:r>
      <w:r>
        <w:rPr>
          <w:rFonts w:ascii="IRNazanin" w:hAnsi="IRNazanin" w:eastAsia="IRNazanin"/>
          <w:color w:val="111111"/>
          <w:sz w:val="28"/>
          <w:sz w:val="28"/>
          <w:szCs w:val="28"/>
          <w:rtl w:val="true"/>
          <w:lang w:bidi="fa-IR"/>
        </w:rPr>
        <w:t>اقتضی عدم انقطاعه فی الواقع،و إن انقطع بالعارض حیث لم یحلف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البطن الثانی کالأول،لأن الوقف صار إلیهم بالصیغة الأولی عن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منع الثانی من الحلف یؤدّی إلی جواز إفساد البطن الأول الوقف علی الثانی، و هذا لا سبیل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بجواز حلفهم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الشیخ فی المبسوط </w:t>
      </w:r>
      <w:r>
        <w:rPr>
          <w:rStyle w:val="FootnoteAnchor"/>
          <w:rtl w:val="true"/>
        </w:rPr>
        <w:footnoteReference w:id="1654"/>
      </w:r>
      <w:r>
        <w:rPr>
          <w:rFonts w:ascii="IRNazanin" w:hAnsi="IRNazanin" w:eastAsia="IRNazanin"/>
          <w:color w:val="111111"/>
          <w:sz w:val="28"/>
          <w:sz w:val="28"/>
          <w:szCs w:val="28"/>
          <w:rtl w:val="true"/>
          <w:lang w:bidi="fa-IR"/>
        </w:rPr>
        <w:t xml:space="preserve">و المصنف و غیرهما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حلف بعضهم دون بعض،بأن کانوا ثلاثة فحلف واحد و نکل اثنان، یأخذ الحالف الثلث وقفا،و الباقی ترکة تقضی منه الدیون و الوصایا،و ما فضل یقسّم بین جمیع الورثة،علی ما یقتضیه ظاهر العبارة،فإنه حکم بأن ما فضل یکون میراثا،و مقتضاه اشتراک جمیع الورثة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1656"/>
      </w:r>
      <w:r>
        <w:rPr>
          <w:rFonts w:ascii="IRNazanin" w:hAnsi="IRNazanin" w:eastAsia="IRNazanin"/>
          <w:color w:val="111111"/>
          <w:sz w:val="28"/>
          <w:sz w:val="28"/>
          <w:szCs w:val="28"/>
          <w:rtl w:val="true"/>
          <w:lang w:bidi="fa-IR"/>
        </w:rPr>
        <w:t xml:space="preserve">تبعه علی هذه العبارة،و صرّح بذلک بعضهم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الورّاث الّذین لم یدّعوا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المستحقّون لهذه الحصّة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یعترفون بأنها حقّ لجمیع الورثة،و إن کان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مدّعی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ظلم فی أخذ حصّته منه بیمینه،و لا یحسب علیه ما أخذه من حقّه فی الباقی،لأنه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الدار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مشاع،فیؤاخذون بإقرارهم،و یقسّم علی الحالف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Style w:val="FootnoteAnchor"/>
          <w:rtl w:val="true"/>
        </w:rPr>
        <w:footnoteReference w:id="1658"/>
      </w:r>
      <w:r>
        <w:rPr>
          <w:rFonts w:ascii="IRNazanin" w:hAnsi="IRNazanin" w:eastAsia="IRNazanin"/>
          <w:color w:val="111111"/>
          <w:sz w:val="28"/>
          <w:sz w:val="28"/>
          <w:szCs w:val="28"/>
          <w:rtl w:val="true"/>
          <w:lang w:bidi="fa-IR"/>
        </w:rPr>
        <w:t>هذا فما یخصّ الحالف یکون وقفا علی الناکلین،لأن الحالف یعترف لهم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الفاضل یقسّم بین المنکرین من الورثة و الّذین نکلوا،دون الحالف،لأنه مقرّ بانحصار حقّه فیما أخذه،و أن الباقی لإخوته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هذا القول فی المبسوط،لأنه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واحد منهم دون الآخرین،فنصیب من حلف وقف علیه،و الباقی میراث بین الآخرین و بقیّة الورثة</w:t>
      </w:r>
      <w:r>
        <w:rPr>
          <w:rFonts w:eastAsia="IRNazanin" w:cs="IRNazanin"/>
          <w:color w:val="111111"/>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حصّة الناکلین تصیر وقفا بإقرارهما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الناکلان و الحالف حیّ، فنصیبهما للحالف علی ما شرط الواقف بإقرارهم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حاجته إلی الیمین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من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الحالف فالاستحقاق للبطن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حلفهم الخلاف الذی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الحالف حیّا عند موت الناکلین فأراد أولادهم أن یحلفوا،فعلی القولین المذکورین فی أولاد الجمیع إذا نکلوا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لهم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661"/>
      </w:r>
      <w:r>
        <w:rPr>
          <w:rFonts w:ascii="IRNazanin" w:hAnsi="IRNazanin" w:eastAsia="IRNazanin"/>
          <w:color w:val="111111"/>
          <w:sz w:val="28"/>
          <w:sz w:val="28"/>
          <w:szCs w:val="28"/>
          <w:rtl w:val="true"/>
          <w:lang w:bidi="fa-IR"/>
        </w:rPr>
        <w:t>حکم نصیب الحالف المیّت قبلهما؟فیه ثلاثة أوجه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یصرف إلی الناکلین،لأنه قضیّة الوقف،إذ لا یمکن جعله </w:t>
      </w:r>
      <w:bookmarkStart w:id="626" w:name="pg13593_131869"/>
    </w:p>
    <w:p>
      <w:pPr>
        <w:pStyle w:val="Heading6"/>
        <w:numPr>
          <w:ilvl w:val="5"/>
          <w:numId w:val="1"/>
        </w:numPr>
        <w:rPr/>
      </w:pPr>
      <w:bookmarkStart w:id="627" w:name="__RefHeading___Toc66969_3830689328"/>
      <w:bookmarkStart w:id="628" w:name="_Toc235"/>
      <w:bookmarkEnd w:id="626"/>
      <w:bookmarkEnd w:id="627"/>
      <w:r>
        <w:rPr>
          <w:rtl w:val="true"/>
        </w:rPr>
        <w:t>الثالثة</w:t>
      </w:r>
      <w:r>
        <w:rPr>
          <w:rtl w:val="true"/>
        </w:rPr>
        <w:t>:</w:t>
      </w:r>
      <w:r>
        <w:rPr>
          <w:rtl w:val="true"/>
        </w:rPr>
        <w:t>إذا ادّعی الوقفیّة علیه و علی أولاده بعده،و حلف مع شاهده،ثبتت الدعوی</w:t>
      </w:r>
      <w:bookmarkEnd w:id="62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الوقفیّة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أولاده بعده،و حلف مع شاهده،ثبتت الدعوی،و لا یلزم الأولاد بعد انقراضه یمین مستأنفة،لأن الثبوت الأول أغنی عن تجدیده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انقرضت البطون،و صار إلی الفقراء أو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ادّعی التشریک بینه و بین أولاده،افتقر البطن الثانی إلی الیمین،لأن البطن الثانی بعد وجودها تعود کالموجودة وقت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للبطن الثانی،لبقاء البطن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أقرب الناس إلی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ففی حلفهم الخلاف السابق،فإن قلنا بالحلف سقط بالنکول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یصرف إلی البطن الثانی،لأنه بنکول الناکل سقط حقّه و صار کالمعدوم،و إذا عدم البطن الأول کان الاستحقاق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الشیخ فی المبسوط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 تعذّر مصرفه،لأنه لا یمکن صرفه إلی الباقین من البطن الأول،لنکولهم،و لا إلی البطن الثانی،لأن شرط استحقاقه انقراض البطن الأول،فإذا تعذّر مصرف الوقف بطل کمنقطع الآخر،و رجع إلی أقرب الناس إلی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علی هذا صرفه فی وجوه البرّ،لأن هذا الانقطاع لم یکن واقعا و إنما طرأ،فکان کما لو بطل رسم المصلحة الموقوف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هذا،فإذا زال التعذّر،بأن مات الناکل و انتقل إلی البطن الثانی،جاء فی حلفه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حلف أقرب الناس إلیه إذا کان هو الناکل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الوقفیّة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القسم الأول من هذه المسألة کما سبق،و کأنّه أعاده لینبّه علی </w:t>
      </w:r>
    </w:p>
    <w:p>
      <w:pPr>
        <w:pStyle w:val="BookText"/>
        <w:rPr/>
      </w:pPr>
      <w:r>
        <w:rPr>
          <w:rFonts w:ascii="IRNazanin" w:hAnsi="IRNazanin" w:eastAsia="IRNazanin"/>
          <w:color w:val="111111"/>
          <w:sz w:val="28"/>
          <w:sz w:val="28"/>
          <w:szCs w:val="28"/>
          <w:rtl w:val="true"/>
          <w:lang w:bidi="fa-IR"/>
        </w:rPr>
        <w:t>فلو ادّعی إخوة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علیهم و علی أولادهم مشترکا، فحلفوا مع الشاهد،ثمَّ صار لأحدهم ولد،فقد صار الوقف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حصّة هذا الولد ما لم یحلف،لأنه یتلقّی الوقف عن الواقف،فهو کما لو کان موجودا وقت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یوقف له الربع،فإن کمل و حلف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ربعه علی الإخوة،لأنهم أثبتوا أصل الوقف علیهم ما لم یحصل المزاحم،و بامتناعه جری مجری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ینشأ من اعتراف الإخوة بعدم استحقاق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وقف الترتیب و التشریک،حیث إن الثانی یفتقر فیه البطن الثانی إلی الیمین قطعا،بخلاف وقف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البطن الثانی علی تقدیر التشریک بمنزلة البطن الأول،فی أنه یتلقّی الوقف من الواقف بلا واسطة،فلم یکن له شیء منه بغیر یمین،بخلاف الأول،فإنه یتلقّی الوقف بواسطة البطن الأول،فکان کالتابع له،فلذا وقع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یستغنی فی هذه المسألة بذکر قسم التشریک،و یجعل قسیما للسابقة،و یبین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 إخوة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فرع علی القسم الثانی،و هو ما لو کانت الدعوی کون الوقف تشریکا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ادّعی ثلاثة إخوة من جملة الورثة أن الوقف علیهم و علی أولادهم ما تناسلوا وقف تشریک،و أقاموا شاهدا،و حلفوا معه تفریعا علی ثبوت الوقف بذلک،فإنه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یثبت الوقف بالنسبة إلیهم،فإذا وجد لأحدهم ولد فقد صار الوقف أرباعا بعد أن کان أثلاثا،فیعزل له نماء الربع إلی حین بلوغه،لاعتراف الموقوف علیهم بذلک مع ثبوت یدهم،و إن کان الحقّ لم یثبت له بعد،لتوقّفه علی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تسلیمه إلی ولیّه،أو یوضع فی ید أمین وجهان،منشؤهما مؤاخذتهم بإقرارهم،کما لو کانت العین فی ید ثلاثة فاعترفوا بربعها لصبیّ،فإنه یلزم الإقرار و یدفع إلی ولیّه،و من عدم ثبوت الحقّ له حینئذ،لتوقّفه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الإقرار أنه منحصر فی حقّ أنفسهم،و لهذا لم یلزم فیه یمین،بخلاف الوقف،فإن اعترافهم به فی حقّ البطون اللاحقة و فی حقّ أنفسهم،و من ثمَّ احتیج مع اعترافهم إلی الیمین مع الشاهد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بلغ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یحلف،أو ینکل،أو یموت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أخذ الربع و غلّته المتجدّدة بعد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وجب علیه الیمین لما تقدّم </w:t>
      </w:r>
      <w:r>
        <w:rPr>
          <w:rStyle w:val="FootnoteAnchor"/>
          <w:rtl w:val="true"/>
        </w:rPr>
        <w:footnoteReference w:id="1664"/>
      </w:r>
      <w:r>
        <w:rPr>
          <w:rFonts w:ascii="IRNazanin" w:hAnsi="IRNazanin" w:eastAsia="IRNazanin"/>
          <w:color w:val="111111"/>
          <w:sz w:val="28"/>
          <w:sz w:val="28"/>
          <w:szCs w:val="28"/>
          <w:rtl w:val="true"/>
          <w:lang w:bidi="fa-IR"/>
        </w:rPr>
        <w:t>من أنه یتلقّی الوقف عن الواقف،فهو کالموجود حال الدعوی،فلا یأخذ بیمین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غیره من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له الحلف إلا مع العلم بالحال،لا استنادا إلی قول الشاهد و شرکائه فی الوقف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علمه بذلک بسماعه ذلک من جماعة یحصل بقولهم العلم،و من جملتهم الشاهد و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مع ذلک عدم علم الحاکم بذلک،و إلا لم یفتقر إلی الیمین،لأنه حینئذ یحکم بالاستفاضة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علمه دون الحاکم،بأن سمع ذلک فی غیر بلد الحاکم،أو فی بلده ممّن لم یسمع الحاکم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الشاهد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بالاستفاضة،فإنه یشهد </w:t>
      </w:r>
      <w:r>
        <w:rPr>
          <w:rStyle w:val="FootnoteAnchor"/>
          <w:rtl w:val="true"/>
        </w:rPr>
        <w:footnoteReference w:id="1665"/>
      </w:r>
      <w:r>
        <w:rPr>
          <w:rFonts w:ascii="IRNazanin" w:hAnsi="IRNazanin" w:eastAsia="IRNazanin"/>
          <w:color w:val="111111"/>
          <w:sz w:val="28"/>
          <w:sz w:val="28"/>
          <w:szCs w:val="28"/>
          <w:rtl w:val="true"/>
          <w:lang w:bidi="fa-IR"/>
        </w:rPr>
        <w:t>بالتسامع مع إمکان الوصول إلی الحاکم و لکن لم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نکل ففی مصرف الربع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ذهب إلیه الشیخ فی المبسوط </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إلی الإخوة، لإثباتهم أصل الوقف،و الولد بنکوله یجری مجری المعدوم،فلا مزاحم لهم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الواقف جعل الثلاثة أصلا فی الاستحقاق ثمَّ أدخل من یتجدّد علی سبیل العول </w:t>
      </w:r>
      <w:r>
        <w:rPr>
          <w:rStyle w:val="FootnoteAnchor"/>
          <w:rtl w:val="true"/>
        </w:rPr>
        <w:footnoteReference w:id="1667"/>
      </w:r>
      <w:r>
        <w:rPr>
          <w:rFonts w:ascii="IRNazanin" w:hAnsi="IRNazanin" w:eastAsia="IRNazanin"/>
          <w:color w:val="111111"/>
          <w:sz w:val="28"/>
          <w:sz w:val="28"/>
          <w:szCs w:val="28"/>
          <w:rtl w:val="true"/>
          <w:lang w:bidi="fa-IR"/>
        </w:rPr>
        <w:t>،فإذا سقط الداخل فالقسمة بحالها علی الأصول 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شبّهوه بما إذا مات إنسان و خلّف ألفا،فجاء ثلاثة و ادّعی کلّ واحد ألفا علی المیّت و أقام شاهدا،فإن حلفوا معه فالألف بینهم،و إن حلف اثنان فهی </w:t>
      </w:r>
      <w:r>
        <w:rPr>
          <w:rStyle w:val="FootnoteAnchor"/>
          <w:rtl w:val="true"/>
        </w:rPr>
        <w:footnoteReference w:id="1668"/>
      </w:r>
      <w:r>
        <w:rPr>
          <w:rFonts w:ascii="IRNazanin" w:hAnsi="IRNazanin" w:eastAsia="IRNazanin"/>
          <w:color w:val="111111"/>
          <w:sz w:val="28"/>
          <w:sz w:val="28"/>
          <w:szCs w:val="28"/>
          <w:rtl w:val="true"/>
          <w:lang w:bidi="fa-IR"/>
        </w:rPr>
        <w:t>لهما،و إن حلف واحد فهی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بأن الإخوة معترفون بأن الربع له،فکیف یجوز لهم أخذه بامتناعه من الیمین؟بل یجب أن یوقف إلی أن یحلف أو یموت فیقوم وارثه مقامه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بمنع الحکم فی الأصل المشبّه به،بل لیس لصاحب الدّین الأول إذا لم یحلف الثانی إلا أخذ حصّته،إلا أن یقضی بالنکول أو یبرؤه الثانی من حقّه،لأن الثانی أبطل حقّه حینئذ،بخلاف النکول بمجرّده عند من لم یقض ببطلان الحقّ به،و لهذا لو لم یحلف مع الشاهد ثمَّ أتمّ البیّنة لسمعت و حکم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إلی الناکل،لاعتراف الإخوة له بالاستحقاق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فی المبسوط علی نفسه ذلک،ثمَّ أجاب عنه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مقترن إلی سبب،فإذا عزی إلی سبب فلم یثبت السبب عاد إلی المقرّ به،کقولهم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أبونا و أوصی لزید بثلث ماله،فردّ ذلک زید،فإنه یعود إلی من اعترف بذلک، و کذلک من اعترف لغیره بدار فی یده فلم یقبلها الغیر عادت إلی المقرّ،فکذلک هنا</w:t>
      </w:r>
      <w:r>
        <w:rPr>
          <w:rFonts w:eastAsia="IRNazanin" w:cs="IRNazanin"/>
          <w:color w:val="111111"/>
          <w:sz w:val="28"/>
          <w:szCs w:val="28"/>
          <w:rtl w:val="true"/>
          <w:lang w:bidi="fa-IR"/>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ضعف هذا الجواب،لأن ثبوت السبب متحقّق بالنسبة إلی المقرّ، و إنما تخلّف بالنسبة إلی المقرّ له،و لازم ذلک انتقال المقرّ به عمّن ثبت السبب فی حقّه،و إن لم یثبت فی حقّ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ادّعاؤه أن من أقرّ لغیره بدار فی یده فلم یقبلها أنها تعود إلی المقرّ له،إن أراد بعدم قبوله لها عدم تصدیقه علی صحّة هذا الإقرار المطلق،فلا نسلّم أنها تعود إلی المقرّ بمجرّد الإنکار،بل تبقی مجهولة المالک،کما تقرّر فی بابه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إقرارهم بسبب یتوقّف علی قبوله،فلا نسلّم ثبوت السبب بمجرّد إقرارهم،لتوقّفه علی القبول و لم یحصل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یظهر الفرق بین مسألة النزاع و مسألة الوصیّة التی ذکرها،لأن إقرارهم بالوصیّة له لا یقتضی ملکیّته،لأن الوصیّة لا تملک إلا بالقبول علی وجهه،فإذا ردّ بطلت الوصیّة،بخلاف المتنازع،لأنهم یعترفون له بالملک،سواء حلف أم لا،و إنما اعتبر حلفه مراعاة لحقّ البطون المتجدّدة،فإذا ردّ لم یخرج عن کونه ملکا له بإقرارهم،فلا یعود إلیهم،کما لو لم یعترف المقرّ له بالشیء </w:t>
      </w:r>
    </w:p>
    <w:p>
      <w:pPr>
        <w:pStyle w:val="BookText"/>
        <w:rPr/>
      </w:pPr>
      <w:r>
        <w:rPr>
          <w:rFonts w:ascii="IRNazanin" w:hAnsi="IRNazanin" w:eastAsia="IRNazanin"/>
          <w:color w:val="111111"/>
          <w:sz w:val="28"/>
          <w:sz w:val="28"/>
          <w:szCs w:val="28"/>
          <w:rtl w:val="true"/>
          <w:lang w:bidi="fa-IR"/>
        </w:rPr>
        <w:t>و لو مات أحد الإخوة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 الطفل عزل له الثلث من حین وفاة المیّت،لأن الوقف صار أثلاثا،و قد کان له الربع إلی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بلغ و حلف أخذ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 کان الربع إلی حین الوفاة لورثة المیّت و الأخوین،و الثلث من حین الوفاة للأخوین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إشکال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 به الذی لا یتوقّف انتقال ملکه عن المقرّ علی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تمَّ له مثاله الثانی لأتی مثله فی صورة النزاع،لکنّه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 تعذّر مصرفه،إذ لا یصرف إلی الإخوة لما ذکرنا،و لا إلی الولد لعدم ثبوته له،فیرجع إلی الواقف أو ورثته کمنقطع الآخر،أو إلی البرّ،کما قرّرناه فی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أحد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جملة الفروع علی الفرض المذکور،و هو ما إذا مات أحد الإخوة قبل بلوغ الطفل،فإنه یعزل له ثلث المدّعی وقفه بعد أن کان قد عزل له الربع، بمعنی إکمال الربع بنصف سدس،لأن الوقف بموت أحدهم قد صار أثلاثا بین الأخوین و ابن الأخ بعد أن کان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الولد و حلف أخذ الجمیع،و هو الربع إلی حین وفاة الأخ،و تمام الثلث من حین الوفاة إلی أن حلف</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نکل رجع الربع من حین ولادته إلی حین الوفاة إلی الأخوین الباقیین و ورثة المیّت من الإخوة،لأنهم کانوا أرباب الوقف ذلک الوقت،و الثلث من حین الوفاة إلی حین النکول للأخوین خاصّة</w:t>
      </w:r>
      <w:r>
        <w:rPr>
          <w:rFonts w:eastAsia="IRNazanin" w:cs="IRNazanin"/>
          <w:color w:val="111111"/>
          <w:sz w:val="28"/>
          <w:szCs w:val="28"/>
          <w:rtl w:val="true"/>
          <w:lang w:bidi="fa-IR"/>
        </w:rPr>
        <w:t xml:space="preserve">. </w:t>
      </w:r>
      <w:bookmarkStart w:id="629" w:name="pg13593_131875"/>
    </w:p>
    <w:p>
      <w:pPr>
        <w:pStyle w:val="Heading6"/>
        <w:numPr>
          <w:ilvl w:val="5"/>
          <w:numId w:val="1"/>
        </w:numPr>
        <w:rPr/>
      </w:pPr>
      <w:bookmarkStart w:id="630" w:name="__RefHeading___Toc66971_3830689328"/>
      <w:bookmarkStart w:id="631" w:name="_Toc236"/>
      <w:bookmarkEnd w:id="629"/>
      <w:bookmarkEnd w:id="630"/>
      <w:r>
        <w:rPr>
          <w:rtl w:val="true"/>
        </w:rPr>
        <w:t>الرابعة</w:t>
      </w:r>
      <w:r>
        <w:rPr>
          <w:rtl w:val="true"/>
        </w:rPr>
        <w:t>:</w:t>
      </w:r>
      <w:r>
        <w:rPr>
          <w:rtl w:val="true"/>
        </w:rPr>
        <w:t>لو ادّعی عبدا و ذکر أنه کان له و أعتقه،فأنکر المتشبّث</w:t>
      </w:r>
      <w:bookmarkEnd w:id="63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کان له و أعتقه،فأنکر المتشبّث،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مع شاهده و یستنقذه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بعید،لأنه لا یدّعی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قول الشیخ </w:t>
      </w:r>
      <w:r>
        <w:rPr>
          <w:rStyle w:val="FootnoteAnchor"/>
          <w:rtl w:val="true"/>
        </w:rPr>
        <w:footnoteReference w:id="1671"/>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 الثانی فجمیع ذلک للناکل، لاعتراف الإخوة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للواقف و أقرب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الإشکال الذی ذکره المصنف هنا یظهر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المدّعی یدّعی ملکا متقدّما،و حجّته تصلح لإثبات الملک،و إذا ثبت الملک ترتّب علیه العتق بإقراره کمسألة الاستیلاد السابقة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أن دعواه العتق قبل الحلف یقتضی أنه لا یدّعی الآن مالا و إن کان ذلک فی الأصل،و إنما یدّعی حرّیة العبد،فلا یثبت بشاهد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القول بثبوت العتق بذلک إنما یکون الحلف ممّن یدّعیه لنفسه و هو العبد،أما المولی فلا،لأنه یدّعی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یدّعیه لأجل إثبات الولاء،بأن یکون العتق موجبا له،فیتّجه حینئذ حلف المولی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بالمنع من حلف المولی یفرّق بین هذه المسألة و مسألة الاستیلاد،بأن مدّعی الاستیلاد یدّعی ملکا ثابتا بالفعل،لأن أم الولد مملوکة للمولی،و هو ممّا یثبت بهذه الحجّة،و لمّا کانت أمومة الولد تستلزم ولد أمته،کان إثبات الولد و انعتاقه تابعا و لازما لما یثبت بالشاهد و الیمین لا بالاستقلال، بخلاف عتق العبد،فإنه لیس له أصل یثبت بذلک لیستند إلیه و یتبعه،فلا یثبت مستقلاّ</w:t>
      </w:r>
      <w:r>
        <w:rPr>
          <w:rFonts w:eastAsia="IRNazanin" w:cs="IRNazanin"/>
          <w:color w:val="111111"/>
          <w:sz w:val="28"/>
          <w:szCs w:val="28"/>
          <w:rtl w:val="true"/>
          <w:lang w:bidi="fa-IR"/>
        </w:rPr>
        <w:t xml:space="preserve">. </w:t>
      </w:r>
      <w:bookmarkStart w:id="632" w:name="pg13593_131876"/>
    </w:p>
    <w:p>
      <w:pPr>
        <w:pStyle w:val="Heading6"/>
        <w:numPr>
          <w:ilvl w:val="5"/>
          <w:numId w:val="1"/>
        </w:numPr>
        <w:rPr/>
      </w:pPr>
      <w:bookmarkStart w:id="633" w:name="__RefHeading___Toc66973_3830689328"/>
      <w:bookmarkStart w:id="634" w:name="_Toc237"/>
      <w:bookmarkEnd w:id="632"/>
      <w:bookmarkEnd w:id="633"/>
      <w:r>
        <w:rPr>
          <w:rtl w:val="true"/>
        </w:rPr>
        <w:t>الخامسة</w:t>
      </w:r>
      <w:r>
        <w:rPr>
          <w:rtl w:val="true"/>
        </w:rPr>
        <w:t>:</w:t>
      </w:r>
      <w:r>
        <w:rPr>
          <w:rtl w:val="true"/>
        </w:rPr>
        <w:t>لو ادّعی علیه القتل و أقام شاهدا</w:t>
      </w:r>
      <w:bookmarkEnd w:id="63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علیه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شاهدا،فإن کان خطأ أو عمد الخطأ حلف و 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عمدا موجبا للقصاص لم یثبت بالیمین الواحدة،و کانت شهادة الشاهد لوثا،و جاز له إثبات دعواه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674"/>
      </w:r>
      <w:r>
        <w:rPr>
          <w:rFonts w:ascii="IRNazanin" w:hAnsi="IRNazanin" w:eastAsia="IRNazanin"/>
          <w:color w:val="111111"/>
          <w:sz w:val="28"/>
          <w:sz w:val="28"/>
          <w:szCs w:val="28"/>
          <w:rtl w:val="true"/>
          <w:lang w:bidi="fa-IR"/>
        </w:rPr>
        <w:t>فی أول الباب أن الجنایة الموجبة للمال تثبت بالشاهد و الیمین، و منها الجنایة خطأ و شبیه الخطأ،و أن الجنایة الموجبة للقصاص لا تثبت بهذه الحجّة،لأنها لیست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أعادها لینبّه علی ثبوت اللوث بالشاهد الواحد، فللمدّعی أن یحلّف معه القسامة و یثبت بها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675"/>
      </w:r>
      <w:r>
        <w:rPr>
          <w:rFonts w:ascii="IRNazanin" w:hAnsi="IRNazanin" w:eastAsia="IRNazanin"/>
          <w:color w:val="111111"/>
          <w:sz w:val="28"/>
          <w:sz w:val="28"/>
          <w:szCs w:val="28"/>
          <w:rtl w:val="true"/>
          <w:lang w:bidi="fa-IR"/>
        </w:rPr>
        <w:t>البحث فیه إن شاء اللّه تعالی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الثالث عشر و للّه الحمد،و یلیه المجلّد الرابع عشر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بثواب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حدیث أخرجه فی 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یشارکه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یمتنع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هو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فیجری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لم ترد فی المصدر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الدلیل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الإنفاق</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الموردین الأخیرین من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،حاشیة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الأول من القسم الثانی من کتاب الحدود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مرضیّ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الأول من القسم الثانی من کتاب الحدود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،المعارج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للزیلعی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للقرطبی </w:t>
      </w:r>
      <w:r>
        <w:rPr>
          <w:rFonts w:eastAsia="IRNazanin" w:cs="IRNazanin"/>
          <w:b w:val="false"/>
          <w:bCs w:val="false"/>
          <w:i w:val="false"/>
          <w:iCs w:val="false"/>
          <w:color w:val="333333"/>
          <w:sz w:val="20"/>
          <w:szCs w:val="20"/>
        </w:rPr>
        <w:t>2:1064</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فیما بین المعقوفتین لیست فی مصادر الحدیث،و وردت فی جمیع النسخ الخطّیّة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الجنید،حکاه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،و انظر المغنی لابن قدامة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القفّال عنه فی حلیة العلماء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،و ابن قدامة فی المغنی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انظر صحیح البخاری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،المقنع للخرقی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،الکافی فی فقه احمد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،المقنع للخرقی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،الکافی فی فقه احمد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اللباب فی شرح الکتاب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29:142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للسرخسی </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2:1065</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یستدلّ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لابن حزم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،التمهید للکلوذانی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،میزان الأصول للسمرقندی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،و نقله ابن قدامة فی المغنی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الأنثیین و الأنثیین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عبد الملک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القاتل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کصحیحة محمد بن مسلم المذکورة فی الصفحة السابقة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لا یکون الأب باقیا،المهذّب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29:154</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2:1058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29:145</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2:1054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النساء،و انظر تفسیر القرطبی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د،ل،ر،خ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منفردین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فیجتمع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ل،ر،و،خ،م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للجصّاص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9:256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حرف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 و شفیره و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حرف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 و شفیره و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الإخوة و الأجداد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کدلالتها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 الرحم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التعدیل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تلخیص الحبیر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للسرخسی </w:t>
      </w:r>
      <w:r>
        <w:rPr>
          <w:rFonts w:eastAsia="IRNazanin" w:cs="IRNazanin"/>
          <w:b w:val="false"/>
          <w:bCs w:val="false"/>
          <w:i w:val="false"/>
          <w:iCs w:val="false"/>
          <w:color w:val="333333"/>
          <w:sz w:val="20"/>
          <w:szCs w:val="20"/>
        </w:rPr>
        <w:t>29:161</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للسرخسی </w:t>
      </w:r>
      <w:r>
        <w:rPr>
          <w:rFonts w:eastAsia="IRNazanin" w:cs="IRNazanin"/>
          <w:b w:val="false"/>
          <w:bCs w:val="false"/>
          <w:i w:val="false"/>
          <w:iCs w:val="false"/>
          <w:color w:val="333333"/>
          <w:sz w:val="20"/>
          <w:szCs w:val="20"/>
        </w:rPr>
        <w:t>29:161</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المعقول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أحکام القرآن للجصّاص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29:161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انظر سنن البیهقی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أیّوب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یشارکه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روایتا ربعی و حریز،راجع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روایتا ربعی و حریز،راجع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الصلوات،و 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هنا،و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الصلوات،و 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الصلوات،و 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ضمن مجموعة تضمّ عشرة مباحث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وجههما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السابقة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السابقة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،و فی الحجریّتین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الخلاف،و لم نجده فیه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الإخوة و الأجداد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النسبتین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اتّحادهما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جدّته،و الصحیح ما أثبتناه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الصدوق فی الفقیه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الصدوق فی الفقیه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الشرعیّة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الإخوة و الأجداد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الإخوة و الأجداد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میراث الأعمام و الأخوال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 یظهر ذلک من النهایة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یضاف،و الصحیح ما أثبتناه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الصحیح ما أثبتناه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نقله فی الخؤولة للأبوین فقط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الخواجة نصیر الدین الطوسی،حکاه عنه فخر المحقّقین فی إیضاح الفوائد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کنصیب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فالعقد فضولی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لم یذکر حکم البناء و الآلات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للسیّد المرتضی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،و انظر الإبهاج فی شرح المنهاج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ابن الجنید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ط،ل،ر،خ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أبی الأحوص</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کالصدوق 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ذکر مصادره فی</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ولاء العتق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متن نسخ المسالک،و فی الشرائع الخطّیة المعتمدة کما تراه أعلی الصفحة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یقبل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وجهان،و الصحیح ما أثبتناه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ینتسب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المکاتبة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7:276</w:t>
      </w:r>
      <w:r>
        <w:rPr>
          <w:rFonts w:ascii="IRNazanin" w:hAnsi="IRNazanin" w:eastAsia="IRNazanin"/>
          <w:b w:val="false"/>
          <w:b w:val="false"/>
          <w:bCs w:val="false"/>
          <w:i w:val="false"/>
          <w:i w:val="false"/>
          <w:iCs w:val="false"/>
          <w:color w:val="333333"/>
          <w:sz w:val="20"/>
          <w:sz w:val="20"/>
          <w:szCs w:val="20"/>
          <w:rtl w:val="true"/>
        </w:rPr>
        <w:t xml:space="preserve">، کفایة الأخیار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ضعفها و إرسالها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فی شرح الکتاب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لعصبة أمه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 الصحیح ما أثبتناه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للخنثی أحد و عشرون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الروایة فی</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الروایة فی</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یفقد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التقادیر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منع من إرث الأخوات من قبل الأب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منعه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لمصلحة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الغرقی و المهدوم علیهم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المعلول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الکلینی فی الکافی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،و الشیخ فی التهذیب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فی التهذیب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الرموز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المجوس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،علی ما فی نسخة منها،انظر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عشرون،و الصحیح ما أثبتناه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عشرون،و الصحیح ما أثبتناه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 و ثلاثة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فبأحد عشر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قسمین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اعتبرناه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قسیمین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و سدس،و الصحیح ما أثبتناه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اعتبر به و لم یراع</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مخرجهما،و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فریضة الثانی من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ثلث،و الصحیح ما أثبتناه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القسمة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بجریان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أبی داود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،رؤوس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11:381</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4:1288</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16:159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16:326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الأول من الفصل الثانی فی لواحق من أحکام القسمة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فیفرّق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xml:space="preserve">،مع اختلاف یسیر،و انظر تلخیص الحبیر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الخطیرة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ث،خ،ص،ط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نقل قطعة من الروایة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تدریس</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الشهادات المسألة الثالثة من الوصف الخامس من أوصاف الشهود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12:270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الجوامع الحدیثیّة للعامّة و الخاصّة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لابن حجر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انظر أحمد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للتفصیل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16:179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16:179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التقصیر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بأصول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إذا کان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16:176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زائد عن الاکتفاء،أو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الاکتفاء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هو الصحیح،و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و ذهب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عدم اعتبار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16:180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أنه خارج،و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خارج</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سکّةً،بدون الواو</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11936</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البیهقی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مسند أحمد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10:138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هدایا الأمراء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8:214</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إثباته لها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فیحضّه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16:289</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11:447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،المنهاج المطبوع بهامش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16:288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11:448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فائدتهما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ت،ث،د،ط</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قضینا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أسلفه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ذلک ابتذال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یتبیّن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تحضر فی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الکافی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دخولها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کبیّنته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یتعلّل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کامله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،الخلاف للشیخ الطوسی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،و فیما عدا الخلاف بدون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الطالب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راجع أیضا میزان الأصول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یقول 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11:487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للمدّعی علیه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16:296</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،مختصر خلیل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11:486</w:t>
      </w:r>
      <w:r>
        <w:rPr>
          <w:rFonts w:ascii="IRNazanin" w:hAnsi="IRNazanin" w:eastAsia="IRNazanin"/>
          <w:b w:val="false"/>
          <w:b w:val="false"/>
          <w:bCs w:val="false"/>
          <w:i w:val="false"/>
          <w:i w:val="false"/>
          <w:iCs w:val="false"/>
          <w:color w:val="333333"/>
          <w:sz w:val="20"/>
          <w:sz w:val="20"/>
          <w:szCs w:val="20"/>
          <w:rtl w:val="true"/>
        </w:rPr>
        <w:t>،الکافی فی فقه الامام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11:298</w:t>
      </w:r>
      <w:r>
        <w:rPr>
          <w:rFonts w:ascii="IRNazanin" w:hAnsi="IRNazanin" w:eastAsia="IRNazanin"/>
          <w:b w:val="false"/>
          <w:b w:val="false"/>
          <w:bCs w:val="false"/>
          <w:i w:val="false"/>
          <w:i w:val="false"/>
          <w:iCs w:val="false"/>
          <w:color w:val="333333"/>
          <w:sz w:val="20"/>
          <w:sz w:val="20"/>
          <w:szCs w:val="20"/>
          <w:rtl w:val="true"/>
        </w:rPr>
        <w:t>،و لکن رووا عن أحمد عدم جواز القضاء علی الغائب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،رؤوس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الماوردی فی الحاوی الکبیر </w:t>
      </w:r>
      <w:r>
        <w:rPr>
          <w:rFonts w:eastAsia="IRNazanin" w:cs="IRNazanin"/>
          <w:b w:val="false"/>
          <w:bCs w:val="false"/>
          <w:i w:val="false"/>
          <w:iCs w:val="false"/>
          <w:color w:val="333333"/>
          <w:sz w:val="20"/>
          <w:szCs w:val="20"/>
        </w:rPr>
        <w:t>16:298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الأیمان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یتمّ النهی</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الحکم،سنن ابن ماجه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 بها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17:146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یطالب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الظاهر أنّها زائدة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لعلّه الصحیح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یوفّیه أو یفکّه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للعین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لمخالفته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انظر روضة الطالبین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لم ترد فی سائر النسخ</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أ،ث،خ</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یثبتان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قریته و محلّته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،ذکر ذلک فیما إذا أقرّ بعبد لإنسان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القصاص،ذیل المسألة السابعة من الفصل الثالث من قصاص النفس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53550</Words>
  <Characters>247456</Characters>
  <CharactersWithSpaces>299036</CharactersWithSpaces>
  <Paragraphs>2271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2026-08-24T09:51:36Z</dcterms:created>
  <dc:creator>ghaemiyeh.com</dc:creator>
  <dc:description/>
  <dc:language>en-US</dc:language>
  <cp:lastModifiedBy/>
  <dcterms:modified xsi:type="dcterms:W3CDTF">2026-08-24T13:21:56Z</dcterms:modified>
  <cp:revision>1</cp:revision>
  <dc:subject/>
  <dc:title>مسالک الافهام الی تنقیح شرائع الاسلام جلد 13</dc:title>
</cp:coreProperties>
</file>

<file path=docProps/custom.xml><?xml version="1.0" encoding="utf-8"?>
<Properties xmlns="http://schemas.openxmlformats.org/officeDocument/2006/custom-properties" xmlns:vt="http://schemas.openxmlformats.org/officeDocument/2006/docPropsVTypes"/>
</file>