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5778_193424180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65780_193424180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65782_1934241801">
            <w:r>
              <w:rPr>
                <w:webHidden/>
                <w:rStyle w:val="IndexLink"/>
                <w:rtl w:val="true"/>
              </w:rPr>
              <w:t>تتمة القسم الثانی فی العقود</w:t>
            </w:r>
            <w:r>
              <w:rPr>
                <w:rStyle w:val="IndexLink"/>
                <w:rtl w:val="true"/>
              </w:rPr>
              <w:tab/>
            </w:r>
            <w:r>
              <w:rPr>
                <w:rStyle w:val="IndexLink"/>
              </w:rPr>
              <w:t>11</w:t>
            </w:r>
          </w:hyperlink>
        </w:p>
        <w:p>
          <w:pPr>
            <w:pStyle w:val="Contents3"/>
            <w:tabs>
              <w:tab w:val="clear" w:pos="8459"/>
              <w:tab w:val="right" w:pos="9026" w:leader="dot"/>
            </w:tabs>
            <w:rPr/>
          </w:pPr>
          <w:hyperlink w:anchor="__RefHeading___Toc2565784_1934241801">
            <w:r>
              <w:rPr>
                <w:webHidden/>
                <w:rStyle w:val="IndexLink"/>
                <w:rtl w:val="true"/>
              </w:rPr>
              <w:t>تتمة کتاب النکاح</w:t>
            </w:r>
            <w:r>
              <w:rPr>
                <w:rStyle w:val="IndexLink"/>
                <w:rtl w:val="true"/>
              </w:rPr>
              <w:tab/>
            </w:r>
            <w:r>
              <w:rPr>
                <w:rStyle w:val="IndexLink"/>
              </w:rPr>
              <w:t>11</w:t>
            </w:r>
          </w:hyperlink>
        </w:p>
        <w:p>
          <w:pPr>
            <w:pStyle w:val="Contents4"/>
            <w:tabs>
              <w:tab w:val="clear" w:pos="8176"/>
              <w:tab w:val="right" w:pos="9026" w:leader="dot"/>
            </w:tabs>
            <w:rPr/>
          </w:pPr>
          <w:hyperlink w:anchor="__RefHeading___Toc2565786_1934241801">
            <w:r>
              <w:rPr>
                <w:webHidden/>
                <w:rStyle w:val="IndexLink"/>
                <w:rtl w:val="true"/>
              </w:rPr>
              <w:t>تتمة أقسامه ثلاثة</w:t>
            </w:r>
            <w:r>
              <w:rPr>
                <w:rStyle w:val="IndexLink"/>
                <w:rtl w:val="true"/>
              </w:rPr>
              <w:tab/>
            </w:r>
            <w:r>
              <w:rPr>
                <w:rStyle w:val="IndexLink"/>
              </w:rPr>
              <w:t>11</w:t>
            </w:r>
          </w:hyperlink>
        </w:p>
        <w:p>
          <w:pPr>
            <w:pStyle w:val="Contents5"/>
            <w:tabs>
              <w:tab w:val="clear" w:pos="7892"/>
              <w:tab w:val="right" w:pos="9026" w:leader="dot"/>
            </w:tabs>
            <w:rPr/>
          </w:pPr>
          <w:hyperlink w:anchor="__RefHeading___Toc2565788_1934241801">
            <w:r>
              <w:rPr>
                <w:webHidden/>
                <w:rStyle w:val="IndexLink"/>
                <w:rtl w:val="true"/>
              </w:rPr>
              <w:t>القسم الثالث</w:t>
            </w:r>
            <w:r>
              <w:rPr>
                <w:rStyle w:val="IndexLink"/>
                <w:rtl w:val="true"/>
              </w:rPr>
              <w:t>:</w:t>
            </w:r>
            <w:r>
              <w:rPr>
                <w:rStyle w:val="IndexLink"/>
                <w:rtl w:val="true"/>
              </w:rPr>
              <w:t>فی نکاح الإماء</w:t>
            </w:r>
            <w:r>
              <w:rPr>
                <w:rStyle w:val="IndexLink"/>
                <w:rtl w:val="true"/>
              </w:rPr>
              <w:tab/>
            </w:r>
            <w:r>
              <w:rPr>
                <w:rStyle w:val="IndexLink"/>
              </w:rPr>
              <w:t>11</w:t>
            </w:r>
          </w:hyperlink>
        </w:p>
        <w:p>
          <w:pPr>
            <w:pStyle w:val="Contents6"/>
            <w:tabs>
              <w:tab w:val="clear" w:pos="7609"/>
              <w:tab w:val="right" w:pos="9026" w:leader="dot"/>
            </w:tabs>
            <w:rPr/>
          </w:pPr>
          <w:hyperlink w:anchor="__RefHeading___Toc2565790_1934241801">
            <w:r>
              <w:rPr>
                <w:webHidden/>
                <w:rStyle w:val="IndexLink"/>
                <w:rtl w:val="true"/>
              </w:rPr>
              <w:t>اشارة</w:t>
            </w:r>
            <w:r>
              <w:rPr>
                <w:rStyle w:val="IndexLink"/>
                <w:rtl w:val="true"/>
              </w:rPr>
              <w:tab/>
            </w:r>
            <w:r>
              <w:rPr>
                <w:rStyle w:val="IndexLink"/>
              </w:rPr>
              <w:t>11</w:t>
            </w:r>
          </w:hyperlink>
        </w:p>
        <w:p>
          <w:pPr>
            <w:pStyle w:val="Contents6"/>
            <w:tabs>
              <w:tab w:val="clear" w:pos="7609"/>
              <w:tab w:val="right" w:pos="9026" w:leader="dot"/>
            </w:tabs>
            <w:rPr/>
          </w:pPr>
          <w:hyperlink w:anchor="__RefHeading___Toc2565792_1934241801">
            <w:r>
              <w:rPr>
                <w:webHidden/>
                <w:rStyle w:val="IndexLink"/>
                <w:rtl w:val="true"/>
              </w:rPr>
              <w:t>العقد</w:t>
            </w:r>
            <w:r>
              <w:rPr>
                <w:rStyle w:val="IndexLink"/>
                <w:rtl w:val="true"/>
              </w:rPr>
              <w:tab/>
            </w:r>
            <w:r>
              <w:rPr>
                <w:rStyle w:val="IndexLink"/>
              </w:rPr>
              <w:t>11</w:t>
            </w:r>
          </w:hyperlink>
        </w:p>
        <w:p>
          <w:pPr>
            <w:pStyle w:val="Contents6"/>
            <w:tabs>
              <w:tab w:val="clear" w:pos="7609"/>
              <w:tab w:val="right" w:pos="9026" w:leader="dot"/>
            </w:tabs>
            <w:rPr/>
          </w:pPr>
          <w:hyperlink w:anchor="__RefHeading___Toc2565794_1934241801">
            <w:r>
              <w:rPr>
                <w:webHidden/>
                <w:rStyle w:val="IndexLink"/>
                <w:rtl w:val="true"/>
              </w:rPr>
              <w:t>و تلحق هنا مسائل</w:t>
            </w:r>
            <w:r>
              <w:rPr>
                <w:rStyle w:val="IndexLink"/>
                <w:rtl w:val="true"/>
              </w:rPr>
              <w:tab/>
            </w:r>
            <w:r>
              <w:rPr>
                <w:rStyle w:val="IndexLink"/>
              </w:rPr>
              <w:t>11</w:t>
            </w:r>
          </w:hyperlink>
        </w:p>
        <w:p>
          <w:pPr>
            <w:pStyle w:val="Contents6"/>
            <w:tabs>
              <w:tab w:val="clear" w:pos="7609"/>
              <w:tab w:val="right" w:pos="9026" w:leader="dot"/>
            </w:tabs>
            <w:rPr/>
          </w:pPr>
          <w:hyperlink w:anchor="__RefHeading___Toc2565796_1934241801">
            <w:r>
              <w:rPr>
                <w:webHidden/>
                <w:rStyle w:val="IndexLink"/>
                <w:rtl w:val="true"/>
              </w:rPr>
              <w:t>الأولی</w:t>
            </w:r>
            <w:r>
              <w:rPr>
                <w:rStyle w:val="IndexLink"/>
                <w:rtl w:val="true"/>
              </w:rPr>
              <w:t>:</w:t>
            </w:r>
            <w:r>
              <w:rPr>
                <w:rStyle w:val="IndexLink"/>
                <w:rtl w:val="true"/>
              </w:rPr>
              <w:t>لا یجوز للعبد و لا للأمة أن یعقدا لأنفسهما نکاحا إلاّ بإذن المالک</w:t>
            </w:r>
            <w:r>
              <w:rPr>
                <w:rStyle w:val="IndexLink"/>
                <w:rtl w:val="true"/>
              </w:rPr>
              <w:tab/>
            </w:r>
            <w:r>
              <w:rPr>
                <w:rStyle w:val="IndexLink"/>
              </w:rPr>
              <w:t>11</w:t>
            </w:r>
          </w:hyperlink>
        </w:p>
        <w:p>
          <w:pPr>
            <w:pStyle w:val="Contents6"/>
            <w:tabs>
              <w:tab w:val="clear" w:pos="7609"/>
              <w:tab w:val="right" w:pos="9026" w:leader="dot"/>
            </w:tabs>
            <w:rPr/>
          </w:pPr>
          <w:hyperlink w:anchor="__RefHeading___Toc2565798_1934241801">
            <w:r>
              <w:rPr>
                <w:webHidden/>
                <w:rStyle w:val="IndexLink"/>
                <w:rtl w:val="true"/>
              </w:rPr>
              <w:t>الثانیة</w:t>
            </w:r>
            <w:r>
              <w:rPr>
                <w:rStyle w:val="IndexLink"/>
                <w:rtl w:val="true"/>
              </w:rPr>
              <w:t>:</w:t>
            </w:r>
            <w:r>
              <w:rPr>
                <w:rStyle w:val="IndexLink"/>
                <w:rtl w:val="true"/>
              </w:rPr>
              <w:t>إذا کان الأبوان رقّا کان الولد کذلک</w:t>
            </w:r>
            <w:r>
              <w:rPr>
                <w:rStyle w:val="IndexLink"/>
                <w:rtl w:val="true"/>
              </w:rPr>
              <w:tab/>
            </w:r>
            <w:r>
              <w:rPr>
                <w:rStyle w:val="IndexLink"/>
              </w:rPr>
              <w:t>15</w:t>
            </w:r>
          </w:hyperlink>
        </w:p>
        <w:p>
          <w:pPr>
            <w:pStyle w:val="Contents6"/>
            <w:tabs>
              <w:tab w:val="clear" w:pos="7609"/>
              <w:tab w:val="right" w:pos="9026" w:leader="dot"/>
            </w:tabs>
            <w:rPr/>
          </w:pPr>
          <w:hyperlink w:anchor="__RefHeading___Toc2565800_1934241801">
            <w:r>
              <w:rPr>
                <w:webHidden/>
                <w:rStyle w:val="IndexLink"/>
                <w:rtl w:val="true"/>
              </w:rPr>
              <w:t>الثالثة</w:t>
            </w:r>
            <w:r>
              <w:rPr>
                <w:rStyle w:val="IndexLink"/>
                <w:rtl w:val="true"/>
              </w:rPr>
              <w:t>:</w:t>
            </w:r>
            <w:r>
              <w:rPr>
                <w:rStyle w:val="IndexLink"/>
                <w:rtl w:val="true"/>
              </w:rPr>
              <w:t>إذا تزوّج الحرّ أمة من غیر إذن المالک،ثمَّ وطئها قبل الرضا عالما بالتحریم،کان زانیا</w:t>
            </w:r>
            <w:r>
              <w:rPr>
                <w:rStyle w:val="IndexLink"/>
                <w:rtl w:val="true"/>
              </w:rPr>
              <w:tab/>
            </w:r>
            <w:r>
              <w:rPr>
                <w:rStyle w:val="IndexLink"/>
              </w:rPr>
              <w:t>19</w:t>
            </w:r>
          </w:hyperlink>
        </w:p>
        <w:p>
          <w:pPr>
            <w:pStyle w:val="Contents6"/>
            <w:tabs>
              <w:tab w:val="clear" w:pos="7609"/>
              <w:tab w:val="right" w:pos="9026" w:leader="dot"/>
            </w:tabs>
            <w:rPr/>
          </w:pPr>
          <w:hyperlink w:anchor="__RefHeading___Toc2565802_1934241801">
            <w:r>
              <w:rPr>
                <w:webHidden/>
                <w:rStyle w:val="IndexLink"/>
                <w:rtl w:val="true"/>
              </w:rPr>
              <w:t>الرابعة</w:t>
            </w:r>
            <w:r>
              <w:rPr>
                <w:rStyle w:val="IndexLink"/>
                <w:rtl w:val="true"/>
              </w:rPr>
              <w:t>:</w:t>
            </w:r>
            <w:r>
              <w:rPr>
                <w:rStyle w:val="IndexLink"/>
                <w:rtl w:val="true"/>
              </w:rPr>
              <w:t>إذا زوّج عبده أمته هل یجب أن یعطیها المولی شیئا من ماله؟قیل</w:t>
            </w:r>
            <w:r>
              <w:rPr>
                <w:rStyle w:val="IndexLink"/>
                <w:rtl w:val="true"/>
              </w:rPr>
              <w:t>:</w:t>
            </w:r>
            <w:r>
              <w:rPr>
                <w:rStyle w:val="IndexLink"/>
                <w:rtl w:val="true"/>
              </w:rPr>
              <w:t>نعم</w:t>
            </w:r>
            <w:r>
              <w:rPr>
                <w:rStyle w:val="IndexLink"/>
                <w:rtl w:val="true"/>
              </w:rPr>
              <w:tab/>
            </w:r>
            <w:r>
              <w:rPr>
                <w:rStyle w:val="IndexLink"/>
              </w:rPr>
              <w:t>29</w:t>
            </w:r>
          </w:hyperlink>
        </w:p>
        <w:p>
          <w:pPr>
            <w:pStyle w:val="Contents6"/>
            <w:tabs>
              <w:tab w:val="clear" w:pos="7609"/>
              <w:tab w:val="right" w:pos="9026" w:leader="dot"/>
            </w:tabs>
            <w:rPr/>
          </w:pPr>
          <w:hyperlink w:anchor="__RefHeading___Toc2565804_1934241801">
            <w:r>
              <w:rPr>
                <w:webHidden/>
                <w:rStyle w:val="IndexLink"/>
                <w:rtl w:val="true"/>
              </w:rPr>
              <w:t>الخامسة</w:t>
            </w:r>
            <w:r>
              <w:rPr>
                <w:rStyle w:val="IndexLink"/>
                <w:rtl w:val="true"/>
              </w:rPr>
              <w:t>:</w:t>
            </w:r>
            <w:r>
              <w:rPr>
                <w:rStyle w:val="IndexLink"/>
                <w:rtl w:val="true"/>
              </w:rPr>
              <w:t>إذا تزوّج العبد بحرّة مع العلم بعدم الإذن لم یکن لها مهر و لا نفقة،مع علمها بالتحریم</w:t>
            </w:r>
            <w:r>
              <w:rPr>
                <w:rStyle w:val="IndexLink"/>
                <w:rtl w:val="true"/>
              </w:rPr>
              <w:tab/>
            </w:r>
            <w:r>
              <w:rPr>
                <w:rStyle w:val="IndexLink"/>
              </w:rPr>
              <w:t>30</w:t>
            </w:r>
          </w:hyperlink>
        </w:p>
        <w:p>
          <w:pPr>
            <w:pStyle w:val="Contents6"/>
            <w:tabs>
              <w:tab w:val="clear" w:pos="7609"/>
              <w:tab w:val="right" w:pos="9026" w:leader="dot"/>
            </w:tabs>
            <w:rPr/>
          </w:pPr>
          <w:hyperlink w:anchor="__RefHeading___Toc2565806_1934241801">
            <w:r>
              <w:rPr>
                <w:webHidden/>
                <w:rStyle w:val="IndexLink"/>
                <w:rtl w:val="true"/>
              </w:rPr>
              <w:t>السادسة</w:t>
            </w:r>
            <w:r>
              <w:rPr>
                <w:rStyle w:val="IndexLink"/>
                <w:rtl w:val="true"/>
              </w:rPr>
              <w:t>:</w:t>
            </w:r>
            <w:r>
              <w:rPr>
                <w:rStyle w:val="IndexLink"/>
                <w:rtl w:val="true"/>
              </w:rPr>
              <w:t>إذا تزوّج عبد بأمة لغیر مولاه</w:t>
            </w:r>
            <w:r>
              <w:rPr>
                <w:rStyle w:val="IndexLink"/>
                <w:rtl w:val="true"/>
              </w:rPr>
              <w:tab/>
            </w:r>
            <w:r>
              <w:rPr>
                <w:rStyle w:val="IndexLink"/>
              </w:rPr>
              <w:t>33</w:t>
            </w:r>
          </w:hyperlink>
        </w:p>
        <w:p>
          <w:pPr>
            <w:pStyle w:val="Contents6"/>
            <w:tabs>
              <w:tab w:val="clear" w:pos="7609"/>
              <w:tab w:val="right" w:pos="9026" w:leader="dot"/>
            </w:tabs>
            <w:rPr/>
          </w:pPr>
          <w:hyperlink w:anchor="__RefHeading___Toc2565808_1934241801">
            <w:r>
              <w:rPr>
                <w:webHidden/>
                <w:rStyle w:val="IndexLink"/>
                <w:rtl w:val="true"/>
              </w:rPr>
              <w:t>السابعة</w:t>
            </w:r>
            <w:r>
              <w:rPr>
                <w:rStyle w:val="IndexLink"/>
                <w:rtl w:val="true"/>
              </w:rPr>
              <w:t>:</w:t>
            </w:r>
            <w:r>
              <w:rPr>
                <w:rStyle w:val="IndexLink"/>
                <w:rtl w:val="true"/>
              </w:rPr>
              <w:t>لو تزوّج أمة بین شریکین ثمَّ اشتری حصّة أحدهما بطل العقد</w:t>
            </w:r>
            <w:r>
              <w:rPr>
                <w:rStyle w:val="IndexLink"/>
                <w:rtl w:val="true"/>
              </w:rPr>
              <w:tab/>
            </w:r>
            <w:r>
              <w:rPr>
                <w:rStyle w:val="IndexLink"/>
              </w:rPr>
              <w:t>34</w:t>
            </w:r>
          </w:hyperlink>
        </w:p>
        <w:p>
          <w:pPr>
            <w:pStyle w:val="Contents6"/>
            <w:tabs>
              <w:tab w:val="clear" w:pos="7609"/>
              <w:tab w:val="right" w:pos="9026" w:leader="dot"/>
            </w:tabs>
            <w:rPr/>
          </w:pPr>
          <w:hyperlink w:anchor="__RefHeading___Toc2565810_1934241801">
            <w:r>
              <w:rPr>
                <w:webHidden/>
                <w:rStyle w:val="IndexLink"/>
                <w:rtl w:val="true"/>
              </w:rPr>
              <w:t>و من اللواحق الکلام فی الطوارئ</w:t>
            </w:r>
            <w:r>
              <w:rPr>
                <w:rStyle w:val="IndexLink"/>
                <w:rtl w:val="true"/>
              </w:rPr>
              <w:tab/>
            </w:r>
            <w:r>
              <w:rPr>
                <w:rStyle w:val="IndexLink"/>
              </w:rPr>
              <w:t>38</w:t>
            </w:r>
          </w:hyperlink>
        </w:p>
        <w:p>
          <w:pPr>
            <w:pStyle w:val="Contents6"/>
            <w:tabs>
              <w:tab w:val="clear" w:pos="7609"/>
              <w:tab w:val="right" w:pos="9026" w:leader="dot"/>
            </w:tabs>
            <w:rPr/>
          </w:pPr>
          <w:hyperlink w:anchor="__RefHeading___Toc2565812_1934241801">
            <w:r>
              <w:rPr>
                <w:webHidden/>
                <w:rStyle w:val="IndexLink"/>
                <w:rtl w:val="true"/>
              </w:rPr>
              <w:t>أمّا العتق</w:t>
            </w:r>
            <w:r>
              <w:rPr>
                <w:rStyle w:val="IndexLink"/>
                <w:rtl w:val="true"/>
              </w:rPr>
              <w:tab/>
            </w:r>
            <w:r>
              <w:rPr>
                <w:rStyle w:val="IndexLink"/>
              </w:rPr>
              <w:t>39</w:t>
            </w:r>
          </w:hyperlink>
        </w:p>
        <w:p>
          <w:pPr>
            <w:pStyle w:val="Contents6"/>
            <w:tabs>
              <w:tab w:val="clear" w:pos="7609"/>
              <w:tab w:val="right" w:pos="9026" w:leader="dot"/>
            </w:tabs>
            <w:rPr/>
          </w:pPr>
          <w:hyperlink w:anchor="__RefHeading___Toc2565814_1934241801">
            <w:r>
              <w:rPr>
                <w:webHidden/>
                <w:rStyle w:val="IndexLink"/>
                <w:rtl w:val="true"/>
              </w:rPr>
              <w:t>و أمّا البیع</w:t>
            </w:r>
            <w:r>
              <w:rPr>
                <w:rStyle w:val="IndexLink"/>
                <w:rtl w:val="true"/>
              </w:rPr>
              <w:tab/>
            </w:r>
            <w:r>
              <w:rPr>
                <w:rStyle w:val="IndexLink"/>
              </w:rPr>
              <w:t>58</w:t>
            </w:r>
          </w:hyperlink>
        </w:p>
        <w:p>
          <w:pPr>
            <w:pStyle w:val="Contents6"/>
            <w:tabs>
              <w:tab w:val="clear" w:pos="7609"/>
              <w:tab w:val="right" w:pos="9026" w:leader="dot"/>
            </w:tabs>
            <w:rPr/>
          </w:pPr>
          <w:hyperlink w:anchor="__RefHeading___Toc2565816_1934241801">
            <w:r>
              <w:rPr>
                <w:webHidden/>
                <w:rStyle w:val="IndexLink"/>
                <w:rtl w:val="true"/>
              </w:rPr>
              <w:t>مسائل ثلاث</w:t>
            </w:r>
            <w:r>
              <w:rPr>
                <w:rStyle w:val="IndexLink"/>
                <w:rtl w:val="true"/>
              </w:rPr>
              <w:tab/>
            </w:r>
            <w:r>
              <w:rPr>
                <w:rStyle w:val="IndexLink"/>
              </w:rPr>
              <w:t>63</w:t>
            </w:r>
          </w:hyperlink>
        </w:p>
        <w:p>
          <w:pPr>
            <w:pStyle w:val="Contents6"/>
            <w:tabs>
              <w:tab w:val="clear" w:pos="7609"/>
              <w:tab w:val="right" w:pos="9026" w:leader="dot"/>
            </w:tabs>
            <w:rPr/>
          </w:pPr>
          <w:hyperlink w:anchor="__RefHeading___Toc2565818_1934241801">
            <w:r>
              <w:rPr>
                <w:webHidden/>
                <w:rStyle w:val="IndexLink"/>
                <w:rtl w:val="true"/>
              </w:rPr>
              <w:t>الأولی</w:t>
            </w:r>
            <w:r>
              <w:rPr>
                <w:rStyle w:val="IndexLink"/>
                <w:rtl w:val="true"/>
              </w:rPr>
              <w:t>:</w:t>
            </w:r>
            <w:r>
              <w:rPr>
                <w:rStyle w:val="IndexLink"/>
                <w:rtl w:val="true"/>
              </w:rPr>
              <w:t>إذا زوّج أمته ملک المهر،لثبوته فی ملکه</w:t>
            </w:r>
            <w:r>
              <w:rPr>
                <w:rStyle w:val="IndexLink"/>
                <w:rtl w:val="true"/>
              </w:rPr>
              <w:tab/>
            </w:r>
            <w:r>
              <w:rPr>
                <w:rStyle w:val="IndexLink"/>
              </w:rPr>
              <w:t>63</w:t>
            </w:r>
          </w:hyperlink>
        </w:p>
        <w:p>
          <w:pPr>
            <w:pStyle w:val="Contents6"/>
            <w:tabs>
              <w:tab w:val="clear" w:pos="7609"/>
              <w:tab w:val="right" w:pos="9026" w:leader="dot"/>
            </w:tabs>
            <w:rPr/>
          </w:pPr>
          <w:hyperlink w:anchor="__RefHeading___Toc2565820_1934241801">
            <w:r>
              <w:rPr>
                <w:webHidden/>
                <w:rStyle w:val="IndexLink"/>
                <w:rtl w:val="true"/>
              </w:rPr>
              <w:t>الثانیة</w:t>
            </w:r>
            <w:r>
              <w:rPr>
                <w:rStyle w:val="IndexLink"/>
                <w:rtl w:val="true"/>
              </w:rPr>
              <w:t>:</w:t>
            </w:r>
            <w:r>
              <w:rPr>
                <w:rStyle w:val="IndexLink"/>
                <w:rtl w:val="true"/>
              </w:rPr>
              <w:t>لو زوّج عبده بحرّة ثمَّ باعه قبل الدخول</w:t>
            </w:r>
            <w:r>
              <w:rPr>
                <w:rStyle w:val="IndexLink"/>
                <w:rtl w:val="true"/>
              </w:rPr>
              <w:tab/>
            </w:r>
            <w:r>
              <w:rPr>
                <w:rStyle w:val="IndexLink"/>
              </w:rPr>
              <w:t>66</w:t>
            </w:r>
          </w:hyperlink>
        </w:p>
        <w:p>
          <w:pPr>
            <w:pStyle w:val="Contents6"/>
            <w:tabs>
              <w:tab w:val="clear" w:pos="7609"/>
              <w:tab w:val="right" w:pos="9026" w:leader="dot"/>
            </w:tabs>
            <w:rPr/>
          </w:pPr>
          <w:hyperlink w:anchor="__RefHeading___Toc2565822_1934241801">
            <w:r>
              <w:rPr>
                <w:webHidden/>
                <w:rStyle w:val="IndexLink"/>
                <w:rtl w:val="true"/>
              </w:rPr>
              <w:t>الثالثة</w:t>
            </w:r>
            <w:r>
              <w:rPr>
                <w:rStyle w:val="IndexLink"/>
                <w:rtl w:val="true"/>
              </w:rPr>
              <w:t>:</w:t>
            </w:r>
            <w:r>
              <w:rPr>
                <w:rStyle w:val="IndexLink"/>
                <w:rtl w:val="true"/>
              </w:rPr>
              <w:t>لو باع أمته و ادّعی أنّ حملها منه،و أنکر المشتری</w:t>
            </w:r>
            <w:r>
              <w:rPr>
                <w:rStyle w:val="IndexLink"/>
                <w:rtl w:val="true"/>
              </w:rPr>
              <w:tab/>
            </w:r>
            <w:r>
              <w:rPr>
                <w:rStyle w:val="IndexLink"/>
              </w:rPr>
              <w:t>67</w:t>
            </w:r>
          </w:hyperlink>
        </w:p>
        <w:p>
          <w:pPr>
            <w:pStyle w:val="Contents6"/>
            <w:tabs>
              <w:tab w:val="clear" w:pos="7609"/>
              <w:tab w:val="right" w:pos="9026" w:leader="dot"/>
            </w:tabs>
            <w:rPr/>
          </w:pPr>
          <w:hyperlink w:anchor="__RefHeading___Toc2565824_1934241801">
            <w:r>
              <w:rPr>
                <w:webHidden/>
                <w:rStyle w:val="IndexLink"/>
                <w:rtl w:val="true"/>
              </w:rPr>
              <w:t>و أمّا الطلاق</w:t>
            </w:r>
            <w:r>
              <w:rPr>
                <w:rStyle w:val="IndexLink"/>
                <w:rtl w:val="true"/>
              </w:rPr>
              <w:tab/>
            </w:r>
            <w:r>
              <w:rPr>
                <w:rStyle w:val="IndexLink"/>
              </w:rPr>
              <w:t>68</w:t>
            </w:r>
          </w:hyperlink>
        </w:p>
        <w:p>
          <w:pPr>
            <w:pStyle w:val="Contents6"/>
            <w:tabs>
              <w:tab w:val="clear" w:pos="7609"/>
              <w:tab w:val="right" w:pos="9026" w:leader="dot"/>
            </w:tabs>
            <w:rPr/>
          </w:pPr>
          <w:hyperlink w:anchor="__RefHeading___Toc2565826_1934241801">
            <w:r>
              <w:rPr>
                <w:webHidden/>
                <w:rStyle w:val="IndexLink"/>
                <w:rtl w:val="true"/>
              </w:rPr>
              <w:t>و أما الملک</w:t>
            </w:r>
            <w:r>
              <w:rPr>
                <w:rStyle w:val="IndexLink"/>
                <w:rtl w:val="true"/>
              </w:rPr>
              <w:tab/>
            </w:r>
            <w:r>
              <w:rPr>
                <w:rStyle w:val="IndexLink"/>
              </w:rPr>
              <w:t>79</w:t>
            </w:r>
          </w:hyperlink>
        </w:p>
        <w:p>
          <w:pPr>
            <w:pStyle w:val="Contents6"/>
            <w:tabs>
              <w:tab w:val="clear" w:pos="7609"/>
              <w:tab w:val="right" w:pos="9026" w:leader="dot"/>
            </w:tabs>
            <w:rPr/>
          </w:pPr>
          <w:hyperlink w:anchor="__RefHeading___Toc2565828_1934241801">
            <w:r>
              <w:rPr>
                <w:webHidden/>
                <w:rStyle w:val="IndexLink"/>
                <w:rtl w:val="true"/>
              </w:rPr>
              <w:t>الأوّل</w:t>
            </w:r>
            <w:r>
              <w:rPr>
                <w:rStyle w:val="IndexLink"/>
                <w:rtl w:val="true"/>
              </w:rPr>
              <w:t>:</w:t>
            </w:r>
            <w:r>
              <w:rPr>
                <w:rStyle w:val="IndexLink"/>
                <w:rtl w:val="true"/>
              </w:rPr>
              <w:t>ملک الرقبة</w:t>
            </w:r>
            <w:r>
              <w:rPr>
                <w:rStyle w:val="IndexLink"/>
                <w:rtl w:val="true"/>
              </w:rPr>
              <w:tab/>
            </w:r>
            <w:r>
              <w:rPr>
                <w:rStyle w:val="IndexLink"/>
              </w:rPr>
              <w:t>79</w:t>
            </w:r>
          </w:hyperlink>
        </w:p>
        <w:p>
          <w:pPr>
            <w:pStyle w:val="Contents6"/>
            <w:tabs>
              <w:tab w:val="clear" w:pos="7609"/>
              <w:tab w:val="right" w:pos="9026" w:leader="dot"/>
            </w:tabs>
            <w:rPr/>
          </w:pPr>
          <w:hyperlink w:anchor="__RefHeading___Toc2565830_1934241801">
            <w:r>
              <w:rPr>
                <w:webHidden/>
                <w:rStyle w:val="IndexLink"/>
                <w:rtl w:val="true"/>
              </w:rPr>
              <w:t>تتمّة تشتمل علی مسألتین</w:t>
            </w:r>
            <w:r>
              <w:rPr>
                <w:rStyle w:val="IndexLink"/>
                <w:rtl w:val="true"/>
              </w:rPr>
              <w:tab/>
            </w:r>
            <w:r>
              <w:rPr>
                <w:rStyle w:val="IndexLink"/>
              </w:rPr>
              <w:t>84</w:t>
            </w:r>
          </w:hyperlink>
        </w:p>
        <w:p>
          <w:pPr>
            <w:pStyle w:val="Contents6"/>
            <w:tabs>
              <w:tab w:val="clear" w:pos="7609"/>
              <w:tab w:val="right" w:pos="9026" w:leader="dot"/>
            </w:tabs>
            <w:rPr/>
          </w:pPr>
          <w:hyperlink w:anchor="__RefHeading___Toc2565832_1934241801">
            <w:r>
              <w:rPr>
                <w:webHidden/>
                <w:rStyle w:val="IndexLink"/>
                <w:rtl w:val="true"/>
              </w:rPr>
              <w:t>الأولی</w:t>
            </w:r>
            <w:r>
              <w:rPr>
                <w:rStyle w:val="IndexLink"/>
                <w:rtl w:val="true"/>
              </w:rPr>
              <w:t>:</w:t>
            </w:r>
            <w:r>
              <w:rPr>
                <w:rStyle w:val="IndexLink"/>
                <w:rtl w:val="true"/>
              </w:rPr>
              <w:t>کلّ من ملک أمة بوجه من وجوه التملّک حرم علیه وطؤها حتی یستبرئها بحیضة</w:t>
            </w:r>
            <w:r>
              <w:rPr>
                <w:rStyle w:val="IndexLink"/>
                <w:rtl w:val="true"/>
              </w:rPr>
              <w:tab/>
            </w:r>
            <w:r>
              <w:rPr>
                <w:rStyle w:val="IndexLink"/>
              </w:rPr>
              <w:t>84</w:t>
            </w:r>
          </w:hyperlink>
        </w:p>
        <w:p>
          <w:pPr>
            <w:pStyle w:val="Contents6"/>
            <w:tabs>
              <w:tab w:val="clear" w:pos="7609"/>
              <w:tab w:val="right" w:pos="9026" w:leader="dot"/>
            </w:tabs>
            <w:rPr/>
          </w:pPr>
          <w:hyperlink w:anchor="__RefHeading___Toc2565834_1934241801">
            <w:r>
              <w:rPr>
                <w:webHidden/>
                <w:rStyle w:val="IndexLink"/>
                <w:rtl w:val="true"/>
              </w:rPr>
              <w:t>الثانیة</w:t>
            </w:r>
            <w:r>
              <w:rPr>
                <w:rStyle w:val="IndexLink"/>
                <w:rtl w:val="true"/>
              </w:rPr>
              <w:t>:</w:t>
            </w:r>
            <w:r>
              <w:rPr>
                <w:rStyle w:val="IndexLink"/>
                <w:rtl w:val="true"/>
              </w:rPr>
              <w:t>إذا ملک أمة فأعتقها کان له العقد علیها و وطؤها من غیر استبراء</w:t>
            </w:r>
            <w:r>
              <w:rPr>
                <w:rStyle w:val="IndexLink"/>
                <w:rtl w:val="true"/>
              </w:rPr>
              <w:tab/>
            </w:r>
            <w:r>
              <w:rPr>
                <w:rStyle w:val="IndexLink"/>
              </w:rPr>
              <w:t>92</w:t>
            </w:r>
          </w:hyperlink>
        </w:p>
        <w:p>
          <w:pPr>
            <w:pStyle w:val="Contents6"/>
            <w:tabs>
              <w:tab w:val="clear" w:pos="7609"/>
              <w:tab w:val="right" w:pos="9026" w:leader="dot"/>
            </w:tabs>
            <w:rPr/>
          </w:pPr>
          <w:hyperlink w:anchor="__RefHeading___Toc2565836_1934241801">
            <w:r>
              <w:rPr>
                <w:webHidden/>
                <w:rStyle w:val="IndexLink"/>
                <w:rtl w:val="true"/>
              </w:rPr>
              <w:t>الثانی</w:t>
            </w:r>
            <w:r>
              <w:rPr>
                <w:rStyle w:val="IndexLink"/>
                <w:rtl w:val="true"/>
              </w:rPr>
              <w:t>:</w:t>
            </w:r>
            <w:r>
              <w:rPr>
                <w:rStyle w:val="IndexLink"/>
                <w:rtl w:val="true"/>
              </w:rPr>
              <w:t>ملک المنفعة</w:t>
            </w:r>
            <w:r>
              <w:rPr>
                <w:rStyle w:val="IndexLink"/>
                <w:rtl w:val="true"/>
              </w:rPr>
              <w:tab/>
            </w:r>
            <w:r>
              <w:rPr>
                <w:rStyle w:val="IndexLink"/>
              </w:rPr>
              <w:t>95</w:t>
            </w:r>
          </w:hyperlink>
        </w:p>
        <w:p>
          <w:pPr>
            <w:pStyle w:val="Contents6"/>
            <w:tabs>
              <w:tab w:val="clear" w:pos="7609"/>
              <w:tab w:val="right" w:pos="9026" w:leader="dot"/>
            </w:tabs>
            <w:rPr/>
          </w:pPr>
          <w:hyperlink w:anchor="__RefHeading___Toc2565838_1934241801">
            <w:r>
              <w:rPr>
                <w:webHidden/>
                <w:rStyle w:val="IndexLink"/>
                <w:rtl w:val="true"/>
              </w:rPr>
              <w:t>أما الصیغة</w:t>
            </w:r>
            <w:r>
              <w:rPr>
                <w:rStyle w:val="IndexLink"/>
                <w:rtl w:val="true"/>
              </w:rPr>
              <w:tab/>
            </w:r>
            <w:r>
              <w:rPr>
                <w:rStyle w:val="IndexLink"/>
              </w:rPr>
              <w:t>95</w:t>
            </w:r>
          </w:hyperlink>
        </w:p>
        <w:p>
          <w:pPr>
            <w:pStyle w:val="Contents6"/>
            <w:tabs>
              <w:tab w:val="clear" w:pos="7609"/>
              <w:tab w:val="right" w:pos="9026" w:leader="dot"/>
            </w:tabs>
            <w:rPr/>
          </w:pPr>
          <w:hyperlink w:anchor="__RefHeading___Toc2565840_1934241801">
            <w:r>
              <w:rPr>
                <w:webHidden/>
                <w:rStyle w:val="IndexLink"/>
                <w:rtl w:val="true"/>
              </w:rPr>
              <w:t>و أما الحکم فمسائل</w:t>
            </w:r>
            <w:r>
              <w:rPr>
                <w:rStyle w:val="IndexLink"/>
                <w:rtl w:val="true"/>
              </w:rPr>
              <w:tab/>
            </w:r>
            <w:r>
              <w:rPr>
                <w:rStyle w:val="IndexLink"/>
              </w:rPr>
              <w:t>101</w:t>
            </w:r>
          </w:hyperlink>
        </w:p>
        <w:p>
          <w:pPr>
            <w:pStyle w:val="Contents6"/>
            <w:tabs>
              <w:tab w:val="clear" w:pos="7609"/>
              <w:tab w:val="right" w:pos="9026" w:leader="dot"/>
            </w:tabs>
            <w:rPr/>
          </w:pPr>
          <w:hyperlink w:anchor="__RefHeading___Toc2565842_1934241801">
            <w:r>
              <w:rPr>
                <w:webHidden/>
                <w:rStyle w:val="IndexLink"/>
                <w:rtl w:val="true"/>
              </w:rPr>
              <w:t>الأولی</w:t>
            </w:r>
            <w:r>
              <w:rPr>
                <w:rStyle w:val="IndexLink"/>
                <w:rtl w:val="true"/>
              </w:rPr>
              <w:t>:</w:t>
            </w:r>
            <w:r>
              <w:rPr>
                <w:rStyle w:val="IndexLink"/>
                <w:rtl w:val="true"/>
              </w:rPr>
              <w:t>یجب الاقتصار علی ما تناوله اللفظ</w:t>
            </w:r>
            <w:r>
              <w:rPr>
                <w:rStyle w:val="IndexLink"/>
                <w:rtl w:val="true"/>
              </w:rPr>
              <w:tab/>
            </w:r>
            <w:r>
              <w:rPr>
                <w:rStyle w:val="IndexLink"/>
              </w:rPr>
              <w:t>101</w:t>
            </w:r>
          </w:hyperlink>
        </w:p>
        <w:p>
          <w:pPr>
            <w:pStyle w:val="Contents6"/>
            <w:tabs>
              <w:tab w:val="clear" w:pos="7609"/>
              <w:tab w:val="right" w:pos="9026" w:leader="dot"/>
            </w:tabs>
            <w:rPr/>
          </w:pPr>
          <w:hyperlink w:anchor="__RefHeading___Toc2565844_1934241801">
            <w:r>
              <w:rPr>
                <w:webHidden/>
                <w:rStyle w:val="IndexLink"/>
                <w:rtl w:val="true"/>
              </w:rPr>
              <w:t>الثانیة</w:t>
            </w:r>
            <w:r>
              <w:rPr>
                <w:rStyle w:val="IndexLink"/>
                <w:rtl w:val="true"/>
              </w:rPr>
              <w:t>:</w:t>
            </w:r>
            <w:r>
              <w:rPr>
                <w:rStyle w:val="IndexLink"/>
                <w:rtl w:val="true"/>
              </w:rPr>
              <w:t>ولد المحلّلة حرّ</w:t>
            </w:r>
            <w:r>
              <w:rPr>
                <w:rStyle w:val="IndexLink"/>
                <w:rtl w:val="true"/>
              </w:rPr>
              <w:tab/>
            </w:r>
            <w:r>
              <w:rPr>
                <w:rStyle w:val="IndexLink"/>
              </w:rPr>
              <w:t>103</w:t>
            </w:r>
          </w:hyperlink>
        </w:p>
        <w:p>
          <w:pPr>
            <w:pStyle w:val="Contents6"/>
            <w:tabs>
              <w:tab w:val="clear" w:pos="7609"/>
              <w:tab w:val="right" w:pos="9026" w:leader="dot"/>
            </w:tabs>
            <w:rPr/>
          </w:pPr>
          <w:hyperlink w:anchor="__RefHeading___Toc2565846_1934241801">
            <w:r>
              <w:rPr>
                <w:webHidden/>
                <w:rStyle w:val="IndexLink"/>
                <w:rtl w:val="true"/>
              </w:rPr>
              <w:t>الثالثة</w:t>
            </w:r>
            <w:r>
              <w:rPr>
                <w:rStyle w:val="IndexLink"/>
                <w:rtl w:val="true"/>
              </w:rPr>
              <w:t>:</w:t>
            </w:r>
            <w:r>
              <w:rPr>
                <w:rStyle w:val="IndexLink"/>
                <w:rtl w:val="true"/>
              </w:rPr>
              <w:t>لا بأس أن یطأ الأمة و فی البیت غیره</w:t>
            </w:r>
            <w:r>
              <w:rPr>
                <w:rStyle w:val="IndexLink"/>
                <w:rtl w:val="true"/>
              </w:rPr>
              <w:tab/>
            </w:r>
            <w:r>
              <w:rPr>
                <w:rStyle w:val="IndexLink"/>
              </w:rPr>
              <w:t>105</w:t>
            </w:r>
          </w:hyperlink>
        </w:p>
        <w:p>
          <w:pPr>
            <w:pStyle w:val="Contents4"/>
            <w:tabs>
              <w:tab w:val="clear" w:pos="8176"/>
              <w:tab w:val="right" w:pos="9026" w:leader="dot"/>
            </w:tabs>
            <w:rPr/>
          </w:pPr>
          <w:hyperlink w:anchor="__RefHeading___Toc2565848_1934241801">
            <w:r>
              <w:rPr>
                <w:webHidden/>
                <w:rStyle w:val="IndexLink"/>
                <w:rtl w:val="true"/>
              </w:rPr>
              <w:t>و یلحق بالنکاح النظر فی أمور خمسة</w:t>
            </w:r>
            <w:r>
              <w:rPr>
                <w:rStyle w:val="IndexLink"/>
                <w:rtl w:val="true"/>
              </w:rPr>
              <w:tab/>
            </w:r>
            <w:r>
              <w:rPr>
                <w:rStyle w:val="IndexLink"/>
              </w:rPr>
              <w:t>107</w:t>
            </w:r>
          </w:hyperlink>
        </w:p>
        <w:p>
          <w:pPr>
            <w:pStyle w:val="Contents5"/>
            <w:tabs>
              <w:tab w:val="clear" w:pos="7892"/>
              <w:tab w:val="right" w:pos="9026" w:leader="dot"/>
            </w:tabs>
            <w:rPr/>
          </w:pPr>
          <w:hyperlink w:anchor="__RefHeading___Toc2565850_1934241801">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2565852_1934241801">
            <w:r>
              <w:rPr>
                <w:webHidden/>
                <w:rStyle w:val="IndexLink"/>
                <w:rtl w:val="true"/>
              </w:rPr>
              <w:t>الأول</w:t>
            </w:r>
            <w:r>
              <w:rPr>
                <w:rStyle w:val="IndexLink"/>
                <w:rtl w:val="true"/>
              </w:rPr>
              <w:t>:</w:t>
            </w:r>
            <w:r>
              <w:rPr>
                <w:rStyle w:val="IndexLink"/>
                <w:rtl w:val="true"/>
              </w:rPr>
              <w:t>ما یردّ به النکاح</w:t>
            </w:r>
            <w:r>
              <w:rPr>
                <w:rStyle w:val="IndexLink"/>
                <w:rtl w:val="true"/>
              </w:rPr>
              <w:tab/>
            </w:r>
            <w:r>
              <w:rPr>
                <w:rStyle w:val="IndexLink"/>
              </w:rPr>
              <w:t>107</w:t>
            </w:r>
          </w:hyperlink>
        </w:p>
        <w:p>
          <w:pPr>
            <w:pStyle w:val="Contents6"/>
            <w:tabs>
              <w:tab w:val="clear" w:pos="7609"/>
              <w:tab w:val="right" w:pos="9026" w:leader="dot"/>
            </w:tabs>
            <w:rPr/>
          </w:pPr>
          <w:hyperlink w:anchor="__RefHeading___Toc2565854_1934241801">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2565856_1934241801">
            <w:r>
              <w:rPr>
                <w:webHidden/>
                <w:rStyle w:val="IndexLink"/>
                <w:rtl w:val="true"/>
              </w:rPr>
              <w:t>الأول</w:t>
            </w:r>
            <w:r>
              <w:rPr>
                <w:rStyle w:val="IndexLink"/>
                <w:rtl w:val="true"/>
              </w:rPr>
              <w:t>:</w:t>
            </w:r>
            <w:r>
              <w:rPr>
                <w:rStyle w:val="IndexLink"/>
                <w:rtl w:val="true"/>
              </w:rPr>
              <w:t>فی العیوب</w:t>
            </w:r>
            <w:r>
              <w:rPr>
                <w:rStyle w:val="IndexLink"/>
                <w:rtl w:val="true"/>
              </w:rPr>
              <w:tab/>
            </w:r>
            <w:r>
              <w:rPr>
                <w:rStyle w:val="IndexLink"/>
              </w:rPr>
              <w:t>107</w:t>
            </w:r>
          </w:hyperlink>
        </w:p>
        <w:p>
          <w:pPr>
            <w:pStyle w:val="Contents6"/>
            <w:tabs>
              <w:tab w:val="clear" w:pos="7609"/>
              <w:tab w:val="right" w:pos="9026" w:leader="dot"/>
            </w:tabs>
            <w:rPr/>
          </w:pPr>
          <w:hyperlink w:anchor="__RefHeading___Toc2565858_1934241801">
            <w:r>
              <w:rPr>
                <w:webHidden/>
                <w:rStyle w:val="IndexLink"/>
                <w:rtl w:val="true"/>
              </w:rPr>
              <w:t>المقصد الثانی</w:t>
            </w:r>
            <w:r>
              <w:rPr>
                <w:rStyle w:val="IndexLink"/>
                <w:rtl w:val="true"/>
              </w:rPr>
              <w:t>:</w:t>
            </w:r>
            <w:r>
              <w:rPr>
                <w:rStyle w:val="IndexLink"/>
                <w:rtl w:val="true"/>
              </w:rPr>
              <w:t>فی أحکام العیوب</w:t>
            </w:r>
            <w:r>
              <w:rPr>
                <w:rStyle w:val="IndexLink"/>
                <w:rtl w:val="true"/>
              </w:rPr>
              <w:tab/>
            </w:r>
            <w:r>
              <w:rPr>
                <w:rStyle w:val="IndexLink"/>
              </w:rPr>
              <w:t>129</w:t>
            </w:r>
          </w:hyperlink>
        </w:p>
        <w:p>
          <w:pPr>
            <w:pStyle w:val="Contents6"/>
            <w:tabs>
              <w:tab w:val="clear" w:pos="7609"/>
              <w:tab w:val="right" w:pos="9026" w:leader="dot"/>
            </w:tabs>
            <w:rPr/>
          </w:pPr>
          <w:hyperlink w:anchor="__RefHeading___Toc2565860_1934241801">
            <w:r>
              <w:rPr>
                <w:webHidden/>
                <w:rStyle w:val="IndexLink"/>
                <w:rtl w:val="true"/>
              </w:rPr>
              <w:t>الأولی</w:t>
            </w:r>
            <w:r>
              <w:rPr>
                <w:rStyle w:val="IndexLink"/>
                <w:rtl w:val="true"/>
              </w:rPr>
              <w:t>:</w:t>
            </w:r>
            <w:r>
              <w:rPr>
                <w:rStyle w:val="IndexLink"/>
                <w:rtl w:val="true"/>
              </w:rPr>
              <w:t>العیوب الحادثة بالمرأة قبل العقد مبیحة للفسخ</w:t>
            </w:r>
            <w:r>
              <w:rPr>
                <w:rStyle w:val="IndexLink"/>
                <w:rtl w:val="true"/>
              </w:rPr>
              <w:tab/>
            </w:r>
            <w:r>
              <w:rPr>
                <w:rStyle w:val="IndexLink"/>
              </w:rPr>
              <w:t>129</w:t>
            </w:r>
          </w:hyperlink>
        </w:p>
        <w:p>
          <w:pPr>
            <w:pStyle w:val="Contents6"/>
            <w:tabs>
              <w:tab w:val="clear" w:pos="7609"/>
              <w:tab w:val="right" w:pos="9026" w:leader="dot"/>
            </w:tabs>
            <w:rPr/>
          </w:pPr>
          <w:hyperlink w:anchor="__RefHeading___Toc2565862_1934241801">
            <w:r>
              <w:rPr>
                <w:webHidden/>
                <w:rStyle w:val="IndexLink"/>
                <w:rtl w:val="true"/>
              </w:rPr>
              <w:t>الثانیة</w:t>
            </w:r>
            <w:r>
              <w:rPr>
                <w:rStyle w:val="IndexLink"/>
                <w:rtl w:val="true"/>
              </w:rPr>
              <w:t>:</w:t>
            </w:r>
            <w:r>
              <w:rPr>
                <w:rStyle w:val="IndexLink"/>
                <w:rtl w:val="true"/>
              </w:rPr>
              <w:t>خیار الفسخ علی الفور</w:t>
            </w:r>
            <w:r>
              <w:rPr>
                <w:rStyle w:val="IndexLink"/>
                <w:rtl w:val="true"/>
              </w:rPr>
              <w:tab/>
            </w:r>
            <w:r>
              <w:rPr>
                <w:rStyle w:val="IndexLink"/>
              </w:rPr>
              <w:t>132</w:t>
            </w:r>
          </w:hyperlink>
        </w:p>
        <w:p>
          <w:pPr>
            <w:pStyle w:val="Contents6"/>
            <w:tabs>
              <w:tab w:val="clear" w:pos="7609"/>
              <w:tab w:val="right" w:pos="9026" w:leader="dot"/>
            </w:tabs>
            <w:rPr/>
          </w:pPr>
          <w:hyperlink w:anchor="__RefHeading___Toc2565864_1934241801">
            <w:r>
              <w:rPr>
                <w:webHidden/>
                <w:rStyle w:val="IndexLink"/>
                <w:rtl w:val="true"/>
              </w:rPr>
              <w:t>الثالثة</w:t>
            </w:r>
            <w:r>
              <w:rPr>
                <w:rStyle w:val="IndexLink"/>
                <w:rtl w:val="true"/>
              </w:rPr>
              <w:t>:</w:t>
            </w:r>
            <w:r>
              <w:rPr>
                <w:rStyle w:val="IndexLink"/>
                <w:rtl w:val="true"/>
              </w:rPr>
              <w:t>الفسخ بالعیب لیس بطلاق</w:t>
            </w:r>
            <w:r>
              <w:rPr>
                <w:rStyle w:val="IndexLink"/>
                <w:rtl w:val="true"/>
              </w:rPr>
              <w:tab/>
            </w:r>
            <w:r>
              <w:rPr>
                <w:rStyle w:val="IndexLink"/>
              </w:rPr>
              <w:t>132</w:t>
            </w:r>
          </w:hyperlink>
        </w:p>
        <w:p>
          <w:pPr>
            <w:pStyle w:val="Contents6"/>
            <w:tabs>
              <w:tab w:val="clear" w:pos="7609"/>
              <w:tab w:val="right" w:pos="9026" w:leader="dot"/>
            </w:tabs>
            <w:rPr/>
          </w:pPr>
          <w:hyperlink w:anchor="__RefHeading___Toc2565866_1934241801">
            <w:r>
              <w:rPr>
                <w:webHidden/>
                <w:rStyle w:val="IndexLink"/>
                <w:rtl w:val="true"/>
              </w:rPr>
              <w:t>الرابعة</w:t>
            </w:r>
            <w:r>
              <w:rPr>
                <w:rStyle w:val="IndexLink"/>
                <w:rtl w:val="true"/>
              </w:rPr>
              <w:t>:</w:t>
            </w:r>
            <w:r>
              <w:rPr>
                <w:rStyle w:val="IndexLink"/>
                <w:rtl w:val="true"/>
              </w:rPr>
              <w:t>یجوز للرجل الفسخ من دون الحاکم و کذا للمرأة</w:t>
            </w:r>
            <w:r>
              <w:rPr>
                <w:rStyle w:val="IndexLink"/>
                <w:rtl w:val="true"/>
              </w:rPr>
              <w:tab/>
            </w:r>
            <w:r>
              <w:rPr>
                <w:rStyle w:val="IndexLink"/>
              </w:rPr>
              <w:t>133</w:t>
            </w:r>
          </w:hyperlink>
        </w:p>
        <w:p>
          <w:pPr>
            <w:pStyle w:val="Contents6"/>
            <w:tabs>
              <w:tab w:val="clear" w:pos="7609"/>
              <w:tab w:val="right" w:pos="9026" w:leader="dot"/>
            </w:tabs>
            <w:rPr/>
          </w:pPr>
          <w:hyperlink w:anchor="__RefHeading___Toc2565868_1934241801">
            <w:r>
              <w:rPr>
                <w:webHidden/>
                <w:rStyle w:val="IndexLink"/>
                <w:rtl w:val="true"/>
              </w:rPr>
              <w:t>الخامسة</w:t>
            </w:r>
            <w:r>
              <w:rPr>
                <w:rStyle w:val="IndexLink"/>
                <w:rtl w:val="true"/>
              </w:rPr>
              <w:t>:</w:t>
            </w:r>
            <w:r>
              <w:rPr>
                <w:rStyle w:val="IndexLink"/>
                <w:rtl w:val="true"/>
              </w:rPr>
              <w:t>إذا اختلفا فی العیب</w:t>
            </w:r>
            <w:r>
              <w:rPr>
                <w:rStyle w:val="IndexLink"/>
                <w:rtl w:val="true"/>
              </w:rPr>
              <w:tab/>
            </w:r>
            <w:r>
              <w:rPr>
                <w:rStyle w:val="IndexLink"/>
              </w:rPr>
              <w:t>134</w:t>
            </w:r>
          </w:hyperlink>
        </w:p>
        <w:p>
          <w:pPr>
            <w:pStyle w:val="Contents6"/>
            <w:tabs>
              <w:tab w:val="clear" w:pos="7609"/>
              <w:tab w:val="right" w:pos="9026" w:leader="dot"/>
            </w:tabs>
            <w:rPr/>
          </w:pPr>
          <w:hyperlink w:anchor="__RefHeading___Toc2565870_1934241801">
            <w:r>
              <w:rPr>
                <w:webHidden/>
                <w:rStyle w:val="IndexLink"/>
                <w:rtl w:val="true"/>
              </w:rPr>
              <w:t>السادسة</w:t>
            </w:r>
            <w:r>
              <w:rPr>
                <w:rStyle w:val="IndexLink"/>
                <w:rtl w:val="true"/>
              </w:rPr>
              <w:t>:</w:t>
            </w:r>
            <w:r>
              <w:rPr>
                <w:rStyle w:val="IndexLink"/>
                <w:rtl w:val="true"/>
              </w:rPr>
              <w:t>إذا فسخ الزوج بأحد العیوب،فإن کان قبل الدخول فلا مهر</w:t>
            </w:r>
            <w:r>
              <w:rPr>
                <w:rStyle w:val="IndexLink"/>
                <w:rtl w:val="true"/>
              </w:rPr>
              <w:tab/>
            </w:r>
            <w:r>
              <w:rPr>
                <w:rStyle w:val="IndexLink"/>
              </w:rPr>
              <w:t>135</w:t>
            </w:r>
          </w:hyperlink>
        </w:p>
        <w:p>
          <w:pPr>
            <w:pStyle w:val="Contents6"/>
            <w:tabs>
              <w:tab w:val="clear" w:pos="7609"/>
              <w:tab w:val="right" w:pos="9026" w:leader="dot"/>
            </w:tabs>
            <w:rPr/>
          </w:pPr>
          <w:hyperlink w:anchor="__RefHeading___Toc2565872_1934241801">
            <w:r>
              <w:rPr>
                <w:webHidden/>
                <w:rStyle w:val="IndexLink"/>
                <w:rtl w:val="true"/>
              </w:rPr>
              <w:t>السابعة</w:t>
            </w:r>
            <w:r>
              <w:rPr>
                <w:rStyle w:val="IndexLink"/>
                <w:rtl w:val="true"/>
              </w:rPr>
              <w:t>:</w:t>
            </w:r>
            <w:r>
              <w:rPr>
                <w:rStyle w:val="IndexLink"/>
                <w:rtl w:val="true"/>
              </w:rPr>
              <w:t>لا یثبت العنن إلاّ بإقرار الزوج،أو البیّنة بإقراره،أو نکوله</w:t>
            </w:r>
            <w:r>
              <w:rPr>
                <w:rStyle w:val="IndexLink"/>
                <w:rtl w:val="true"/>
              </w:rPr>
              <w:tab/>
            </w:r>
            <w:r>
              <w:rPr>
                <w:rStyle w:val="IndexLink"/>
              </w:rPr>
              <w:t>137</w:t>
            </w:r>
          </w:hyperlink>
        </w:p>
        <w:p>
          <w:pPr>
            <w:pStyle w:val="Contents6"/>
            <w:tabs>
              <w:tab w:val="clear" w:pos="7609"/>
              <w:tab w:val="right" w:pos="9026" w:leader="dot"/>
            </w:tabs>
            <w:rPr/>
          </w:pPr>
          <w:hyperlink w:anchor="__RefHeading___Toc2565874_1934241801">
            <w:r>
              <w:rPr>
                <w:webHidden/>
                <w:rStyle w:val="IndexLink"/>
                <w:rtl w:val="true"/>
              </w:rPr>
              <w:t>الثامنة</w:t>
            </w:r>
            <w:r>
              <w:rPr>
                <w:rStyle w:val="IndexLink"/>
                <w:rtl w:val="true"/>
              </w:rPr>
              <w:t>:</w:t>
            </w:r>
            <w:r>
              <w:rPr>
                <w:rStyle w:val="IndexLink"/>
                <w:rtl w:val="true"/>
              </w:rPr>
              <w:t>إذا ثبت العنن فإن صبرت فلا کلام</w:t>
            </w:r>
            <w:r>
              <w:rPr>
                <w:rStyle w:val="IndexLink"/>
                <w:rtl w:val="true"/>
              </w:rPr>
              <w:tab/>
            </w:r>
            <w:r>
              <w:rPr>
                <w:rStyle w:val="IndexLink"/>
              </w:rPr>
              <w:t>143</w:t>
            </w:r>
          </w:hyperlink>
        </w:p>
        <w:p>
          <w:pPr>
            <w:pStyle w:val="Contents6"/>
            <w:tabs>
              <w:tab w:val="clear" w:pos="7609"/>
              <w:tab w:val="right" w:pos="9026" w:leader="dot"/>
            </w:tabs>
            <w:rPr/>
          </w:pPr>
          <w:hyperlink w:anchor="__RefHeading___Toc2565876_1934241801">
            <w:r>
              <w:rPr>
                <w:webHidden/>
                <w:rStyle w:val="IndexLink"/>
                <w:rtl w:val="true"/>
              </w:rPr>
              <w:t>المقصد الثالث</w:t>
            </w:r>
            <w:r>
              <w:rPr>
                <w:rStyle w:val="IndexLink"/>
                <w:rtl w:val="true"/>
              </w:rPr>
              <w:t>:</w:t>
            </w:r>
            <w:r>
              <w:rPr>
                <w:rStyle w:val="IndexLink"/>
                <w:rtl w:val="true"/>
              </w:rPr>
              <w:t>فی التدلیس</w:t>
            </w:r>
            <w:r>
              <w:rPr>
                <w:rStyle w:val="IndexLink"/>
                <w:rtl w:val="true"/>
              </w:rPr>
              <w:tab/>
            </w:r>
            <w:r>
              <w:rPr>
                <w:rStyle w:val="IndexLink"/>
              </w:rPr>
              <w:t>145</w:t>
            </w:r>
          </w:hyperlink>
        </w:p>
        <w:p>
          <w:pPr>
            <w:pStyle w:val="Contents6"/>
            <w:tabs>
              <w:tab w:val="clear" w:pos="7609"/>
              <w:tab w:val="right" w:pos="9026" w:leader="dot"/>
            </w:tabs>
            <w:rPr/>
          </w:pPr>
          <w:hyperlink w:anchor="__RefHeading___Toc2565878_1934241801">
            <w:r>
              <w:rPr>
                <w:webHidden/>
                <w:rStyle w:val="IndexLink"/>
                <w:rtl w:val="true"/>
              </w:rPr>
              <w:t>الأولی</w:t>
            </w:r>
            <w:r>
              <w:rPr>
                <w:rStyle w:val="IndexLink"/>
                <w:rtl w:val="true"/>
              </w:rPr>
              <w:t>:</w:t>
            </w:r>
            <w:r>
              <w:rPr>
                <w:rStyle w:val="IndexLink"/>
                <w:rtl w:val="true"/>
              </w:rPr>
              <w:t>إذا تزوّج امرأة علی أنها حرّة فبانت أمة کان له الفسخ و لو دخل</w:t>
            </w:r>
            <w:r>
              <w:rPr>
                <w:rStyle w:val="IndexLink"/>
                <w:rtl w:val="true"/>
              </w:rPr>
              <w:tab/>
            </w:r>
            <w:r>
              <w:rPr>
                <w:rStyle w:val="IndexLink"/>
              </w:rPr>
              <w:t>145</w:t>
            </w:r>
          </w:hyperlink>
        </w:p>
        <w:p>
          <w:pPr>
            <w:pStyle w:val="Contents6"/>
            <w:tabs>
              <w:tab w:val="clear" w:pos="7609"/>
              <w:tab w:val="right" w:pos="9026" w:leader="dot"/>
            </w:tabs>
            <w:rPr/>
          </w:pPr>
          <w:hyperlink w:anchor="__RefHeading___Toc2565880_1934241801">
            <w:r>
              <w:rPr>
                <w:webHidden/>
                <w:rStyle w:val="IndexLink"/>
                <w:rtl w:val="true"/>
              </w:rPr>
              <w:t>الثانیة</w:t>
            </w:r>
            <w:r>
              <w:rPr>
                <w:rStyle w:val="IndexLink"/>
                <w:rtl w:val="true"/>
              </w:rPr>
              <w:t>:</w:t>
            </w:r>
            <w:r>
              <w:rPr>
                <w:rStyle w:val="IndexLink"/>
                <w:rtl w:val="true"/>
              </w:rPr>
              <w:t>إذا تزوّجت المرأة برجل علی أنه حرّ فبان مملوکا کان لها الفسخ</w:t>
            </w:r>
            <w:r>
              <w:rPr>
                <w:rStyle w:val="IndexLink"/>
                <w:rtl w:val="true"/>
              </w:rPr>
              <w:tab/>
            </w:r>
            <w:r>
              <w:rPr>
                <w:rStyle w:val="IndexLink"/>
              </w:rPr>
              <w:t>149</w:t>
            </w:r>
          </w:hyperlink>
        </w:p>
        <w:p>
          <w:pPr>
            <w:pStyle w:val="Contents6"/>
            <w:tabs>
              <w:tab w:val="clear" w:pos="7609"/>
              <w:tab w:val="right" w:pos="9026" w:leader="dot"/>
            </w:tabs>
            <w:rPr/>
          </w:pPr>
          <w:hyperlink w:anchor="__RefHeading___Toc2565882_1934241801">
            <w:r>
              <w:rPr>
                <w:webHidden/>
                <w:rStyle w:val="IndexLink"/>
                <w:rtl w:val="true"/>
              </w:rPr>
              <w:t>الثالثة</w:t>
            </w:r>
            <w:r>
              <w:rPr>
                <w:rStyle w:val="IndexLink"/>
                <w:rtl w:val="true"/>
              </w:rPr>
              <w:t>:</w:t>
            </w:r>
            <w:r>
              <w:rPr>
                <w:rStyle w:val="IndexLink"/>
                <w:rtl w:val="true"/>
              </w:rPr>
              <w:t>قیل</w:t>
            </w:r>
            <w:r>
              <w:rPr>
                <w:rStyle w:val="IndexLink"/>
                <w:rtl w:val="true"/>
              </w:rPr>
              <w:t>:</w:t>
            </w:r>
            <w:r>
              <w:rPr>
                <w:rStyle w:val="IndexLink"/>
                <w:rtl w:val="true"/>
              </w:rPr>
              <w:t>إذا عقد علی بنت رجل علی أنها بنت مهیرة فبانت بنت أمة کان له الفسخ</w:t>
            </w:r>
            <w:r>
              <w:rPr>
                <w:rStyle w:val="IndexLink"/>
                <w:rtl w:val="true"/>
              </w:rPr>
              <w:tab/>
            </w:r>
            <w:r>
              <w:rPr>
                <w:rStyle w:val="IndexLink"/>
              </w:rPr>
              <w:t>150</w:t>
            </w:r>
          </w:hyperlink>
        </w:p>
        <w:p>
          <w:pPr>
            <w:pStyle w:val="Contents6"/>
            <w:tabs>
              <w:tab w:val="clear" w:pos="7609"/>
              <w:tab w:val="right" w:pos="9026" w:leader="dot"/>
            </w:tabs>
            <w:rPr/>
          </w:pPr>
          <w:hyperlink w:anchor="__RefHeading___Toc2565884_1934241801">
            <w:r>
              <w:rPr>
                <w:webHidden/>
                <w:rStyle w:val="IndexLink"/>
                <w:rtl w:val="true"/>
              </w:rPr>
              <w:t>الرابعة</w:t>
            </w:r>
            <w:r>
              <w:rPr>
                <w:rStyle w:val="IndexLink"/>
                <w:rtl w:val="true"/>
              </w:rPr>
              <w:t>:</w:t>
            </w:r>
            <w:r>
              <w:rPr>
                <w:rStyle w:val="IndexLink"/>
                <w:rtl w:val="true"/>
              </w:rPr>
              <w:t>لو زوّجه بنته من مهیرة و أدخل علیه بنته من الأمة فعلیه ردّها</w:t>
            </w:r>
            <w:r>
              <w:rPr>
                <w:rStyle w:val="IndexLink"/>
                <w:rtl w:val="true"/>
              </w:rPr>
              <w:tab/>
            </w:r>
            <w:r>
              <w:rPr>
                <w:rStyle w:val="IndexLink"/>
              </w:rPr>
              <w:t>152</w:t>
            </w:r>
          </w:hyperlink>
        </w:p>
        <w:p>
          <w:pPr>
            <w:pStyle w:val="Contents6"/>
            <w:tabs>
              <w:tab w:val="clear" w:pos="7609"/>
              <w:tab w:val="right" w:pos="9026" w:leader="dot"/>
            </w:tabs>
            <w:rPr/>
          </w:pPr>
          <w:hyperlink w:anchor="__RefHeading___Toc2565886_1934241801">
            <w:r>
              <w:rPr>
                <w:webHidden/>
                <w:rStyle w:val="IndexLink"/>
                <w:rtl w:val="true"/>
              </w:rPr>
              <w:t>الخامسة</w:t>
            </w:r>
            <w:r>
              <w:rPr>
                <w:rStyle w:val="IndexLink"/>
                <w:rtl w:val="true"/>
              </w:rPr>
              <w:t>:</w:t>
            </w:r>
            <w:r>
              <w:rPr>
                <w:rStyle w:val="IndexLink"/>
                <w:rtl w:val="true"/>
              </w:rPr>
              <w:t>إذا تزوّج امرأة و شرط کونها بکرا فوجدها ثیّبا لم یکن له الفسخ</w:t>
            </w:r>
            <w:r>
              <w:rPr>
                <w:rStyle w:val="IndexLink"/>
                <w:rtl w:val="true"/>
              </w:rPr>
              <w:tab/>
            </w:r>
            <w:r>
              <w:rPr>
                <w:rStyle w:val="IndexLink"/>
              </w:rPr>
              <w:t>154</w:t>
            </w:r>
          </w:hyperlink>
        </w:p>
        <w:p>
          <w:pPr>
            <w:pStyle w:val="Contents6"/>
            <w:tabs>
              <w:tab w:val="clear" w:pos="7609"/>
              <w:tab w:val="right" w:pos="9026" w:leader="dot"/>
            </w:tabs>
            <w:rPr/>
          </w:pPr>
          <w:hyperlink w:anchor="__RefHeading___Toc2565888_1934241801">
            <w:r>
              <w:rPr>
                <w:webHidden/>
                <w:rStyle w:val="IndexLink"/>
                <w:rtl w:val="true"/>
              </w:rPr>
              <w:t>السادسة</w:t>
            </w:r>
            <w:r>
              <w:rPr>
                <w:rStyle w:val="IndexLink"/>
                <w:rtl w:val="true"/>
              </w:rPr>
              <w:t>:</w:t>
            </w:r>
            <w:r>
              <w:rPr>
                <w:rStyle w:val="IndexLink"/>
                <w:rtl w:val="true"/>
              </w:rPr>
              <w:t>إذا استمتع امرأة فبانت کتابیّة لم یکن له الفسخ من دون هبة المدّة</w:t>
            </w:r>
            <w:r>
              <w:rPr>
                <w:rStyle w:val="IndexLink"/>
                <w:rtl w:val="true"/>
              </w:rPr>
              <w:tab/>
            </w:r>
            <w:r>
              <w:rPr>
                <w:rStyle w:val="IndexLink"/>
              </w:rPr>
              <w:t>157</w:t>
            </w:r>
          </w:hyperlink>
        </w:p>
        <w:p>
          <w:pPr>
            <w:pStyle w:val="Contents6"/>
            <w:tabs>
              <w:tab w:val="clear" w:pos="7609"/>
              <w:tab w:val="right" w:pos="9026" w:leader="dot"/>
            </w:tabs>
            <w:rPr/>
          </w:pPr>
          <w:hyperlink w:anchor="__RefHeading___Toc2565890_1934241801">
            <w:r>
              <w:rPr>
                <w:webHidden/>
                <w:rStyle w:val="IndexLink"/>
                <w:rtl w:val="true"/>
              </w:rPr>
              <w:t>السابعة</w:t>
            </w:r>
            <w:r>
              <w:rPr>
                <w:rStyle w:val="IndexLink"/>
                <w:rtl w:val="true"/>
              </w:rPr>
              <w:t>:</w:t>
            </w:r>
            <w:r>
              <w:rPr>
                <w:rStyle w:val="IndexLink"/>
                <w:rtl w:val="true"/>
              </w:rPr>
              <w:t>إذا تزوّج رجلان بامرأتین،و أدخلت امرأة کلّ واحد منهما علی الآخر فوطئها</w:t>
            </w:r>
            <w:r>
              <w:rPr>
                <w:rStyle w:val="IndexLink"/>
                <w:rtl w:val="true"/>
              </w:rPr>
              <w:tab/>
            </w:r>
            <w:r>
              <w:rPr>
                <w:rStyle w:val="IndexLink"/>
              </w:rPr>
              <w:t>159</w:t>
            </w:r>
          </w:hyperlink>
        </w:p>
        <w:p>
          <w:pPr>
            <w:pStyle w:val="Contents6"/>
            <w:tabs>
              <w:tab w:val="clear" w:pos="7609"/>
              <w:tab w:val="right" w:pos="9026" w:leader="dot"/>
            </w:tabs>
            <w:rPr/>
          </w:pPr>
          <w:hyperlink w:anchor="__RefHeading___Toc2565892_1934241801">
            <w:r>
              <w:rPr>
                <w:webHidden/>
                <w:rStyle w:val="IndexLink"/>
                <w:rtl w:val="true"/>
              </w:rPr>
              <w:t>الثامنة</w:t>
            </w:r>
            <w:r>
              <w:rPr>
                <w:rStyle w:val="IndexLink"/>
                <w:rtl w:val="true"/>
              </w:rPr>
              <w:t>:</w:t>
            </w:r>
            <w:r>
              <w:rPr>
                <w:rStyle w:val="IndexLink"/>
                <w:rtl w:val="true"/>
              </w:rPr>
              <w:t>کلّ موضع حکمنا فیه ببطلان العقد فللزوجة مع الوطء مهر المثل لا المسمّی</w:t>
            </w:r>
            <w:r>
              <w:rPr>
                <w:rStyle w:val="IndexLink"/>
                <w:rtl w:val="true"/>
              </w:rPr>
              <w:tab/>
            </w:r>
            <w:r>
              <w:rPr>
                <w:rStyle w:val="IndexLink"/>
              </w:rPr>
              <w:t>162</w:t>
            </w:r>
          </w:hyperlink>
        </w:p>
        <w:p>
          <w:pPr>
            <w:pStyle w:val="Contents5"/>
            <w:tabs>
              <w:tab w:val="clear" w:pos="7892"/>
              <w:tab w:val="right" w:pos="9026" w:leader="dot"/>
            </w:tabs>
            <w:rPr/>
          </w:pPr>
          <w:hyperlink w:anchor="__RefHeading___Toc2565894_1934241801">
            <w:r>
              <w:rPr>
                <w:webHidden/>
                <w:rStyle w:val="IndexLink"/>
                <w:rtl w:val="true"/>
              </w:rPr>
              <w:t>النظر الثانی</w:t>
            </w:r>
            <w:r>
              <w:rPr>
                <w:rStyle w:val="IndexLink"/>
                <w:rtl w:val="true"/>
              </w:rPr>
              <w:t>:</w:t>
            </w:r>
            <w:r>
              <w:rPr>
                <w:rStyle w:val="IndexLink"/>
                <w:rtl w:val="true"/>
              </w:rPr>
              <w:t>فی المهور</w:t>
            </w:r>
            <w:r>
              <w:rPr>
                <w:rStyle w:val="IndexLink"/>
                <w:rtl w:val="true"/>
              </w:rPr>
              <w:tab/>
            </w:r>
            <w:r>
              <w:rPr>
                <w:rStyle w:val="IndexLink"/>
              </w:rPr>
              <w:t>163</w:t>
            </w:r>
          </w:hyperlink>
        </w:p>
        <w:p>
          <w:pPr>
            <w:pStyle w:val="Contents6"/>
            <w:tabs>
              <w:tab w:val="clear" w:pos="7609"/>
              <w:tab w:val="right" w:pos="9026" w:leader="dot"/>
            </w:tabs>
            <w:rPr/>
          </w:pPr>
          <w:hyperlink w:anchor="__RefHeading___Toc2565896_1934241801">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2565898_1934241801">
            <w:r>
              <w:rPr>
                <w:webHidden/>
                <w:rStyle w:val="IndexLink"/>
                <w:rtl w:val="true"/>
              </w:rPr>
              <w:t>الأول</w:t>
            </w:r>
            <w:r>
              <w:rPr>
                <w:rStyle w:val="IndexLink"/>
                <w:rtl w:val="true"/>
              </w:rPr>
              <w:t>:</w:t>
            </w:r>
            <w:r>
              <w:rPr>
                <w:rStyle w:val="IndexLink"/>
                <w:rtl w:val="true"/>
              </w:rPr>
              <w:t>فی المهر الصحیح</w:t>
            </w:r>
            <w:r>
              <w:rPr>
                <w:rStyle w:val="IndexLink"/>
                <w:rtl w:val="true"/>
              </w:rPr>
              <w:tab/>
            </w:r>
            <w:r>
              <w:rPr>
                <w:rStyle w:val="IndexLink"/>
              </w:rPr>
              <w:t>163</w:t>
            </w:r>
          </w:hyperlink>
        </w:p>
        <w:p>
          <w:pPr>
            <w:pStyle w:val="Contents6"/>
            <w:tabs>
              <w:tab w:val="clear" w:pos="7609"/>
              <w:tab w:val="right" w:pos="9026" w:leader="dot"/>
            </w:tabs>
            <w:rPr/>
          </w:pPr>
          <w:hyperlink w:anchor="__RefHeading___Toc2565900_1934241801">
            <w:r>
              <w:rPr>
                <w:webHidden/>
                <w:rStyle w:val="IndexLink"/>
                <w:rtl w:val="true"/>
              </w:rPr>
              <w:t>الطرف الثانی</w:t>
            </w:r>
            <w:r>
              <w:rPr>
                <w:rStyle w:val="IndexLink"/>
                <w:rtl w:val="true"/>
              </w:rPr>
              <w:t>:</w:t>
            </w:r>
            <w:r>
              <w:rPr>
                <w:rStyle w:val="IndexLink"/>
                <w:rtl w:val="true"/>
              </w:rPr>
              <w:t>فی التفویض</w:t>
            </w:r>
            <w:r>
              <w:rPr>
                <w:rStyle w:val="IndexLink"/>
                <w:rtl w:val="true"/>
              </w:rPr>
              <w:tab/>
            </w:r>
            <w:r>
              <w:rPr>
                <w:rStyle w:val="IndexLink"/>
              </w:rPr>
              <w:t>207</w:t>
            </w:r>
          </w:hyperlink>
        </w:p>
        <w:p>
          <w:pPr>
            <w:pStyle w:val="Contents6"/>
            <w:tabs>
              <w:tab w:val="clear" w:pos="7609"/>
              <w:tab w:val="right" w:pos="9026" w:leader="dot"/>
            </w:tabs>
            <w:rPr/>
          </w:pPr>
          <w:hyperlink w:anchor="__RefHeading___Toc2565902_1934241801">
            <w:r>
              <w:rPr>
                <w:webHidden/>
                <w:rStyle w:val="IndexLink"/>
                <w:rtl w:val="true"/>
              </w:rPr>
              <w:t>أمّا الأول</w:t>
            </w:r>
            <w:r>
              <w:rPr>
                <w:rStyle w:val="IndexLink"/>
                <w:rtl w:val="true"/>
              </w:rPr>
              <w:t>:</w:t>
            </w:r>
            <w:r>
              <w:rPr>
                <w:rStyle w:val="IndexLink"/>
                <w:rtl w:val="true"/>
              </w:rPr>
              <w:t>تعویض البضع</w:t>
            </w:r>
            <w:r>
              <w:rPr>
                <w:rStyle w:val="IndexLink"/>
                <w:rtl w:val="true"/>
              </w:rPr>
              <w:tab/>
            </w:r>
            <w:r>
              <w:rPr>
                <w:rStyle w:val="IndexLink"/>
              </w:rPr>
              <w:t>207</w:t>
            </w:r>
          </w:hyperlink>
        </w:p>
        <w:p>
          <w:pPr>
            <w:pStyle w:val="Contents6"/>
            <w:tabs>
              <w:tab w:val="clear" w:pos="7609"/>
              <w:tab w:val="right" w:pos="9026" w:leader="dot"/>
            </w:tabs>
            <w:rPr/>
          </w:pPr>
          <w:hyperlink w:anchor="__RefHeading___Toc2565904_1934241801">
            <w:r>
              <w:rPr>
                <w:webHidden/>
                <w:rStyle w:val="IndexLink"/>
                <w:rtl w:val="true"/>
              </w:rPr>
              <w:t>و فیه مسائل</w:t>
            </w:r>
            <w:r>
              <w:rPr>
                <w:rStyle w:val="IndexLink"/>
                <w:rtl w:val="true"/>
              </w:rPr>
              <w:tab/>
            </w:r>
            <w:r>
              <w:rPr>
                <w:rStyle w:val="IndexLink"/>
              </w:rPr>
              <w:t>208</w:t>
            </w:r>
          </w:hyperlink>
        </w:p>
        <w:p>
          <w:pPr>
            <w:pStyle w:val="Contents6"/>
            <w:tabs>
              <w:tab w:val="clear" w:pos="7609"/>
              <w:tab w:val="right" w:pos="9026" w:leader="dot"/>
            </w:tabs>
            <w:rPr/>
          </w:pPr>
          <w:hyperlink w:anchor="__RefHeading___Toc2565906_1934241801">
            <w:r>
              <w:rPr>
                <w:webHidden/>
                <w:rStyle w:val="IndexLink"/>
                <w:rtl w:val="true"/>
              </w:rPr>
              <w:t>الأولی</w:t>
            </w:r>
            <w:r>
              <w:rPr>
                <w:rStyle w:val="IndexLink"/>
                <w:rtl w:val="true"/>
              </w:rPr>
              <w:t>:</w:t>
            </w:r>
            <w:r>
              <w:rPr>
                <w:rStyle w:val="IndexLink"/>
                <w:rtl w:val="true"/>
              </w:rPr>
              <w:t>ذکر المهر لیس شرطا فی العقد</w:t>
            </w:r>
            <w:r>
              <w:rPr>
                <w:rStyle w:val="IndexLink"/>
                <w:rtl w:val="true"/>
              </w:rPr>
              <w:tab/>
            </w:r>
            <w:r>
              <w:rPr>
                <w:rStyle w:val="IndexLink"/>
              </w:rPr>
              <w:t>208</w:t>
            </w:r>
          </w:hyperlink>
        </w:p>
        <w:p>
          <w:pPr>
            <w:pStyle w:val="Contents6"/>
            <w:tabs>
              <w:tab w:val="clear" w:pos="7609"/>
              <w:tab w:val="right" w:pos="9026" w:leader="dot"/>
            </w:tabs>
            <w:rPr/>
          </w:pPr>
          <w:hyperlink w:anchor="__RefHeading___Toc2565908_1934241801">
            <w:r>
              <w:rPr>
                <w:webHidden/>
                <w:rStyle w:val="IndexLink"/>
                <w:rtl w:val="true"/>
              </w:rPr>
              <w:t>الثانیة</w:t>
            </w:r>
            <w:r>
              <w:rPr>
                <w:rStyle w:val="IndexLink"/>
                <w:rtl w:val="true"/>
              </w:rPr>
              <w:t>:</w:t>
            </w:r>
            <w:r>
              <w:rPr>
                <w:rStyle w:val="IndexLink"/>
                <w:rtl w:val="true"/>
              </w:rPr>
              <w:t>المعتبر فی مهر المثل حال المرأة فی الشرف و الجمال و عادة نسائها،ما لم یتجاوز السنّة</w:t>
            </w:r>
            <w:r>
              <w:rPr>
                <w:rStyle w:val="IndexLink"/>
                <w:rtl w:val="true"/>
              </w:rPr>
              <w:tab/>
            </w:r>
            <w:r>
              <w:rPr>
                <w:rStyle w:val="IndexLink"/>
              </w:rPr>
              <w:t>210</w:t>
            </w:r>
          </w:hyperlink>
        </w:p>
        <w:p>
          <w:pPr>
            <w:pStyle w:val="Contents6"/>
            <w:tabs>
              <w:tab w:val="clear" w:pos="7609"/>
              <w:tab w:val="right" w:pos="9026" w:leader="dot"/>
            </w:tabs>
            <w:rPr/>
          </w:pPr>
          <w:hyperlink w:anchor="__RefHeading___Toc2565910_1934241801">
            <w:r>
              <w:rPr>
                <w:webHidden/>
                <w:rStyle w:val="IndexLink"/>
                <w:rtl w:val="true"/>
              </w:rPr>
              <w:t>الثالثة</w:t>
            </w:r>
            <w:r>
              <w:rPr>
                <w:rStyle w:val="IndexLink"/>
                <w:rtl w:val="true"/>
              </w:rPr>
              <w:t>:</w:t>
            </w:r>
            <w:r>
              <w:rPr>
                <w:rStyle w:val="IndexLink"/>
                <w:rtl w:val="true"/>
              </w:rPr>
              <w:t>لو تراضیا بعد العقد بفرض المهر جاز</w:t>
            </w:r>
            <w:r>
              <w:rPr>
                <w:rStyle w:val="IndexLink"/>
                <w:rtl w:val="true"/>
              </w:rPr>
              <w:tab/>
            </w:r>
            <w:r>
              <w:rPr>
                <w:rStyle w:val="IndexLink"/>
              </w:rPr>
              <w:t>216</w:t>
            </w:r>
          </w:hyperlink>
        </w:p>
        <w:p>
          <w:pPr>
            <w:pStyle w:val="Contents6"/>
            <w:tabs>
              <w:tab w:val="clear" w:pos="7609"/>
              <w:tab w:val="right" w:pos="9026" w:leader="dot"/>
            </w:tabs>
            <w:rPr/>
          </w:pPr>
          <w:hyperlink w:anchor="__RefHeading___Toc2565912_1934241801">
            <w:r>
              <w:rPr>
                <w:webHidden/>
                <w:rStyle w:val="IndexLink"/>
                <w:rtl w:val="true"/>
              </w:rPr>
              <w:t>الرابعة</w:t>
            </w:r>
            <w:r>
              <w:rPr>
                <w:rStyle w:val="IndexLink"/>
                <w:rtl w:val="true"/>
              </w:rPr>
              <w:t>:</w:t>
            </w:r>
            <w:r>
              <w:rPr>
                <w:rStyle w:val="IndexLink"/>
                <w:rtl w:val="true"/>
              </w:rPr>
              <w:t>لو تزوّج المملوکة</w:t>
            </w:r>
            <w:r>
              <w:rPr>
                <w:rStyle w:val="IndexLink"/>
                <w:rtl w:val="true"/>
              </w:rPr>
              <w:t>(</w:t>
            </w:r>
            <w:r>
              <w:rPr>
                <w:rStyle w:val="IndexLink"/>
              </w:rPr>
              <w:t>1</w:t>
            </w:r>
            <w:r>
              <w:rPr>
                <w:rStyle w:val="IndexLink"/>
                <w:rtl w:val="true"/>
              </w:rPr>
              <w:t>)</w:t>
            </w:r>
            <w:r>
              <w:rPr>
                <w:rStyle w:val="IndexLink"/>
                <w:rtl w:val="true"/>
              </w:rPr>
              <w:t>ثمَّ اشتراها فسد النکاح</w:t>
            </w:r>
            <w:r>
              <w:rPr>
                <w:rStyle w:val="IndexLink"/>
                <w:rtl w:val="true"/>
              </w:rPr>
              <w:tab/>
            </w:r>
            <w:r>
              <w:rPr>
                <w:rStyle w:val="IndexLink"/>
              </w:rPr>
              <w:t>217</w:t>
            </w:r>
          </w:hyperlink>
        </w:p>
        <w:p>
          <w:pPr>
            <w:pStyle w:val="Contents6"/>
            <w:tabs>
              <w:tab w:val="clear" w:pos="7609"/>
              <w:tab w:val="right" w:pos="9026" w:leader="dot"/>
            </w:tabs>
            <w:rPr/>
          </w:pPr>
          <w:hyperlink w:anchor="__RefHeading___Toc2565914_1934241801">
            <w:r>
              <w:rPr>
                <w:webHidden/>
                <w:rStyle w:val="IndexLink"/>
                <w:rtl w:val="true"/>
              </w:rPr>
              <w:t>الخامسة</w:t>
            </w:r>
            <w:r>
              <w:rPr>
                <w:rStyle w:val="IndexLink"/>
                <w:rtl w:val="true"/>
              </w:rPr>
              <w:t>:</w:t>
            </w:r>
            <w:r>
              <w:rPr>
                <w:rStyle w:val="IndexLink"/>
                <w:rtl w:val="true"/>
              </w:rPr>
              <w:t>یتحقّق التفویض فی البالغ الرشیدة</w:t>
            </w:r>
            <w:r>
              <w:rPr>
                <w:rStyle w:val="IndexLink"/>
                <w:rtl w:val="true"/>
              </w:rPr>
              <w:tab/>
            </w:r>
            <w:r>
              <w:rPr>
                <w:rStyle w:val="IndexLink"/>
              </w:rPr>
              <w:t>217</w:t>
            </w:r>
          </w:hyperlink>
        </w:p>
        <w:p>
          <w:pPr>
            <w:pStyle w:val="Contents6"/>
            <w:tabs>
              <w:tab w:val="clear" w:pos="7609"/>
              <w:tab w:val="right" w:pos="9026" w:leader="dot"/>
            </w:tabs>
            <w:rPr/>
          </w:pPr>
          <w:hyperlink w:anchor="__RefHeading___Toc2565916_1934241801">
            <w:r>
              <w:rPr>
                <w:webHidden/>
                <w:rStyle w:val="IndexLink"/>
                <w:rtl w:val="true"/>
              </w:rPr>
              <w:t>السادسة</w:t>
            </w:r>
            <w:r>
              <w:rPr>
                <w:rStyle w:val="IndexLink"/>
                <w:rtl w:val="true"/>
              </w:rPr>
              <w:t>:</w:t>
            </w:r>
            <w:r>
              <w:rPr>
                <w:rStyle w:val="IndexLink"/>
                <w:rtl w:val="true"/>
              </w:rPr>
              <w:t>إذا زوّجها مولاها مفوّضة ثمَّ باعها کان فرض المهر بین</w:t>
            </w:r>
            <w:r>
              <w:rPr>
                <w:rStyle w:val="IndexLink"/>
                <w:rtl w:val="true"/>
              </w:rPr>
              <w:tab/>
            </w:r>
            <w:r>
              <w:rPr>
                <w:rStyle w:val="IndexLink"/>
              </w:rPr>
              <w:t>220</w:t>
            </w:r>
          </w:hyperlink>
        </w:p>
        <w:p>
          <w:pPr>
            <w:pStyle w:val="Contents6"/>
            <w:tabs>
              <w:tab w:val="clear" w:pos="7609"/>
              <w:tab w:val="right" w:pos="9026" w:leader="dot"/>
            </w:tabs>
            <w:rPr/>
          </w:pPr>
          <w:hyperlink w:anchor="__RefHeading___Toc2565918_1934241801">
            <w:r>
              <w:rPr>
                <w:webHidden/>
                <w:rStyle w:val="IndexLink"/>
                <w:rtl w:val="true"/>
              </w:rPr>
              <w:t>و أما الثانی و هو تفویض المهر</w:t>
            </w:r>
            <w:r>
              <w:rPr>
                <w:rStyle w:val="IndexLink"/>
                <w:rtl w:val="true"/>
              </w:rPr>
              <w:tab/>
            </w:r>
            <w:r>
              <w:rPr>
                <w:rStyle w:val="IndexLink"/>
              </w:rPr>
              <w:t>221</w:t>
            </w:r>
          </w:hyperlink>
        </w:p>
        <w:p>
          <w:pPr>
            <w:pStyle w:val="Contents6"/>
            <w:tabs>
              <w:tab w:val="clear" w:pos="7609"/>
              <w:tab w:val="right" w:pos="9026" w:leader="dot"/>
            </w:tabs>
            <w:rPr/>
          </w:pPr>
          <w:hyperlink w:anchor="__RefHeading___Toc2565920_1934241801">
            <w:r>
              <w:rPr>
                <w:webHidden/>
                <w:rStyle w:val="IndexLink"/>
                <w:rtl w:val="true"/>
              </w:rPr>
              <w:t>الطرف الثالث</w:t>
            </w:r>
            <w:r>
              <w:rPr>
                <w:rStyle w:val="IndexLink"/>
                <w:rtl w:val="true"/>
              </w:rPr>
              <w:t>:</w:t>
            </w:r>
            <w:r>
              <w:rPr>
                <w:rStyle w:val="IndexLink"/>
                <w:rtl w:val="true"/>
              </w:rPr>
              <w:t>فی الأحکام</w:t>
            </w:r>
            <w:r>
              <w:rPr>
                <w:rStyle w:val="IndexLink"/>
                <w:rtl w:val="true"/>
              </w:rPr>
              <w:tab/>
            </w:r>
            <w:r>
              <w:rPr>
                <w:rStyle w:val="IndexLink"/>
              </w:rPr>
              <w:t>229</w:t>
            </w:r>
          </w:hyperlink>
        </w:p>
        <w:p>
          <w:pPr>
            <w:pStyle w:val="Contents6"/>
            <w:tabs>
              <w:tab w:val="clear" w:pos="7609"/>
              <w:tab w:val="right" w:pos="9026" w:leader="dot"/>
            </w:tabs>
            <w:rPr/>
          </w:pPr>
          <w:hyperlink w:anchor="__RefHeading___Toc2565922_1934241801">
            <w:r>
              <w:rPr>
                <w:webHidden/>
                <w:rStyle w:val="IndexLink"/>
                <w:rtl w:val="true"/>
              </w:rPr>
              <w:t>و فیه مسائل</w:t>
            </w:r>
            <w:r>
              <w:rPr>
                <w:rStyle w:val="IndexLink"/>
                <w:rtl w:val="true"/>
              </w:rPr>
              <w:tab/>
            </w:r>
            <w:r>
              <w:rPr>
                <w:rStyle w:val="IndexLink"/>
              </w:rPr>
              <w:t>229</w:t>
            </w:r>
          </w:hyperlink>
        </w:p>
        <w:p>
          <w:pPr>
            <w:pStyle w:val="Contents6"/>
            <w:tabs>
              <w:tab w:val="clear" w:pos="7609"/>
              <w:tab w:val="right" w:pos="9026" w:leader="dot"/>
            </w:tabs>
            <w:rPr/>
          </w:pPr>
          <w:hyperlink w:anchor="__RefHeading___Toc2565924_1934241801">
            <w:r>
              <w:rPr>
                <w:webHidden/>
                <w:rStyle w:val="IndexLink"/>
                <w:rtl w:val="true"/>
              </w:rPr>
              <w:t>الأولی</w:t>
            </w:r>
            <w:r>
              <w:rPr>
                <w:rStyle w:val="IndexLink"/>
                <w:rtl w:val="true"/>
              </w:rPr>
              <w:t>:</w:t>
            </w:r>
            <w:r>
              <w:rPr>
                <w:rStyle w:val="IndexLink"/>
                <w:rtl w:val="true"/>
              </w:rPr>
              <w:t>إذا دخل الزوج قبل تسلیم المهر کان دینا علیه،و لم یسقط بالدخول</w:t>
            </w:r>
            <w:r>
              <w:rPr>
                <w:rStyle w:val="IndexLink"/>
                <w:rtl w:val="true"/>
              </w:rPr>
              <w:tab/>
            </w:r>
            <w:r>
              <w:rPr>
                <w:rStyle w:val="IndexLink"/>
              </w:rPr>
              <w:t>229</w:t>
            </w:r>
          </w:hyperlink>
        </w:p>
        <w:p>
          <w:pPr>
            <w:pStyle w:val="Contents6"/>
            <w:tabs>
              <w:tab w:val="clear" w:pos="7609"/>
              <w:tab w:val="right" w:pos="9026" w:leader="dot"/>
            </w:tabs>
            <w:rPr/>
          </w:pPr>
          <w:hyperlink w:anchor="__RefHeading___Toc2565926_1934241801">
            <w:r>
              <w:rPr>
                <w:webHidden/>
                <w:rStyle w:val="IndexLink"/>
                <w:rtl w:val="true"/>
              </w:rPr>
              <w:t>الثانیة</w:t>
            </w:r>
            <w:r>
              <w:rPr>
                <w:rStyle w:val="IndexLink"/>
                <w:rtl w:val="true"/>
              </w:rPr>
              <w:t>:</w:t>
            </w:r>
            <w:r>
              <w:rPr>
                <w:rStyle w:val="IndexLink"/>
                <w:rtl w:val="true"/>
              </w:rPr>
              <w:t>قیل</w:t>
            </w:r>
            <w:r>
              <w:rPr>
                <w:rStyle w:val="IndexLink"/>
                <w:rtl w:val="true"/>
              </w:rPr>
              <w:t>:</w:t>
            </w:r>
            <w:r>
              <w:rPr>
                <w:rStyle w:val="IndexLink"/>
                <w:rtl w:val="true"/>
              </w:rPr>
              <w:t>إذا لم یسمّ مهرا و قدّم لها شیئا،ثمَّ دخل بها کان ذلک مهرها</w:t>
            </w:r>
            <w:r>
              <w:rPr>
                <w:rStyle w:val="IndexLink"/>
                <w:rtl w:val="true"/>
              </w:rPr>
              <w:tab/>
            </w:r>
            <w:r>
              <w:rPr>
                <w:rStyle w:val="IndexLink"/>
              </w:rPr>
              <w:t>235</w:t>
            </w:r>
          </w:hyperlink>
        </w:p>
        <w:p>
          <w:pPr>
            <w:pStyle w:val="Contents6"/>
            <w:tabs>
              <w:tab w:val="clear" w:pos="7609"/>
              <w:tab w:val="right" w:pos="9026" w:leader="dot"/>
            </w:tabs>
            <w:rPr/>
          </w:pPr>
          <w:hyperlink w:anchor="__RefHeading___Toc2565928_1934241801">
            <w:r>
              <w:rPr>
                <w:webHidden/>
                <w:rStyle w:val="IndexLink"/>
                <w:rtl w:val="true"/>
              </w:rPr>
              <w:t>الثالثة</w:t>
            </w:r>
            <w:r>
              <w:rPr>
                <w:rStyle w:val="IndexLink"/>
                <w:rtl w:val="true"/>
              </w:rPr>
              <w:t>:</w:t>
            </w:r>
            <w:r>
              <w:rPr>
                <w:rStyle w:val="IndexLink"/>
                <w:rtl w:val="true"/>
              </w:rPr>
              <w:t>إذا طلّق قبل الدخول کان علیه نصف المهر</w:t>
            </w:r>
            <w:r>
              <w:rPr>
                <w:rStyle w:val="IndexLink"/>
                <w:rtl w:val="true"/>
              </w:rPr>
              <w:tab/>
            </w:r>
            <w:r>
              <w:rPr>
                <w:rStyle w:val="IndexLink"/>
              </w:rPr>
              <w:t>237</w:t>
            </w:r>
          </w:hyperlink>
        </w:p>
        <w:p>
          <w:pPr>
            <w:pStyle w:val="Contents6"/>
            <w:tabs>
              <w:tab w:val="clear" w:pos="7609"/>
              <w:tab w:val="right" w:pos="9026" w:leader="dot"/>
            </w:tabs>
            <w:rPr/>
          </w:pPr>
          <w:hyperlink w:anchor="__RefHeading___Toc2565930_1934241801">
            <w:r>
              <w:rPr>
                <w:webHidden/>
                <w:rStyle w:val="IndexLink"/>
                <w:rtl w:val="true"/>
              </w:rPr>
              <w:t>الرابعة</w:t>
            </w:r>
            <w:r>
              <w:rPr>
                <w:rStyle w:val="IndexLink"/>
                <w:rtl w:val="true"/>
              </w:rPr>
              <w:t>:</w:t>
            </w:r>
            <w:r>
              <w:rPr>
                <w:rStyle w:val="IndexLink"/>
                <w:rtl w:val="true"/>
              </w:rPr>
              <w:t>لو أبرأته من الصداق ثمَّ طلّقها قبل الدخول رجع بنصفه</w:t>
            </w:r>
            <w:r>
              <w:rPr>
                <w:rStyle w:val="IndexLink"/>
                <w:rtl w:val="true"/>
              </w:rPr>
              <w:tab/>
            </w:r>
            <w:r>
              <w:rPr>
                <w:rStyle w:val="IndexLink"/>
              </w:rPr>
              <w:t>245</w:t>
            </w:r>
          </w:hyperlink>
        </w:p>
        <w:p>
          <w:pPr>
            <w:pStyle w:val="Contents6"/>
            <w:tabs>
              <w:tab w:val="clear" w:pos="7609"/>
              <w:tab w:val="right" w:pos="9026" w:leader="dot"/>
            </w:tabs>
            <w:rPr/>
          </w:pPr>
          <w:hyperlink w:anchor="__RefHeading___Toc2565932_1934241801">
            <w:r>
              <w:rPr>
                <w:webHidden/>
                <w:rStyle w:val="IndexLink"/>
                <w:rtl w:val="true"/>
              </w:rPr>
              <w:t>الخامسة</w:t>
            </w:r>
            <w:r>
              <w:rPr>
                <w:rStyle w:val="IndexLink"/>
                <w:rtl w:val="true"/>
              </w:rPr>
              <w:t>:</w:t>
            </w:r>
            <w:r>
              <w:rPr>
                <w:rStyle w:val="IndexLink"/>
                <w:rtl w:val="true"/>
              </w:rPr>
              <w:t>إذا أعطاها عوضا عن المهر عبدا آبقا و شیئا آخر،ثمَّ طلّقها قبل الدخول</w:t>
            </w:r>
            <w:r>
              <w:rPr>
                <w:rStyle w:val="IndexLink"/>
                <w:rtl w:val="true"/>
              </w:rPr>
              <w:tab/>
            </w:r>
            <w:r>
              <w:rPr>
                <w:rStyle w:val="IndexLink"/>
              </w:rPr>
              <w:t>248</w:t>
            </w:r>
          </w:hyperlink>
        </w:p>
        <w:p>
          <w:pPr>
            <w:pStyle w:val="Contents6"/>
            <w:tabs>
              <w:tab w:val="clear" w:pos="7609"/>
              <w:tab w:val="right" w:pos="9026" w:leader="dot"/>
            </w:tabs>
            <w:rPr/>
          </w:pPr>
          <w:hyperlink w:anchor="__RefHeading___Toc2565934_1934241801">
            <w:r>
              <w:rPr>
                <w:webHidden/>
                <w:rStyle w:val="IndexLink"/>
                <w:rtl w:val="true"/>
              </w:rPr>
              <w:t>السادسة</w:t>
            </w:r>
            <w:r>
              <w:rPr>
                <w:rStyle w:val="IndexLink"/>
                <w:rtl w:val="true"/>
              </w:rPr>
              <w:t>:</w:t>
            </w:r>
            <w:r>
              <w:rPr>
                <w:rStyle w:val="IndexLink"/>
                <w:rtl w:val="true"/>
              </w:rPr>
              <w:t>إذا أمهرها مدبّرة ثمَّ طلّقها صارت بینهما نصفین</w:t>
            </w:r>
            <w:r>
              <w:rPr>
                <w:rStyle w:val="IndexLink"/>
                <w:rtl w:val="true"/>
              </w:rPr>
              <w:tab/>
            </w:r>
            <w:r>
              <w:rPr>
                <w:rStyle w:val="IndexLink"/>
              </w:rPr>
              <w:t>249</w:t>
            </w:r>
          </w:hyperlink>
        </w:p>
        <w:p>
          <w:pPr>
            <w:pStyle w:val="Contents6"/>
            <w:tabs>
              <w:tab w:val="clear" w:pos="7609"/>
              <w:tab w:val="right" w:pos="9026" w:leader="dot"/>
            </w:tabs>
            <w:rPr/>
          </w:pPr>
          <w:hyperlink w:anchor="__RefHeading___Toc2565936_1934241801">
            <w:r>
              <w:rPr>
                <w:webHidden/>
                <w:rStyle w:val="IndexLink"/>
                <w:rtl w:val="true"/>
              </w:rPr>
              <w:t>السابعة</w:t>
            </w:r>
            <w:r>
              <w:rPr>
                <w:rStyle w:val="IndexLink"/>
                <w:rtl w:val="true"/>
              </w:rPr>
              <w:t>:</w:t>
            </w:r>
            <w:r>
              <w:rPr>
                <w:rStyle w:val="IndexLink"/>
                <w:rtl w:val="true"/>
              </w:rPr>
              <w:t>إذا شرط فی العقد ما یخالف المشروع،مثل أن لا یتزوّج علیها أو لا یتسرّی</w:t>
            </w:r>
            <w:r>
              <w:rPr>
                <w:rStyle w:val="IndexLink"/>
                <w:rtl w:val="true"/>
              </w:rPr>
              <w:tab/>
            </w:r>
            <w:r>
              <w:rPr>
                <w:rStyle w:val="IndexLink"/>
              </w:rPr>
              <w:t>251</w:t>
            </w:r>
          </w:hyperlink>
        </w:p>
        <w:p>
          <w:pPr>
            <w:pStyle w:val="Contents6"/>
            <w:tabs>
              <w:tab w:val="clear" w:pos="7609"/>
              <w:tab w:val="right" w:pos="9026" w:leader="dot"/>
            </w:tabs>
            <w:rPr/>
          </w:pPr>
          <w:hyperlink w:anchor="__RefHeading___Toc2565938_1934241801">
            <w:r>
              <w:rPr>
                <w:webHidden/>
                <w:rStyle w:val="IndexLink"/>
                <w:rtl w:val="true"/>
              </w:rPr>
              <w:t>الثامنة</w:t>
            </w:r>
            <w:r>
              <w:rPr>
                <w:rStyle w:val="IndexLink"/>
                <w:rtl w:val="true"/>
              </w:rPr>
              <w:t>:</w:t>
            </w:r>
            <w:r>
              <w:rPr>
                <w:rStyle w:val="IndexLink"/>
                <w:rtl w:val="true"/>
              </w:rPr>
              <w:t>إذا شرط أن لا یخرجها من بلدها</w:t>
            </w:r>
            <w:r>
              <w:rPr>
                <w:rStyle w:val="IndexLink"/>
                <w:rtl w:val="true"/>
              </w:rPr>
              <w:tab/>
            </w:r>
            <w:r>
              <w:rPr>
                <w:rStyle w:val="IndexLink"/>
              </w:rPr>
              <w:t>255</w:t>
            </w:r>
          </w:hyperlink>
        </w:p>
        <w:p>
          <w:pPr>
            <w:pStyle w:val="Contents6"/>
            <w:tabs>
              <w:tab w:val="clear" w:pos="7609"/>
              <w:tab w:val="right" w:pos="9026" w:leader="dot"/>
            </w:tabs>
            <w:rPr/>
          </w:pPr>
          <w:hyperlink w:anchor="__RefHeading___Toc2565940_1934241801">
            <w:r>
              <w:rPr>
                <w:webHidden/>
                <w:rStyle w:val="IndexLink"/>
                <w:rtl w:val="true"/>
              </w:rPr>
              <w:t>التاسعة</w:t>
            </w:r>
            <w:r>
              <w:rPr>
                <w:rStyle w:val="IndexLink"/>
                <w:rtl w:val="true"/>
              </w:rPr>
              <w:t>:</w:t>
            </w:r>
            <w:r>
              <w:rPr>
                <w:rStyle w:val="IndexLink"/>
                <w:rtl w:val="true"/>
              </w:rPr>
              <w:t>لو طلّقها بائنا،ثمَّ تزوّجها فی عدّته،ثمَّ طلّقها قبل الدخول</w:t>
            </w:r>
            <w:r>
              <w:rPr>
                <w:rStyle w:val="IndexLink"/>
                <w:rtl w:val="true"/>
              </w:rPr>
              <w:tab/>
            </w:r>
            <w:r>
              <w:rPr>
                <w:rStyle w:val="IndexLink"/>
              </w:rPr>
              <w:t>260</w:t>
            </w:r>
          </w:hyperlink>
        </w:p>
        <w:p>
          <w:pPr>
            <w:pStyle w:val="Contents6"/>
            <w:tabs>
              <w:tab w:val="clear" w:pos="7609"/>
              <w:tab w:val="right" w:pos="9026" w:leader="dot"/>
            </w:tabs>
            <w:rPr/>
          </w:pPr>
          <w:hyperlink w:anchor="__RefHeading___Toc2565942_1934241801">
            <w:r>
              <w:rPr>
                <w:webHidden/>
                <w:rStyle w:val="IndexLink"/>
                <w:rtl w:val="true"/>
              </w:rPr>
              <w:t>العاشرة</w:t>
            </w:r>
            <w:r>
              <w:rPr>
                <w:rStyle w:val="IndexLink"/>
                <w:rtl w:val="true"/>
              </w:rPr>
              <w:t>:</w:t>
            </w:r>
            <w:r>
              <w:rPr>
                <w:rStyle w:val="IndexLink"/>
                <w:rtl w:val="true"/>
              </w:rPr>
              <w:t>لو وهبته نصف مهرها مشاعا ثمَّ طلّقها قبل الدخول فله الباقی</w:t>
            </w:r>
            <w:r>
              <w:rPr>
                <w:rStyle w:val="IndexLink"/>
                <w:rtl w:val="true"/>
              </w:rPr>
              <w:tab/>
            </w:r>
            <w:r>
              <w:rPr>
                <w:rStyle w:val="IndexLink"/>
              </w:rPr>
              <w:t>261</w:t>
            </w:r>
          </w:hyperlink>
        </w:p>
        <w:p>
          <w:pPr>
            <w:pStyle w:val="Contents6"/>
            <w:tabs>
              <w:tab w:val="clear" w:pos="7609"/>
              <w:tab w:val="right" w:pos="9026" w:leader="dot"/>
            </w:tabs>
            <w:rPr/>
          </w:pPr>
          <w:hyperlink w:anchor="__RefHeading___Toc2565944_1934241801">
            <w:r>
              <w:rPr>
                <w:webHidden/>
                <w:rStyle w:val="IndexLink"/>
                <w:rtl w:val="true"/>
              </w:rPr>
              <w:t>الحادیة عشرة</w:t>
            </w:r>
            <w:r>
              <w:rPr>
                <w:rStyle w:val="IndexLink"/>
                <w:rtl w:val="true"/>
              </w:rPr>
              <w:t>:</w:t>
            </w:r>
            <w:r>
              <w:rPr>
                <w:rStyle w:val="IndexLink"/>
                <w:rtl w:val="true"/>
              </w:rPr>
              <w:t>لو تزوّجها بعبدین فمات أحدهما</w:t>
            </w:r>
            <w:r>
              <w:rPr>
                <w:rStyle w:val="IndexLink"/>
                <w:rtl w:val="true"/>
              </w:rPr>
              <w:tab/>
            </w:r>
            <w:r>
              <w:rPr>
                <w:rStyle w:val="IndexLink"/>
              </w:rPr>
              <w:t>262</w:t>
            </w:r>
          </w:hyperlink>
        </w:p>
        <w:p>
          <w:pPr>
            <w:pStyle w:val="Contents6"/>
            <w:tabs>
              <w:tab w:val="clear" w:pos="7609"/>
              <w:tab w:val="right" w:pos="9026" w:leader="dot"/>
            </w:tabs>
            <w:rPr/>
          </w:pPr>
          <w:hyperlink w:anchor="__RefHeading___Toc2565946_1934241801">
            <w:r>
              <w:rPr>
                <w:webHidden/>
                <w:rStyle w:val="IndexLink"/>
                <w:rtl w:val="true"/>
              </w:rPr>
              <w:t>الثانیة عشرة</w:t>
            </w:r>
            <w:r>
              <w:rPr>
                <w:rStyle w:val="IndexLink"/>
                <w:rtl w:val="true"/>
              </w:rPr>
              <w:t>:</w:t>
            </w:r>
            <w:r>
              <w:rPr>
                <w:rStyle w:val="IndexLink"/>
                <w:rtl w:val="true"/>
              </w:rPr>
              <w:t>لو شرط الخیار فی النکاح بطل</w:t>
            </w:r>
            <w:r>
              <w:rPr>
                <w:rStyle w:val="IndexLink"/>
                <w:rtl w:val="true"/>
              </w:rPr>
              <w:tab/>
            </w:r>
            <w:r>
              <w:rPr>
                <w:rStyle w:val="IndexLink"/>
              </w:rPr>
              <w:t>262</w:t>
            </w:r>
          </w:hyperlink>
        </w:p>
        <w:p>
          <w:pPr>
            <w:pStyle w:val="Contents6"/>
            <w:tabs>
              <w:tab w:val="clear" w:pos="7609"/>
              <w:tab w:val="right" w:pos="9026" w:leader="dot"/>
            </w:tabs>
            <w:rPr/>
          </w:pPr>
          <w:hyperlink w:anchor="__RefHeading___Toc2565948_1934241801">
            <w:r>
              <w:rPr>
                <w:webHidden/>
                <w:rStyle w:val="IndexLink"/>
                <w:rtl w:val="true"/>
              </w:rPr>
              <w:t>الثالثة عشرة</w:t>
            </w:r>
            <w:r>
              <w:rPr>
                <w:rStyle w:val="IndexLink"/>
                <w:rtl w:val="true"/>
              </w:rPr>
              <w:t>:</w:t>
            </w:r>
            <w:r>
              <w:rPr>
                <w:rStyle w:val="IndexLink"/>
                <w:rtl w:val="true"/>
              </w:rPr>
              <w:t>الصداق یملک بالعقد</w:t>
            </w:r>
            <w:r>
              <w:rPr>
                <w:rStyle w:val="IndexLink"/>
                <w:rtl w:val="true"/>
              </w:rPr>
              <w:tab/>
            </w:r>
            <w:r>
              <w:rPr>
                <w:rStyle w:val="IndexLink"/>
              </w:rPr>
              <w:t>264</w:t>
            </w:r>
          </w:hyperlink>
        </w:p>
        <w:p>
          <w:pPr>
            <w:pStyle w:val="Contents6"/>
            <w:tabs>
              <w:tab w:val="clear" w:pos="7609"/>
              <w:tab w:val="right" w:pos="9026" w:leader="dot"/>
            </w:tabs>
            <w:rPr/>
          </w:pPr>
          <w:hyperlink w:anchor="__RefHeading___Toc2565950_1934241801">
            <w:r>
              <w:rPr>
                <w:webHidden/>
                <w:rStyle w:val="IndexLink"/>
                <w:rtl w:val="true"/>
              </w:rPr>
              <w:t>الرابعة عشرة</w:t>
            </w:r>
            <w:r>
              <w:rPr>
                <w:rStyle w:val="IndexLink"/>
                <w:rtl w:val="true"/>
              </w:rPr>
              <w:t>:</w:t>
            </w:r>
            <w:r>
              <w:rPr>
                <w:rStyle w:val="IndexLink"/>
                <w:rtl w:val="true"/>
              </w:rPr>
              <w:t>لو کان المهر مؤجّلا لم یکن لها الامتناع</w:t>
            </w:r>
            <w:r>
              <w:rPr>
                <w:rStyle w:val="IndexLink"/>
                <w:rtl w:val="true"/>
              </w:rPr>
              <w:tab/>
            </w:r>
            <w:r>
              <w:rPr>
                <w:rStyle w:val="IndexLink"/>
              </w:rPr>
              <w:t>279</w:t>
            </w:r>
          </w:hyperlink>
        </w:p>
        <w:p>
          <w:pPr>
            <w:pStyle w:val="Contents6"/>
            <w:tabs>
              <w:tab w:val="clear" w:pos="7609"/>
              <w:tab w:val="right" w:pos="9026" w:leader="dot"/>
            </w:tabs>
            <w:rPr/>
          </w:pPr>
          <w:hyperlink w:anchor="__RefHeading___Toc2565952_1934241801">
            <w:r>
              <w:rPr>
                <w:webHidden/>
                <w:rStyle w:val="IndexLink"/>
                <w:rtl w:val="true"/>
              </w:rPr>
              <w:t>الخامسة عشرة</w:t>
            </w:r>
            <w:r>
              <w:rPr>
                <w:rStyle w:val="IndexLink"/>
                <w:rtl w:val="true"/>
              </w:rPr>
              <w:t>:</w:t>
            </w:r>
            <w:r>
              <w:rPr>
                <w:rStyle w:val="IndexLink"/>
                <w:rtl w:val="true"/>
              </w:rPr>
              <w:t>لو أصدقها قطعة من فضّة فصاغتها آنیة ثمَّ طلّقها قبل الدخول</w:t>
            </w:r>
            <w:r>
              <w:rPr>
                <w:rStyle w:val="IndexLink"/>
                <w:rtl w:val="true"/>
              </w:rPr>
              <w:tab/>
            </w:r>
            <w:r>
              <w:rPr>
                <w:rStyle w:val="IndexLink"/>
              </w:rPr>
              <w:t>280</w:t>
            </w:r>
          </w:hyperlink>
        </w:p>
        <w:p>
          <w:pPr>
            <w:pStyle w:val="Contents6"/>
            <w:tabs>
              <w:tab w:val="clear" w:pos="7609"/>
              <w:tab w:val="right" w:pos="9026" w:leader="dot"/>
            </w:tabs>
            <w:rPr/>
          </w:pPr>
          <w:hyperlink w:anchor="__RefHeading___Toc2565954_1934241801">
            <w:r>
              <w:rPr>
                <w:webHidden/>
                <w:rStyle w:val="IndexLink"/>
                <w:rtl w:val="true"/>
              </w:rPr>
              <w:t>السادسة عشرة</w:t>
            </w:r>
            <w:r>
              <w:rPr>
                <w:rStyle w:val="IndexLink"/>
                <w:rtl w:val="true"/>
              </w:rPr>
              <w:t>:</w:t>
            </w:r>
            <w:r>
              <w:rPr>
                <w:rStyle w:val="IndexLink"/>
                <w:rtl w:val="true"/>
              </w:rPr>
              <w:t>لو أصدقها تعلیم سورة کان حدّه أن تستقلّ بالتلاوة</w:t>
            </w:r>
            <w:r>
              <w:rPr>
                <w:rStyle w:val="IndexLink"/>
                <w:rtl w:val="true"/>
              </w:rPr>
              <w:tab/>
            </w:r>
            <w:r>
              <w:rPr>
                <w:rStyle w:val="IndexLink"/>
              </w:rPr>
              <w:t>281</w:t>
            </w:r>
          </w:hyperlink>
        </w:p>
        <w:p>
          <w:pPr>
            <w:pStyle w:val="Contents6"/>
            <w:tabs>
              <w:tab w:val="clear" w:pos="7609"/>
              <w:tab w:val="right" w:pos="9026" w:leader="dot"/>
            </w:tabs>
            <w:rPr/>
          </w:pPr>
          <w:hyperlink w:anchor="__RefHeading___Toc2565956_1934241801">
            <w:r>
              <w:rPr>
                <w:webHidden/>
                <w:rStyle w:val="IndexLink"/>
                <w:rtl w:val="true"/>
              </w:rPr>
              <w:t>السابعة عشرة</w:t>
            </w:r>
            <w:r>
              <w:rPr>
                <w:rStyle w:val="IndexLink"/>
                <w:rtl w:val="true"/>
              </w:rPr>
              <w:t>:</w:t>
            </w:r>
            <w:r>
              <w:rPr>
                <w:rStyle w:val="IndexLink"/>
                <w:rtl w:val="true"/>
              </w:rPr>
              <w:t>یجوز أن یجمع بین نکاح و بیع فی عقد واحد</w:t>
            </w:r>
            <w:r>
              <w:rPr>
                <w:rStyle w:val="IndexLink"/>
                <w:rtl w:val="true"/>
              </w:rPr>
              <w:tab/>
            </w:r>
            <w:r>
              <w:rPr>
                <w:rStyle w:val="IndexLink"/>
              </w:rPr>
              <w:t>283</w:t>
            </w:r>
          </w:hyperlink>
        </w:p>
        <w:p>
          <w:pPr>
            <w:pStyle w:val="Contents6"/>
            <w:tabs>
              <w:tab w:val="clear" w:pos="7609"/>
              <w:tab w:val="right" w:pos="9026" w:leader="dot"/>
            </w:tabs>
            <w:rPr/>
          </w:pPr>
          <w:hyperlink w:anchor="__RefHeading___Toc2565958_1934241801">
            <w:r>
              <w:rPr>
                <w:webHidden/>
                <w:rStyle w:val="IndexLink"/>
                <w:rtl w:val="true"/>
              </w:rPr>
              <w:t>فروع</w:t>
            </w:r>
            <w:r>
              <w:rPr>
                <w:rStyle w:val="IndexLink"/>
                <w:rtl w:val="true"/>
              </w:rPr>
              <w:tab/>
            </w:r>
            <w:r>
              <w:rPr>
                <w:rStyle w:val="IndexLink"/>
              </w:rPr>
              <w:t>285</w:t>
            </w:r>
          </w:hyperlink>
        </w:p>
        <w:p>
          <w:pPr>
            <w:pStyle w:val="Contents6"/>
            <w:tabs>
              <w:tab w:val="clear" w:pos="7609"/>
              <w:tab w:val="right" w:pos="9026" w:leader="dot"/>
            </w:tabs>
            <w:rPr/>
          </w:pPr>
          <w:hyperlink w:anchor="__RefHeading___Toc2565960_1934241801">
            <w:r>
              <w:rPr>
                <w:webHidden/>
                <w:rStyle w:val="IndexLink"/>
                <w:rtl w:val="true"/>
              </w:rPr>
              <w:t>الأول</w:t>
            </w:r>
            <w:r>
              <w:rPr>
                <w:rStyle w:val="IndexLink"/>
                <w:rtl w:val="true"/>
              </w:rPr>
              <w:t>:</w:t>
            </w:r>
            <w:r>
              <w:rPr>
                <w:rStyle w:val="IndexLink"/>
                <w:rtl w:val="true"/>
              </w:rPr>
              <w:t>لو أصدقها عبدا فأعتقته ثمَّ طلّقها قبل الدخول فعلیها نصف قیمته</w:t>
            </w:r>
            <w:r>
              <w:rPr>
                <w:rStyle w:val="IndexLink"/>
                <w:rtl w:val="true"/>
              </w:rPr>
              <w:tab/>
            </w:r>
            <w:r>
              <w:rPr>
                <w:rStyle w:val="IndexLink"/>
              </w:rPr>
              <w:t>285</w:t>
            </w:r>
          </w:hyperlink>
        </w:p>
        <w:p>
          <w:pPr>
            <w:pStyle w:val="Contents6"/>
            <w:tabs>
              <w:tab w:val="clear" w:pos="7609"/>
              <w:tab w:val="right" w:pos="9026" w:leader="dot"/>
            </w:tabs>
            <w:rPr/>
          </w:pPr>
          <w:hyperlink w:anchor="__RefHeading___Toc2565962_1934241801">
            <w:r>
              <w:rPr>
                <w:webHidden/>
                <w:rStyle w:val="IndexLink"/>
                <w:rtl w:val="true"/>
              </w:rPr>
              <w:t>الثانی</w:t>
            </w:r>
            <w:r>
              <w:rPr>
                <w:rStyle w:val="IndexLink"/>
                <w:rtl w:val="true"/>
              </w:rPr>
              <w:t>:</w:t>
            </w:r>
            <w:r>
              <w:rPr>
                <w:rStyle w:val="IndexLink"/>
                <w:rtl w:val="true"/>
              </w:rPr>
              <w:t>إذا زوّجها الولیّ بدون مهر المثل قیل یبطل المهر و لها مهر المثل</w:t>
            </w:r>
            <w:r>
              <w:rPr>
                <w:rStyle w:val="IndexLink"/>
                <w:rtl w:val="true"/>
              </w:rPr>
              <w:tab/>
            </w:r>
            <w:r>
              <w:rPr>
                <w:rStyle w:val="IndexLink"/>
              </w:rPr>
              <w:t>287</w:t>
            </w:r>
          </w:hyperlink>
        </w:p>
        <w:p>
          <w:pPr>
            <w:pStyle w:val="Contents6"/>
            <w:tabs>
              <w:tab w:val="clear" w:pos="7609"/>
              <w:tab w:val="right" w:pos="9026" w:leader="dot"/>
            </w:tabs>
            <w:rPr/>
          </w:pPr>
          <w:hyperlink w:anchor="__RefHeading___Toc2565964_1934241801">
            <w:r>
              <w:rPr>
                <w:webHidden/>
                <w:rStyle w:val="IndexLink"/>
                <w:rtl w:val="true"/>
              </w:rPr>
              <w:t>الثالث</w:t>
            </w:r>
            <w:r>
              <w:rPr>
                <w:rStyle w:val="IndexLink"/>
                <w:rtl w:val="true"/>
              </w:rPr>
              <w:t>:</w:t>
            </w:r>
            <w:r>
              <w:rPr>
                <w:rStyle w:val="IndexLink"/>
                <w:rtl w:val="true"/>
              </w:rPr>
              <w:t>لو تزوّجها علی مال مشار إلیه غیر معلوم الوزن،فتلف قبل قبضه</w:t>
            </w:r>
            <w:r>
              <w:rPr>
                <w:rStyle w:val="IndexLink"/>
                <w:rtl w:val="true"/>
              </w:rPr>
              <w:tab/>
            </w:r>
            <w:r>
              <w:rPr>
                <w:rStyle w:val="IndexLink"/>
              </w:rPr>
              <w:t>287</w:t>
            </w:r>
          </w:hyperlink>
        </w:p>
        <w:p>
          <w:pPr>
            <w:pStyle w:val="Contents6"/>
            <w:tabs>
              <w:tab w:val="clear" w:pos="7609"/>
              <w:tab w:val="right" w:pos="9026" w:leader="dot"/>
            </w:tabs>
            <w:rPr/>
          </w:pPr>
          <w:hyperlink w:anchor="__RefHeading___Toc2565966_1934241801">
            <w:r>
              <w:rPr>
                <w:webHidden/>
                <w:rStyle w:val="IndexLink"/>
                <w:rtl w:val="true"/>
              </w:rPr>
              <w:t>تتمّة إذا زوّج ولده الصغیر،فإن کان له مال فالمهر علی الولد</w:t>
            </w:r>
            <w:r>
              <w:rPr>
                <w:rStyle w:val="IndexLink"/>
                <w:rtl w:val="true"/>
              </w:rPr>
              <w:tab/>
            </w:r>
            <w:r>
              <w:rPr>
                <w:rStyle w:val="IndexLink"/>
              </w:rPr>
              <w:t>290</w:t>
            </w:r>
          </w:hyperlink>
        </w:p>
        <w:p>
          <w:pPr>
            <w:pStyle w:val="Contents6"/>
            <w:tabs>
              <w:tab w:val="clear" w:pos="7609"/>
              <w:tab w:val="right" w:pos="9026" w:leader="dot"/>
            </w:tabs>
            <w:rPr/>
          </w:pPr>
          <w:hyperlink w:anchor="__RefHeading___Toc2565968_1934241801">
            <w:r>
              <w:rPr>
                <w:webHidden/>
                <w:rStyle w:val="IndexLink"/>
                <w:rtl w:val="true"/>
              </w:rPr>
              <w:t>فرع لو أدّی الوالد المهر عن ولده الکبیر تبرّعا،ثمَّ طلّق الولد،رجع الولد بنصف المهر</w:t>
            </w:r>
            <w:r>
              <w:rPr>
                <w:rStyle w:val="IndexLink"/>
                <w:rtl w:val="true"/>
              </w:rPr>
              <w:tab/>
            </w:r>
            <w:r>
              <w:rPr>
                <w:rStyle w:val="IndexLink"/>
              </w:rPr>
              <w:t>295</w:t>
            </w:r>
          </w:hyperlink>
        </w:p>
        <w:p>
          <w:pPr>
            <w:pStyle w:val="Contents6"/>
            <w:tabs>
              <w:tab w:val="clear" w:pos="7609"/>
              <w:tab w:val="right" w:pos="9026" w:leader="dot"/>
            </w:tabs>
            <w:rPr/>
          </w:pPr>
          <w:hyperlink w:anchor="__RefHeading___Toc2565970_1934241801">
            <w:r>
              <w:rPr>
                <w:webHidden/>
                <w:rStyle w:val="IndexLink"/>
                <w:rtl w:val="true"/>
              </w:rPr>
              <w:t>الطرف الرابع</w:t>
            </w:r>
            <w:r>
              <w:rPr>
                <w:rStyle w:val="IndexLink"/>
                <w:rtl w:val="true"/>
              </w:rPr>
              <w:t>:</w:t>
            </w:r>
            <w:r>
              <w:rPr>
                <w:rStyle w:val="IndexLink"/>
                <w:rtl w:val="true"/>
              </w:rPr>
              <w:t>فی التنازع</w:t>
            </w:r>
            <w:r>
              <w:rPr>
                <w:rStyle w:val="IndexLink"/>
                <w:rtl w:val="true"/>
              </w:rPr>
              <w:tab/>
            </w:r>
            <w:r>
              <w:rPr>
                <w:rStyle w:val="IndexLink"/>
              </w:rPr>
              <w:t>297</w:t>
            </w:r>
          </w:hyperlink>
        </w:p>
        <w:p>
          <w:pPr>
            <w:pStyle w:val="Contents6"/>
            <w:tabs>
              <w:tab w:val="clear" w:pos="7609"/>
              <w:tab w:val="right" w:pos="9026" w:leader="dot"/>
            </w:tabs>
            <w:rPr/>
          </w:pPr>
          <w:hyperlink w:anchor="__RefHeading___Toc2565972_1934241801">
            <w:r>
              <w:rPr>
                <w:webHidden/>
                <w:rStyle w:val="IndexLink"/>
                <w:rtl w:val="true"/>
              </w:rPr>
              <w:t>الأولی</w:t>
            </w:r>
            <w:r>
              <w:rPr>
                <w:rStyle w:val="IndexLink"/>
                <w:rtl w:val="true"/>
              </w:rPr>
              <w:t>:</w:t>
            </w:r>
            <w:r>
              <w:rPr>
                <w:rStyle w:val="IndexLink"/>
                <w:rtl w:val="true"/>
              </w:rPr>
              <w:t>إذا اختلفا فی أصل المهر فالقول قول الزوجمع یمینه</w:t>
            </w:r>
            <w:r>
              <w:rPr>
                <w:rStyle w:val="IndexLink"/>
                <w:rtl w:val="true"/>
              </w:rPr>
              <w:tab/>
            </w:r>
            <w:r>
              <w:rPr>
                <w:rStyle w:val="IndexLink"/>
              </w:rPr>
              <w:t>297</w:t>
            </w:r>
          </w:hyperlink>
        </w:p>
        <w:p>
          <w:pPr>
            <w:pStyle w:val="Contents6"/>
            <w:tabs>
              <w:tab w:val="clear" w:pos="7609"/>
              <w:tab w:val="right" w:pos="9026" w:leader="dot"/>
            </w:tabs>
            <w:rPr/>
          </w:pPr>
          <w:hyperlink w:anchor="__RefHeading___Toc2565974_1934241801">
            <w:r>
              <w:rPr>
                <w:webHidden/>
                <w:rStyle w:val="IndexLink"/>
                <w:rtl w:val="true"/>
              </w:rPr>
              <w:t>تفریع</w:t>
            </w:r>
            <w:r>
              <w:rPr>
                <w:rStyle w:val="IndexLink"/>
                <w:rtl w:val="true"/>
              </w:rPr>
              <w:tab/>
            </w:r>
            <w:r>
              <w:rPr>
                <w:rStyle w:val="IndexLink"/>
              </w:rPr>
              <w:t>308</w:t>
            </w:r>
          </w:hyperlink>
        </w:p>
        <w:p>
          <w:pPr>
            <w:pStyle w:val="Contents6"/>
            <w:tabs>
              <w:tab w:val="clear" w:pos="7609"/>
              <w:tab w:val="right" w:pos="9026" w:leader="dot"/>
            </w:tabs>
            <w:rPr/>
          </w:pPr>
          <w:hyperlink w:anchor="__RefHeading___Toc2565976_1934241801">
            <w:r>
              <w:rPr>
                <w:webHidden/>
                <w:rStyle w:val="IndexLink"/>
                <w:rtl w:val="true"/>
              </w:rPr>
              <w:t>الثانیة</w:t>
            </w:r>
            <w:r>
              <w:rPr>
                <w:rStyle w:val="IndexLink"/>
                <w:rtl w:val="true"/>
              </w:rPr>
              <w:t>:</w:t>
            </w:r>
            <w:r>
              <w:rPr>
                <w:rStyle w:val="IndexLink"/>
                <w:rtl w:val="true"/>
              </w:rPr>
              <w:t>إذا خلابهافادّعت المواقعة</w:t>
            </w:r>
            <w:r>
              <w:rPr>
                <w:rStyle w:val="IndexLink"/>
                <w:rtl w:val="true"/>
              </w:rPr>
              <w:tab/>
            </w:r>
            <w:r>
              <w:rPr>
                <w:rStyle w:val="IndexLink"/>
              </w:rPr>
              <w:t>309</w:t>
            </w:r>
          </w:hyperlink>
        </w:p>
        <w:p>
          <w:pPr>
            <w:pStyle w:val="Contents6"/>
            <w:tabs>
              <w:tab w:val="clear" w:pos="7609"/>
              <w:tab w:val="right" w:pos="9026" w:leader="dot"/>
            </w:tabs>
            <w:rPr/>
          </w:pPr>
          <w:hyperlink w:anchor="__RefHeading___Toc2565978_1934241801">
            <w:r>
              <w:rPr>
                <w:webHidden/>
                <w:rStyle w:val="IndexLink"/>
                <w:rtl w:val="true"/>
              </w:rPr>
              <w:t>الثالثة</w:t>
            </w:r>
            <w:r>
              <w:rPr>
                <w:rStyle w:val="IndexLink"/>
                <w:rtl w:val="true"/>
              </w:rPr>
              <w:t>:</w:t>
            </w:r>
            <w:r>
              <w:rPr>
                <w:rStyle w:val="IndexLink"/>
                <w:rtl w:val="true"/>
              </w:rPr>
              <w:t>لو أصدقها تعلیم سورة أو صناعة</w:t>
            </w:r>
            <w:r>
              <w:rPr>
                <w:rStyle w:val="IndexLink"/>
                <w:rtl w:val="true"/>
              </w:rPr>
              <w:tab/>
            </w:r>
            <w:r>
              <w:rPr>
                <w:rStyle w:val="IndexLink"/>
              </w:rPr>
              <w:t>310</w:t>
            </w:r>
          </w:hyperlink>
        </w:p>
        <w:p>
          <w:pPr>
            <w:pStyle w:val="Contents6"/>
            <w:tabs>
              <w:tab w:val="clear" w:pos="7609"/>
              <w:tab w:val="right" w:pos="9026" w:leader="dot"/>
            </w:tabs>
            <w:rPr/>
          </w:pPr>
          <w:hyperlink w:anchor="__RefHeading___Toc2565980_1934241801">
            <w:r>
              <w:rPr>
                <w:webHidden/>
                <w:rStyle w:val="IndexLink"/>
                <w:rtl w:val="true"/>
              </w:rPr>
              <w:t>الرابعة</w:t>
            </w:r>
            <w:r>
              <w:rPr>
                <w:rStyle w:val="IndexLink"/>
                <w:rtl w:val="true"/>
              </w:rPr>
              <w:t>:</w:t>
            </w:r>
            <w:r>
              <w:rPr>
                <w:rStyle w:val="IndexLink"/>
                <w:rtl w:val="true"/>
              </w:rPr>
              <w:t>إذا أقامت المرأة بیّنة أنه تزوّجها فی وقتین بعقدین</w:t>
            </w:r>
            <w:r>
              <w:rPr>
                <w:rStyle w:val="IndexLink"/>
                <w:rtl w:val="true"/>
              </w:rPr>
              <w:tab/>
            </w:r>
            <w:r>
              <w:rPr>
                <w:rStyle w:val="IndexLink"/>
              </w:rPr>
              <w:t>310</w:t>
            </w:r>
          </w:hyperlink>
        </w:p>
        <w:p>
          <w:pPr>
            <w:pStyle w:val="Contents5"/>
            <w:tabs>
              <w:tab w:val="clear" w:pos="7892"/>
              <w:tab w:val="right" w:pos="9026" w:leader="dot"/>
            </w:tabs>
            <w:rPr/>
          </w:pPr>
          <w:hyperlink w:anchor="__RefHeading___Toc2565982_1934241801">
            <w:r>
              <w:rPr>
                <w:webHidden/>
                <w:rStyle w:val="IndexLink"/>
                <w:rtl w:val="true"/>
              </w:rPr>
              <w:t>النظر الثالث</w:t>
            </w:r>
            <w:r>
              <w:rPr>
                <w:rStyle w:val="IndexLink"/>
                <w:rtl w:val="true"/>
              </w:rPr>
              <w:t>:</w:t>
            </w:r>
            <w:r>
              <w:rPr>
                <w:rStyle w:val="IndexLink"/>
                <w:rtl w:val="true"/>
              </w:rPr>
              <w:t>فی القسم و النشوز و الشقاق</w:t>
            </w:r>
            <w:r>
              <w:rPr>
                <w:rStyle w:val="IndexLink"/>
                <w:rtl w:val="true"/>
              </w:rPr>
              <w:tab/>
            </w:r>
            <w:r>
              <w:rPr>
                <w:rStyle w:val="IndexLink"/>
              </w:rPr>
              <w:t>312</w:t>
            </w:r>
          </w:hyperlink>
        </w:p>
        <w:p>
          <w:pPr>
            <w:pStyle w:val="Contents6"/>
            <w:tabs>
              <w:tab w:val="clear" w:pos="7609"/>
              <w:tab w:val="right" w:pos="9026" w:leader="dot"/>
            </w:tabs>
            <w:rPr/>
          </w:pPr>
          <w:hyperlink w:anchor="__RefHeading___Toc2565984_1934241801">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2565986_1934241801">
            <w:r>
              <w:rPr>
                <w:webHidden/>
                <w:rStyle w:val="IndexLink"/>
                <w:rtl w:val="true"/>
              </w:rPr>
              <w:t>القول فی القسم</w:t>
            </w:r>
            <w:r>
              <w:rPr>
                <w:rStyle w:val="IndexLink"/>
                <w:rtl w:val="true"/>
              </w:rPr>
              <w:tab/>
            </w:r>
            <w:r>
              <w:rPr>
                <w:rStyle w:val="IndexLink"/>
              </w:rPr>
              <w:t>312</w:t>
            </w:r>
          </w:hyperlink>
        </w:p>
        <w:p>
          <w:pPr>
            <w:pStyle w:val="Contents6"/>
            <w:tabs>
              <w:tab w:val="clear" w:pos="7609"/>
              <w:tab w:val="right" w:pos="9026" w:leader="dot"/>
            </w:tabs>
            <w:rPr/>
          </w:pPr>
          <w:hyperlink w:anchor="__RefHeading___Toc2565988_1934241801">
            <w:r>
              <w:rPr>
                <w:webHidden/>
                <w:rStyle w:val="IndexLink"/>
                <w:rtl w:val="true"/>
              </w:rPr>
              <w:t>أما الأول</w:t>
            </w:r>
            <w:r>
              <w:rPr>
                <w:rStyle w:val="IndexLink"/>
                <w:rtl w:val="true"/>
              </w:rPr>
              <w:tab/>
            </w:r>
            <w:r>
              <w:rPr>
                <w:rStyle w:val="IndexLink"/>
              </w:rPr>
              <w:t>312</w:t>
            </w:r>
          </w:hyperlink>
        </w:p>
        <w:p>
          <w:pPr>
            <w:pStyle w:val="Contents6"/>
            <w:tabs>
              <w:tab w:val="clear" w:pos="7609"/>
              <w:tab w:val="right" w:pos="9026" w:leader="dot"/>
            </w:tabs>
            <w:rPr/>
          </w:pPr>
          <w:hyperlink w:anchor="__RefHeading___Toc2565990_1934241801">
            <w:r>
              <w:rPr>
                <w:webHidden/>
                <w:rStyle w:val="IndexLink"/>
                <w:rtl w:val="true"/>
              </w:rPr>
              <w:t>فروع</w:t>
            </w:r>
            <w:r>
              <w:rPr>
                <w:rStyle w:val="IndexLink"/>
                <w:rtl w:val="true"/>
              </w:rPr>
              <w:tab/>
            </w:r>
            <w:r>
              <w:rPr>
                <w:rStyle w:val="IndexLink"/>
              </w:rPr>
              <w:t>330</w:t>
            </w:r>
          </w:hyperlink>
        </w:p>
        <w:p>
          <w:pPr>
            <w:pStyle w:val="Contents6"/>
            <w:tabs>
              <w:tab w:val="clear" w:pos="7609"/>
              <w:tab w:val="right" w:pos="9026" w:leader="dot"/>
            </w:tabs>
            <w:rPr/>
          </w:pPr>
          <w:hyperlink w:anchor="__RefHeading___Toc2565992_1934241801">
            <w:r>
              <w:rPr>
                <w:webHidden/>
                <w:rStyle w:val="IndexLink"/>
                <w:rtl w:val="true"/>
              </w:rPr>
              <w:t>و أما اللواحق فمسائل</w:t>
            </w:r>
            <w:r>
              <w:rPr>
                <w:rStyle w:val="IndexLink"/>
                <w:rtl w:val="true"/>
              </w:rPr>
              <w:tab/>
            </w:r>
            <w:r>
              <w:rPr>
                <w:rStyle w:val="IndexLink"/>
              </w:rPr>
              <w:t>344</w:t>
            </w:r>
          </w:hyperlink>
        </w:p>
        <w:p>
          <w:pPr>
            <w:pStyle w:val="Contents6"/>
            <w:tabs>
              <w:tab w:val="clear" w:pos="7609"/>
              <w:tab w:val="right" w:pos="9026" w:leader="dot"/>
            </w:tabs>
            <w:rPr/>
          </w:pPr>
          <w:hyperlink w:anchor="__RefHeading___Toc2565994_1934241801">
            <w:r>
              <w:rPr>
                <w:webHidden/>
                <w:rStyle w:val="IndexLink"/>
                <w:rtl w:val="true"/>
              </w:rPr>
              <w:t>الأولی</w:t>
            </w:r>
            <w:r>
              <w:rPr>
                <w:rStyle w:val="IndexLink"/>
                <w:rtl w:val="true"/>
              </w:rPr>
              <w:t>:</w:t>
            </w:r>
            <w:r>
              <w:rPr>
                <w:rStyle w:val="IndexLink"/>
                <w:rtl w:val="true"/>
              </w:rPr>
              <w:t>القسم حقّ مشترک بین الزوج و الزوجة</w:t>
            </w:r>
            <w:r>
              <w:rPr>
                <w:rStyle w:val="IndexLink"/>
                <w:rtl w:val="true"/>
              </w:rPr>
              <w:tab/>
            </w:r>
            <w:r>
              <w:rPr>
                <w:rStyle w:val="IndexLink"/>
              </w:rPr>
              <w:t>344</w:t>
            </w:r>
          </w:hyperlink>
        </w:p>
        <w:p>
          <w:pPr>
            <w:pStyle w:val="Contents6"/>
            <w:tabs>
              <w:tab w:val="clear" w:pos="7609"/>
              <w:tab w:val="right" w:pos="9026" w:leader="dot"/>
            </w:tabs>
            <w:rPr/>
          </w:pPr>
          <w:hyperlink w:anchor="__RefHeading___Toc2565996_1934241801">
            <w:r>
              <w:rPr>
                <w:webHidden/>
                <w:rStyle w:val="IndexLink"/>
                <w:rtl w:val="true"/>
              </w:rPr>
              <w:t>الثانیة</w:t>
            </w:r>
            <w:r>
              <w:rPr>
                <w:rStyle w:val="IndexLink"/>
                <w:rtl w:val="true"/>
              </w:rPr>
              <w:t>:</w:t>
            </w:r>
            <w:r>
              <w:rPr>
                <w:rStyle w:val="IndexLink"/>
                <w:rtl w:val="true"/>
              </w:rPr>
              <w:t>إذا وهبت و رضی الزوج صحّ</w:t>
            </w:r>
            <w:r>
              <w:rPr>
                <w:rStyle w:val="IndexLink"/>
                <w:rtl w:val="true"/>
              </w:rPr>
              <w:tab/>
            </w:r>
            <w:r>
              <w:rPr>
                <w:rStyle w:val="IndexLink"/>
              </w:rPr>
              <w:t>347</w:t>
            </w:r>
          </w:hyperlink>
        </w:p>
        <w:p>
          <w:pPr>
            <w:pStyle w:val="Contents6"/>
            <w:tabs>
              <w:tab w:val="clear" w:pos="7609"/>
              <w:tab w:val="right" w:pos="9026" w:leader="dot"/>
            </w:tabs>
            <w:rPr/>
          </w:pPr>
          <w:hyperlink w:anchor="__RefHeading___Toc2565998_1934241801">
            <w:r>
              <w:rPr>
                <w:webHidden/>
                <w:rStyle w:val="IndexLink"/>
                <w:rtl w:val="true"/>
              </w:rPr>
              <w:t>الثالثة</w:t>
            </w:r>
            <w:r>
              <w:rPr>
                <w:rStyle w:val="IndexLink"/>
                <w:rtl w:val="true"/>
              </w:rPr>
              <w:t>:</w:t>
            </w:r>
            <w:r>
              <w:rPr>
                <w:rStyle w:val="IndexLink"/>
                <w:rtl w:val="true"/>
              </w:rPr>
              <w:t>لو التمست عوضا عن لیلتها فبذله الزوج</w:t>
            </w:r>
            <w:r>
              <w:rPr>
                <w:rStyle w:val="IndexLink"/>
                <w:rtl w:val="true"/>
              </w:rPr>
              <w:tab/>
            </w:r>
            <w:r>
              <w:rPr>
                <w:rStyle w:val="IndexLink"/>
              </w:rPr>
              <w:t>347</w:t>
            </w:r>
          </w:hyperlink>
        </w:p>
        <w:p>
          <w:pPr>
            <w:pStyle w:val="Contents6"/>
            <w:tabs>
              <w:tab w:val="clear" w:pos="7609"/>
              <w:tab w:val="right" w:pos="9026" w:leader="dot"/>
            </w:tabs>
            <w:rPr/>
          </w:pPr>
          <w:hyperlink w:anchor="__RefHeading___Toc2566000_1934241801">
            <w:r>
              <w:rPr>
                <w:webHidden/>
                <w:rStyle w:val="IndexLink"/>
                <w:rtl w:val="true"/>
              </w:rPr>
              <w:t>الرابعة</w:t>
            </w:r>
            <w:r>
              <w:rPr>
                <w:rStyle w:val="IndexLink"/>
                <w:rtl w:val="true"/>
              </w:rPr>
              <w:t>:</w:t>
            </w:r>
            <w:r>
              <w:rPr>
                <w:rStyle w:val="IndexLink"/>
                <w:rtl w:val="true"/>
              </w:rPr>
              <w:t>لا قسمة للصغیرة،و لا المجنونة المطبقة،و لا الناشز،و لا المسافرة بغیر إذنه</w:t>
            </w:r>
            <w:r>
              <w:rPr>
                <w:rStyle w:val="IndexLink"/>
                <w:rtl w:val="true"/>
              </w:rPr>
              <w:tab/>
            </w:r>
            <w:r>
              <w:rPr>
                <w:rStyle w:val="IndexLink"/>
              </w:rPr>
              <w:t>348</w:t>
            </w:r>
          </w:hyperlink>
        </w:p>
        <w:p>
          <w:pPr>
            <w:pStyle w:val="Contents6"/>
            <w:tabs>
              <w:tab w:val="clear" w:pos="7609"/>
              <w:tab w:val="right" w:pos="9026" w:leader="dot"/>
            </w:tabs>
            <w:rPr/>
          </w:pPr>
          <w:hyperlink w:anchor="__RefHeading___Toc2566002_1934241801">
            <w:r>
              <w:rPr>
                <w:webHidden/>
                <w:rStyle w:val="IndexLink"/>
                <w:rtl w:val="true"/>
              </w:rPr>
              <w:t>الخامسة</w:t>
            </w:r>
            <w:r>
              <w:rPr>
                <w:rStyle w:val="IndexLink"/>
                <w:rtl w:val="true"/>
              </w:rPr>
              <w:t>:</w:t>
            </w:r>
            <w:r>
              <w:rPr>
                <w:rStyle w:val="IndexLink"/>
                <w:rtl w:val="true"/>
              </w:rPr>
              <w:t>لا یزور الزوج الضرّة فی لیلة ضرّتها</w:t>
            </w:r>
            <w:r>
              <w:rPr>
                <w:rStyle w:val="IndexLink"/>
                <w:rtl w:val="true"/>
              </w:rPr>
              <w:tab/>
            </w:r>
            <w:r>
              <w:rPr>
                <w:rStyle w:val="IndexLink"/>
              </w:rPr>
              <w:t>349</w:t>
            </w:r>
          </w:hyperlink>
        </w:p>
        <w:p>
          <w:pPr>
            <w:pStyle w:val="Contents6"/>
            <w:tabs>
              <w:tab w:val="clear" w:pos="7609"/>
              <w:tab w:val="right" w:pos="9026" w:leader="dot"/>
            </w:tabs>
            <w:rPr/>
          </w:pPr>
          <w:hyperlink w:anchor="__RefHeading___Toc2566004_1934241801">
            <w:r>
              <w:rPr>
                <w:webHidden/>
                <w:rStyle w:val="IndexLink"/>
                <w:rtl w:val="true"/>
              </w:rPr>
              <w:t>السادسة</w:t>
            </w:r>
            <w:r>
              <w:rPr>
                <w:rStyle w:val="IndexLink"/>
                <w:rtl w:val="true"/>
              </w:rPr>
              <w:t>:</w:t>
            </w:r>
            <w:r>
              <w:rPr>
                <w:rStyle w:val="IndexLink"/>
                <w:rtl w:val="true"/>
              </w:rPr>
              <w:t>لو خان فی القسمة قضی لمن أخلّ بلیلتها</w:t>
            </w:r>
            <w:r>
              <w:rPr>
                <w:rStyle w:val="IndexLink"/>
                <w:rtl w:val="true"/>
              </w:rPr>
              <w:tab/>
            </w:r>
            <w:r>
              <w:rPr>
                <w:rStyle w:val="IndexLink"/>
              </w:rPr>
              <w:t>351</w:t>
            </w:r>
          </w:hyperlink>
        </w:p>
        <w:p>
          <w:pPr>
            <w:pStyle w:val="Contents6"/>
            <w:tabs>
              <w:tab w:val="clear" w:pos="7609"/>
              <w:tab w:val="right" w:pos="9026" w:leader="dot"/>
            </w:tabs>
            <w:rPr/>
          </w:pPr>
          <w:hyperlink w:anchor="__RefHeading___Toc2566006_1934241801">
            <w:r>
              <w:rPr>
                <w:webHidden/>
                <w:rStyle w:val="IndexLink"/>
                <w:rtl w:val="true"/>
              </w:rPr>
              <w:t>السابعة</w:t>
            </w:r>
            <w:r>
              <w:rPr>
                <w:rStyle w:val="IndexLink"/>
                <w:rtl w:val="true"/>
              </w:rPr>
              <w:t>:</w:t>
            </w:r>
            <w:r>
              <w:rPr>
                <w:rStyle w:val="IndexLink"/>
                <w:rtl w:val="true"/>
              </w:rPr>
              <w:t>لو کان له أربع فنشزت واحدة</w:t>
            </w:r>
            <w:r>
              <w:rPr>
                <w:rStyle w:val="IndexLink"/>
                <w:rtl w:val="true"/>
              </w:rPr>
              <w:tab/>
            </w:r>
            <w:r>
              <w:rPr>
                <w:rStyle w:val="IndexLink"/>
              </w:rPr>
              <w:t>353</w:t>
            </w:r>
          </w:hyperlink>
        </w:p>
        <w:p>
          <w:pPr>
            <w:pStyle w:val="Contents6"/>
            <w:tabs>
              <w:tab w:val="clear" w:pos="7609"/>
              <w:tab w:val="right" w:pos="9026" w:leader="dot"/>
            </w:tabs>
            <w:rPr/>
          </w:pPr>
          <w:hyperlink w:anchor="__RefHeading___Toc2566008_1934241801">
            <w:r>
              <w:rPr>
                <w:webHidden/>
                <w:rStyle w:val="IndexLink"/>
                <w:rtl w:val="true"/>
              </w:rPr>
              <w:t>الثامنة</w:t>
            </w:r>
            <w:r>
              <w:rPr>
                <w:rStyle w:val="IndexLink"/>
                <w:rtl w:val="true"/>
              </w:rPr>
              <w:t>:</w:t>
            </w:r>
            <w:r>
              <w:rPr>
                <w:rStyle w:val="IndexLink"/>
                <w:rtl w:val="true"/>
              </w:rPr>
              <w:t>لو طاف علی ثلاث و طلّق الرابعة بعد دخول لیلتها ثمَّ تزوّجها</w:t>
            </w:r>
            <w:r>
              <w:rPr>
                <w:rStyle w:val="IndexLink"/>
                <w:rtl w:val="true"/>
              </w:rPr>
              <w:tab/>
            </w:r>
            <w:r>
              <w:rPr>
                <w:rStyle w:val="IndexLink"/>
              </w:rPr>
              <w:t>356</w:t>
            </w:r>
          </w:hyperlink>
        </w:p>
        <w:p>
          <w:pPr>
            <w:pStyle w:val="Contents6"/>
            <w:tabs>
              <w:tab w:val="clear" w:pos="7609"/>
              <w:tab w:val="right" w:pos="9026" w:leader="dot"/>
            </w:tabs>
            <w:rPr/>
          </w:pPr>
          <w:hyperlink w:anchor="__RefHeading___Toc2566010_1934241801">
            <w:r>
              <w:rPr>
                <w:webHidden/>
                <w:rStyle w:val="IndexLink"/>
                <w:rtl w:val="true"/>
              </w:rPr>
              <w:t>التاسعة</w:t>
            </w:r>
            <w:r>
              <w:rPr>
                <w:rStyle w:val="IndexLink"/>
                <w:rtl w:val="true"/>
              </w:rPr>
              <w:t>:</w:t>
            </w:r>
            <w:r>
              <w:rPr>
                <w:rStyle w:val="IndexLink"/>
                <w:rtl w:val="true"/>
              </w:rPr>
              <w:t>لو کان له زوجتان فی بلدین فأقام عند واحدة عشرا</w:t>
            </w:r>
            <w:r>
              <w:rPr>
                <w:rStyle w:val="IndexLink"/>
                <w:rtl w:val="true"/>
              </w:rPr>
              <w:tab/>
            </w:r>
            <w:r>
              <w:rPr>
                <w:rStyle w:val="IndexLink"/>
              </w:rPr>
              <w:t>358</w:t>
            </w:r>
          </w:hyperlink>
        </w:p>
        <w:p>
          <w:pPr>
            <w:pStyle w:val="Contents6"/>
            <w:tabs>
              <w:tab w:val="clear" w:pos="7609"/>
              <w:tab w:val="right" w:pos="9026" w:leader="dot"/>
            </w:tabs>
            <w:rPr/>
          </w:pPr>
          <w:hyperlink w:anchor="__RefHeading___Toc2566012_1934241801">
            <w:r>
              <w:rPr>
                <w:webHidden/>
                <w:rStyle w:val="IndexLink"/>
                <w:rtl w:val="true"/>
              </w:rPr>
              <w:t>العاشرة</w:t>
            </w:r>
            <w:r>
              <w:rPr>
                <w:rStyle w:val="IndexLink"/>
                <w:rtl w:val="true"/>
              </w:rPr>
              <w:t>:</w:t>
            </w:r>
            <w:r>
              <w:rPr>
                <w:rStyle w:val="IndexLink"/>
                <w:rtl w:val="true"/>
              </w:rPr>
              <w:t>لو تزوّج امرأة و لم یدخل بها</w:t>
            </w:r>
            <w:r>
              <w:rPr>
                <w:rStyle w:val="IndexLink"/>
                <w:rtl w:val="true"/>
              </w:rPr>
              <w:tab/>
            </w:r>
            <w:r>
              <w:rPr>
                <w:rStyle w:val="IndexLink"/>
              </w:rPr>
              <w:t>359</w:t>
            </w:r>
          </w:hyperlink>
        </w:p>
        <w:p>
          <w:pPr>
            <w:pStyle w:val="Contents6"/>
            <w:tabs>
              <w:tab w:val="clear" w:pos="7609"/>
              <w:tab w:val="right" w:pos="9026" w:leader="dot"/>
            </w:tabs>
            <w:rPr/>
          </w:pPr>
          <w:hyperlink w:anchor="__RefHeading___Toc2566014_1934241801">
            <w:r>
              <w:rPr>
                <w:webHidden/>
                <w:rStyle w:val="IndexLink"/>
                <w:rtl w:val="true"/>
              </w:rPr>
              <w:t>القول فی النشوز</w:t>
            </w:r>
            <w:r>
              <w:rPr>
                <w:rStyle w:val="IndexLink"/>
                <w:rtl w:val="true"/>
              </w:rPr>
              <w:tab/>
            </w:r>
            <w:r>
              <w:rPr>
                <w:rStyle w:val="IndexLink"/>
              </w:rPr>
              <w:t>360</w:t>
            </w:r>
          </w:hyperlink>
        </w:p>
        <w:p>
          <w:pPr>
            <w:pStyle w:val="Contents6"/>
            <w:tabs>
              <w:tab w:val="clear" w:pos="7609"/>
              <w:tab w:val="right" w:pos="9026" w:leader="dot"/>
            </w:tabs>
            <w:rPr/>
          </w:pPr>
          <w:hyperlink w:anchor="__RefHeading___Toc2566016_1934241801">
            <w:r>
              <w:rPr>
                <w:webHidden/>
                <w:rStyle w:val="IndexLink"/>
                <w:rtl w:val="true"/>
              </w:rPr>
              <w:t>القول فی الشقاق</w:t>
            </w:r>
            <w:r>
              <w:rPr>
                <w:rStyle w:val="IndexLink"/>
                <w:rtl w:val="true"/>
              </w:rPr>
              <w:tab/>
            </w:r>
            <w:r>
              <w:rPr>
                <w:rStyle w:val="IndexLink"/>
              </w:rPr>
              <w:t>370</w:t>
            </w:r>
          </w:hyperlink>
        </w:p>
        <w:p>
          <w:pPr>
            <w:pStyle w:val="Contents6"/>
            <w:tabs>
              <w:tab w:val="clear" w:pos="7609"/>
              <w:tab w:val="right" w:pos="9026" w:leader="dot"/>
            </w:tabs>
            <w:rPr/>
          </w:pPr>
          <w:hyperlink w:anchor="__RefHeading___Toc2566018_1934241801">
            <w:r>
              <w:rPr>
                <w:webHidden/>
                <w:rStyle w:val="IndexLink"/>
                <w:rtl w:val="true"/>
              </w:rPr>
              <w:t>تفریع</w:t>
            </w:r>
            <w:r>
              <w:rPr>
                <w:rStyle w:val="IndexLink"/>
                <w:rtl w:val="true"/>
              </w:rPr>
              <w:t>:</w:t>
            </w:r>
            <w:r>
              <w:rPr>
                <w:rStyle w:val="IndexLink"/>
                <w:rtl w:val="true"/>
              </w:rPr>
              <w:t>لو بعث الحکمان فغاب الزوجان أو أحدهما</w:t>
            </w:r>
            <w:r>
              <w:rPr>
                <w:rStyle w:val="IndexLink"/>
                <w:rtl w:val="true"/>
              </w:rPr>
              <w:tab/>
            </w:r>
            <w:r>
              <w:rPr>
                <w:rStyle w:val="IndexLink"/>
              </w:rPr>
              <w:t>376</w:t>
            </w:r>
          </w:hyperlink>
        </w:p>
        <w:p>
          <w:pPr>
            <w:pStyle w:val="Contents6"/>
            <w:tabs>
              <w:tab w:val="clear" w:pos="7609"/>
              <w:tab w:val="right" w:pos="9026" w:leader="dot"/>
            </w:tabs>
            <w:rPr/>
          </w:pPr>
          <w:hyperlink w:anchor="__RefHeading___Toc2566020_1934241801">
            <w:r>
              <w:rPr>
                <w:webHidden/>
                <w:rStyle w:val="IndexLink"/>
                <w:rtl w:val="true"/>
              </w:rPr>
              <w:t>مسألتان</w:t>
            </w:r>
            <w:r>
              <w:rPr>
                <w:rStyle w:val="IndexLink"/>
                <w:rtl w:val="true"/>
              </w:rPr>
              <w:tab/>
            </w:r>
            <w:r>
              <w:rPr>
                <w:rStyle w:val="IndexLink"/>
              </w:rPr>
              <w:t>377</w:t>
            </w:r>
          </w:hyperlink>
        </w:p>
        <w:p>
          <w:pPr>
            <w:pStyle w:val="Contents6"/>
            <w:tabs>
              <w:tab w:val="clear" w:pos="7609"/>
              <w:tab w:val="right" w:pos="9026" w:leader="dot"/>
            </w:tabs>
            <w:rPr/>
          </w:pPr>
          <w:hyperlink w:anchor="__RefHeading___Toc2566022_1934241801">
            <w:r>
              <w:rPr>
                <w:webHidden/>
                <w:rStyle w:val="IndexLink"/>
                <w:rtl w:val="true"/>
              </w:rPr>
              <w:t>الأولی</w:t>
            </w:r>
            <w:r>
              <w:rPr>
                <w:rStyle w:val="IndexLink"/>
                <w:rtl w:val="true"/>
              </w:rPr>
              <w:t>:</w:t>
            </w:r>
            <w:r>
              <w:rPr>
                <w:rStyle w:val="IndexLink"/>
                <w:rtl w:val="true"/>
              </w:rPr>
              <w:t>ما یشترطه الحکمان یلزم إن کان سائغا</w:t>
            </w:r>
            <w:r>
              <w:rPr>
                <w:rStyle w:val="IndexLink"/>
                <w:rtl w:val="true"/>
              </w:rPr>
              <w:tab/>
            </w:r>
            <w:r>
              <w:rPr>
                <w:rStyle w:val="IndexLink"/>
              </w:rPr>
              <w:t>377</w:t>
            </w:r>
          </w:hyperlink>
        </w:p>
        <w:p>
          <w:pPr>
            <w:pStyle w:val="Contents6"/>
            <w:tabs>
              <w:tab w:val="clear" w:pos="7609"/>
              <w:tab w:val="right" w:pos="9026" w:leader="dot"/>
            </w:tabs>
            <w:rPr/>
          </w:pPr>
          <w:hyperlink w:anchor="__RefHeading___Toc2566024_1934241801">
            <w:r>
              <w:rPr>
                <w:webHidden/>
                <w:rStyle w:val="IndexLink"/>
                <w:rtl w:val="true"/>
              </w:rPr>
              <w:t>الثانیة</w:t>
            </w:r>
            <w:r>
              <w:rPr>
                <w:rStyle w:val="IndexLink"/>
                <w:rtl w:val="true"/>
              </w:rPr>
              <w:t>:</w:t>
            </w:r>
            <w:r>
              <w:rPr>
                <w:rStyle w:val="IndexLink"/>
                <w:rtl w:val="true"/>
              </w:rPr>
              <w:t>لو منعها شیئا من حقوقها،أو أغارها،فبذلت له بذلا لیخلعها،صحّ</w:t>
            </w:r>
            <w:r>
              <w:rPr>
                <w:rStyle w:val="IndexLink"/>
                <w:rtl w:val="true"/>
              </w:rPr>
              <w:tab/>
            </w:r>
            <w:r>
              <w:rPr>
                <w:rStyle w:val="IndexLink"/>
              </w:rPr>
              <w:t>378</w:t>
            </w:r>
          </w:hyperlink>
        </w:p>
        <w:p>
          <w:pPr>
            <w:pStyle w:val="Contents5"/>
            <w:tabs>
              <w:tab w:val="clear" w:pos="7892"/>
              <w:tab w:val="right" w:pos="9026" w:leader="dot"/>
            </w:tabs>
            <w:rPr/>
          </w:pPr>
          <w:hyperlink w:anchor="__RefHeading___Toc2566026_1934241801">
            <w:r>
              <w:rPr>
                <w:webHidden/>
                <w:rStyle w:val="IndexLink"/>
                <w:rtl w:val="true"/>
              </w:rPr>
              <w:t>النظر الرابع</w:t>
            </w:r>
            <w:r>
              <w:rPr>
                <w:rStyle w:val="IndexLink"/>
                <w:rtl w:val="true"/>
              </w:rPr>
              <w:t>:</w:t>
            </w:r>
            <w:r>
              <w:rPr>
                <w:rStyle w:val="IndexLink"/>
                <w:rtl w:val="true"/>
              </w:rPr>
              <w:t>فی أحکام الأولاد</w:t>
            </w:r>
            <w:r>
              <w:rPr>
                <w:rStyle w:val="IndexLink"/>
                <w:rtl w:val="true"/>
              </w:rPr>
              <w:tab/>
            </w:r>
            <w:r>
              <w:rPr>
                <w:rStyle w:val="IndexLink"/>
              </w:rPr>
              <w:t>379</w:t>
            </w:r>
          </w:hyperlink>
        </w:p>
        <w:p>
          <w:pPr>
            <w:pStyle w:val="Contents6"/>
            <w:tabs>
              <w:tab w:val="clear" w:pos="7609"/>
              <w:tab w:val="right" w:pos="9026" w:leader="dot"/>
            </w:tabs>
            <w:rPr/>
          </w:pPr>
          <w:hyperlink w:anchor="__RefHeading___Toc2566028_1934241801">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2566030_1934241801">
            <w:r>
              <w:rPr>
                <w:webHidden/>
                <w:rStyle w:val="IndexLink"/>
                <w:rtl w:val="true"/>
              </w:rPr>
              <w:t>الأول</w:t>
            </w:r>
            <w:r>
              <w:rPr>
                <w:rStyle w:val="IndexLink"/>
                <w:rtl w:val="true"/>
              </w:rPr>
              <w:t>:</w:t>
            </w:r>
            <w:r>
              <w:rPr>
                <w:rStyle w:val="IndexLink"/>
                <w:rtl w:val="true"/>
              </w:rPr>
              <w:t>فی إلحاق الأولاد</w:t>
            </w:r>
            <w:r>
              <w:rPr>
                <w:rStyle w:val="IndexLink"/>
                <w:rtl w:val="true"/>
              </w:rPr>
              <w:tab/>
            </w:r>
            <w:r>
              <w:rPr>
                <w:rStyle w:val="IndexLink"/>
              </w:rPr>
              <w:t>379</w:t>
            </w:r>
          </w:hyperlink>
        </w:p>
        <w:p>
          <w:pPr>
            <w:pStyle w:val="Contents6"/>
            <w:tabs>
              <w:tab w:val="clear" w:pos="7609"/>
              <w:tab w:val="right" w:pos="9026" w:leader="dot"/>
            </w:tabs>
            <w:rPr/>
          </w:pPr>
          <w:hyperlink w:anchor="__RefHeading___Toc2566032_1934241801">
            <w:r>
              <w:rPr>
                <w:webHidden/>
                <w:rStyle w:val="IndexLink"/>
                <w:rtl w:val="true"/>
              </w:rPr>
              <w:t>أحکام ولد الموطوءة بالعقد الدائم</w:t>
            </w:r>
            <w:r>
              <w:rPr>
                <w:rStyle w:val="IndexLink"/>
                <w:rtl w:val="true"/>
              </w:rPr>
              <w:tab/>
            </w:r>
            <w:r>
              <w:rPr>
                <w:rStyle w:val="IndexLink"/>
              </w:rPr>
              <w:t>379</w:t>
            </w:r>
          </w:hyperlink>
        </w:p>
        <w:p>
          <w:pPr>
            <w:pStyle w:val="Contents6"/>
            <w:tabs>
              <w:tab w:val="clear" w:pos="7609"/>
              <w:tab w:val="right" w:pos="9026" w:leader="dot"/>
            </w:tabs>
            <w:rPr/>
          </w:pPr>
          <w:hyperlink w:anchor="__RefHeading___Toc2566034_1934241801">
            <w:r>
              <w:rPr>
                <w:webHidden/>
                <w:rStyle w:val="IndexLink"/>
                <w:rtl w:val="true"/>
              </w:rPr>
              <w:t>أحکام ولد الموطوءة بالملک</w:t>
            </w:r>
            <w:r>
              <w:rPr>
                <w:rStyle w:val="IndexLink"/>
                <w:rtl w:val="true"/>
              </w:rPr>
              <w:tab/>
            </w:r>
            <w:r>
              <w:rPr>
                <w:rStyle w:val="IndexLink"/>
              </w:rPr>
              <w:t>392</w:t>
            </w:r>
          </w:hyperlink>
        </w:p>
        <w:p>
          <w:pPr>
            <w:pStyle w:val="Contents6"/>
            <w:tabs>
              <w:tab w:val="clear" w:pos="7609"/>
              <w:tab w:val="right" w:pos="9026" w:leader="dot"/>
            </w:tabs>
            <w:rPr/>
          </w:pPr>
          <w:hyperlink w:anchor="__RefHeading___Toc2566036_1934241801">
            <w:r>
              <w:rPr>
                <w:webHidden/>
                <w:rStyle w:val="IndexLink"/>
                <w:rtl w:val="true"/>
              </w:rPr>
              <w:t>أحکام ولد الشبهة</w:t>
            </w:r>
            <w:r>
              <w:rPr>
                <w:rStyle w:val="IndexLink"/>
                <w:rtl w:val="true"/>
              </w:rPr>
              <w:tab/>
            </w:r>
            <w:r>
              <w:rPr>
                <w:rStyle w:val="IndexLink"/>
              </w:rPr>
              <w:t>398</w:t>
            </w:r>
          </w:hyperlink>
        </w:p>
        <w:p>
          <w:pPr>
            <w:pStyle w:val="Contents6"/>
            <w:tabs>
              <w:tab w:val="clear" w:pos="7609"/>
              <w:tab w:val="right" w:pos="9026" w:leader="dot"/>
            </w:tabs>
            <w:rPr/>
          </w:pPr>
          <w:hyperlink w:anchor="__RefHeading___Toc2566038_1934241801">
            <w:r>
              <w:rPr>
                <w:webHidden/>
                <w:rStyle w:val="IndexLink"/>
                <w:rtl w:val="true"/>
              </w:rPr>
              <w:t>القسم الثانی فی أحکام الولادة</w:t>
            </w:r>
            <w:r>
              <w:rPr>
                <w:rStyle w:val="IndexLink"/>
                <w:rtl w:val="true"/>
              </w:rPr>
              <w:tab/>
            </w:r>
            <w:r>
              <w:rPr>
                <w:rStyle w:val="IndexLink"/>
              </w:rPr>
              <w:t>399</w:t>
            </w:r>
          </w:hyperlink>
        </w:p>
        <w:p>
          <w:pPr>
            <w:pStyle w:val="Contents6"/>
            <w:tabs>
              <w:tab w:val="clear" w:pos="7609"/>
              <w:tab w:val="right" w:pos="9026" w:leader="dot"/>
            </w:tabs>
            <w:rPr/>
          </w:pPr>
          <w:hyperlink w:anchor="__RefHeading___Toc2566040_1934241801">
            <w:r>
              <w:rPr>
                <w:webHidden/>
                <w:rStyle w:val="IndexLink"/>
                <w:rtl w:val="true"/>
              </w:rPr>
              <w:t>أما سنن الولادة</w:t>
            </w:r>
            <w:r>
              <w:rPr>
                <w:rStyle w:val="IndexLink"/>
                <w:rtl w:val="true"/>
              </w:rPr>
              <w:tab/>
            </w:r>
            <w:r>
              <w:rPr>
                <w:rStyle w:val="IndexLink"/>
              </w:rPr>
              <w:t>399</w:t>
            </w:r>
          </w:hyperlink>
        </w:p>
        <w:p>
          <w:pPr>
            <w:pStyle w:val="Contents6"/>
            <w:tabs>
              <w:tab w:val="clear" w:pos="7609"/>
              <w:tab w:val="right" w:pos="9026" w:leader="dot"/>
            </w:tabs>
            <w:rPr/>
          </w:pPr>
          <w:hyperlink w:anchor="__RefHeading___Toc2566042_1934241801">
            <w:r>
              <w:rPr>
                <w:webHidden/>
                <w:rStyle w:val="IndexLink"/>
                <w:rtl w:val="true"/>
              </w:rPr>
              <w:t>و أما اللواحق فثلاثة</w:t>
            </w:r>
            <w:r>
              <w:rPr>
                <w:rStyle w:val="IndexLink"/>
                <w:rtl w:val="true"/>
              </w:rPr>
              <w:tab/>
            </w:r>
            <w:r>
              <w:rPr>
                <w:rStyle w:val="IndexLink"/>
              </w:rPr>
              <w:t>405</w:t>
            </w:r>
          </w:hyperlink>
        </w:p>
        <w:p>
          <w:pPr>
            <w:pStyle w:val="Contents6"/>
            <w:tabs>
              <w:tab w:val="clear" w:pos="7609"/>
              <w:tab w:val="right" w:pos="9026" w:leader="dot"/>
            </w:tabs>
            <w:rPr/>
          </w:pPr>
          <w:hyperlink w:anchor="__RefHeading___Toc2566044_1934241801">
            <w:r>
              <w:rPr>
                <w:webHidden/>
                <w:rStyle w:val="IndexLink"/>
                <w:rtl w:val="true"/>
              </w:rPr>
              <w:t>و سنن الیوم السابع أربعة</w:t>
            </w:r>
            <w:r>
              <w:rPr>
                <w:rStyle w:val="IndexLink"/>
                <w:rtl w:val="true"/>
              </w:rPr>
              <w:tab/>
            </w:r>
            <w:r>
              <w:rPr>
                <w:rStyle w:val="IndexLink"/>
              </w:rPr>
              <w:t>405</w:t>
            </w:r>
          </w:hyperlink>
        </w:p>
        <w:p>
          <w:pPr>
            <w:pStyle w:val="Contents6"/>
            <w:tabs>
              <w:tab w:val="clear" w:pos="7609"/>
              <w:tab w:val="right" w:pos="9026" w:leader="dot"/>
            </w:tabs>
            <w:rPr/>
          </w:pPr>
          <w:hyperlink w:anchor="__RefHeading___Toc2566046_1934241801">
            <w:r>
              <w:rPr>
                <w:webHidden/>
                <w:rStyle w:val="IndexLink"/>
                <w:rtl w:val="true"/>
              </w:rPr>
              <w:t>أما الحلق</w:t>
            </w:r>
            <w:r>
              <w:rPr>
                <w:rStyle w:val="IndexLink"/>
                <w:rtl w:val="true"/>
              </w:rPr>
              <w:tab/>
            </w:r>
            <w:r>
              <w:rPr>
                <w:rStyle w:val="IndexLink"/>
              </w:rPr>
              <w:t>407</w:t>
            </w:r>
          </w:hyperlink>
        </w:p>
        <w:p>
          <w:pPr>
            <w:pStyle w:val="Contents6"/>
            <w:tabs>
              <w:tab w:val="clear" w:pos="7609"/>
              <w:tab w:val="right" w:pos="9026" w:leader="dot"/>
            </w:tabs>
            <w:rPr/>
          </w:pPr>
          <w:hyperlink w:anchor="__RefHeading___Toc2566048_1934241801">
            <w:r>
              <w:rPr>
                <w:webHidden/>
                <w:rStyle w:val="IndexLink"/>
                <w:rtl w:val="true"/>
              </w:rPr>
              <w:t>و أما الختان</w:t>
            </w:r>
            <w:r>
              <w:rPr>
                <w:rStyle w:val="IndexLink"/>
                <w:rtl w:val="true"/>
              </w:rPr>
              <w:tab/>
            </w:r>
            <w:r>
              <w:rPr>
                <w:rStyle w:val="IndexLink"/>
              </w:rPr>
              <w:t>408</w:t>
            </w:r>
          </w:hyperlink>
        </w:p>
        <w:p>
          <w:pPr>
            <w:pStyle w:val="Contents6"/>
            <w:tabs>
              <w:tab w:val="clear" w:pos="7609"/>
              <w:tab w:val="right" w:pos="9026" w:leader="dot"/>
            </w:tabs>
            <w:rPr/>
          </w:pPr>
          <w:hyperlink w:anchor="__RefHeading___Toc2566050_1934241801">
            <w:r>
              <w:rPr>
                <w:webHidden/>
                <w:rStyle w:val="IndexLink"/>
                <w:rtl w:val="true"/>
              </w:rPr>
              <w:t>و أما العقیقة</w:t>
            </w:r>
            <w:r>
              <w:rPr>
                <w:rStyle w:val="IndexLink"/>
                <w:rtl w:val="true"/>
              </w:rPr>
              <w:tab/>
            </w:r>
            <w:r>
              <w:rPr>
                <w:rStyle w:val="IndexLink"/>
              </w:rPr>
              <w:t>412</w:t>
            </w:r>
          </w:hyperlink>
        </w:p>
        <w:p>
          <w:pPr>
            <w:pStyle w:val="Contents6"/>
            <w:tabs>
              <w:tab w:val="clear" w:pos="7609"/>
              <w:tab w:val="right" w:pos="9026" w:leader="dot"/>
            </w:tabs>
            <w:rPr/>
          </w:pPr>
          <w:hyperlink w:anchor="__RefHeading___Toc2566052_1934241801">
            <w:r>
              <w:rPr>
                <w:webHidden/>
                <w:rStyle w:val="IndexLink"/>
                <w:rtl w:val="true"/>
              </w:rPr>
              <w:t>و أما الرضاع</w:t>
            </w:r>
            <w:r>
              <w:rPr>
                <w:rStyle w:val="IndexLink"/>
                <w:rtl w:val="true"/>
              </w:rPr>
              <w:tab/>
            </w:r>
            <w:r>
              <w:rPr>
                <w:rStyle w:val="IndexLink"/>
              </w:rPr>
              <w:t>418</w:t>
            </w:r>
          </w:hyperlink>
        </w:p>
        <w:p>
          <w:pPr>
            <w:pStyle w:val="Contents6"/>
            <w:tabs>
              <w:tab w:val="clear" w:pos="7609"/>
              <w:tab w:val="right" w:pos="9026" w:leader="dot"/>
            </w:tabs>
            <w:rPr/>
          </w:pPr>
          <w:hyperlink w:anchor="__RefHeading___Toc2566054_1934241801">
            <w:r>
              <w:rPr>
                <w:webHidden/>
                <w:rStyle w:val="IndexLink"/>
                <w:rtl w:val="true"/>
              </w:rPr>
              <w:t>فرع</w:t>
            </w:r>
            <w:r>
              <w:rPr>
                <w:rStyle w:val="IndexLink"/>
                <w:rtl w:val="true"/>
              </w:rPr>
              <w:t>:</w:t>
            </w:r>
            <w:r>
              <w:rPr>
                <w:rStyle w:val="IndexLink"/>
                <w:rtl w:val="true"/>
              </w:rPr>
              <w:t>لو ادّعی الأب وجود متبرّعة،و أنکرت الأم</w:t>
            </w:r>
            <w:r>
              <w:rPr>
                <w:rStyle w:val="IndexLink"/>
                <w:rtl w:val="true"/>
              </w:rPr>
              <w:tab/>
            </w:r>
            <w:r>
              <w:rPr>
                <w:rStyle w:val="IndexLink"/>
              </w:rPr>
              <w:t>426</w:t>
            </w:r>
          </w:hyperlink>
        </w:p>
        <w:p>
          <w:pPr>
            <w:pStyle w:val="Contents6"/>
            <w:tabs>
              <w:tab w:val="clear" w:pos="7609"/>
              <w:tab w:val="right" w:pos="9026" w:leader="dot"/>
            </w:tabs>
            <w:rPr/>
          </w:pPr>
          <w:hyperlink w:anchor="__RefHeading___Toc2566056_1934241801">
            <w:r>
              <w:rPr>
                <w:webHidden/>
                <w:rStyle w:val="IndexLink"/>
                <w:rtl w:val="true"/>
              </w:rPr>
              <w:t>و أما الحضانة</w:t>
            </w:r>
            <w:r>
              <w:rPr>
                <w:rStyle w:val="IndexLink"/>
                <w:rtl w:val="true"/>
              </w:rPr>
              <w:tab/>
            </w:r>
            <w:r>
              <w:rPr>
                <w:rStyle w:val="IndexLink"/>
              </w:rPr>
              <w:t>427</w:t>
            </w:r>
          </w:hyperlink>
        </w:p>
        <w:p>
          <w:pPr>
            <w:pStyle w:val="Contents6"/>
            <w:tabs>
              <w:tab w:val="clear" w:pos="7609"/>
              <w:tab w:val="right" w:pos="9026" w:leader="dot"/>
            </w:tabs>
            <w:rPr/>
          </w:pPr>
          <w:hyperlink w:anchor="__RefHeading___Toc2566058_1934241801">
            <w:r>
              <w:rPr>
                <w:webHidden/>
                <w:rStyle w:val="IndexLink"/>
                <w:rtl w:val="true"/>
              </w:rPr>
              <w:t>فروع أربعة علی هذا القول</w:t>
            </w:r>
            <w:r>
              <w:rPr>
                <w:rStyle w:val="IndexLink"/>
                <w:rtl w:val="true"/>
              </w:rPr>
              <w:tab/>
            </w:r>
            <w:r>
              <w:rPr>
                <w:rStyle w:val="IndexLink"/>
              </w:rPr>
              <w:t>439</w:t>
            </w:r>
          </w:hyperlink>
        </w:p>
        <w:p>
          <w:pPr>
            <w:pStyle w:val="Contents6"/>
            <w:tabs>
              <w:tab w:val="clear" w:pos="7609"/>
              <w:tab w:val="right" w:pos="9026" w:leader="dot"/>
            </w:tabs>
            <w:rPr/>
          </w:pPr>
          <w:hyperlink w:anchor="__RefHeading___Toc2566060_1934241801">
            <w:r>
              <w:rPr>
                <w:webHidden/>
                <w:rStyle w:val="IndexLink"/>
                <w:rtl w:val="true"/>
              </w:rPr>
              <w:t>الأول</w:t>
            </w:r>
            <w:r>
              <w:rPr>
                <w:rStyle w:val="IndexLink"/>
                <w:rtl w:val="true"/>
              </w:rPr>
              <w:t>:</w:t>
            </w:r>
            <w:r>
              <w:rPr>
                <w:rStyle w:val="IndexLink"/>
                <w:rtl w:val="true"/>
              </w:rPr>
              <w:t>قال الشیخ رحمه اللّه</w:t>
            </w:r>
            <w:r>
              <w:rPr>
                <w:rStyle w:val="IndexLink"/>
                <w:rtl w:val="true"/>
              </w:rPr>
              <w:t>:</w:t>
            </w:r>
            <w:r>
              <w:rPr>
                <w:rStyle w:val="IndexLink"/>
                <w:rtl w:val="true"/>
              </w:rPr>
              <w:t>إذا اجتمعت أخت لأب و أخت لأم</w:t>
            </w:r>
            <w:r>
              <w:rPr>
                <w:rStyle w:val="IndexLink"/>
                <w:rtl w:val="true"/>
              </w:rPr>
              <w:tab/>
            </w:r>
            <w:r>
              <w:rPr>
                <w:rStyle w:val="IndexLink"/>
              </w:rPr>
              <w:t>439</w:t>
            </w:r>
          </w:hyperlink>
        </w:p>
        <w:p>
          <w:pPr>
            <w:pStyle w:val="Contents6"/>
            <w:tabs>
              <w:tab w:val="clear" w:pos="7609"/>
              <w:tab w:val="right" w:pos="9026" w:leader="dot"/>
            </w:tabs>
            <w:rPr/>
          </w:pPr>
          <w:hyperlink w:anchor="__RefHeading___Toc2566062_1934241801">
            <w:r>
              <w:rPr>
                <w:webHidden/>
                <w:rStyle w:val="IndexLink"/>
                <w:rtl w:val="true"/>
              </w:rPr>
              <w:t>الثانی</w:t>
            </w:r>
            <w:r>
              <w:rPr>
                <w:rStyle w:val="IndexLink"/>
                <w:rtl w:val="true"/>
              </w:rPr>
              <w:t>:</w:t>
            </w:r>
            <w:r>
              <w:rPr>
                <w:rStyle w:val="IndexLink"/>
                <w:rtl w:val="true"/>
              </w:rPr>
              <w:t>قال فی جدّة و أخوات</w:t>
            </w:r>
            <w:r>
              <w:rPr>
                <w:rStyle w:val="IndexLink"/>
                <w:rtl w:val="true"/>
              </w:rPr>
              <w:tab/>
            </w:r>
            <w:r>
              <w:rPr>
                <w:rStyle w:val="IndexLink"/>
              </w:rPr>
              <w:t>440</w:t>
            </w:r>
          </w:hyperlink>
        </w:p>
        <w:p>
          <w:pPr>
            <w:pStyle w:val="Contents6"/>
            <w:tabs>
              <w:tab w:val="clear" w:pos="7609"/>
              <w:tab w:val="right" w:pos="9026" w:leader="dot"/>
            </w:tabs>
            <w:rPr/>
          </w:pPr>
          <w:hyperlink w:anchor="__RefHeading___Toc2566064_1934241801">
            <w:r>
              <w:rPr>
                <w:webHidden/>
                <w:rStyle w:val="IndexLink"/>
                <w:rtl w:val="true"/>
              </w:rPr>
              <w:t>الثالث</w:t>
            </w:r>
            <w:r>
              <w:rPr>
                <w:rStyle w:val="IndexLink"/>
                <w:rtl w:val="true"/>
              </w:rPr>
              <w:t>:</w:t>
            </w:r>
            <w:r>
              <w:rPr>
                <w:rStyle w:val="IndexLink"/>
                <w:rtl w:val="true"/>
              </w:rPr>
              <w:t>قال</w:t>
            </w:r>
            <w:r>
              <w:rPr>
                <w:rStyle w:val="IndexLink"/>
                <w:rtl w:val="true"/>
              </w:rPr>
              <w:t>:</w:t>
            </w:r>
            <w:r>
              <w:rPr>
                <w:rStyle w:val="IndexLink"/>
                <w:rtl w:val="true"/>
              </w:rPr>
              <w:t>إذا اجتمعت عمّة و خالة</w:t>
            </w:r>
            <w:r>
              <w:rPr>
                <w:rStyle w:val="IndexLink"/>
                <w:rtl w:val="true"/>
              </w:rPr>
              <w:tab/>
            </w:r>
            <w:r>
              <w:rPr>
                <w:rStyle w:val="IndexLink"/>
              </w:rPr>
              <w:t>441</w:t>
            </w:r>
          </w:hyperlink>
        </w:p>
        <w:p>
          <w:pPr>
            <w:pStyle w:val="Contents6"/>
            <w:tabs>
              <w:tab w:val="clear" w:pos="7609"/>
              <w:tab w:val="right" w:pos="9026" w:leader="dot"/>
            </w:tabs>
            <w:rPr/>
          </w:pPr>
          <w:hyperlink w:anchor="__RefHeading___Toc2566066_1934241801">
            <w:r>
              <w:rPr>
                <w:webHidden/>
                <w:rStyle w:val="IndexLink"/>
                <w:rtl w:val="true"/>
              </w:rPr>
              <w:t>الرابع</w:t>
            </w:r>
            <w:r>
              <w:rPr>
                <w:rStyle w:val="IndexLink"/>
                <w:rtl w:val="true"/>
              </w:rPr>
              <w:t>:</w:t>
            </w:r>
            <w:r>
              <w:rPr>
                <w:rStyle w:val="IndexLink"/>
                <w:rtl w:val="true"/>
              </w:rPr>
              <w:t>قال</w:t>
            </w:r>
            <w:r>
              <w:rPr>
                <w:rStyle w:val="IndexLink"/>
                <w:rtl w:val="true"/>
              </w:rPr>
              <w:t>:</w:t>
            </w:r>
            <w:r>
              <w:rPr>
                <w:rStyle w:val="IndexLink"/>
                <w:rtl w:val="true"/>
              </w:rPr>
              <w:t>إذا حصل جماعة متساوون فی الدرجة</w:t>
            </w:r>
            <w:r>
              <w:rPr>
                <w:rStyle w:val="IndexLink"/>
                <w:rtl w:val="true"/>
              </w:rPr>
              <w:tab/>
            </w:r>
            <w:r>
              <w:rPr>
                <w:rStyle w:val="IndexLink"/>
              </w:rPr>
              <w:t>441</w:t>
            </w:r>
          </w:hyperlink>
        </w:p>
        <w:p>
          <w:pPr>
            <w:pStyle w:val="Contents6"/>
            <w:tabs>
              <w:tab w:val="clear" w:pos="7609"/>
              <w:tab w:val="right" w:pos="9026" w:leader="dot"/>
            </w:tabs>
            <w:rPr/>
          </w:pPr>
          <w:hyperlink w:anchor="__RefHeading___Toc2566068_1934241801">
            <w:r>
              <w:rPr>
                <w:webHidden/>
                <w:rStyle w:val="IndexLink"/>
                <w:rtl w:val="true"/>
              </w:rPr>
              <w:t>و من لواحق الحضانة ثلاث مسائل</w:t>
            </w:r>
            <w:r>
              <w:rPr>
                <w:rStyle w:val="IndexLink"/>
                <w:rtl w:val="true"/>
              </w:rPr>
              <w:tab/>
            </w:r>
            <w:r>
              <w:rPr>
                <w:rStyle w:val="IndexLink"/>
              </w:rPr>
              <w:t>441</w:t>
            </w:r>
          </w:hyperlink>
        </w:p>
        <w:p>
          <w:pPr>
            <w:pStyle w:val="Contents6"/>
            <w:tabs>
              <w:tab w:val="clear" w:pos="7609"/>
              <w:tab w:val="right" w:pos="9026" w:leader="dot"/>
            </w:tabs>
            <w:rPr/>
          </w:pPr>
          <w:hyperlink w:anchor="__RefHeading___Toc2566070_1934241801">
            <w:r>
              <w:rPr>
                <w:webHidden/>
                <w:rStyle w:val="IndexLink"/>
                <w:rtl w:val="true"/>
              </w:rPr>
              <w:t>الأولی</w:t>
            </w:r>
            <w:r>
              <w:rPr>
                <w:rStyle w:val="IndexLink"/>
                <w:rtl w:val="true"/>
              </w:rPr>
              <w:t>:</w:t>
            </w:r>
            <w:r>
              <w:rPr>
                <w:rStyle w:val="IndexLink"/>
                <w:rtl w:val="true"/>
              </w:rPr>
              <w:t>إذا طلبت الأم للرضاعة أجرة زائدة عن غیرها</w:t>
            </w:r>
            <w:r>
              <w:rPr>
                <w:rStyle w:val="IndexLink"/>
                <w:rtl w:val="true"/>
              </w:rPr>
              <w:tab/>
            </w:r>
            <w:r>
              <w:rPr>
                <w:rStyle w:val="IndexLink"/>
              </w:rPr>
              <w:t>441</w:t>
            </w:r>
          </w:hyperlink>
        </w:p>
        <w:p>
          <w:pPr>
            <w:pStyle w:val="Contents6"/>
            <w:tabs>
              <w:tab w:val="clear" w:pos="7609"/>
              <w:tab w:val="right" w:pos="9026" w:leader="dot"/>
            </w:tabs>
            <w:rPr/>
          </w:pPr>
          <w:hyperlink w:anchor="__RefHeading___Toc2566072_1934241801">
            <w:r>
              <w:rPr>
                <w:webHidden/>
                <w:rStyle w:val="IndexLink"/>
                <w:rtl w:val="true"/>
              </w:rPr>
              <w:t>الثانیة</w:t>
            </w:r>
            <w:r>
              <w:rPr>
                <w:rStyle w:val="IndexLink"/>
                <w:rtl w:val="true"/>
              </w:rPr>
              <w:t>:</w:t>
            </w:r>
            <w:r>
              <w:rPr>
                <w:rStyle w:val="IndexLink"/>
                <w:rtl w:val="true"/>
              </w:rPr>
              <w:t>إذا بلغ الولد رشیدا سقطت ولایة الأبوین عنه</w:t>
            </w:r>
            <w:r>
              <w:rPr>
                <w:rStyle w:val="IndexLink"/>
                <w:rtl w:val="true"/>
              </w:rPr>
              <w:tab/>
            </w:r>
            <w:r>
              <w:rPr>
                <w:rStyle w:val="IndexLink"/>
              </w:rPr>
              <w:t>442</w:t>
            </w:r>
          </w:hyperlink>
        </w:p>
        <w:p>
          <w:pPr>
            <w:pStyle w:val="Contents6"/>
            <w:tabs>
              <w:tab w:val="clear" w:pos="7609"/>
              <w:tab w:val="right" w:pos="9026" w:leader="dot"/>
            </w:tabs>
            <w:rPr/>
          </w:pPr>
          <w:hyperlink w:anchor="__RefHeading___Toc2566074_1934241801">
            <w:r>
              <w:rPr>
                <w:webHidden/>
                <w:rStyle w:val="IndexLink"/>
                <w:rtl w:val="true"/>
              </w:rPr>
              <w:t>الثالثة</w:t>
            </w:r>
            <w:r>
              <w:rPr>
                <w:rStyle w:val="IndexLink"/>
                <w:rtl w:val="true"/>
              </w:rPr>
              <w:t>:</w:t>
            </w:r>
            <w:r>
              <w:rPr>
                <w:rStyle w:val="IndexLink"/>
                <w:rtl w:val="true"/>
              </w:rPr>
              <w:t>إذا تزوّجت سقطت حضانتها</w:t>
            </w:r>
            <w:r>
              <w:rPr>
                <w:rStyle w:val="IndexLink"/>
                <w:rtl w:val="true"/>
              </w:rPr>
              <w:tab/>
            </w:r>
            <w:r>
              <w:rPr>
                <w:rStyle w:val="IndexLink"/>
              </w:rPr>
              <w:t>443</w:t>
            </w:r>
          </w:hyperlink>
        </w:p>
        <w:p>
          <w:pPr>
            <w:pStyle w:val="Contents5"/>
            <w:tabs>
              <w:tab w:val="clear" w:pos="7892"/>
              <w:tab w:val="right" w:pos="9026" w:leader="dot"/>
            </w:tabs>
            <w:rPr/>
          </w:pPr>
          <w:hyperlink w:anchor="__RefHeading___Toc2566076_1934241801">
            <w:r>
              <w:rPr>
                <w:webHidden/>
                <w:rStyle w:val="IndexLink"/>
                <w:rtl w:val="true"/>
              </w:rPr>
              <w:t>النظر الخامس فی النفقات</w:t>
            </w:r>
            <w:r>
              <w:rPr>
                <w:rStyle w:val="IndexLink"/>
                <w:rtl w:val="true"/>
              </w:rPr>
              <w:tab/>
            </w:r>
            <w:r>
              <w:rPr>
                <w:rStyle w:val="IndexLink"/>
              </w:rPr>
              <w:t>444</w:t>
            </w:r>
          </w:hyperlink>
        </w:p>
        <w:p>
          <w:pPr>
            <w:pStyle w:val="Contents6"/>
            <w:tabs>
              <w:tab w:val="clear" w:pos="7609"/>
              <w:tab w:val="right" w:pos="9026" w:leader="dot"/>
            </w:tabs>
            <w:rPr/>
          </w:pPr>
          <w:hyperlink w:anchor="__RefHeading___Toc2566078_1934241801">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2566080_1934241801">
            <w:r>
              <w:rPr>
                <w:webHidden/>
                <w:rStyle w:val="IndexLink"/>
                <w:rtl w:val="true"/>
              </w:rPr>
              <w:t>القول فی نفقة الزوجة</w:t>
            </w:r>
            <w:r>
              <w:rPr>
                <w:rStyle w:val="IndexLink"/>
                <w:rtl w:val="true"/>
              </w:rPr>
              <w:tab/>
            </w:r>
            <w:r>
              <w:rPr>
                <w:rStyle w:val="IndexLink"/>
              </w:rPr>
              <w:t>444</w:t>
            </w:r>
          </w:hyperlink>
        </w:p>
        <w:p>
          <w:pPr>
            <w:pStyle w:val="Contents6"/>
            <w:tabs>
              <w:tab w:val="clear" w:pos="7609"/>
              <w:tab w:val="right" w:pos="9026" w:leader="dot"/>
            </w:tabs>
            <w:rPr/>
          </w:pPr>
          <w:hyperlink w:anchor="__RefHeading___Toc2566082_1934241801">
            <w:r>
              <w:rPr>
                <w:webHidden/>
                <w:rStyle w:val="IndexLink"/>
                <w:rtl w:val="true"/>
              </w:rPr>
              <w:t>و الشرط اثنان</w:t>
            </w:r>
            <w:r>
              <w:rPr>
                <w:rStyle w:val="IndexLink"/>
                <w:rtl w:val="true"/>
              </w:rPr>
              <w:tab/>
            </w:r>
            <w:r>
              <w:rPr>
                <w:rStyle w:val="IndexLink"/>
              </w:rPr>
              <w:t>444</w:t>
            </w:r>
          </w:hyperlink>
        </w:p>
        <w:p>
          <w:pPr>
            <w:pStyle w:val="Contents6"/>
            <w:tabs>
              <w:tab w:val="clear" w:pos="7609"/>
              <w:tab w:val="right" w:pos="9026" w:leader="dot"/>
            </w:tabs>
            <w:rPr/>
          </w:pPr>
          <w:hyperlink w:anchor="__RefHeading___Toc2566084_1934241801">
            <w:r>
              <w:rPr>
                <w:webHidden/>
                <w:rStyle w:val="IndexLink"/>
                <w:rtl w:val="true"/>
              </w:rPr>
              <w:t>الأول</w:t>
            </w:r>
            <w:r>
              <w:rPr>
                <w:rStyle w:val="IndexLink"/>
                <w:rtl w:val="true"/>
              </w:rPr>
              <w:t>:</w:t>
            </w:r>
            <w:r>
              <w:rPr>
                <w:rStyle w:val="IndexLink"/>
                <w:rtl w:val="true"/>
              </w:rPr>
              <w:t>أن یکون العقد دائما</w:t>
            </w:r>
            <w:r>
              <w:rPr>
                <w:rStyle w:val="IndexLink"/>
                <w:rtl w:val="true"/>
              </w:rPr>
              <w:tab/>
            </w:r>
            <w:r>
              <w:rPr>
                <w:rStyle w:val="IndexLink"/>
              </w:rPr>
              <w:t>444</w:t>
            </w:r>
          </w:hyperlink>
        </w:p>
        <w:p>
          <w:pPr>
            <w:pStyle w:val="Contents6"/>
            <w:tabs>
              <w:tab w:val="clear" w:pos="7609"/>
              <w:tab w:val="right" w:pos="9026" w:leader="dot"/>
            </w:tabs>
            <w:rPr/>
          </w:pPr>
          <w:hyperlink w:anchor="__RefHeading___Toc2566086_1934241801">
            <w:r>
              <w:rPr>
                <w:webHidden/>
                <w:rStyle w:val="IndexLink"/>
                <w:rtl w:val="true"/>
              </w:rPr>
              <w:t>الثانی</w:t>
            </w:r>
            <w:r>
              <w:rPr>
                <w:rStyle w:val="IndexLink"/>
                <w:rtl w:val="true"/>
              </w:rPr>
              <w:t>:</w:t>
            </w:r>
            <w:r>
              <w:rPr>
                <w:rStyle w:val="IndexLink"/>
                <w:rtl w:val="true"/>
              </w:rPr>
              <w:t>التمکین الکامل</w:t>
            </w:r>
            <w:r>
              <w:rPr>
                <w:rStyle w:val="IndexLink"/>
                <w:rtl w:val="true"/>
              </w:rPr>
              <w:tab/>
            </w:r>
            <w:r>
              <w:rPr>
                <w:rStyle w:val="IndexLink"/>
              </w:rPr>
              <w:t>445</w:t>
            </w:r>
          </w:hyperlink>
        </w:p>
        <w:p>
          <w:pPr>
            <w:pStyle w:val="Contents6"/>
            <w:tabs>
              <w:tab w:val="clear" w:pos="7609"/>
              <w:tab w:val="right" w:pos="9026" w:leader="dot"/>
            </w:tabs>
            <w:rPr/>
          </w:pPr>
          <w:hyperlink w:anchor="__RefHeading___Toc2566088_1934241801">
            <w:r>
              <w:rPr>
                <w:webHidden/>
                <w:rStyle w:val="IndexLink"/>
                <w:rtl w:val="true"/>
              </w:rPr>
              <w:t>و من فروع التمکین</w:t>
            </w:r>
            <w:r>
              <w:rPr>
                <w:rStyle w:val="IndexLink"/>
                <w:rtl w:val="true"/>
              </w:rPr>
              <w:tab/>
            </w:r>
            <w:r>
              <w:rPr>
                <w:rStyle w:val="IndexLink"/>
              </w:rPr>
              <w:t>448</w:t>
            </w:r>
          </w:hyperlink>
        </w:p>
        <w:p>
          <w:pPr>
            <w:pStyle w:val="Contents6"/>
            <w:tabs>
              <w:tab w:val="clear" w:pos="7609"/>
              <w:tab w:val="right" w:pos="9026" w:leader="dot"/>
            </w:tabs>
            <w:rPr/>
          </w:pPr>
          <w:hyperlink w:anchor="__RefHeading___Toc2566090_1934241801">
            <w:r>
              <w:rPr>
                <w:webHidden/>
                <w:rStyle w:val="IndexLink"/>
                <w:rtl w:val="true"/>
              </w:rPr>
              <w:t>و أما قدر النفقة</w:t>
            </w:r>
            <w:r>
              <w:rPr>
                <w:rStyle w:val="IndexLink"/>
                <w:rtl w:val="true"/>
              </w:rPr>
              <w:tab/>
            </w:r>
            <w:r>
              <w:rPr>
                <w:rStyle w:val="IndexLink"/>
              </w:rPr>
              <w:t>461</w:t>
            </w:r>
          </w:hyperlink>
        </w:p>
        <w:p>
          <w:pPr>
            <w:pStyle w:val="Contents6"/>
            <w:tabs>
              <w:tab w:val="clear" w:pos="7609"/>
              <w:tab w:val="right" w:pos="9026" w:leader="dot"/>
            </w:tabs>
            <w:rPr/>
          </w:pPr>
          <w:hyperlink w:anchor="__RefHeading___Toc2566092_1934241801">
            <w:r>
              <w:rPr>
                <w:webHidden/>
                <w:rStyle w:val="IndexLink"/>
                <w:rtl w:val="true"/>
              </w:rPr>
              <w:t>و أما اللواحق فمسائل</w:t>
            </w:r>
            <w:r>
              <w:rPr>
                <w:rStyle w:val="IndexLink"/>
                <w:rtl w:val="true"/>
              </w:rPr>
              <w:tab/>
            </w:r>
            <w:r>
              <w:rPr>
                <w:rStyle w:val="IndexLink"/>
              </w:rPr>
              <w:t>467</w:t>
            </w:r>
          </w:hyperlink>
        </w:p>
        <w:p>
          <w:pPr>
            <w:pStyle w:val="Contents6"/>
            <w:tabs>
              <w:tab w:val="clear" w:pos="7609"/>
              <w:tab w:val="right" w:pos="9026" w:leader="dot"/>
            </w:tabs>
            <w:rPr/>
          </w:pPr>
          <w:hyperlink w:anchor="__RefHeading___Toc2566094_1934241801">
            <w:r>
              <w:rPr>
                <w:webHidden/>
                <w:rStyle w:val="IndexLink"/>
                <w:rtl w:val="true"/>
              </w:rPr>
              <w:t>الاولی</w:t>
            </w:r>
            <w:r>
              <w:rPr>
                <w:rStyle w:val="IndexLink"/>
                <w:rtl w:val="true"/>
              </w:rPr>
              <w:t>:</w:t>
            </w:r>
            <w:r>
              <w:rPr>
                <w:rStyle w:val="IndexLink"/>
                <w:rtl w:val="true"/>
              </w:rPr>
              <w:t>لو قالت</w:t>
            </w:r>
            <w:r>
              <w:rPr>
                <w:rStyle w:val="IndexLink"/>
                <w:rtl w:val="true"/>
              </w:rPr>
              <w:t>:</w:t>
            </w:r>
            <w:r>
              <w:rPr>
                <w:rStyle w:val="IndexLink"/>
                <w:rtl w:val="true"/>
              </w:rPr>
              <w:t>أنا أخدم نفسی،ولی نفقة الخادم،لم تجب إجابتها</w:t>
            </w:r>
            <w:r>
              <w:rPr>
                <w:rStyle w:val="IndexLink"/>
                <w:rtl w:val="true"/>
              </w:rPr>
              <w:tab/>
            </w:r>
            <w:r>
              <w:rPr>
                <w:rStyle w:val="IndexLink"/>
              </w:rPr>
              <w:t>467</w:t>
            </w:r>
          </w:hyperlink>
        </w:p>
        <w:p>
          <w:pPr>
            <w:pStyle w:val="Contents6"/>
            <w:tabs>
              <w:tab w:val="clear" w:pos="7609"/>
              <w:tab w:val="right" w:pos="9026" w:leader="dot"/>
            </w:tabs>
            <w:rPr/>
          </w:pPr>
          <w:hyperlink w:anchor="__RefHeading___Toc2566096_1934241801">
            <w:r>
              <w:rPr>
                <w:webHidden/>
                <w:rStyle w:val="IndexLink"/>
                <w:rtl w:val="true"/>
              </w:rPr>
              <w:t>الثانیة</w:t>
            </w:r>
            <w:r>
              <w:rPr>
                <w:rStyle w:val="IndexLink"/>
                <w:rtl w:val="true"/>
              </w:rPr>
              <w:t>:</w:t>
            </w:r>
            <w:r>
              <w:rPr>
                <w:rStyle w:val="IndexLink"/>
                <w:rtl w:val="true"/>
              </w:rPr>
              <w:t>الزوجة تملک نفقة یومها مع التمکین</w:t>
            </w:r>
            <w:r>
              <w:rPr>
                <w:rStyle w:val="IndexLink"/>
                <w:rtl w:val="true"/>
              </w:rPr>
              <w:tab/>
            </w:r>
            <w:r>
              <w:rPr>
                <w:rStyle w:val="IndexLink"/>
              </w:rPr>
              <w:t>468</w:t>
            </w:r>
          </w:hyperlink>
        </w:p>
        <w:p>
          <w:pPr>
            <w:pStyle w:val="Contents6"/>
            <w:tabs>
              <w:tab w:val="clear" w:pos="7609"/>
              <w:tab w:val="right" w:pos="9026" w:leader="dot"/>
            </w:tabs>
            <w:rPr/>
          </w:pPr>
          <w:hyperlink w:anchor="__RefHeading___Toc2566098_1934241801">
            <w:r>
              <w:rPr>
                <w:webHidden/>
                <w:rStyle w:val="IndexLink"/>
                <w:rtl w:val="true"/>
              </w:rPr>
              <w:t>الثالثة</w:t>
            </w:r>
            <w:r>
              <w:rPr>
                <w:rStyle w:val="IndexLink"/>
                <w:rtl w:val="true"/>
              </w:rPr>
              <w:t>:</w:t>
            </w:r>
            <w:r>
              <w:rPr>
                <w:rStyle w:val="IndexLink"/>
                <w:rtl w:val="true"/>
              </w:rPr>
              <w:t>إذا دخل بها و استمرّت تأکل معه و تشرب علی العادة</w:t>
            </w:r>
            <w:r>
              <w:rPr>
                <w:rStyle w:val="IndexLink"/>
                <w:rtl w:val="true"/>
              </w:rPr>
              <w:tab/>
            </w:r>
            <w:r>
              <w:rPr>
                <w:rStyle w:val="IndexLink"/>
              </w:rPr>
              <w:t>474</w:t>
            </w:r>
          </w:hyperlink>
        </w:p>
        <w:p>
          <w:pPr>
            <w:pStyle w:val="Contents6"/>
            <w:tabs>
              <w:tab w:val="clear" w:pos="7609"/>
              <w:tab w:val="right" w:pos="9026" w:leader="dot"/>
            </w:tabs>
            <w:rPr/>
          </w:pPr>
          <w:hyperlink w:anchor="__RefHeading___Toc2566100_1934241801">
            <w:r>
              <w:rPr>
                <w:webHidden/>
                <w:rStyle w:val="IndexLink"/>
                <w:rtl w:val="true"/>
              </w:rPr>
              <w:t>تفریع علی التمکین</w:t>
            </w:r>
            <w:r>
              <w:rPr>
                <w:rStyle w:val="IndexLink"/>
                <w:rtl w:val="true"/>
              </w:rPr>
              <w:tab/>
            </w:r>
            <w:r>
              <w:rPr>
                <w:rStyle w:val="IndexLink"/>
              </w:rPr>
              <w:t>475</w:t>
            </w:r>
          </w:hyperlink>
        </w:p>
        <w:p>
          <w:pPr>
            <w:pStyle w:val="Contents6"/>
            <w:tabs>
              <w:tab w:val="clear" w:pos="7609"/>
              <w:tab w:val="right" w:pos="9026" w:leader="dot"/>
            </w:tabs>
            <w:rPr/>
          </w:pPr>
          <w:hyperlink w:anchor="__RefHeading___Toc2566102_1934241801">
            <w:r>
              <w:rPr>
                <w:webHidden/>
                <w:rStyle w:val="IndexLink"/>
                <w:rtl w:val="true"/>
              </w:rPr>
              <w:t>الرابعة</w:t>
            </w:r>
            <w:r>
              <w:rPr>
                <w:rStyle w:val="IndexLink"/>
                <w:rtl w:val="true"/>
              </w:rPr>
              <w:t>:</w:t>
            </w:r>
            <w:r>
              <w:rPr>
                <w:rStyle w:val="IndexLink"/>
                <w:rtl w:val="true"/>
              </w:rPr>
              <w:t>إذا ادّعت البائن أنها حامل صرفت إلیها النفقة یوما فیوما</w:t>
            </w:r>
            <w:r>
              <w:rPr>
                <w:rStyle w:val="IndexLink"/>
                <w:rtl w:val="true"/>
              </w:rPr>
              <w:tab/>
            </w:r>
            <w:r>
              <w:rPr>
                <w:rStyle w:val="IndexLink"/>
              </w:rPr>
              <w:t>479</w:t>
            </w:r>
          </w:hyperlink>
        </w:p>
        <w:p>
          <w:pPr>
            <w:pStyle w:val="Contents6"/>
            <w:tabs>
              <w:tab w:val="clear" w:pos="7609"/>
              <w:tab w:val="right" w:pos="9026" w:leader="dot"/>
            </w:tabs>
            <w:rPr/>
          </w:pPr>
          <w:hyperlink w:anchor="__RefHeading___Toc2566104_1934241801">
            <w:r>
              <w:rPr>
                <w:webHidden/>
                <w:rStyle w:val="IndexLink"/>
                <w:rtl w:val="true"/>
              </w:rPr>
              <w:t xml:space="preserve">فرع علی قوله رحمه اللّه </w:t>
            </w:r>
            <w:r>
              <w:rPr>
                <w:rStyle w:val="IndexLink"/>
                <w:rtl w:val="true"/>
              </w:rPr>
              <w:t>:</w:t>
            </w:r>
            <w:r>
              <w:rPr>
                <w:rStyle w:val="IndexLink"/>
                <w:rtl w:val="true"/>
              </w:rPr>
              <w:t>إذا لاعنها فبانت منه و هی حامل</w:t>
            </w:r>
            <w:r>
              <w:rPr>
                <w:rStyle w:val="IndexLink"/>
                <w:rtl w:val="true"/>
              </w:rPr>
              <w:tab/>
            </w:r>
            <w:r>
              <w:rPr>
                <w:rStyle w:val="IndexLink"/>
              </w:rPr>
              <w:t>482</w:t>
            </w:r>
          </w:hyperlink>
        </w:p>
        <w:p>
          <w:pPr>
            <w:pStyle w:val="Contents6"/>
            <w:tabs>
              <w:tab w:val="clear" w:pos="7609"/>
              <w:tab w:val="right" w:pos="9026" w:leader="dot"/>
            </w:tabs>
            <w:rPr/>
          </w:pPr>
          <w:hyperlink w:anchor="__RefHeading___Toc2566106_1934241801">
            <w:r>
              <w:rPr>
                <w:webHidden/>
                <w:rStyle w:val="IndexLink"/>
                <w:rtl w:val="true"/>
              </w:rPr>
              <w:t>الخامسة</w:t>
            </w:r>
            <w:r>
              <w:rPr>
                <w:rStyle w:val="IndexLink"/>
                <w:rtl w:val="true"/>
              </w:rPr>
              <w:t>:</w:t>
            </w:r>
            <w:r>
              <w:rPr>
                <w:rStyle w:val="IndexLink"/>
                <w:rtl w:val="true"/>
              </w:rPr>
              <w:t>قال الشیخ رحمه اللّه</w:t>
            </w:r>
            <w:r>
              <w:rPr>
                <w:rStyle w:val="IndexLink"/>
                <w:rtl w:val="true"/>
              </w:rPr>
              <w:t>:</w:t>
            </w:r>
            <w:r>
              <w:rPr>
                <w:rStyle w:val="IndexLink"/>
                <w:rtl w:val="true"/>
              </w:rPr>
              <w:t>نفقة زوجة المملوک تتعلّق برقبته إن لم یکن مکتسبا</w:t>
            </w:r>
            <w:r>
              <w:rPr>
                <w:rStyle w:val="IndexLink"/>
                <w:rtl w:val="true"/>
              </w:rPr>
              <w:tab/>
            </w:r>
            <w:r>
              <w:rPr>
                <w:rStyle w:val="IndexLink"/>
              </w:rPr>
              <w:t>483</w:t>
            </w:r>
          </w:hyperlink>
        </w:p>
        <w:p>
          <w:pPr>
            <w:pStyle w:val="Contents6"/>
            <w:tabs>
              <w:tab w:val="clear" w:pos="7609"/>
              <w:tab w:val="right" w:pos="9026" w:leader="dot"/>
            </w:tabs>
            <w:rPr/>
          </w:pPr>
          <w:hyperlink w:anchor="__RefHeading___Toc2566108_1934241801">
            <w:r>
              <w:rPr>
                <w:webHidden/>
                <w:rStyle w:val="IndexLink"/>
                <w:rtl w:val="true"/>
              </w:rPr>
              <w:t>السادسة</w:t>
            </w:r>
            <w:r>
              <w:rPr>
                <w:rStyle w:val="IndexLink"/>
                <w:rtl w:val="true"/>
              </w:rPr>
              <w:t>:</w:t>
            </w:r>
            <w:r>
              <w:rPr>
                <w:rStyle w:val="IndexLink"/>
                <w:rtl w:val="true"/>
              </w:rPr>
              <w:t>إذا طلّق الحامل رجعیّة،فادّعت أن الطلاق بعد الوضع و أنکر</w:t>
            </w:r>
            <w:r>
              <w:rPr>
                <w:rStyle w:val="IndexLink"/>
                <w:rtl w:val="true"/>
              </w:rPr>
              <w:tab/>
            </w:r>
            <w:r>
              <w:rPr>
                <w:rStyle w:val="IndexLink"/>
              </w:rPr>
              <w:t>485</w:t>
            </w:r>
          </w:hyperlink>
        </w:p>
        <w:p>
          <w:pPr>
            <w:pStyle w:val="Contents6"/>
            <w:tabs>
              <w:tab w:val="clear" w:pos="7609"/>
              <w:tab w:val="right" w:pos="9026" w:leader="dot"/>
            </w:tabs>
            <w:rPr/>
          </w:pPr>
          <w:hyperlink w:anchor="__RefHeading___Toc2566110_1934241801">
            <w:r>
              <w:rPr>
                <w:webHidden/>
                <w:rStyle w:val="IndexLink"/>
                <w:rtl w:val="true"/>
              </w:rPr>
              <w:t>السابعة</w:t>
            </w:r>
            <w:r>
              <w:rPr>
                <w:rStyle w:val="IndexLink"/>
                <w:rtl w:val="true"/>
              </w:rPr>
              <w:t>:</w:t>
            </w:r>
            <w:r>
              <w:rPr>
                <w:rStyle w:val="IndexLink"/>
                <w:rtl w:val="true"/>
              </w:rPr>
              <w:t>إذا کان له علی زوجته دین</w:t>
            </w:r>
            <w:r>
              <w:rPr>
                <w:rStyle w:val="IndexLink"/>
                <w:rtl w:val="true"/>
              </w:rPr>
              <w:tab/>
            </w:r>
            <w:r>
              <w:rPr>
                <w:rStyle w:val="IndexLink"/>
              </w:rPr>
              <w:t>487</w:t>
            </w:r>
          </w:hyperlink>
        </w:p>
        <w:p>
          <w:pPr>
            <w:pStyle w:val="Contents6"/>
            <w:tabs>
              <w:tab w:val="clear" w:pos="7609"/>
              <w:tab w:val="right" w:pos="9026" w:leader="dot"/>
            </w:tabs>
            <w:rPr/>
          </w:pPr>
          <w:hyperlink w:anchor="__RefHeading___Toc2566112_1934241801">
            <w:r>
              <w:rPr>
                <w:webHidden/>
                <w:rStyle w:val="IndexLink"/>
                <w:rtl w:val="true"/>
              </w:rPr>
              <w:t>الثامنة</w:t>
            </w:r>
            <w:r>
              <w:rPr>
                <w:rStyle w:val="IndexLink"/>
                <w:rtl w:val="true"/>
              </w:rPr>
              <w:t>:</w:t>
            </w:r>
            <w:r>
              <w:rPr>
                <w:rStyle w:val="IndexLink"/>
                <w:rtl w:val="true"/>
              </w:rPr>
              <w:t>نفقة الزوجة مقدّمة علی الأقارب</w:t>
            </w:r>
            <w:r>
              <w:rPr>
                <w:rStyle w:val="IndexLink"/>
                <w:rtl w:val="true"/>
              </w:rPr>
              <w:tab/>
            </w:r>
            <w:r>
              <w:rPr>
                <w:rStyle w:val="IndexLink"/>
              </w:rPr>
              <w:t>487</w:t>
            </w:r>
          </w:hyperlink>
        </w:p>
        <w:p>
          <w:pPr>
            <w:pStyle w:val="Contents6"/>
            <w:tabs>
              <w:tab w:val="clear" w:pos="7609"/>
              <w:tab w:val="right" w:pos="9026" w:leader="dot"/>
            </w:tabs>
            <w:rPr/>
          </w:pPr>
          <w:hyperlink w:anchor="__RefHeading___Toc2566114_1934241801">
            <w:r>
              <w:rPr>
                <w:webHidden/>
                <w:rStyle w:val="IndexLink"/>
                <w:rtl w:val="true"/>
              </w:rPr>
              <w:t>القول فی نفقة الأقارب</w:t>
            </w:r>
            <w:r>
              <w:rPr>
                <w:rStyle w:val="IndexLink"/>
                <w:rtl w:val="true"/>
              </w:rPr>
              <w:tab/>
            </w:r>
            <w:r>
              <w:rPr>
                <w:rStyle w:val="IndexLink"/>
              </w:rPr>
              <w:t>489</w:t>
            </w:r>
          </w:hyperlink>
        </w:p>
        <w:p>
          <w:pPr>
            <w:pStyle w:val="Contents6"/>
            <w:tabs>
              <w:tab w:val="clear" w:pos="7609"/>
              <w:tab w:val="right" w:pos="9026" w:leader="dot"/>
            </w:tabs>
            <w:rPr/>
          </w:pPr>
          <w:hyperlink w:anchor="__RefHeading___Toc2566116_1934241801">
            <w:r>
              <w:rPr>
                <w:webHidden/>
                <w:rStyle w:val="IndexLink"/>
                <w:rtl w:val="true"/>
              </w:rPr>
              <w:t>من ینفق علیه</w:t>
            </w:r>
            <w:r>
              <w:rPr>
                <w:rStyle w:val="IndexLink"/>
                <w:rtl w:val="true"/>
              </w:rPr>
              <w:tab/>
            </w:r>
            <w:r>
              <w:rPr>
                <w:rStyle w:val="IndexLink"/>
              </w:rPr>
              <w:t>489</w:t>
            </w:r>
          </w:hyperlink>
        </w:p>
        <w:p>
          <w:pPr>
            <w:pStyle w:val="Contents6"/>
            <w:tabs>
              <w:tab w:val="clear" w:pos="7609"/>
              <w:tab w:val="right" w:pos="9026" w:leader="dot"/>
            </w:tabs>
            <w:rPr/>
          </w:pPr>
          <w:hyperlink w:anchor="__RefHeading___Toc2566118_1934241801">
            <w:r>
              <w:rPr>
                <w:webHidden/>
                <w:rStyle w:val="IndexLink"/>
                <w:rtl w:val="true"/>
              </w:rPr>
              <w:t>کیفیة الإنفاق</w:t>
            </w:r>
            <w:r>
              <w:rPr>
                <w:rStyle w:val="IndexLink"/>
                <w:rtl w:val="true"/>
              </w:rPr>
              <w:tab/>
            </w:r>
            <w:r>
              <w:rPr>
                <w:rStyle w:val="IndexLink"/>
              </w:rPr>
              <w:t>491</w:t>
            </w:r>
          </w:hyperlink>
        </w:p>
        <w:p>
          <w:pPr>
            <w:pStyle w:val="Contents6"/>
            <w:tabs>
              <w:tab w:val="clear" w:pos="7609"/>
              <w:tab w:val="right" w:pos="9026" w:leader="dot"/>
            </w:tabs>
            <w:rPr/>
          </w:pPr>
          <w:hyperlink w:anchor="__RefHeading___Toc2566120_1934241801">
            <w:r>
              <w:rPr>
                <w:webHidden/>
                <w:rStyle w:val="IndexLink"/>
                <w:rtl w:val="true"/>
              </w:rPr>
              <w:t>و تشتمل اللواحق علی مسائل</w:t>
            </w:r>
            <w:r>
              <w:rPr>
                <w:rStyle w:val="IndexLink"/>
                <w:rtl w:val="true"/>
              </w:rPr>
              <w:tab/>
            </w:r>
            <w:r>
              <w:rPr>
                <w:rStyle w:val="IndexLink"/>
              </w:rPr>
              <w:t>497</w:t>
            </w:r>
          </w:hyperlink>
        </w:p>
        <w:p>
          <w:pPr>
            <w:pStyle w:val="Contents6"/>
            <w:tabs>
              <w:tab w:val="clear" w:pos="7609"/>
              <w:tab w:val="right" w:pos="9026" w:leader="dot"/>
            </w:tabs>
            <w:rPr/>
          </w:pPr>
          <w:hyperlink w:anchor="__RefHeading___Toc2566122_1934241801">
            <w:r>
              <w:rPr>
                <w:webHidden/>
                <w:rStyle w:val="IndexLink"/>
                <w:rtl w:val="true"/>
              </w:rPr>
              <w:t>الأولی</w:t>
            </w:r>
            <w:r>
              <w:rPr>
                <w:rStyle w:val="IndexLink"/>
                <w:rtl w:val="true"/>
              </w:rPr>
              <w:t>:</w:t>
            </w:r>
            <w:r>
              <w:rPr>
                <w:rStyle w:val="IndexLink"/>
                <w:rtl w:val="true"/>
              </w:rPr>
              <w:t>تجب نفقة الولد علی أبیه،و مع عدمه أو فقره فعلی أب الأب و إن علا،لأنّه أب</w:t>
            </w:r>
            <w:r>
              <w:rPr>
                <w:rStyle w:val="IndexLink"/>
                <w:rtl w:val="true"/>
              </w:rPr>
              <w:tab/>
            </w:r>
            <w:r>
              <w:rPr>
                <w:rStyle w:val="IndexLink"/>
              </w:rPr>
              <w:t>497</w:t>
            </w:r>
          </w:hyperlink>
        </w:p>
        <w:p>
          <w:pPr>
            <w:pStyle w:val="Contents6"/>
            <w:tabs>
              <w:tab w:val="clear" w:pos="7609"/>
              <w:tab w:val="right" w:pos="9026" w:leader="dot"/>
            </w:tabs>
            <w:rPr/>
          </w:pPr>
          <w:hyperlink w:anchor="__RefHeading___Toc2566124_1934241801">
            <w:r>
              <w:rPr>
                <w:webHidden/>
                <w:rStyle w:val="IndexLink"/>
                <w:rtl w:val="true"/>
              </w:rPr>
              <w:t>الثانیة</w:t>
            </w:r>
            <w:r>
              <w:rPr>
                <w:rStyle w:val="IndexLink"/>
                <w:rtl w:val="true"/>
              </w:rPr>
              <w:t>:</w:t>
            </w:r>
            <w:r>
              <w:rPr>
                <w:rStyle w:val="IndexLink"/>
                <w:rtl w:val="true"/>
              </w:rPr>
              <w:t>إذا کان له أبوان و فضل له ما یکفی أحدهما کانا فیه سواء</w:t>
            </w:r>
            <w:r>
              <w:rPr>
                <w:rStyle w:val="IndexLink"/>
                <w:rtl w:val="true"/>
              </w:rPr>
              <w:tab/>
            </w:r>
            <w:r>
              <w:rPr>
                <w:rStyle w:val="IndexLink"/>
              </w:rPr>
              <w:t>499</w:t>
            </w:r>
          </w:hyperlink>
        </w:p>
        <w:p>
          <w:pPr>
            <w:pStyle w:val="Contents6"/>
            <w:tabs>
              <w:tab w:val="clear" w:pos="7609"/>
              <w:tab w:val="right" w:pos="9026" w:leader="dot"/>
            </w:tabs>
            <w:rPr/>
          </w:pPr>
          <w:hyperlink w:anchor="__RefHeading___Toc2566126_1934241801">
            <w:r>
              <w:rPr>
                <w:webHidden/>
                <w:rStyle w:val="IndexLink"/>
                <w:rtl w:val="true"/>
              </w:rPr>
              <w:t>الثالثة</w:t>
            </w:r>
            <w:r>
              <w:rPr>
                <w:rStyle w:val="IndexLink"/>
                <w:rtl w:val="true"/>
              </w:rPr>
              <w:t>:</w:t>
            </w:r>
            <w:r>
              <w:rPr>
                <w:rStyle w:val="IndexLink"/>
                <w:rtl w:val="true"/>
              </w:rPr>
              <w:t>لو کان له أب و جدّ موسران فنفقته علی أبیه دون جدّه</w:t>
            </w:r>
            <w:r>
              <w:rPr>
                <w:rStyle w:val="IndexLink"/>
                <w:rtl w:val="true"/>
              </w:rPr>
              <w:tab/>
            </w:r>
            <w:r>
              <w:rPr>
                <w:rStyle w:val="IndexLink"/>
              </w:rPr>
              <w:t>501</w:t>
            </w:r>
          </w:hyperlink>
        </w:p>
        <w:p>
          <w:pPr>
            <w:pStyle w:val="Contents6"/>
            <w:tabs>
              <w:tab w:val="clear" w:pos="7609"/>
              <w:tab w:val="right" w:pos="9026" w:leader="dot"/>
            </w:tabs>
            <w:rPr/>
          </w:pPr>
          <w:hyperlink w:anchor="__RefHeading___Toc2566128_1934241801">
            <w:r>
              <w:rPr>
                <w:webHidden/>
                <w:rStyle w:val="IndexLink"/>
                <w:rtl w:val="true"/>
              </w:rPr>
              <w:t>الرابعة</w:t>
            </w:r>
            <w:r>
              <w:rPr>
                <w:rStyle w:val="IndexLink"/>
                <w:rtl w:val="true"/>
              </w:rPr>
              <w:t>:</w:t>
            </w:r>
            <w:r>
              <w:rPr>
                <w:rStyle w:val="IndexLink"/>
                <w:rtl w:val="true"/>
              </w:rPr>
              <w:t>إذا دافع بالنفقة الواجبة أجبره الحاکم،فإن امتنع حبسه</w:t>
            </w:r>
            <w:r>
              <w:rPr>
                <w:rStyle w:val="IndexLink"/>
                <w:rtl w:val="true"/>
              </w:rPr>
              <w:tab/>
            </w:r>
            <w:r>
              <w:rPr>
                <w:rStyle w:val="IndexLink"/>
              </w:rPr>
              <w:t>502</w:t>
            </w:r>
          </w:hyperlink>
        </w:p>
        <w:p>
          <w:pPr>
            <w:pStyle w:val="Contents6"/>
            <w:tabs>
              <w:tab w:val="clear" w:pos="7609"/>
              <w:tab w:val="right" w:pos="9026" w:leader="dot"/>
            </w:tabs>
            <w:rPr/>
          </w:pPr>
          <w:hyperlink w:anchor="__RefHeading___Toc2566130_1934241801">
            <w:r>
              <w:rPr>
                <w:webHidden/>
                <w:rStyle w:val="IndexLink"/>
                <w:rtl w:val="true"/>
              </w:rPr>
              <w:t>القول فی نفقة المملوک</w:t>
            </w:r>
            <w:r>
              <w:rPr>
                <w:rStyle w:val="IndexLink"/>
                <w:rtl w:val="true"/>
              </w:rPr>
              <w:tab/>
            </w:r>
            <w:r>
              <w:rPr>
                <w:rStyle w:val="IndexLink"/>
              </w:rPr>
              <w:t>503</w:t>
            </w:r>
          </w:hyperlink>
        </w:p>
        <w:p>
          <w:pPr>
            <w:pStyle w:val="Contents6"/>
            <w:tabs>
              <w:tab w:val="clear" w:pos="7609"/>
              <w:tab w:val="right" w:pos="9026" w:leader="dot"/>
            </w:tabs>
            <w:rPr/>
          </w:pPr>
          <w:hyperlink w:anchor="__RefHeading___Toc2566132_1934241801">
            <w:r>
              <w:rPr>
                <w:webHidden/>
                <w:rStyle w:val="IndexLink"/>
                <w:rtl w:val="true"/>
              </w:rPr>
              <w:t>و أما نفقة البهائم المملوکة</w:t>
            </w:r>
            <w:r>
              <w:rPr>
                <w:rStyle w:val="IndexLink"/>
                <w:rtl w:val="true"/>
              </w:rPr>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83_127627"/>
      <w:bookmarkStart w:id="1" w:name="pg13583_127627"/>
      <w:bookmarkEnd w:id="1"/>
    </w:p>
    <w:p>
      <w:pPr>
        <w:pStyle w:val="Heading2"/>
        <w:numPr>
          <w:ilvl w:val="1"/>
          <w:numId w:val="1"/>
        </w:numPr>
        <w:rPr/>
      </w:pPr>
      <w:bookmarkStart w:id="2" w:name="pg13583_127627"/>
      <w:bookmarkStart w:id="3" w:name="__RefHeading___Toc2565778_193424180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5780_193424180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83_127631"/>
      <w:bookmarkStart w:id="8" w:name="pg13583_127631"/>
      <w:bookmarkEnd w:id="8"/>
    </w:p>
    <w:p>
      <w:pPr>
        <w:pStyle w:val="Heading2"/>
        <w:numPr>
          <w:ilvl w:val="1"/>
          <w:numId w:val="1"/>
        </w:numPr>
        <w:rPr/>
      </w:pPr>
      <w:bookmarkStart w:id="9" w:name="pg13583_127631"/>
      <w:bookmarkStart w:id="10" w:name="__RefHeading___Toc2565782_1934241801"/>
      <w:bookmarkStart w:id="11" w:name="_Toc3"/>
      <w:bookmarkEnd w:id="9"/>
      <w:bookmarkEnd w:id="10"/>
      <w:r>
        <w:rPr>
          <w:rtl w:val="true"/>
        </w:rPr>
        <w:t>تتمة القسم الثانی فی العقود</w:t>
      </w:r>
      <w:bookmarkEnd w:id="11"/>
    </w:p>
    <w:p>
      <w:pPr>
        <w:pStyle w:val="Heading3"/>
        <w:numPr>
          <w:ilvl w:val="2"/>
          <w:numId w:val="1"/>
        </w:numPr>
        <w:rPr/>
      </w:pPr>
      <w:bookmarkStart w:id="12" w:name="__RefHeading___Toc2565784_1934241801"/>
      <w:bookmarkStart w:id="13" w:name="_Toc4"/>
      <w:bookmarkEnd w:id="12"/>
      <w:r>
        <w:rPr>
          <w:rtl w:val="true"/>
        </w:rPr>
        <w:t>تتمة کتاب النکاح</w:t>
      </w:r>
      <w:bookmarkEnd w:id="13"/>
    </w:p>
    <w:p>
      <w:pPr>
        <w:pStyle w:val="Heading4"/>
        <w:numPr>
          <w:ilvl w:val="3"/>
          <w:numId w:val="1"/>
        </w:numPr>
        <w:rPr/>
      </w:pPr>
      <w:bookmarkStart w:id="14" w:name="__RefHeading___Toc2565786_1934241801"/>
      <w:bookmarkStart w:id="15" w:name="_Toc5"/>
      <w:bookmarkEnd w:id="14"/>
      <w:r>
        <w:rPr>
          <w:rtl w:val="true"/>
        </w:rPr>
        <w:t>تتمة أقسامه ثلاثة</w:t>
      </w:r>
      <w:bookmarkEnd w:id="15"/>
    </w:p>
    <w:p>
      <w:pPr>
        <w:pStyle w:val="Heading5"/>
        <w:numPr>
          <w:ilvl w:val="4"/>
          <w:numId w:val="1"/>
        </w:numPr>
        <w:rPr/>
      </w:pPr>
      <w:bookmarkStart w:id="16" w:name="__RefHeading___Toc2565788_1934241801"/>
      <w:bookmarkStart w:id="17" w:name="_Toc6"/>
      <w:bookmarkEnd w:id="16"/>
      <w:r>
        <w:rPr>
          <w:rtl w:val="true"/>
        </w:rPr>
        <w:t>القسم الثالث</w:t>
      </w:r>
      <w:r>
        <w:rPr>
          <w:rtl w:val="true"/>
        </w:rPr>
        <w:t>:</w:t>
      </w:r>
      <w:r>
        <w:rPr>
          <w:rtl w:val="true"/>
        </w:rPr>
        <w:t>فی نکاح الإماء</w:t>
      </w:r>
      <w:bookmarkEnd w:id="17"/>
    </w:p>
    <w:p>
      <w:pPr>
        <w:pStyle w:val="Heading6"/>
        <w:numPr>
          <w:ilvl w:val="5"/>
          <w:numId w:val="1"/>
        </w:numPr>
        <w:rPr/>
      </w:pPr>
      <w:bookmarkStart w:id="18" w:name="__RefHeading___Toc2565790_1934241801"/>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الإماء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بالملک أو العقد</w:t>
      </w:r>
      <w:r>
        <w:rPr>
          <w:rFonts w:eastAsia="IRNazanin" w:cs="IRNazanin"/>
          <w:color w:val="111111"/>
          <w:sz w:val="28"/>
          <w:szCs w:val="28"/>
          <w:rtl w:val="true"/>
          <w:lang w:bidi="fa-IR"/>
        </w:rPr>
        <w:t>.</w:t>
      </w:r>
    </w:p>
    <w:p>
      <w:pPr>
        <w:pStyle w:val="Heading6"/>
        <w:numPr>
          <w:ilvl w:val="5"/>
          <w:numId w:val="1"/>
        </w:numPr>
        <w:rPr/>
      </w:pPr>
      <w:bookmarkStart w:id="20" w:name="__RefHeading___Toc2565792_1934241801"/>
      <w:bookmarkStart w:id="21" w:name="_Toc8"/>
      <w:bookmarkEnd w:id="20"/>
      <w:r>
        <w:rPr>
          <w:rtl w:val="true"/>
        </w:rPr>
        <w:t>العقد</w:t>
      </w:r>
      <w:bookmarkEnd w:id="21"/>
    </w:p>
    <w:p>
      <w:pPr>
        <w:pStyle w:val="BookText"/>
        <w:rPr/>
      </w:pPr>
      <w:r>
        <w:rPr>
          <w:rFonts w:ascii="IRNazanin" w:hAnsi="IRNazanin" w:eastAsia="IRNazanin"/>
          <w:color w:val="111111"/>
          <w:sz w:val="28"/>
          <w:sz w:val="28"/>
          <w:szCs w:val="28"/>
          <w:rtl w:val="true"/>
          <w:lang w:bidi="fa-IR"/>
        </w:rPr>
        <w:t>و العقد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و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کثیر من أحکامهما</w:t>
      </w:r>
      <w:r>
        <w:rPr>
          <w:rFonts w:eastAsia="IRNazanin" w:cs="IRNazanin"/>
          <w:color w:val="111111"/>
          <w:sz w:val="28"/>
          <w:szCs w:val="28"/>
          <w:rtl w:val="true"/>
          <w:lang w:bidi="fa-IR"/>
        </w:rPr>
        <w:t>.</w:t>
      </w:r>
    </w:p>
    <w:p>
      <w:pPr>
        <w:pStyle w:val="Heading6"/>
        <w:numPr>
          <w:ilvl w:val="5"/>
          <w:numId w:val="1"/>
        </w:numPr>
        <w:rPr/>
      </w:pPr>
      <w:bookmarkStart w:id="22" w:name="__RefHeading___Toc2565794_1934241801"/>
      <w:bookmarkStart w:id="23" w:name="_Toc9"/>
      <w:bookmarkEnd w:id="22"/>
      <w:r>
        <w:rPr>
          <w:rtl w:val="true"/>
        </w:rPr>
        <w:t>و تلحق هنا مسائل</w:t>
      </w:r>
      <w:bookmarkEnd w:id="23"/>
    </w:p>
    <w:p>
      <w:pPr>
        <w:pStyle w:val="BookText"/>
        <w:rPr/>
      </w:pPr>
      <w:r>
        <w:rPr>
          <w:rFonts w:ascii="IRNazanin" w:hAnsi="IRNazanin" w:eastAsia="IRNazanin"/>
          <w:color w:val="111111"/>
          <w:sz w:val="28"/>
          <w:sz w:val="28"/>
          <w:szCs w:val="28"/>
          <w:rtl w:val="true"/>
          <w:lang w:bidi="fa-IR"/>
        </w:rPr>
        <w:t>و تلحق هنا مسائل</w:t>
      </w:r>
      <w:r>
        <w:rPr>
          <w:rFonts w:eastAsia="IRNazanin" w:cs="IRNazanin"/>
          <w:color w:val="111111"/>
          <w:sz w:val="28"/>
          <w:szCs w:val="28"/>
          <w:rtl w:val="true"/>
          <w:lang w:bidi="fa-IR"/>
        </w:rPr>
        <w:t>:</w:t>
      </w:r>
    </w:p>
    <w:p>
      <w:pPr>
        <w:pStyle w:val="Heading6"/>
        <w:numPr>
          <w:ilvl w:val="5"/>
          <w:numId w:val="1"/>
        </w:numPr>
        <w:rPr/>
      </w:pPr>
      <w:bookmarkStart w:id="24" w:name="__RefHeading___Toc2565796_1934241801"/>
      <w:bookmarkStart w:id="25" w:name="_Toc10"/>
      <w:bookmarkEnd w:id="24"/>
      <w:r>
        <w:rPr>
          <w:rtl w:val="true"/>
        </w:rPr>
        <w:t>الأولی</w:t>
      </w:r>
      <w:r>
        <w:rPr>
          <w:rtl w:val="true"/>
        </w:rPr>
        <w:t>:</w:t>
      </w:r>
      <w:r>
        <w:rPr>
          <w:rtl w:val="true"/>
        </w:rPr>
        <w:t>لا یجوز للعبد و لا للأمة أن یعقدا لأنفسهما نکاحا إلاّ بإذن المالک</w:t>
      </w:r>
      <w:bookmarkEnd w:id="2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للعبد و لا للأمة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یعقدا لأنفسهما نکاحا إلاّ بإذن المالک،فإن عقد أحدهما من غیر إذن وقف علی إجازة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تکون إجازة المالک کالعقد المستأنف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فیهما،و تلغی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رابع 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اختصاص الإجازة بعقد العبد دون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بالنکاح هنا الوطء لا العقد و إن کان حقیقة فی العقد،و قرینة المجاز أنّ وطأهنّ بالملک لا یدخل فی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الحصر فی الأمرین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من تجاوزهما فی قوله تعالی إِلاّ عَلی أَزْواجِهِمْ أَوْ ما مَلَکَتْ أَیْمانُهُمْ </w:t>
      </w:r>
      <w:r>
        <w:rPr>
          <w:rStyle w:val="FootnoteAnchor"/>
          <w:rtl w:val="true"/>
        </w:rPr>
        <w:footnoteReference w:id="2"/>
      </w:r>
      <w:r>
        <w:rPr>
          <w:rFonts w:ascii="IRNazanin" w:hAnsi="IRNazanin" w:eastAsia="IRNazanin"/>
          <w:color w:val="111111"/>
          <w:sz w:val="28"/>
          <w:sz w:val="28"/>
          <w:szCs w:val="28"/>
          <w:rtl w:val="true"/>
          <w:lang w:bidi="fa-IR"/>
        </w:rPr>
        <w:t>فإنّ الاستثناء فی سیاق النفی یفید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النکاح بالتحلیل یرجع إلی أحدهما،إذ الأظهر أنّه تملیک المنفعة فیدخل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عقد فیدخل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للعبد و لا للأمة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
      </w:r>
      <w:r>
        <w:rPr>
          <w:rFonts w:ascii="IRNazanin" w:hAnsi="IRNazanin" w:eastAsia="IRNazanin"/>
          <w:color w:val="111111"/>
          <w:sz w:val="28"/>
          <w:sz w:val="28"/>
          <w:szCs w:val="28"/>
          <w:rtl w:val="true"/>
          <w:lang w:bidi="fa-IR"/>
        </w:rPr>
        <w:t>الکلام فی أنّ عقد النکاح مطلقا إذا وقع فضولا هل یکون باطلا، أو موقوفا علی الإجازة؟فمن قال ببطلانه ثمَّ أبطله هنا،و من قال بوقوعه موقوفا اختلفوا هنا،فمنهم من أوقفه هنا أیضا علی إجازة السیّد،فإن أجازه صحّ و إلاّ بطل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الذی اختاره المصنف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4"/>
      </w:r>
      <w:r>
        <w:rPr>
          <w:rFonts w:ascii="Amiri" w:hAnsi="Amiri" w:eastAsia="Amiri" w:cs="Amiri"/>
          <w:color w:val="111111"/>
          <w:sz w:val="28"/>
          <w:sz w:val="28"/>
          <w:szCs w:val="28"/>
          <w:rtl w:val="true"/>
          <w:lang w:bidi="ar-SA"/>
        </w:rPr>
        <w:t>ما یدلّ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علیه بخصوصه حسنة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تزوّج بغیر إذن سیّده،قال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السیّد إن شاء أجاز،و إن شاء فرّق بینهما</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بکون إجازة المالک کالعقد المستأنف للشیخ فی النهایة،فإنّه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عقد علی أمة غیره بغیر إذن مولاها کان العقد باطلا،فإن رضی المولی بذلک العقد کان رضاه به کالعقد المستأنف یستباح به الفرج</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فی تنزیل کلامه،حیث إنّ ظاهره التناقض،لحکمه ببطلان العقد ثمَّ الاکتفاء فیه بالإجازة،و جعلها مبیحة للنکاح کالعقد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فالعلاّمة فی المختلف </w:t>
      </w:r>
      <w:r>
        <w:rPr>
          <w:rStyle w:val="FootnoteAnchor"/>
          <w:rtl w:val="true"/>
        </w:rPr>
        <w:footnoteReference w:id="7"/>
      </w:r>
      <w:r>
        <w:rPr>
          <w:rFonts w:ascii="IRNazanin" w:hAnsi="IRNazanin" w:eastAsia="IRNazanin"/>
          <w:color w:val="111111"/>
          <w:sz w:val="28"/>
          <w:sz w:val="28"/>
          <w:szCs w:val="28"/>
          <w:rtl w:val="true"/>
          <w:lang w:bidi="fa-IR"/>
        </w:rPr>
        <w:t>نزّل کلامه علی أنّ المراد بکونه باطلا أنّه یؤول إلی البطلان،لأنّ ما یقع باطلا فی نفسه لا یصحّ بإجازة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قوله کالقول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 تأویل المصنف له فی نکت النهایة </w:t>
      </w:r>
      <w:r>
        <w:rPr>
          <w:rStyle w:val="FootnoteAnchor"/>
          <w:rtl w:val="true"/>
        </w:rPr>
        <w:footnoteReference w:id="8"/>
      </w:r>
      <w:r>
        <w:rPr>
          <w:rFonts w:ascii="IRNazanin" w:hAnsi="IRNazanin" w:eastAsia="IRNazanin"/>
          <w:color w:val="111111"/>
          <w:sz w:val="28"/>
          <w:sz w:val="28"/>
          <w:szCs w:val="28"/>
          <w:rtl w:val="true"/>
          <w:lang w:bidi="fa-IR"/>
        </w:rPr>
        <w:t>بمعنی عدم الإفادة لملک البضع،لا بمعنی سقوطه أصلا، فإذا أجاز المولی العقد ملک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تبع الشیخ روایة الولید بن صبیح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الذی تزوّجها من غیر إذن مولاها فالنکاح فاسد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لمّا أجمعنا علی أنّ إجازة المولی العقد الفضولی ماضیة فی النکاح جمع بین الأمرین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التنزیل لا یطابق جعله فی الکتاب القول مغایرا للقول بوقوفه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أوّل کلام الشیخ بأمر آخر،و هو أنّ العقد یکون باطلا بدون الإذن کما ذکر أوّلا،لکن الإجازة تقوم مقام التحلیل،فیکون الرضا عبارة عن التحلیل،و من ثمَّ فرضها فی الأمة،لأنّ العبد لا یأتی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التحلیل منحصر فی عبارات،و لیس الرضا منها،فلیس بتحلیل و لا عقد،لأنّه حکم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تنزیل کلام الشیخ علی المعنی الأول،و جعلهما قولا واحدا،لأنّ إطلاق البطلان علی الموقوف کثیر شائع و مجاز مشهور من حیث اشتراکهما فی عدم ترتّب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مع ذلک أنّ المصنف جعل القول المذکور شاملا للعبد و الأمة مع أنّ الشیخ فرضه فی الأمة،و تخصیصها لا یحسن إلا علی التأویل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بالبطلان فیهما لابن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حکمه بصحّة نکاح الفضولی </w:t>
      </w:r>
      <w:r>
        <w:rPr>
          <w:rStyle w:val="FootnoteAnchor"/>
          <w:rtl w:val="true"/>
        </w:rPr>
        <w:footnoteReference w:id="9"/>
      </w:r>
      <w:r>
        <w:rPr>
          <w:rFonts w:ascii="IRNazanin" w:hAnsi="IRNazanin" w:eastAsia="IRNazanin"/>
          <w:color w:val="111111"/>
          <w:sz w:val="28"/>
          <w:sz w:val="28"/>
          <w:szCs w:val="28"/>
          <w:rtl w:val="true"/>
          <w:lang w:bidi="fa-IR"/>
        </w:rPr>
        <w:t>فی غیر المملوک،محتجّا بالنّهی المقتضی للفساد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فساد کلّیته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منعه من کلّیته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الاحتجاج له بما روی عن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مملوک تزوّج بغیر إذن مولاه فنکاحه باطل</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فلا یناسب أصل ابن إدریس، لأنّ طریقه عامّی،و هو لا یکتفی به لو کان خاصّیا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بالفرق بین نکاح العبد و الأمة بغیر إذن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فیقف الأول و یبطل </w:t>
      </w:r>
    </w:p>
    <w:p>
      <w:pPr>
        <w:pStyle w:val="BookText"/>
        <w:rPr/>
      </w:pPr>
      <w:r>
        <w:rPr>
          <w:rFonts w:ascii="IRNazanin" w:hAnsi="IRNazanin" w:eastAsia="IRNazanin"/>
          <w:color w:val="111111"/>
          <w:sz w:val="28"/>
          <w:sz w:val="28"/>
          <w:szCs w:val="28"/>
          <w:rtl w:val="true"/>
          <w:lang w:bidi="fa-IR"/>
        </w:rPr>
        <w:t>و لو أذن المولی صحّ،و علیه مهر مملوکه و نفقة زوجته،و له مهر أمته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منهما لمالک أو أکثر،فإذن بعضهم لم یمض إلاّ برضا الباقین أو إجازتهم بعد العقد،علی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حمزة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علی البطلان ما تقدّم،و علی الصحّة فی العبد روایة زرارة السابقة </w:t>
      </w:r>
      <w:r>
        <w:rPr>
          <w:rStyle w:val="FootnoteAnchor"/>
          <w:rtl w:val="true"/>
        </w:rPr>
        <w:footnoteReference w:id="11"/>
      </w:r>
      <w:r>
        <w:rPr>
          <w:rFonts w:ascii="IRNazanin" w:hAnsi="IRNazanin" w:eastAsia="IRNazanin"/>
          <w:color w:val="111111"/>
          <w:sz w:val="28"/>
          <w:sz w:val="28"/>
          <w:szCs w:val="28"/>
          <w:rtl w:val="true"/>
          <w:lang w:bidi="fa-IR"/>
        </w:rPr>
        <w:t>المتضمّنة وقوف تزویج المملوک علی إجازة سیّده،و هو ظاهر فی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آخرها ما یزیده إیضاحا،لأنّه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إنّ الحکم بن عتیبة و إبراهیم النخعی و أصحابهما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النکاح فاسد،فلا تحلّ إجازة السیّد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 إنّما عصی سیّده،فإذا أجازه فهو له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بأنّ المملوک شامل للذکر و الأنثی فیفید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التصریح بحکم العبد فی روایة زرارة أیضا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عبده بغیر إذنه فدخل بها ثمَّ اطّلع علی ذلک مولاه،قال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لمولاه إن شاء فرّق بینهما،و إن شاء أجاز نکاحهما</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المولی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مهر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3"/>
      </w:r>
      <w:r>
        <w:rPr>
          <w:rFonts w:ascii="IRNazanin" w:hAnsi="IRNazanin" w:eastAsia="IRNazanin"/>
          <w:color w:val="111111"/>
          <w:sz w:val="28"/>
          <w:sz w:val="28"/>
          <w:szCs w:val="28"/>
          <w:rtl w:val="true"/>
          <w:lang w:bidi="fa-IR"/>
        </w:rPr>
        <w:t>الخلاف فی مهر زوجة المملوک و نفقتها هل هی علی المولی،أو فی کسب العبد؟و بیان المختار فی ذلک،و إنّما أعاده لمناسبته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مهر الأمة لمولاها فلأنّ بعضها و منافعها مملوکة له،فیکون المهر الذی هو عوضه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توقّف نکاح المملوک علی إذن مالکه بین کونه متّحدا أو متعدّدا، </w:t>
      </w:r>
      <w:bookmarkStart w:id="26" w:name="pg13583_127635"/>
    </w:p>
    <w:p>
      <w:pPr>
        <w:pStyle w:val="Heading6"/>
        <w:numPr>
          <w:ilvl w:val="5"/>
          <w:numId w:val="1"/>
        </w:numPr>
        <w:rPr/>
      </w:pPr>
      <w:bookmarkStart w:id="27" w:name="__RefHeading___Toc2565798_1934241801"/>
      <w:bookmarkStart w:id="28" w:name="_Toc11"/>
      <w:bookmarkEnd w:id="26"/>
      <w:bookmarkEnd w:id="27"/>
      <w:r>
        <w:rPr>
          <w:rtl w:val="true"/>
        </w:rPr>
        <w:t>الثانیة</w:t>
      </w:r>
      <w:r>
        <w:rPr>
          <w:rtl w:val="true"/>
        </w:rPr>
        <w:t>:</w:t>
      </w:r>
      <w:r>
        <w:rPr>
          <w:rtl w:val="true"/>
        </w:rPr>
        <w:t>إذا کان الأبوان رقّا کان الولد کذلک</w:t>
      </w:r>
      <w:bookmarkEnd w:id="2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الأبوان رقّا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الولد کذلک،فإن کانا لمالک واحد فالولد له،و إن کانا لاثنین کان الولد بینهما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اشترطه أحدهما أو شرط زیادة عن نصیبه لزم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لتحقّق المالیّة لکلّ واحد،و قبح التصرّف فی مال الغیر بغیر إذنه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بوقوع النکاح موقوفا علی إذن جمیع الملاّک أو باطلا کالقول فی المالک المتّحد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المهر و النفقة،فیوزّع علی کلّ واحد بمقدار ما یخصّه من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الأبوان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أن الولد إذا کان أبواه رقیقین یکون رقیقا،إذ لا وجه لحریّته، و إنّما هو تابع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کانا لمالک واحد فالولد له،و إن کان کلّ واحد منهما لمالک فالولد بینهما نصفان،لأنه نماء ملکهما لا مزیّة لأحدهما علی الآخر،بخلاف باقی الحیوانات،فإنّ الولد لمالک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فرّقوا بینهما بأنّ النسب مقصود فی الآدمیّ،و هو تابع لهما فیه،بخلاف غیره من الحیوانات،فإنّ النسب فیه غیر معتبر،و النموّ و التبعیّة فیه لا حق بالأمّ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الفرق خفاء إن لم یکن هناک إجماع،مع أنّ أبا الصلاح </w:t>
      </w:r>
      <w:r>
        <w:rPr>
          <w:rStyle w:val="FootnoteAnchor"/>
          <w:rtl w:val="true"/>
        </w:rPr>
        <w:footnoteReference w:id="14"/>
      </w:r>
      <w:r>
        <w:rPr>
          <w:rFonts w:ascii="IRNazanin" w:hAnsi="IRNazanin" w:eastAsia="IRNazanin"/>
          <w:color w:val="111111"/>
          <w:sz w:val="28"/>
          <w:sz w:val="28"/>
          <w:szCs w:val="28"/>
          <w:rtl w:val="true"/>
          <w:lang w:bidi="fa-IR"/>
        </w:rPr>
        <w:t>ذهب إلی أنّه یتبع الامّ کغیره من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أحد المولیین انفراده بالولد أو زیادة عن نصیبه صحّ الشرط و لزم،لعموم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کان أحد الزوجین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لحق الولد به،سواء کان الحرّ هو الأب أو الأمّ،إلاّ أن یشترط المولی رقّ الولد،فإن شرط لزم الشرط علی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أحد الأبوین حرّا و الآخر مملوکا فالمشهور بین الأصحاب کون الولد حرّا مطلقا،للأخبار الکثیرة الدالّة علیه،منها حسنة ابن أبی عمیر،عن عبد اللّه بن سنان،عن أبی عبد اللّه علیه السلام فی العبد تکون تحته الحرّة،قال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أحرار،فإن أعتق المملوک لحق بأبیه</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حسنة أخری لابن أبی عمیر،عن بعض أصحابنا،عن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الحرّ یتزوّج بأمة قوم،الولد ممالیک أو أحرار؟قال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 أبویه حرّا فالولد أحرار</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عن جمیل بن درّاج،فی طریقها الحکم بن مسکین،عن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العبد الحرّة فولده أحرار،و إذا تزوّج الحرّ الأمة فولده أحرار</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الأخبار </w:t>
      </w:r>
      <w:r>
        <w:rPr>
          <w:rStyle w:val="FootnoteAnchor"/>
          <w:rtl w:val="true"/>
        </w:rPr>
        <w:footnoteReference w:id="19"/>
      </w:r>
      <w:r>
        <w:rPr>
          <w:rFonts w:ascii="Amiri" w:hAnsi="Amiri" w:eastAsia="Amiri" w:cs="Amiri"/>
          <w:color w:val="111111"/>
          <w:sz w:val="28"/>
          <w:sz w:val="28"/>
          <w:szCs w:val="28"/>
          <w:rtl w:val="true"/>
          <w:lang w:bidi="ar-SA"/>
        </w:rPr>
        <w:t>،إلاّ أنّ أجودها طریقا ما تقدّم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فی الحکم ابن الجنید </w:t>
      </w:r>
      <w:r>
        <w:rPr>
          <w:rStyle w:val="FootnoteAnchor"/>
          <w:rtl w:val="true"/>
        </w:rPr>
        <w:footnoteReference w:id="20"/>
      </w:r>
      <w:r>
        <w:rPr>
          <w:rFonts w:ascii="IRNazanin" w:hAnsi="IRNazanin" w:eastAsia="IRNazanin"/>
          <w:color w:val="111111"/>
          <w:sz w:val="28"/>
          <w:sz w:val="28"/>
          <w:szCs w:val="28"/>
          <w:rtl w:val="true"/>
          <w:lang w:bidi="fa-IR"/>
        </w:rPr>
        <w:t>،فجعل الولد رقّا تبعا للمملوک من أبویه إلاّ مع اشتراط حرّیته،لأنّه نماء مملوک فیتبعه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حقّ الآدمی یغلب إذا اجتمع مع حقّ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رجلا دبّر جاریة ثمَّ زوّجها من 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فوطئها کانت جاریته و ولدها منه مدبّرین،کما لو أنّ رجلا أتی قوما فتزوّج إلیهم مملوکتهم کان ما ولد لهم ممالیک</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الحسن بن زیاد،قال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کان مولاها یقع علیها ثمَّ بدا له فزوّجها ما منزلة ولدها؟قال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منزلتها،إلاّ أن یشترط زوجها</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بضعف الروایتین و قطعهما،فیقصران عن مقاومة الروایات الکثیرة الدالّة علی تبعیّة الولد للحرّ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بمنع تقدیم حقّ الآدمیّ هنا،لأنّ الحرّیة أقوی،و من ثمَّ بنی العتق علی التغلیب و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الأصل فی الإنسان الحرّیة،خرج منه ما أخرجه الدلیل فبقی ما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مع الإطلاق،أمّا إذا شرطت الحرّیة فلا إشکال فی تحقّقها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شرطت الرقّیة فالمشهور بین الأصحاب صحّة الشرط،لعموم قوله تعالی أَوْفُوا بِالْعُقُودِ </w:t>
      </w:r>
      <w:r>
        <w:rPr>
          <w:rStyle w:val="FootnoteAnchor"/>
          <w:rtl w:val="true"/>
        </w:rPr>
        <w:footnoteReference w:id="23"/>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لروایة أبی بصیر السالفة،فإن الشیخ نزّلها علی الشرط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موردها و إن کان مخصوصا بالأمة إلاّ أنّه لا قائل بالفرق</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 نسب القول إلی الشهرة إیذانا بضعف 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کذلک،فإنّ عموم الأخبار السابقة یتناول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عمومها من حیث إنّها حکایة أحوال لم یستفصل فیها فتعمّ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ما فیها من ضعف السند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مطلوبهم،و إنما حملها الشیخ علی غیر ظاهرها لئلاّ تنافی الأخبار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عموم الآیة و الخبر فمشروط بکون الشرط مشروعا، و الحرّیة أمر یتحقّق بجعل اللّه تعالی،و من ثمَّ کان حرّا بدون الشرط،فلا مدخل للشرط فی تغییرها،کما لو شرط رقّیّة ولد الحرّین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الولد لیس ملکا للحرّ حتی یصحّ اشتراط رقّیّته،و إنّما ألحقّ فیه للّه تعالی،و من ثمَّ لم یجز اشتراط رقّیّة حرّ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یشرع اشتراط الرقّیة،و بذلک یکون مستثنی من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الأقوی،و إن کان المشهور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فساد الشرط ینبغی أن یتبعه فساد العقد،لعدم وقوع التراضی بدونه،و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صحّة العقد مع فساد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له 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ما لو وطئها بهذا العقد و أولدها،فإن صحّحنا العقد فالولد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قلنا بفساده و کان جاهلا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عالما فهو زان،و الولد رقّ تبعا للأمة،لا بسبب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بصحّة الشرط لزم،و لم یسقط بالإسقاط،و إنما یعود إلی الحرّیة بسبب جدید،کملک الأب له و نحوه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الروایة المذکورة رواها الشیخ فی التهذیب مقطوعة،و تبعه العلماء علی ذلک فوصفوها بالقطع،سواء عملوا بها أم لا،مع أنّه فی الاستبصار أوصلها إلی أبی عبد اللّه علیه السلام،فجبرت بذلک،لکن لم تخرج به عن الاضطراب،من حیث إنّ الراوی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فیها ضعف السند،فإنّ فی طریقها أبا سعید،و هو مجهول أو مشترک بین الثقة و الضعیف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9" w:name="pg13583_127639"/>
    </w:p>
    <w:p>
      <w:pPr>
        <w:pStyle w:val="Heading6"/>
        <w:numPr>
          <w:ilvl w:val="5"/>
          <w:numId w:val="1"/>
        </w:numPr>
        <w:rPr/>
      </w:pPr>
      <w:bookmarkStart w:id="30" w:name="__RefHeading___Toc2565800_1934241801"/>
      <w:bookmarkStart w:id="31" w:name="_Toc12"/>
      <w:bookmarkEnd w:id="29"/>
      <w:bookmarkEnd w:id="30"/>
      <w:r>
        <w:rPr>
          <w:rtl w:val="true"/>
        </w:rPr>
        <w:t>الثالثة</w:t>
      </w:r>
      <w:r>
        <w:rPr>
          <w:rtl w:val="true"/>
        </w:rPr>
        <w:t>:</w:t>
      </w:r>
      <w:r>
        <w:rPr>
          <w:rtl w:val="true"/>
        </w:rPr>
        <w:t>إذا تزوّج الحرّ أمة من غیر إذن المالک،ثمَّ وطئها قبل الرضا عالما بالتحریم،کان زانیا</w:t>
      </w:r>
      <w:bookmarkEnd w:id="3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الحرّ 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إذن المالک،ثمَّ وطئها قبل الرضا عالما بالتحریم،کان زانیا،و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مهر إن کانت عالمة مطاوعة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أتت بولد کان رقّا لمولاها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الزوج جاهلا أو کان هناک شبهة فلا حدّ،و وجب المهر،و کان الولد حرّا،لکن یلزمه قیمته لمولی الأمة یوم سقط حیّا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الحرّ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تزوّج الحرّ أمة من غیر إذن مالکها ثمَّ وطئها قبل الرضا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یکونا عالمین بالتحریم،أو جاهلین،أو بالتفریق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 عالمین بالتحریم،فالوطء زنا،فیثبت علیهما الحدّ بحسب حالهما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المهر للمولی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قطع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عدمه،لأنّها زانیة و لا مهر للزانیة،لقوله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 لبغیّ</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هو نکرة فی سیاق النفی فیعمّ موضوع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هنا للاختصاص الدالّ علی مطلق المقابلة،مثلها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أجرة للدار،و لا للدابّة،و لا للعبد،و نحو ذلک،فیشمل الملک و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البضع لا یثبت لمنافعه عوض إلاّ بعقد أو شبهه أو إکراه لها لتخرج عن کونها بغیّا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المهر للمولی،لأنّ البضع ملکه،فلا یؤثّر علمها و رضاها فی سقوط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یتناول محلّ النزاع من وجهین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المهر مختصّ بالحرّة،و لا یقال لعوض بضع الأمة مهرا إلاّ مجازا،بل یطلق علیه اسم العقر،أو العشر،أو نصفه،و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یطلق علی الحرّة اسم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المهیرة،فعیلة بمعنی ممهورة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26"/>
      </w:r>
      <w:r>
        <w:rPr>
          <w:rFonts w:ascii="IRNazanin" w:hAnsi="IRNazanin" w:eastAsia="IRNazanin"/>
          <w:color w:val="111111"/>
          <w:sz w:val="28"/>
          <w:sz w:val="28"/>
          <w:szCs w:val="28"/>
          <w:rtl w:val="true"/>
          <w:lang w:bidi="fa-IR"/>
        </w:rPr>
        <w:t xml:space="preserve">عن قریب قولهم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زوّجه مهیرة فأدخل علیه بنت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اللام،فإن المنفیّ إنّما هو ملک البغیّ للمهر،أو استحقاقها،أو اختصاصها،و الثلاثة منتفیة عن الأمة،لأنّ المختصّ به إنّما هو المولی،و استحقاقه أو ملکه له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استعمالها فی مطلق المقابلة فمعناها مشترک،و المشترک لا یحمل علی أحد معانیه بدون القرینة،و هی منتفیة إن لم یکن فی الاستحقاق أو الملک أظهر،بقرینة المهر المتعیّن للحرّة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متّجه إلاّ أنّه یتوقّف علی إثبات کون البضع مضمونا علی هذا الوجه،فإنّ مالیّته لیست علی نهج الأموال الصرفة لیکون مطلق الانتفاع به موجبا للعوض،و إنّما یستحقّ العوض به علی وجه مخصوص،فإنّه لو قبّل أحد مملوکة الغیر أو استمتع بها بما دون الوطء لم یکن له عوض،بخلاف ما لو استخدمها، و الفرض عدم نقصانها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الثابت علی الزانی العقوبة الدنیویّة و الأخرویّة،و ما سواه یحتاج إلی دلیل،و هو حاصل مع العقد أو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بکرا لزمه أرش البکارة،لأنّها جنایة فلا تدخل فی المهر هنا و إن دخلت فیه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کونه مهرا،لأنّ الشارع جعله تبعا للوطء،فیأتی فیه الخلاف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الأول،لأن الجنایة علی المال المملوک الموجبة لنقص المالیّة مضمونة بغیر إشکال،بخلاف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حکم الولد الناشئ من ذلک فإنّه یکون رقّا لمولاها بغیر إشکال،کما فی کلّ ولد یحدث للأمة عن زنا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یکونا جاهلین بالتحریم،إمّا بأن لم یعلما تحریم التزویج بغیر إذن مالک الأمة،أو یعلماه و لکن حدثت لهما شبهة أوجبت ذلک،کأن وجدها علی فراشه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فظنّها زوجته أو أمته،و إن کان قد عقد علیها أوّلا،فإنّ مجرّد العقد لا أثر له،و ظنّت هی أنّه مولاها،و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حدّ علی أحدهما،للشبهة الدارئة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المهر هنا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هو المسمّی،أو مهر المثل؟قولان تقدّم </w:t>
      </w:r>
      <w:r>
        <w:rPr>
          <w:rStyle w:val="FootnoteAnchor"/>
          <w:rtl w:val="true"/>
        </w:rPr>
        <w:footnoteReference w:id="28"/>
      </w:r>
      <w:r>
        <w:rPr>
          <w:rFonts w:ascii="IRNazanin" w:hAnsi="IRNazanin" w:eastAsia="IRNazanin"/>
          <w:color w:val="111111"/>
          <w:sz w:val="28"/>
          <w:sz w:val="28"/>
          <w:szCs w:val="28"/>
          <w:rtl w:val="true"/>
          <w:lang w:bidi="fa-IR"/>
        </w:rPr>
        <w:t>مثلهما فی باب الرضاع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المصنف أنّه المسمّی،لأنّه العوض الذی تراضیا علیه بالعقد،و هو صحیح ظاهرا بسبب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نظر،لفساد العقد فی نفس الأمر،و لا أثر لظهور صحّته و الأمر بخلافه، فثبوت مهر المثل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العشر،أو نصفه،و سیأتی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لم یذکره المصنف هنا قصرا له علی مورد النصّ </w:t>
      </w:r>
      <w:r>
        <w:rPr>
          <w:rStyle w:val="FootnoteAnchor"/>
          <w:rtl w:val="true"/>
        </w:rPr>
        <w:footnoteReference w:id="30"/>
      </w:r>
      <w:r>
        <w:rPr>
          <w:rFonts w:ascii="Amiri" w:hAnsi="Amiri" w:eastAsia="Amiri" w:cs="Amiri"/>
          <w:color w:val="111111"/>
          <w:sz w:val="28"/>
          <w:sz w:val="28"/>
          <w:szCs w:val="28"/>
          <w:rtl w:val="true"/>
          <w:lang w:bidi="ar-SA"/>
        </w:rPr>
        <w:t>،فإنّه لم یرد إلاّ فی مدّعیة العتق إذا تزوّجها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أتت بولد کان حرّا تابعا لأبیه،و لکن علی الأب قیمته للمولی،لأنّه نماء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تعتبر القیمة یوم سقوطه حیّا،لأنّه وقت الحیلولة و إفراده بالتقویم و الحکم علیه بالمالیّة لو کان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سقط میّتا فلا شیء له،لأنّه لا قیمة للمیّت،و فی حال کونه جنینا لا ینفرد بالتقویم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الحرّ جاهلا و الأمة عالمة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سقوط الحدّ و لحوق الولد به و وجوب القیمة کالسابقة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وجوب المهر علی ما أطلقه المصنف و الجماعة </w:t>
      </w:r>
      <w:r>
        <w:rPr>
          <w:rStyle w:val="FootnoteAnchor"/>
          <w:rtl w:val="true"/>
        </w:rPr>
        <w:footnoteReference w:id="31"/>
      </w:r>
      <w:r>
        <w:rPr>
          <w:rFonts w:ascii="IRNazanin" w:hAnsi="IRNazanin" w:eastAsia="IRNazanin"/>
          <w:color w:val="111111"/>
          <w:sz w:val="28"/>
          <w:sz w:val="28"/>
          <w:szCs w:val="28"/>
          <w:rtl w:val="true"/>
          <w:lang w:bidi="fa-IR"/>
        </w:rPr>
        <w:t>،بناء علی أنه وطء محترم من قبله من حیث الشبهة فیثبت عوضه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ظاهرهم بل صریح بعضهم عدم الفرق بین علمها و جهلها فی ذلک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اشکال،لأنّها مع العلم بغیّ،فینبغی مجیء الخلاف السابق،لکن لم یسوقوه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لدعواها الحرّیة لزمه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قیمتها إن کانت بکرا،و نصف العشر إن کانت 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دفع إلیها مهرا استعاد ما وجد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ولدها منه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الزوج أن یفکّهم بالقیمة،و یلزم المولی دفعهم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مال سعی فی قیمتهم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عکسه،بأن یکون هی الجاهلة خاصّة،فالحدّ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ینتفی عنه الولد،لأنّه عاهر له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علیه المهر لمولاها،و الولد رقّ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إذا لم یجز المولی العقد،فإن أجازه قبل الوطء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 بنی علی أنّ الإجازة هل هی کاشفة عن صحّة العقد من حینه،أم مصحّحة له من حینها؟فعلی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 الولد و إن کان عالما حال الوطء 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عنه الحدّ و إن کان قد وطئ محرّما 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 المهر، لانکشاف کونها زوجة حال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إقدامه علی المحرّم یوجب التعزیر لا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تبقی الأحکام السابقة بأسرها،لأنّها حین الوطء لم تکن زوجة ظاهرا و لا فی نفس الأمر،و إنما کان قد حصل جزء السبب المبیح،و لم یتمّ إلا بعد الوطء، فکان کما لو لم یکن هناک عقد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حکم ما إذا تزوّج الحرّ الأمة من غیر أن تدّعی هی الحرّیة،و هذه حکم ما لو ادّعتها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جعلهما مسألتین مع اتّحادهما فی الحکم عنده لوقوع الخلاف فی هذه الصورة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الأمة إذا ادّعت الحریّة فعقد علیها الحرّ النکاح،فإن کان عالما بفساد دعواها و بالتحریم فحکمه کالصورة الاولی من المسألة السابقة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جاهلا بالحال،إمّا لدعواها أنّها حرّة الأصل و هو لا یعلم بالحال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فیبنی علی الظاهر،أو مع علمه بکونها مملوکة و لکن ظهر له قرائن کثیرة تثمر الظنّ بصدقها،فتوهّم الحلّ بذلک،أو توهّم الحلّ بمجرّد دعواها،و بالجملة حصل له شبهة جواز تزویجها علی تلک الحال،فالحکم کما مرّ من عدم الحدّ،و لزوم المهر،لأنّه عوض عن الوطء المحترم،إذ هو لیس بزنا و لا بملک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أطلق الجمیع،بل ادّعی علیه بعضهم </w:t>
      </w:r>
      <w:r>
        <w:rPr>
          <w:rStyle w:val="FootnoteAnchor"/>
          <w:rtl w:val="true"/>
        </w:rPr>
        <w:footnoteReference w:id="32"/>
      </w:r>
      <w:r>
        <w:rPr>
          <w:rFonts w:ascii="IRNazanin" w:hAnsi="IRNazanin" w:eastAsia="IRNazanin"/>
          <w:color w:val="111111"/>
          <w:sz w:val="28"/>
          <w:sz w:val="28"/>
          <w:szCs w:val="28"/>
          <w:rtl w:val="true"/>
          <w:lang w:bidi="fa-IR"/>
        </w:rPr>
        <w:t>إجماع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یفرّقوا بین کونها عالمة بالتحریم و جاهلة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بعدم لزوم المهر علی تقدیر علمها کالسابق أمکن،لوجود العلّة،و هی کونها بغیّا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قدومه علی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فساده فی نفس الأمر و عموم نفی المهر فی الخبر </w:t>
      </w:r>
      <w:r>
        <w:rPr>
          <w:rStyle w:val="FootnoteAnchor"/>
          <w:rtl w:val="true"/>
        </w:rPr>
        <w:footnoteReference w:id="33"/>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الأمر فی الاتّفاق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فی تقدیره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المسمّی،لأنّه عقد صحیح قبض فیه أحد العوضین فیجب الآخر،و عروض الفسخ لا یوجب فساده من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اختیار المصنف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نظر،لأنّه واقع بغیر إذن السیّد،و لا أثر لصحّته ظاهرا إذا تبیّن فساده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کون الفسخ لا یفسده من أصله غیر سدیدة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المبسوط </w:t>
      </w:r>
      <w:r>
        <w:rPr>
          <w:rStyle w:val="FootnoteAnchor"/>
          <w:rtl w:val="true"/>
        </w:rPr>
        <w:footnoteReference w:id="34"/>
      </w:r>
      <w:r>
        <w:rPr>
          <w:rFonts w:ascii="IRNazanin" w:hAnsi="IRNazanin" w:eastAsia="IRNazanin"/>
          <w:color w:val="111111"/>
          <w:sz w:val="28"/>
          <w:sz w:val="28"/>
          <w:szCs w:val="28"/>
          <w:rtl w:val="true"/>
          <w:lang w:bidi="fa-IR"/>
        </w:rPr>
        <w:t xml:space="preserve">،و نقله فخر الدین </w:t>
      </w:r>
      <w:r>
        <w:rPr>
          <w:rStyle w:val="FootnoteAnchor"/>
          <w:rtl w:val="true"/>
        </w:rPr>
        <w:footnoteReference w:id="35"/>
      </w:r>
      <w:r>
        <w:rPr>
          <w:rFonts w:ascii="IRNazanin" w:hAnsi="IRNazanin" w:eastAsia="IRNazanin"/>
          <w:color w:val="111111"/>
          <w:sz w:val="28"/>
          <w:sz w:val="28"/>
          <w:szCs w:val="28"/>
          <w:rtl w:val="true"/>
          <w:lang w:bidi="fa-IR"/>
        </w:rPr>
        <w:t>عن ابن حمزة،کما نقل الأول عن القاضی ابن البرّاج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ردّهما الشهید فی شرح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Style w:val="FootnoteAnchor"/>
          <w:rtl w:val="true"/>
        </w:rPr>
        <w:footnoteReference w:id="36"/>
      </w:r>
      <w:r>
        <w:rPr>
          <w:rFonts w:ascii="IRNazanin" w:hAnsi="IRNazanin" w:eastAsia="IRNazanin"/>
          <w:color w:val="111111"/>
          <w:sz w:val="28"/>
          <w:sz w:val="28"/>
          <w:szCs w:val="28"/>
          <w:rtl w:val="true"/>
          <w:lang w:bidi="fa-IR"/>
        </w:rPr>
        <w:t>،و حکم بأنّهما قائلان بالثالث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هذا القول قد أشرنا إلیه سابقا </w:t>
      </w:r>
      <w:r>
        <w:rPr>
          <w:rStyle w:val="FootnoteAnchor"/>
          <w:rtl w:val="true"/>
        </w:rPr>
        <w:footnoteReference w:id="37"/>
      </w:r>
      <w:r>
        <w:rPr>
          <w:rFonts w:ascii="IRNazanin" w:hAnsi="IRNazanin" w:eastAsia="IRNazanin"/>
          <w:color w:val="111111"/>
          <w:sz w:val="28"/>
          <w:sz w:val="28"/>
          <w:szCs w:val="28"/>
          <w:rtl w:val="true"/>
          <w:lang w:bidi="fa-IR"/>
        </w:rPr>
        <w:t>من أنّها ملک الغیر،و النکاح موقوف علی رضاه،فحیث لم یرض بطل من أصله فکان کالفاسد،و قد حصل الوطء المحترم بسبب الجهل فوجب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یجز المولی و إلاّ فالمسمّی و إن کان الوطء قبل الإجازة،بناء علی القول الأصحّ من أنّها کاشفة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عشر قیمتها إن کانت بکرا،أو نصفه إن کانت 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مختار الشیخ فی النهایة </w:t>
      </w:r>
      <w:r>
        <w:rPr>
          <w:rStyle w:val="FootnoteAnchor"/>
          <w:rtl w:val="true"/>
        </w:rPr>
        <w:footnoteReference w:id="38"/>
      </w:r>
      <w:r>
        <w:rPr>
          <w:rFonts w:ascii="IRNazanin" w:hAnsi="IRNazanin" w:eastAsia="IRNazanin"/>
          <w:color w:val="111111"/>
          <w:sz w:val="28"/>
          <w:sz w:val="28"/>
          <w:szCs w:val="28"/>
          <w:rtl w:val="true"/>
          <w:lang w:bidi="fa-IR"/>
        </w:rPr>
        <w:t xml:space="preserve">،و القاضی ابن البرّاج </w:t>
      </w:r>
      <w:r>
        <w:rPr>
          <w:rStyle w:val="FootnoteAnchor"/>
          <w:rtl w:val="true"/>
        </w:rPr>
        <w:footnoteReference w:id="39"/>
      </w:r>
      <w:r>
        <w:rPr>
          <w:rFonts w:ascii="Amiri" w:hAnsi="Amiri" w:eastAsia="Amiri" w:cs="Amiri"/>
          <w:color w:val="111111"/>
          <w:sz w:val="28"/>
          <w:sz w:val="28"/>
          <w:szCs w:val="28"/>
          <w:rtl w:val="true"/>
          <w:lang w:bidi="ar-SA"/>
        </w:rPr>
        <w:t xml:space="preserve">،و ابن حمزة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صحیحة الولید بن صبیح عن أبی عبد اللّه علیه السلام فی رجل تزوّج امرأة حرّة فوجدها أمة دلّست نفسها،قال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الذی زوّجها إیّاه من غیر موالیها فالنکاح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 بالمهر الذی أخذت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ممّا أعطاها شیئا فلیأخذه، و إن لم یجد شیئا فلا شیء 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زوّجها إیّاه ولیّ لها ارتجع علی ولیّها بما أخذت منه،و لموالیها علیه عشر قیمتها إن کانت بکرا،و إن کانت غیر بکر فنصف عشر قیمتها بما استحلّ من 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جاءت منه بولد؟قال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أولادها منه أحرار إذا کان النکاح بغیر إذن الموالی</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العمل بها،لصحّتها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حملت علی ما إذا طابق العشر أو نصفه لمهر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الجائز اختصاص الأمة بهذا الحکم،و جعل مهر المثل للحرّة،أو للأمة أیضا فی غیر موضع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المصنف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دفع إلیها مهرا استعاد ما وجد منه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هذا القول،لأنّه مذکور معه 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یجری علی مختار المصنف أیضا،بل علی الأقوال کلّها،لأنّا إن جعلنا الواجب مهر المثل أو العشر أو نصفه فهو للمالک،لا یتعیّن إلا بقبضه،فما دفعه إلیها لم یتعیّن،لأنّه بمنزلة الدّین لا یتعیّن إلا بقبض المالک أو وکیله،فیکون باقیا علی ملکه،فله استعادة ما یجده منه،و یتبعها بما تلف بعد عتقها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بلزوم المسمّی و کان المدفوع هو المسمّی أو بعضه فهو مضمون علی الدافع إلی أن یصل إلی السیّد أو وکیله،فإن تلف قبل ذلک غرم للسیّد بدله،و یتبعها بالتالف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جعلنا هذا الحکم من تتمّة القول بوجوب العشر أو نصفه خاصّة مع جریانه علی الجمیع لأنّ ما بعده من الأحکام مخصوص بهذا القول،فلا یلائم توسّط حکم مغایر له بین أحکامه و الأحکام الباقیة،و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ولدها منه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مذهب الشیخ </w:t>
      </w:r>
      <w:r>
        <w:rPr>
          <w:rStyle w:val="FootnoteAnchor"/>
          <w:rtl w:val="true"/>
        </w:rPr>
        <w:footnoteReference w:id="42"/>
      </w:r>
      <w:r>
        <w:rPr>
          <w:rFonts w:ascii="IRNazanin" w:hAnsi="IRNazanin" w:eastAsia="IRNazanin"/>
          <w:color w:val="111111"/>
          <w:sz w:val="28"/>
          <w:sz w:val="28"/>
          <w:szCs w:val="28"/>
          <w:rtl w:val="true"/>
          <w:lang w:bidi="fa-IR"/>
        </w:rPr>
        <w:t xml:space="preserve">و أتباعه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المصنف فقد تقدّم </w:t>
      </w:r>
      <w:r>
        <w:rPr>
          <w:rStyle w:val="FootnoteAnchor"/>
          <w:rtl w:val="true"/>
        </w:rPr>
        <w:footnoteReference w:id="44"/>
      </w:r>
      <w:r>
        <w:rPr>
          <w:rFonts w:ascii="IRNazanin" w:hAnsi="IRNazanin" w:eastAsia="IRNazanin"/>
          <w:color w:val="111111"/>
          <w:sz w:val="28"/>
          <w:sz w:val="28"/>
          <w:szCs w:val="28"/>
          <w:rtl w:val="true"/>
          <w:lang w:bidi="fa-IR"/>
        </w:rPr>
        <w:t>حکمه بأنّ الولد مع الشبهة الجاریة علی الأب یکون حرّا و إن لزمه القیمة،و هذا منه،لأنّ المفروض اشتباه الحال علیه،و من ثمَّ 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بکونه حرّا فی الروایة السابقة التی هی مستند الشیخ علی وجوب العشر أو نصفه،لکنّه خالف فی الحکم بحرّیة الولد،و حکم بکونه رقّا، و علی الأب فکّه بقیمته یوم سقط حیّا،و علی المولی دفعه إلیه،و مع إعساره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یستسعی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ذلک کلّه روایة زرارة فی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أبقت من موالیها فأتت قبیلة غیر قبیلتها فادّعت أنّها حرّة،فوثب علیها حینئذ رجل فتزوّجها،فظفر بها مولا لها بعد ذلک و قد ولدت أولادا،فقال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أقام البیّنة الزوج علی أنّه تزوّجها علی أنّها حرّة أعتق ولدها،و ذهب القوم بأمتهم، و إن لم یقم البیّنة أوجع ظهره،و استرقّ ولده</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مملوکة أتت قوما و زعمت أنّها حرّة،فتزوّجها رجل منهم و أولدها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مولاها أتاهم فأقام عندهم البیّنة أنّها مملوکته،و أقرّت الجاریة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 إلی مولاها هی و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مولاها أن یدفع ولدها إلی أبیه بقیمته یوم یصیر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لأبیه ما یأخذ ابنه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أبوه فی ثمنه حتی یؤدّیه و یأخذ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 الأب أن یسعی فی ثمن ابنه؟قال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الإمام أن یفتدیه و لا یملک ولد حرّ</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الشیخ الروایة الأولی الدالّة علی أن الولد حرّ علی ما إذا أدّی الأب ثمنه،أو علی ما إذا شهد شاهدان أنها حرّة،جمعا 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الروایة الدالّة علی حرّیته أصحّ سندا،فالعمل بها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فائدة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اتّفاقهما علی وجوب دفع القیمة،و حرّیته بدفعها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لم یدفعها لفقر أو غیره،فعلی القول بحرّیته تبقی دینا فی ذمّته و الولد حرّ،و علی القول الآخر یتوقّف علی دفعها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الحکم باستسعاء الأب فی القیمة فمبنیّ علی روایة سماعة،و سندها ضعیف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جملة الدیون،و لا یجب الاستسعاء فیها،بل ینظر إلی الیسار، </w:t>
      </w:r>
    </w:p>
    <w:p>
      <w:pPr>
        <w:pStyle w:val="BookText"/>
        <w:rPr/>
      </w:pPr>
      <w:r>
        <w:rPr>
          <w:rFonts w:ascii="IRNazanin" w:hAnsi="IRNazanin" w:eastAsia="IRNazanin"/>
          <w:color w:val="111111"/>
          <w:sz w:val="28"/>
          <w:sz w:val="28"/>
          <w:szCs w:val="28"/>
          <w:rtl w:val="true"/>
          <w:lang w:bidi="fa-IR"/>
        </w:rPr>
        <w:t>و لو أبی السعی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یجب أن یفدیهم الإمام؟قیل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نعم،تعویلا علی روایة فیها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یجب،لأنّ القیمة لازمة للأب،لأنه سبب الحیلولة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بوجوب الفدیة علی الإمام فمن أیّ شیء یفدیهم؟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سهم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أطلق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لعموم قوله تعالی وَ إِنْ کانَ ذُو عُسْرَةٍ فَنَظِرَةٌ إِلی مَیْسَرَةٍ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الأمر بالاستسعاء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أبی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البحث متفرّع علی قول الشیخ بکون الولد رقّا،و أنّ أباه یستسعی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امتنع من السعی فدّاهم الإمام من سهم الرقاب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روایة سماعة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الشیخ فیها کون فدائهم من سهم الرقاب،و لم یتعرّض فی الرّوایة لمحلّه هل هو بیت المال،أو الزکاة؟و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إلی أنّ الولد رقّ،و فکّه واجب،فیدخل فی عموم قوله تعالی وَ فِی الرِّقابِ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التّوجیه یندفع إنکار ابن إدریس </w:t>
      </w:r>
      <w:r>
        <w:rPr>
          <w:rStyle w:val="FootnoteAnchor"/>
          <w:rtl w:val="true"/>
        </w:rPr>
        <w:footnoteReference w:id="50"/>
      </w:r>
      <w:r>
        <w:rPr>
          <w:rFonts w:ascii="IRNazanin" w:hAnsi="IRNazanin" w:eastAsia="IRNazanin"/>
          <w:color w:val="111111"/>
          <w:sz w:val="28"/>
          <w:sz w:val="28"/>
          <w:szCs w:val="28"/>
          <w:rtl w:val="true"/>
          <w:lang w:bidi="fa-IR"/>
        </w:rPr>
        <w:t>فکّ الإمام له من السهم المذکور،بناء علی أنّ الولد حرّ فکیف یشتری من سهم الرقاب؟و هذا الإنکار مصادرة،لأن الشیخ لا یقول بحرّیة الولد حتی یرد علیه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نعم،قول ابن إدریس جیّد بناء علی القول بالحرّیة،لا بهذه الطریقة التی ردّها علی الشیخ</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 جعل هذا البحث مستقلاّ جاریا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عدیل قول الشیخ عدم وجوب فکّهم علی الإمام،لأنّ القیمة دین لازم للأب،فلا یجب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دفعه عنه کغیره من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قویّ </w:t>
      </w:r>
      <w:r>
        <w:rPr>
          <w:rStyle w:val="FootnoteAnchor"/>
          <w:rtl w:val="true"/>
        </w:rPr>
        <w:footnoteReference w:id="51"/>
      </w:r>
      <w:r>
        <w:rPr>
          <w:rFonts w:ascii="IRNazanin" w:hAnsi="IRNazanin" w:eastAsia="IRNazanin"/>
          <w:color w:val="111111"/>
          <w:sz w:val="28"/>
          <w:sz w:val="28"/>
          <w:szCs w:val="28"/>
          <w:rtl w:val="true"/>
          <w:lang w:bidi="fa-IR"/>
        </w:rPr>
        <w:t>،لضعف مستند الحکم بوجوبه علی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القائلون بوجوبه علی الإمام اختلفوا فی محلّه،فقیل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الرقاب،کما نقلناه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علی مذهبه من رقّیة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المال،لأنّه معدّ للمصالح،و هذا منها،و إن قلنا بکون الولد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 حیث یکون فی بیت المال سعة لمثل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مراد من أطلق وجوبه علی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محلّ الخلاف فی وجوب الفکّ علی الإمام و عدمه هو المسألة الأخیرة،کما هو منطوق الروایة و کلام الشیخ،و أمّا غیرها ممّا یجب علی الأب فیه فکّ الولد فلیس فیه ما یدلّ علی وجوبه علی الإمام حیث یتعذّر أخذه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تمشّی الوجوب من حیث التساوی فی العلّة،و قصره علی مورده،لحکمه فی الروایة بکون الولد رقّا،فتخلیصه من الرقّیة منهم </w:t>
      </w:r>
      <w:r>
        <w:rPr>
          <w:rStyle w:val="FootnoteAnchor"/>
          <w:rtl w:val="true"/>
        </w:rPr>
        <w:footnoteReference w:id="52"/>
      </w:r>
      <w:r>
        <w:rPr>
          <w:rFonts w:ascii="Amiri" w:hAnsi="Amiri" w:eastAsia="Amiri" w:cs="Amiri"/>
          <w:color w:val="111111"/>
          <w:sz w:val="28"/>
          <w:sz w:val="28"/>
          <w:szCs w:val="28"/>
          <w:rtl w:val="true"/>
          <w:lang w:bidi="ar-SA"/>
        </w:rPr>
        <w:t>أقوی ممّن انعقد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وجب علی الأب قیمته لا من حیث کونه رقّا فی وقت من الأوقات،بل لأنّه عوض ما فات علی المولی من نماء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إلی معرفته هو تقویم الولد،فتکون قیمته دینا من دیون الأب لا تعلّق للإمام بها،و لا لآیة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الوجه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تلخّص ممّا ذکرناه أنّ القول بفداء الإمام له ضعیف المستند،و أنّا لو قلنا به لکان محلّه بیت المال إن جعلنا الولد حرّا،و سهم الرقاب إن جعلناه رقّا،و أنّ الأقوی کونه حرّا،و قیمته علی الأب تؤخذ منه مع یساره،و ینظر بها مع إعساره</w:t>
      </w:r>
      <w:r>
        <w:rPr>
          <w:rFonts w:eastAsia="IRNazanin" w:cs="IRNazanin"/>
          <w:color w:val="111111"/>
          <w:sz w:val="28"/>
          <w:szCs w:val="28"/>
          <w:rtl w:val="true"/>
          <w:lang w:bidi="fa-IR"/>
        </w:rPr>
        <w:t xml:space="preserve">. </w:t>
      </w:r>
      <w:bookmarkStart w:id="32" w:name="pg13583_127649"/>
    </w:p>
    <w:p>
      <w:pPr>
        <w:pStyle w:val="Heading6"/>
        <w:numPr>
          <w:ilvl w:val="5"/>
          <w:numId w:val="1"/>
        </w:numPr>
        <w:rPr/>
      </w:pPr>
      <w:bookmarkStart w:id="33" w:name="__RefHeading___Toc2565802_1934241801"/>
      <w:bookmarkStart w:id="34" w:name="_Toc13"/>
      <w:bookmarkEnd w:id="32"/>
      <w:bookmarkEnd w:id="33"/>
      <w:r>
        <w:rPr>
          <w:rtl w:val="true"/>
        </w:rPr>
        <w:t>الرابعة</w:t>
      </w:r>
      <w:r>
        <w:rPr>
          <w:rtl w:val="true"/>
        </w:rPr>
        <w:t>:</w:t>
      </w:r>
      <w:r>
        <w:rPr>
          <w:rtl w:val="true"/>
        </w:rPr>
        <w:t>إذا زوّج عبده أمته هل یجب أن یعطیها المولی شیئا من ماله؟قیل</w:t>
      </w:r>
      <w:r>
        <w:rPr>
          <w:rtl w:val="true"/>
        </w:rPr>
        <w:t>:</w:t>
      </w:r>
      <w:r>
        <w:rPr>
          <w:rtl w:val="true"/>
        </w:rPr>
        <w:t>نعم</w:t>
      </w:r>
      <w:bookmarkEnd w:id="3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عبده أمته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أن یعطیها المولی شیئا من ماله؟قیل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الاستحباب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الشیخان </w:t>
      </w:r>
      <w:r>
        <w:rPr>
          <w:rStyle w:val="FootnoteAnchor"/>
          <w:rtl w:val="true"/>
        </w:rPr>
        <w:footnoteReference w:id="53"/>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54"/>
      </w:r>
      <w:r>
        <w:rPr>
          <w:rFonts w:ascii="IRNazanin" w:hAnsi="IRNazanin" w:eastAsia="IRNazanin"/>
          <w:color w:val="111111"/>
          <w:sz w:val="28"/>
          <w:sz w:val="28"/>
          <w:szCs w:val="28"/>
          <w:rtl w:val="true"/>
          <w:lang w:bidi="fa-IR"/>
        </w:rPr>
        <w:t>إلی وجوب الإعطاء،لحسنة الحلبی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کیف ینکح عبده أمته؟قال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أنکحتک فلانة و یعطیها ما شاء من قبله أو من قبل مولاه،و لو مدّا من طعام أو درهما أو نحو ذلک</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منها روایة الحلبی </w:t>
      </w:r>
      <w:r>
        <w:rPr>
          <w:rStyle w:val="FootnoteAnchor"/>
          <w:rtl w:val="true"/>
        </w:rPr>
        <w:footnoteReference w:id="56"/>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المصنف و الأکثر إلی الاستحباب،لعدم صراحة الروایة فی الوجوب، و لما فیه من جبر قلبها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مهر المملوکة ملک للمولی،فلا وجه لوجوب صرف شیء من ملکه إلی وجه آخر من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یدفعه العبد هو من مال المولی أیضا، لأنّ ما بیده من کسبه أو غیره هو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کالنفقة الواجبة للمملوک علی المولی،لأنّ النفقة لم تجب فی مقابلة شیء،و إنّما هی من توابع المالیّة التی لا یتم بقاؤها إلاّ بها،بخلاف المهر الذی هو عوض البضع،و هو مملوک للمولی،فلا معنی لاستحقاق المولی علی نفسه شیئا فی مقابلة ملک آخر 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الظاهر من حال هذا المدفوع أنّه لیس علی جهة کونه مهرا،بل مجرّد الصلة و البرّ و جبر الخاطر للمملوکین،و لهذا لم یتقدّر بقدر مهر المثل مع الدخول،و لا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فرق علی القول بوجوبه أو استحبابه بین القول بکون تزویج المولی عبده بأمته عقدا و 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أطلق المصنف و غیره القول </w:t>
      </w:r>
      <w:bookmarkStart w:id="35" w:name="pg13583_127650"/>
    </w:p>
    <w:p>
      <w:pPr>
        <w:pStyle w:val="BookText"/>
        <w:rPr/>
      </w:pPr>
      <w:bookmarkEnd w:id="35"/>
      <w:r>
        <w:rPr>
          <w:rFonts w:ascii="IRNazanin" w:hAnsi="IRNazanin" w:eastAsia="IRNazanin"/>
          <w:color w:val="111111"/>
          <w:sz w:val="28"/>
          <w:sz w:val="28"/>
          <w:szCs w:val="28"/>
          <w:rtl w:val="true"/>
          <w:lang w:bidi="fa-IR"/>
        </w:rPr>
        <w:t>و لو مات کان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للورثة فی إمضاء العقد و فسخه،و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للأمة</w:t>
      </w:r>
      <w:r>
        <w:rPr>
          <w:rFonts w:eastAsia="IRNazanin" w:cs="IRNazanin"/>
          <w:color w:val="111111"/>
          <w:sz w:val="28"/>
          <w:szCs w:val="28"/>
          <w:rtl w:val="true"/>
          <w:lang w:bidi="fa-IR"/>
        </w:rPr>
        <w:t>.</w:t>
      </w:r>
    </w:p>
    <w:p>
      <w:pPr>
        <w:pStyle w:val="Heading6"/>
        <w:numPr>
          <w:ilvl w:val="5"/>
          <w:numId w:val="1"/>
        </w:numPr>
        <w:rPr/>
      </w:pPr>
      <w:bookmarkStart w:id="36" w:name="__RefHeading___Toc2565804_1934241801"/>
      <w:bookmarkStart w:id="37" w:name="_Toc14"/>
      <w:bookmarkEnd w:id="36"/>
      <w:r>
        <w:rPr>
          <w:rtl w:val="true"/>
        </w:rPr>
        <w:t>الخامسة</w:t>
      </w:r>
      <w:r>
        <w:rPr>
          <w:rtl w:val="true"/>
        </w:rPr>
        <w:t>:</w:t>
      </w:r>
      <w:r>
        <w:rPr>
          <w:rtl w:val="true"/>
        </w:rPr>
        <w:t>إذا تزوّج العبد بحرّة مع العلم بعدم الإذن لم یکن لها مهر و لا نفقة،مع علمها بالتحریم</w:t>
      </w:r>
      <w:bookmarkEnd w:id="3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العبد بحرّة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بعدم الإذن لم یکن لها مهر و لا نفقة،مع علمها بالتحریم،و کان أولادها منه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جاهلة کانوا أحرارا،و لا یجب علیها قیمتهم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مهرها لازما لذمّة العبد إن دخل بها،و یتبع به إذا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بالوجوب أو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مخصوص بالقول بکونه عقدا لیکون ذلک مهرا،أمّا علی القول بالإباحة فلا وجه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النصّ و الفتوی یأبی هذا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متحقّقة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کان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ثبوته للوارث فلأنّه ملکه فأمره بیده،و لأنّ ذلک ثابت فی کلّ من یتلقّی الملک و إن لم یکن وارثا،فهنا أولی،لقیامه مقام المورّث الذی کان أمره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انتفاء الخیار للأمة فلعدم المقتضی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العبد بحرّة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المسألة عکس السابقة الثالثة،و کان إتباعها بها من غیر تخلّل الرابعة أوفق،تحقیقا للمقابلة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الحکم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إذا تزوّج بحرّة من دون إذن مولاه،فإما أن تکون عالمة بأنه رقّ،أو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علمها برقّیته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تعلم تحریم نکاحه و الحال هذه،أم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علمت بالتحریم فلا مهر لها و لا نفقة،لتضییعها حقّها بعلمها بحاله،فکانت بغیّا لا مهر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موافقته للأصول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امرأة زوّجت نفسها عبدا بغیر إذن موالیه فقد أباحت فرجها،و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 لها</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یذکروا هنا أنّ علیها الحدّ مع العلم،فیمکن اتّکاله علی القواعد المقرّرة من وجوبه علی الزانی العالم،و هو صادق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العقد لا یعدّ شبهة عندنا مع العلم بفساده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عقلها لا یوجب إخراجها من القواعد الکلّیة مع دخولها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علیها،و حمل کلامهم علی ظاهره من عدم الوجوب،من حیث إنّ هذا العقد فضولیّ موقوف علی الإجازة،فلا یبعد عدّه شبهة بالنسبة إلی المرأة،لضعف عقلها دون الرجل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 ذلک وارد فی عقد الفضولی علی الحرّ المولّی علیه إذا علمت بالتحریم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الاستیناس له بظاهر حسنة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تزوّج بغیر إذن سیّده،فقال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سیّده إن شاء أجازه، و إن شاء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 إنّما عصی سیّده،فإذا أجازه فهو له جائز</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 زرارة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عبده بغیر إذنه فدخل بها،ثمَّ اطّلع علی ذلک مولاه،قال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لمولاه إن شاء فرّق بینهما،و إن شاء أجاز نکاحهما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النکاح کان عاصیا،فقال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أتی شیئا حلالا،و لیس بعاص للّه،إنّما عصی سیّده،إنّ ذلک لیس کإتیان ما حرّم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من نکاح فی عدّة و أشباهه</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هذه النصوص هی الموجبة لعدم ذکر الحدّ،إلاّ أنّ فی مقاومتها لعمومات الأدلّة الدالّة علی ثبوته نظرا،فإنّ الأولی لیست صریحة،و الثانیة فی طریقها موسی بن بکر،و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اتّفق ولد فی هذه الحالة فهو رقّ لمولاه،لعدم لحوقه بها بسبب بغیها، فلا وجه لحرّیته،و هو نماء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الروایات </w:t>
      </w:r>
      <w:r>
        <w:rPr>
          <w:rStyle w:val="FootnoteAnchor"/>
          <w:rtl w:val="true"/>
        </w:rPr>
        <w:footnoteReference w:id="60"/>
      </w:r>
      <w:r>
        <w:rPr>
          <w:rFonts w:ascii="IRNazanin" w:hAnsi="IRNazanin" w:eastAsia="IRNazanin"/>
          <w:color w:val="111111"/>
          <w:sz w:val="28"/>
          <w:sz w:val="28"/>
          <w:szCs w:val="28"/>
          <w:rtl w:val="true"/>
          <w:lang w:bidi="fa-IR"/>
        </w:rPr>
        <w:t>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ممّا یؤیّد کونها زانیة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جهلت التحریم،إمّا لجهلها بالرقّ أو بالحکم،فالولد حرّ،لأنّه لا حق بها فیتبعها فی الحرّیة،لما تقدّم من تبعیّته لأشرف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قیمة علیها هنا للمولی،لأنّه نماؤها حقیقة،و إنّما حکم بالقیمة حیث ینسب إلیها و هی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 فی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 سبب فاعلیّ بالنسبة إلی الولد،فهو المباشر،و الامّ قابل،و متی اجتمع المباشر و غیره فی الإتلاف فالضمان إنّما هو علی المباشر،و لمّا امتنع أن یثبت للسیّد علی مملوکه مال امتنع استحقاق القیمة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تکلّف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المهر فإنّه مع الجهل یثبت فی ذمّة العبد،لأنّ الوطء المحترم لا یخلو من مهر،فیتبع به إذا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المسمّی أو مهر المثل علی ما مرّ من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أجاز المولی بعد ذلک فلا ریب فی کونه المسمّی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النفقة فهی تابعة لصحّة العقد بالإجازة،فإن انتفت انتفت،لعدم الزوجیّة التی هی مناطها هنا</w:t>
      </w:r>
      <w:r>
        <w:rPr>
          <w:rFonts w:eastAsia="IRNazanin" w:cs="IRNazanin"/>
          <w:color w:val="111111"/>
          <w:sz w:val="28"/>
          <w:szCs w:val="28"/>
          <w:rtl w:val="true"/>
          <w:lang w:bidi="fa-IR"/>
        </w:rPr>
        <w:t xml:space="preserve">. </w:t>
      </w:r>
      <w:bookmarkStart w:id="38" w:name="pg13583_127653"/>
    </w:p>
    <w:p>
      <w:pPr>
        <w:pStyle w:val="Heading6"/>
        <w:numPr>
          <w:ilvl w:val="5"/>
          <w:numId w:val="1"/>
        </w:numPr>
        <w:rPr/>
      </w:pPr>
      <w:bookmarkStart w:id="39" w:name="__RefHeading___Toc2565806_1934241801"/>
      <w:bookmarkStart w:id="40" w:name="_Toc15"/>
      <w:bookmarkEnd w:id="38"/>
      <w:bookmarkEnd w:id="39"/>
      <w:r>
        <w:rPr>
          <w:rtl w:val="true"/>
        </w:rPr>
        <w:t>السادسة</w:t>
      </w:r>
      <w:r>
        <w:rPr>
          <w:rtl w:val="true"/>
        </w:rPr>
        <w:t>:</w:t>
      </w:r>
      <w:r>
        <w:rPr>
          <w:rtl w:val="true"/>
        </w:rPr>
        <w:t>إذا تزوّج عبد بأمة لغیر مولاه</w:t>
      </w:r>
      <w:bookmarkEnd w:id="4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عبد بأمة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مولاه،فإن أذن المولیان فالولد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لم یأذنا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أحدهما کان الولد لمن لم یأذن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زنی بأمة غیر مولاه کان الولد لمولی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عبد بأمة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التفصیل ذکره الأصحاب کذلک،و ظاهرهم الاتّفاق علیه،و یظهر من بعضهم أنّه منصوص،و لم نقف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 مع إذن المولیین واضح،لأنّه نماء الأبوین فناسب أن یکون للمولیین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أبا الصلاح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الولد لمولی الأمة خاصّة کغیرها من الحیوانات،إلاّ أن یشترطه مولی العبد فیکون له بحسب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 عدم إذنهما معا فقد تقدّم </w:t>
      </w:r>
      <w:r>
        <w:rPr>
          <w:rStyle w:val="FootnoteAnchor"/>
          <w:rtl w:val="true"/>
        </w:rPr>
        <w:footnoteReference w:id="62"/>
      </w:r>
      <w:r>
        <w:rPr>
          <w:rFonts w:ascii="IRNazanin" w:hAnsi="IRNazanin" w:eastAsia="IRNazanin"/>
          <w:color w:val="111111"/>
          <w:sz w:val="28"/>
          <w:sz w:val="28"/>
          <w:szCs w:val="28"/>
          <w:rtl w:val="true"/>
          <w:lang w:bidi="fa-IR"/>
        </w:rPr>
        <w:t>من الأخبار ما یؤنس بأنّه لیس کالزنا المحض،فلذلک ألحقوه بما لو أذنا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لحوقه بمن لم یأذن إذا أذن أحدهما دون الآخر فقد عللوه بأنّ الآذن للمملوکة فی التزویج مطلقا مقدم علی فوات الولد منه،لأنّه قد یتزوّج من لیس برقّ فینعقد الولد حرّا،بخلاف من لم یأذن فیکون الولد له خاصّة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الزنا و إلحاق الولد بالأمة فظاهر،لأنّ الزانی لا یلحق به ولد و إن شارکته الأمة فی ذلک،إلاّ أنّه نماؤها و إن کان أصله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فهذه أحکام متوقّفة علی نصّ و إجماع،و إلاّ فللبحث فیها مجال</w:t>
      </w:r>
      <w:r>
        <w:rPr>
          <w:rFonts w:eastAsia="IRNazanin" w:cs="IRNazanin"/>
          <w:color w:val="111111"/>
          <w:sz w:val="28"/>
          <w:szCs w:val="28"/>
          <w:rtl w:val="true"/>
          <w:lang w:bidi="fa-IR"/>
        </w:rPr>
        <w:t xml:space="preserve">. </w:t>
      </w:r>
      <w:bookmarkStart w:id="41" w:name="pg13583_127654"/>
    </w:p>
    <w:p>
      <w:pPr>
        <w:pStyle w:val="Heading6"/>
        <w:numPr>
          <w:ilvl w:val="5"/>
          <w:numId w:val="1"/>
        </w:numPr>
        <w:rPr/>
      </w:pPr>
      <w:bookmarkStart w:id="42" w:name="__RefHeading___Toc2565808_1934241801"/>
      <w:bookmarkStart w:id="43" w:name="_Toc16"/>
      <w:bookmarkEnd w:id="41"/>
      <w:bookmarkEnd w:id="42"/>
      <w:r>
        <w:rPr>
          <w:rtl w:val="true"/>
        </w:rPr>
        <w:t>السابعة</w:t>
      </w:r>
      <w:r>
        <w:rPr>
          <w:rtl w:val="true"/>
        </w:rPr>
        <w:t>:</w:t>
      </w:r>
      <w:r>
        <w:rPr>
          <w:rtl w:val="true"/>
        </w:rPr>
        <w:t>لو تزوّج أمة بین شریکین ثمَّ اشتری حصّة أحدهما بطل العقد</w:t>
      </w:r>
      <w:bookmarkEnd w:id="4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شریکین ثمَّ اشتری حصّة أحدهما بطل العقد،و حرم علیه وطؤها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أمضی الشریک الآخر العقد بعد الابتیاع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وطؤها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بطلان العقد فلأنّ ملک الجزء یبطل عقده،لامتناع أن یعقد الإنسان لنفسه علی أمته عقدا </w:t>
      </w:r>
      <w:r>
        <w:rPr>
          <w:rStyle w:val="FootnoteAnchor"/>
          <w:rtl w:val="true"/>
        </w:rPr>
        <w:footnoteReference w:id="63"/>
      </w:r>
      <w:r>
        <w:rPr>
          <w:rFonts w:ascii="IRNazanin" w:hAnsi="IRNazanin" w:eastAsia="IRNazanin"/>
          <w:color w:val="111111"/>
          <w:sz w:val="28"/>
          <w:sz w:val="28"/>
          <w:szCs w:val="28"/>
          <w:rtl w:val="true"/>
          <w:lang w:bidi="fa-IR"/>
        </w:rPr>
        <w:t>،و هو یستلزم بطلان الاستدامة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الحکم ببقاء العقد فی الجزء الآخر،لأنّ العقد لا یتبعّض لیبطل فی بعضه و یصحّ فی بعض آخر، فتعیّن بطلانه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تحریم وطئها حینئذ فلاستلزامه التصرّف فی مال الغیر بغیر إذنه الممتنع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طریق إلی حلّها له إلاّ بشراء الجمیع،أو بیع الجمیع ثمَّ تجدید سبب مبیح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رضا الشریک بالعقد السابق،لما ذکرناه من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 ذلک الشیخ فی النهایة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علیه إلاّ أن یشتری النصف الآخر،أو یرضی مالک نصفها بالعقد،فیکون ذلک عقدا مستأنفا</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تلمیذه القاضی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استضعفه المصنف هنا،و هو الظاهر،لأنّه إن کان قد بطل بالشراء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یصیر صحیحا بمجرّد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یبطل فلا وجه لاعتبار رضاه بعد العقد،لأنّه وقع أولا برضاه،و لم یتجدّد له ملک،فلا یقف علی إجازته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تأوّله المصنف فی نکت النهایة </w:t>
      </w:r>
      <w:r>
        <w:rPr>
          <w:rStyle w:val="FootnoteAnchor"/>
          <w:rtl w:val="true"/>
        </w:rPr>
        <w:footnoteReference w:id="66"/>
      </w:r>
      <w:r>
        <w:rPr>
          <w:rFonts w:ascii="IRNazanin" w:hAnsi="IRNazanin" w:eastAsia="IRNazanin"/>
          <w:color w:val="111111"/>
          <w:sz w:val="28"/>
          <w:sz w:val="28"/>
          <w:szCs w:val="28"/>
          <w:rtl w:val="true"/>
          <w:lang w:bidi="fa-IR"/>
        </w:rPr>
        <w:t xml:space="preserve">بالحمل علی إیقاع البیع علی النصف الثانی،و یکون الطریق إلی حلّها فی کلام الشیخ أمرا واحدا،و هو شراء النصف </w:t>
      </w:r>
    </w:p>
    <w:p>
      <w:pPr>
        <w:pStyle w:val="BookText"/>
        <w:rPr/>
      </w:pPr>
      <w:r>
        <w:rPr>
          <w:rFonts w:ascii="IRNazanin" w:hAnsi="IRNazanin" w:eastAsia="IRNazanin"/>
          <w:color w:val="111111"/>
          <w:sz w:val="28"/>
          <w:sz w:val="28"/>
          <w:szCs w:val="28"/>
          <w:rtl w:val="true"/>
          <w:lang w:bidi="fa-IR"/>
        </w:rPr>
        <w:t>و لو حلّلها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سبب الاستباحة لا یتبعّض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یشتری النصف الآخر من البائع و یرضی مالک ذلک النصف بالعقد،فتکون الإجازة له کالعقد المستأنف،و یکون الألف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سهوا من الناسخ،أو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التأویل و إن کان بعیدا إلاّ أنّ بناء حکم الشیخ علی ظاهره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المختلف بعد نقله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عندی أنّ الإشارة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العقد الأول،و بطلانه فی حقّ الشریک ممنوع</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ضعیف جدّا،لأنّ العقد إذا لم یکن باطلا فی حقّ الشریک لا معنی لاعتبار رضا الشریک به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فیه من لزوم تبعّض سبب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حلّلها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جملة الأسباب المقتضیة لإباحة الأمة المذکورة حینئذ للمشتری، و هو تحلیل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 إفادته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 الأکثر إلی عدم حلّها بذلک،لاستلزامه تبعّض سبب الإباحة،بمعنی حصوله بأمرین،مع أن اللّه تعالی حصره فی أمرین العقد و الملک فی قوله إِلاّ عَلی أَزْواجِهِمْ أَوْ ما مَلَکَتْ أَیْمانُهُمْ </w:t>
      </w:r>
      <w:r>
        <w:rPr>
          <w:rStyle w:val="FootnoteAnchor"/>
          <w:rtl w:val="true"/>
        </w:rPr>
        <w:footnoteReference w:id="68"/>
      </w:r>
      <w:r>
        <w:rPr>
          <w:rFonts w:ascii="IRNazanin" w:hAnsi="IRNazanin" w:eastAsia="IRNazanin"/>
          <w:color w:val="111111"/>
          <w:sz w:val="28"/>
          <w:sz w:val="28"/>
          <w:szCs w:val="28"/>
          <w:rtl w:val="true"/>
          <w:lang w:bidi="fa-IR"/>
        </w:rPr>
        <w:t>و التفصیل قاطع للشرکة،فلا یکون الملفّق منهما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المعلوم من الآیة منع الخلوّ و الجمع معا،لأنّ المنفصلة و إن احتملت الأمرین إلاّ أنّ هذا المعنی متیقّن،و منع الخلوّ خاصّة غیر متیقّن،و الأصل تحریم الفروج بغیر سبب محلّل،و إذا احتمل الأمران وجب الاقتصار علی المتحقّق منهما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69"/>
      </w:r>
      <w:r>
        <w:rPr>
          <w:rFonts w:ascii="IRNazanin" w:hAnsi="IRNazanin" w:eastAsia="IRNazanin"/>
          <w:color w:val="111111"/>
          <w:sz w:val="28"/>
          <w:sz w:val="28"/>
          <w:szCs w:val="28"/>
          <w:rtl w:val="true"/>
          <w:lang w:bidi="fa-IR"/>
        </w:rPr>
        <w:t xml:space="preserve">إلی حلّها بذلک،و لا یلزم التبعّض،لأنّ التحلیل شعبة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الملک،من حیث إنّه تملیک المنفعة،و من ثمَّ لم یخرج عن الحصر المذکور فی الآیة، و إلاّ لما حلّت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فیکون حلّ جمیعها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جاریة بین رجلین دبّراها جمیعا،ثمَّ أحلّ أحدهما فرجها لصاحبه،قال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له حلال</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تصلح شاهدا لغیر ابن إدریس فإنّه لا یستند إلی مثل هذه الأخبار مع صحّتها فکیف مع ضعفها؟و کلام ابن إدریس متوجّه و إن کان المنع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بقاء التبعّض من حیث إنّ بعضها یستباح بملک الرقبة و الآخر بملک المنفعة،و هما متغایران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التحلیل إمّا عقد أو إباحة،و کلاهما مغایر لملک الرقبة،فیلزم التبعّض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التبعّض الممنوع ما خرج عن القسمین المذکورین فی الآیة لا مطلق التبعیض،لأنّ الغرض رجوع ما قیل بأنّه سبب للحلّ إلی ما ذکر فی الآیة من القسمین من غیر أن یکون مجتمعا منهما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جعل التحلیل راجعا إلی ملک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یخرج عن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مجموع ما یقع من أفراده سببا واحدا،سواء کان مستندا إلی ملک الرقبة،أم إلی التحلیل،أم إلیهما،أم إلی جملة أمور مجتمعة منهما أو من أحدهما،کما لو اشتری بعض الأمة و اتّهب البعض الآخر، أو حلّل له جمیع الشرکاء الأمة التی لیس له فیها شرکة،أو اجتمع الأمران کما هنا، فیرجع الأمر کلّه إلی استباحة جمیعها بالملک و إن اختلفت أسبابه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 فی وجه الإباحة بذلک و الخروج عن التبعیض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الأمة قبل التحلیل من الشریک محرّمة بأجمعها و بالتحلیل حلّت،فلیس السبب المحلّل إلاّ التحلیل،و هو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تحریمها قبل التحلیل إنّما کان لعدم تمام السبب،حیث </w:t>
      </w:r>
    </w:p>
    <w:p>
      <w:pPr>
        <w:pStyle w:val="BookText"/>
        <w:rPr/>
      </w:pPr>
      <w:r>
        <w:rPr>
          <w:rFonts w:ascii="IRNazanin" w:hAnsi="IRNazanin" w:eastAsia="IRNazanin"/>
          <w:color w:val="111111"/>
          <w:sz w:val="28"/>
          <w:sz w:val="28"/>
          <w:szCs w:val="28"/>
          <w:rtl w:val="true"/>
          <w:lang w:bidi="fa-IR"/>
        </w:rPr>
        <w:t>و کذا لو ملک نصفها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الباقی حرّا لم یجز له وطؤها بالملک و لا بالعقد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هایأها علی الزمان قیل یجوز أن یعقد علیها متعة فی الزمان المختصّ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تردّد،لما ذکرناه من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بعضها مملوک له و بعضها لغیره،و تحلیل الشریک أوجب تمام السبب لا أنّه سبب تامّ فی الحلّ،فإنّ الشریک لم یحلّل إلاّ نصیبه،و لهذا لو کانت لشریکین فأحلّها أحدهما لم 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حلّها حیث کان من أحد الشریکین لصاحبه إنّما هو لتمام السبب به لا لأنّه سبب تامّ،و فرق بین الأمرین،و المدّعی لا یتمّ إلاّ بالأمر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ملک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أنّ وطء المالک للأمة التی قد انعتق بعضها غیر جائز بالملک،لأنّ النصف الآخر حرّ،و لیس تملّک البعض کافیا فی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عرفت أنّ الفرج لا یستباح بسببین مختلفین ظهر أنّه لا یباح وطؤها أیضا بالعقد،لاستلزامه تعدّد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أن لا یباح بالإباحة لذلک،و لأنّ المرأة لیس لها تحلیل نفسها، بخلاف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هایأها و عقد علیها متعة فی أیّامها فالأکثر علی منعه،لأنّه لا یخرج عن کونه مالکا لذلک البعض بالمهایاة،و هو یمنع من العقد،لاستحالة العقد علی ملکه،و تعدّد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 من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منافع البضع لا تدخل فی المهایاة و إلاّ لحلّ لها المتعة بغیره فی أیّامها،و هو باطل اتّفاقا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71"/>
      </w:r>
      <w:r>
        <w:rPr>
          <w:rFonts w:ascii="IRNazanin" w:hAnsi="IRNazanin" w:eastAsia="IRNazanin"/>
          <w:color w:val="111111"/>
          <w:sz w:val="28"/>
          <w:sz w:val="28"/>
          <w:szCs w:val="28"/>
          <w:rtl w:val="true"/>
          <w:lang w:bidi="fa-IR"/>
        </w:rPr>
        <w:t xml:space="preserve">بالجواز،لروایة محمد بن مسلم السابقة </w:t>
      </w:r>
      <w:r>
        <w:rPr>
          <w:rStyle w:val="FootnoteAnchor"/>
          <w:rtl w:val="true"/>
        </w:rPr>
        <w:footnoteReference w:id="72"/>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جاریة بین شریکین دبّراها جمیعا،ثمَّ أحلّ أحدهما فرجها </w:t>
      </w:r>
      <w:bookmarkStart w:id="44" w:name="pg13583_127658"/>
    </w:p>
    <w:p>
      <w:pPr>
        <w:pStyle w:val="Heading6"/>
        <w:numPr>
          <w:ilvl w:val="5"/>
          <w:numId w:val="1"/>
        </w:numPr>
        <w:rPr/>
      </w:pPr>
      <w:bookmarkStart w:id="45" w:name="__RefHeading___Toc2565810_1934241801"/>
      <w:bookmarkStart w:id="46" w:name="_Toc17"/>
      <w:bookmarkEnd w:id="44"/>
      <w:bookmarkEnd w:id="45"/>
      <w:r>
        <w:rPr>
          <w:rtl w:val="true"/>
        </w:rPr>
        <w:t>و من اللواحق الکلام فی الطوارئ</w:t>
      </w:r>
      <w:bookmarkEnd w:id="46"/>
    </w:p>
    <w:p>
      <w:pPr>
        <w:pStyle w:val="BookText"/>
        <w:rPr/>
      </w:pPr>
      <w:r>
        <w:rPr>
          <w:rFonts w:ascii="IRNazanin" w:hAnsi="IRNazanin" w:eastAsia="IRNazanin"/>
          <w:color w:val="111111"/>
          <w:sz w:val="28"/>
          <w:sz w:val="28"/>
          <w:szCs w:val="28"/>
          <w:rtl w:val="true"/>
          <w:lang w:bidi="fa-IR"/>
        </w:rPr>
        <w:t>و من اللواحق الکلام فی الطوارئ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العتق،و البیع،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لشریکه،فقال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له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أیّهما مات قبل صاحبه فقد صار نصفها حرّا من قبل الذی مات و نصفها مدبّرا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أراد الباقی منهما أن یمسّها إله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یثبت عتقها و یتزوّجها برضی منها متی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صار نصفها حرّا،و قد ملکت نصف رقبتها،و النصف الآخر للباقی منهما؟قال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هی جعلت مولاها فی حلّ من فرجها له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لا یجوز له ذلک کما أجزت للّذی کان له نصفها حین أحلّ فرجها لشریکه منها؟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الحرّة لا تهب فرجها و لا تعیره و لا تحلّله،و لکن لها من نفسها یوم و للّذی دبّرها یوم،فإن أحبّ أن یتزوّجها متعة فی الیوم الذی تملک فیه نفسها فیتمتّع منها بشیء قلّ أو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الطریق ضعف،فالقول بالمنع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یخفی أنّ المولی لو أذن لها فی النکاح صحّ دواما و متعة،لاتّحاد سبب الإباحة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 بینهما بقدر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اللواحق الکلام فی الطوارئ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 هذه الأمور الثلاثة بذلک لأنّها تطرأ علی عقد الأمة فتوجب حکما لم یکن قبل ذلک،من التسلّط علی فسخ العقد،و تحریمها فی بعض الموارد،کما ستقف علیه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الطوارئ علیها أولی من إطلاق المبطلات للعقد کما ذکره غیره </w:t>
      </w:r>
      <w:r>
        <w:rPr>
          <w:rStyle w:val="FootnoteAnchor"/>
          <w:rtl w:val="true"/>
        </w:rPr>
        <w:footnoteReference w:id="73"/>
      </w:r>
      <w:r>
        <w:rPr>
          <w:rFonts w:ascii="IRNazanin" w:hAnsi="IRNazanin" w:eastAsia="IRNazanin"/>
          <w:color w:val="111111"/>
          <w:sz w:val="28"/>
          <w:sz w:val="28"/>
          <w:szCs w:val="28"/>
          <w:rtl w:val="true"/>
          <w:lang w:bidi="fa-IR"/>
        </w:rPr>
        <w:t>،لأنّها لا تبطله مطلقا کما لا یخفی،بل قد تبطله،و قد یؤول إلی الإبطال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خصّ الأمور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الطارئ علی نکاح الممالیک غیر منحصر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مباحثها و تشعّب أحکامها،فناسب تخصیصها بالذکر،و ذکر الباقی فی ضمنها أو فی محلّ آخر یناسبه</w:t>
      </w:r>
      <w:r>
        <w:rPr>
          <w:rFonts w:eastAsia="IRNazanin" w:cs="IRNazanin"/>
          <w:color w:val="111111"/>
          <w:sz w:val="28"/>
          <w:szCs w:val="28"/>
          <w:rtl w:val="true"/>
          <w:lang w:bidi="fa-IR"/>
        </w:rPr>
        <w:t xml:space="preserve">. </w:t>
      </w:r>
      <w:bookmarkStart w:id="47" w:name="pg13583_127659"/>
    </w:p>
    <w:p>
      <w:pPr>
        <w:pStyle w:val="Heading6"/>
        <w:numPr>
          <w:ilvl w:val="5"/>
          <w:numId w:val="1"/>
        </w:numPr>
        <w:rPr/>
      </w:pPr>
      <w:bookmarkStart w:id="48" w:name="__RefHeading___Toc2565812_1934241801"/>
      <w:bookmarkStart w:id="49" w:name="_Toc18"/>
      <w:bookmarkEnd w:id="47"/>
      <w:bookmarkEnd w:id="48"/>
      <w:r>
        <w:rPr>
          <w:rtl w:val="true"/>
        </w:rPr>
        <w:t>أمّا العتق</w:t>
      </w:r>
      <w:bookmarkEnd w:id="49"/>
    </w:p>
    <w:p>
      <w:pPr>
        <w:pStyle w:val="BookText"/>
        <w:rPr/>
      </w:pPr>
      <w:r>
        <w:rPr>
          <w:rFonts w:ascii="Amiri" w:hAnsi="Amiri" w:eastAsia="Amiri" w:cs="Amiri"/>
          <w:color w:val="111111"/>
          <w:sz w:val="28"/>
          <w:sz w:val="28"/>
          <w:szCs w:val="28"/>
          <w:rtl w:val="true"/>
          <w:lang w:bidi="ar-SA"/>
        </w:rPr>
        <w:t>أمّا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أعتقت المملوکة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فسخ نکاحها،سواء کانت تحت حرّ أو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الأصحاب من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الخیار فیه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أعتقت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تجدّد عتق الأمة بعد تزویجها بعبد کان لها الخیار بإجماع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فیه أنّ بریرة أعتقتها عائشة فخیّرها رسول اللّه صلّی اللّه علیه و آله و سلّم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اختلفت الروایات </w:t>
      </w:r>
      <w:r>
        <w:rPr>
          <w:rStyle w:val="FootnoteAnchor"/>
          <w:rtl w:val="true"/>
        </w:rPr>
        <w:footnoteReference w:id="75"/>
      </w:r>
      <w:r>
        <w:rPr>
          <w:rFonts w:ascii="IRNazanin" w:hAnsi="IRNazanin" w:eastAsia="IRNazanin"/>
          <w:color w:val="111111"/>
          <w:sz w:val="28"/>
          <w:sz w:val="28"/>
          <w:szCs w:val="28"/>
          <w:rtl w:val="true"/>
          <w:lang w:bidi="fa-IR"/>
        </w:rPr>
        <w:t>فی أنّ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حرّا أو عبدا؟و القدر المتّفق علیه تخییرها لو کان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موافق للحکمة،لحدوث الکمال لها و بقاء نقصه بالعبودیّة المقتضی لتضرّرها،من حیث إنّ سیّده یمنعه عنها بحقوقه،و لا ینفق علی ولدها،و لا ولایة له علیهم،و لا ترث منه،إلی غیر ذلک من الموجبات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اختلفوا فی ثبوت الخیار لها إذا کان الزوج حرّا،فذهب الأکثر و منهم الشیخ فی النهایة </w:t>
      </w:r>
      <w:r>
        <w:rPr>
          <w:rStyle w:val="FootnoteAnchor"/>
          <w:rtl w:val="true"/>
        </w:rPr>
        <w:footnoteReference w:id="76"/>
      </w:r>
      <w:r>
        <w:rPr>
          <w:rFonts w:ascii="IRNazanin" w:hAnsi="IRNazanin" w:eastAsia="IRNazanin"/>
          <w:color w:val="111111"/>
          <w:sz w:val="28"/>
          <w:sz w:val="28"/>
          <w:szCs w:val="28"/>
          <w:rtl w:val="true"/>
          <w:lang w:bidi="fa-IR"/>
        </w:rPr>
        <w:t xml:space="preserve">و المصنف فی النافع </w:t>
      </w:r>
      <w:r>
        <w:rPr>
          <w:rStyle w:val="FootnoteAnchor"/>
          <w:rtl w:val="true"/>
        </w:rPr>
        <w:footnoteReference w:id="77"/>
      </w:r>
      <w:r>
        <w:rPr>
          <w:rFonts w:ascii="IRNazanin" w:hAnsi="IRNazanin" w:eastAsia="IRNazanin"/>
          <w:color w:val="111111"/>
          <w:sz w:val="28"/>
          <w:sz w:val="28"/>
          <w:szCs w:val="28"/>
          <w:rtl w:val="true"/>
          <w:lang w:bidi="fa-IR"/>
        </w:rPr>
        <w:t>إلی ثبوته أیضا،لعموم صحیحة أبی الصبّاح الکنانی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أعتقت فأمرها بیدها،إن شاءت أقامت،و إن شاءت فارقته</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زید الشحام عنه علیه السلام 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أعتقت الأمة و لها زوج خیّرت و إن کانت تحت حرّ أو عبد</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 روایة </w:t>
      </w:r>
      <w:r>
        <w:rPr>
          <w:rStyle w:val="FootnoteAnchor"/>
          <w:rtl w:val="true"/>
        </w:rPr>
        <w:footnoteReference w:id="80"/>
      </w:r>
      <w:r>
        <w:rPr>
          <w:rFonts w:ascii="IRNazanin" w:hAnsi="IRNazanin" w:eastAsia="IRNazanin"/>
          <w:color w:val="111111"/>
          <w:sz w:val="28"/>
          <w:sz w:val="28"/>
          <w:szCs w:val="28"/>
          <w:rtl w:val="true"/>
          <w:lang w:bidi="fa-IR"/>
        </w:rPr>
        <w:t>محمد بن آدم بن الرضا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الکتاب و قبله الشیخ فی المبسوط </w:t>
      </w:r>
      <w:r>
        <w:rPr>
          <w:rStyle w:val="FootnoteAnchor"/>
          <w:rtl w:val="true"/>
        </w:rPr>
        <w:footnoteReference w:id="81"/>
      </w:r>
      <w:r>
        <w:rPr>
          <w:rFonts w:ascii="IRNazanin" w:hAnsi="IRNazanin" w:eastAsia="IRNazanin"/>
          <w:color w:val="111111"/>
          <w:sz w:val="28"/>
          <w:sz w:val="28"/>
          <w:szCs w:val="28"/>
          <w:rtl w:val="true"/>
          <w:lang w:bidi="fa-IR"/>
        </w:rPr>
        <w:t xml:space="preserve">و الخلاف </w:t>
      </w:r>
      <w:r>
        <w:rPr>
          <w:rStyle w:val="FootnoteAnchor"/>
          <w:rtl w:val="true"/>
        </w:rPr>
        <w:footnoteReference w:id="82"/>
      </w:r>
      <w:r>
        <w:rPr>
          <w:rFonts w:ascii="IRNazanin" w:hAnsi="IRNazanin" w:eastAsia="IRNazanin"/>
          <w:color w:val="111111"/>
          <w:sz w:val="28"/>
          <w:sz w:val="28"/>
          <w:szCs w:val="28"/>
          <w:rtl w:val="true"/>
          <w:lang w:bidi="fa-IR"/>
        </w:rPr>
        <w:t>إلی عدم الخیار،لأصالة لزوم العقد،فحدوث الخیار یحتاج إلی دلیل، و هو منتف فی الحرّ،لما روی من أنّ زوج بریرة کان عبدا،و هو أصل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موجود،و هو الروایة الصحیحة السابقة الدالة بعمومها علیه،و خصوص الروایتین الأخیرتین شاهد صریح و إن ضعف طریقها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زوج بریرة فقد اختلفت الروایات فیه،ففی بعضها أنّه کان عبدا،و فی آخر أنه کان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فدلالته علی مطلوبنا،و علی الأوّل لا یدلّ إلاّ من حیث المفهوم المخالف، و هو ضعیف،فکیف مع معارضته للمنطوق؟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مبعّضا فأولی بالثبوت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المدبّر و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فهذا الخیار علی الفور،و یظهر من الجماعة الاتّفاق علیه، اقتصارا فی فسخ العقد اللازم علی موضع الیقین و الضرورة،و لظاهر قوله صلّی اللّه علیه و آله و سلّم لبریرة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بضعک فاختاری</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فإن الفاء للتعقیب بغیر مهلة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کونه علی التراخی،لثبوت الخیار فی الجملة إجماعا،فیستصحب إلی أن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الفاء اقتضت ثبوت الخیار من حین العتق بلا فصل،و نحن نقول به لکنّه لا ینافی امتداده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ما روی </w:t>
      </w:r>
      <w:r>
        <w:rPr>
          <w:rStyle w:val="FootnoteAnchor"/>
          <w:rtl w:val="true"/>
        </w:rPr>
        <w:footnoteReference w:id="84"/>
      </w:r>
      <w:r>
        <w:rPr>
          <w:rFonts w:ascii="IRNazanin" w:hAnsi="IRNazanin" w:eastAsia="IRNazanin"/>
          <w:color w:val="111111"/>
          <w:sz w:val="28"/>
          <w:sz w:val="28"/>
          <w:szCs w:val="28"/>
          <w:rtl w:val="true"/>
          <w:lang w:bidi="fa-IR"/>
        </w:rPr>
        <w:t xml:space="preserve">أنّ مغیثا کان یطوف خلفها فی سکک المدینة یترضّاها لتختاره،و طلب من النبیّ صلّی اللّه علیه و آله و سلّم أن یشفع له إلیها فشفع فلم تقبل،و لو کان علی الفور لبطل حقّها بالتأخیر و استغنی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أجیب بأنّ ظاهر الحدیث أن الشفاعة کانت بعد فسخها،و لذلک روی </w:t>
      </w:r>
      <w:r>
        <w:rPr>
          <w:rStyle w:val="FootnoteAnchor"/>
          <w:rtl w:val="true"/>
        </w:rPr>
        <w:footnoteReference w:id="85"/>
      </w:r>
      <w:r>
        <w:rPr>
          <w:rFonts w:ascii="IRNazanin" w:hAnsi="IRNazanin" w:eastAsia="IRNazanin"/>
          <w:color w:val="111111"/>
          <w:sz w:val="28"/>
          <w:sz w:val="28"/>
          <w:szCs w:val="28"/>
          <w:rtl w:val="true"/>
          <w:lang w:bidi="fa-IR"/>
        </w:rPr>
        <w:t>أنّه کان یطوف و یبکی،و لم یأمرها صلّی اللّه علیه و آله و سلّم بترک الفسخ،بل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راجعته فإنه أبو ولدک،فقالت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تأمرنی بأمرک؟فقال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أنا شافع،فقالت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من المراجعة تجدید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ما ذکر من الروایة لیس صریحا فی وقوع الفسخ و کون ذلک علی وجه المراجعة،و فی بعض ألفاظ الروایة تصریح بکون ذلک طلبا للاختیار، فعن ابن عباس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زوج بریرة یقال له مغیث کأنّی أنظر إلیه یطوف وراها فی سکک المدینة،و إنّ دموعه لتسیل علی لحیته یترضّاها لتختاره،فلم تفعل</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أنّه صلّی اللّه علیه و آله و سلّم قال لبریرة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قربک فلا خیار لک</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هو دلیل علی التراخی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روایات الأصحاب أنّ النبی صلّی اللّه علیه و آله و سلّم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فاء،رواه عبد اللّه بن سنان فی الصحیح و غیره </w:t>
      </w:r>
      <w:r>
        <w:rPr>
          <w:rStyle w:val="FootnoteAnchor"/>
          <w:rtl w:val="true"/>
        </w:rPr>
        <w:footnoteReference w:id="88"/>
      </w:r>
      <w:r>
        <w:rPr>
          <w:rFonts w:ascii="IRNazanin" w:hAnsi="IRNazanin" w:eastAsia="IRNazanin"/>
          <w:color w:val="111111"/>
          <w:sz w:val="28"/>
          <w:sz w:val="28"/>
          <w:szCs w:val="28"/>
          <w:rtl w:val="true"/>
          <w:lang w:bidi="fa-IR"/>
        </w:rPr>
        <w:t>،و الأمر لا یفید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فلا خروج عمّا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مباحث یتمّ بها أحکامها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معلّق علی عتق مجموع الأمة،فلو أعتق بعضها فلا خیار لها، وقوفا فیما خالف الأصل علی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الأکثر هو بعض الحرّیة أو الرقّیة،لانتفاء المقتضی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کمل عتقها تخیّرت حینئذ،لوجود المقتضی فی هذه الحالة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الزوج عبدا،و قلنا باختصاص الحکم به،فلم تتخیّر حتی أعتق،مع عدم منافاته الفوریّة کما لو لم تعلم بالعتق حتی أعتق،ففی بقاء خیارها أو زواله وجهان،أصحّهما الأول،لثبوته بالعتق،و الأصل بقاؤه کما فی سائر الحقوق،و لم یثبت أنّ تجدّد الحریّة من مسقطاته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الضرر بحریّته،و أنّ سبب الخیار علی هذا القول مرکّب من تجدّد حرّیتها و رقّیته،و المرکّب یرتفع بانتفاء بعض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بتمامیّة السبب قبل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شرطا فی الثبوت لا یقتضی شرطیّته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صغیرة أو مجنونة ثبت لها الخیار عند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للولیّ هنا تولّی الاختیار،لأنّه منوط بالشهوة و المیل القلبی،فلا یعتدّ بوقوعه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کملت کان لها الخیار حینئذ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 الوطء قبل الاختیار، لبقاء الزوجیّة ما لم تفسخ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وطئه قبل اختیارها و هی کاملة حیث لا ینافی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ثبوت الخیار بین کونه قبل الدخول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قبله سقط المهر،لأنّ الفسخ جاء من قبلها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 فهو بحاله،لاستقراره بالدخول،سواء کان العتق قبل الدخول أم بعده علی الأصحّ،لأنّ الفسخ إنّما یرفع النکاح من حینه و إن کان سببه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فقد استقرّ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یستقرّ باختیارها الزوج أو بالدخول قبل الفسخ فهو للسیّد،لوجوبه بالعقد علی الأصحّ،و کونها حالة العقد مملوکة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أخّرت الفسخ جهلا بالعتق لم یسقط خیارها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مع علمها به و جهل الخیار أو الفوریّة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نسیت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تقبل دعواها الجهل و النسیان مع إمکانه فی حقّها مع الیمین،لأنّ ذلک لا یعرف إلاّ من قبلها،و أصالة </w:t>
      </w:r>
    </w:p>
    <w:p>
      <w:pPr>
        <w:pStyle w:val="BookText"/>
        <w:rPr/>
      </w:pPr>
      <w:r>
        <w:rPr>
          <w:rFonts w:ascii="IRNazanin" w:hAnsi="IRNazanin" w:eastAsia="IRNazanin"/>
          <w:color w:val="111111"/>
          <w:sz w:val="28"/>
          <w:sz w:val="28"/>
          <w:szCs w:val="28"/>
          <w:rtl w:val="true"/>
          <w:lang w:bidi="fa-IR"/>
        </w:rPr>
        <w:t>و لو عتق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خیار،و لا لمولاه،و لا لزوجته،حرّة کانت أو أمة،لأنّها رضیته 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الجهل مستصحبة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فرّق بین الجهل بأصل الخیار و الجهل بفوریّته،و حکم بعذرها فی الأوّل دون الثانی،من حیث اندفاع الضرر مع العلم بالخیار،و لإشعاره بالرضا حیث أخّرت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التأخیر جاز أن یکون لفائدة التروّی و نحوه،فحیث لا تعلم باشتراط الفوریّة لم یکن التأخیر دلیلا علی الرضا،و غایته کونه أعمّ فلا یدلّ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یستثنی من الحکم بتخییرها علی الإطلاق صورة واحدة،و هی ما إذا کان قد زوّجها بمقدار ثلث ماله،و قیمتها ثلث آخر،و ترک بقدر قیمتها،ثمَّ أعتقها فی مرضه،أو أوصی بعتقها و وقع العتق قبل الدخول،فإنّ تخیّرها الفسخ یوجب سقوط المهر کما مرّ،فلا ینفذ العتق فی جمیعها،لانحصار الترکة حینئذ فی الجاریة و مقدار قیمتها،فیبطل العتق فیما زاد علی الثلث،فیبطل خیارها،لاشتراطه بعتق جمیعها کما سلف،فیؤدّی ثبوته إلی عدم ثبوته،و هو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وقوع التزویج فی مرضه و عدمه،لأنّ تزویجها لا یتضمّن إتلافا،بل اکتسابا للمهر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نعم،یشترط وقوع العتق فی المرض إذا جعلنا منجّزات المریض من الثلث،أو کونه بطریق الوصیّة کما مثّلناه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العتق فی حال الصحّة أو بعد الدخول فالتخییر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عتق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لم یکن له خیار کالأمة لوجود النصّ المثبت لخیارها دونه،و لأنّ تخلّصه </w:t>
      </w:r>
    </w:p>
    <w:p>
      <w:pPr>
        <w:pStyle w:val="BookText"/>
        <w:rPr/>
      </w:pPr>
      <w:r>
        <w:rPr>
          <w:rFonts w:ascii="IRNazanin" w:hAnsi="IRNazanin" w:eastAsia="IRNazanin"/>
          <w:color w:val="111111"/>
          <w:sz w:val="28"/>
          <w:sz w:val="28"/>
          <w:szCs w:val="28"/>
          <w:rtl w:val="true"/>
          <w:lang w:bidi="fa-IR"/>
        </w:rPr>
        <w:t>و لو زوّج عبده أمته،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أعتق الأمة أو أعتقهما،کان لها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کانا لمالکین فأعتقا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بالطلاق بیده،بخلافها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أثبت له الخیار بعض العامّة </w:t>
      </w:r>
      <w:r>
        <w:rPr>
          <w:rStyle w:val="FootnoteAnchor"/>
          <w:rtl w:val="true"/>
        </w:rPr>
        <w:footnoteReference w:id="89"/>
      </w:r>
      <w:r>
        <w:rPr>
          <w:rFonts w:ascii="IRNazanin" w:hAnsi="IRNazanin" w:eastAsia="IRNazanin"/>
          <w:color w:val="111111"/>
          <w:sz w:val="28"/>
          <w:sz w:val="28"/>
          <w:szCs w:val="28"/>
          <w:rtl w:val="true"/>
          <w:lang w:bidi="fa-IR"/>
        </w:rPr>
        <w:t>قیاسا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یثبت له الخیار لا یثبت لمولاه،لانتفاء المقتضی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خیار لزوجته،حرّة کانت أم أمة،لأنّها رضیته عبدا فأولی أن ترضی به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التعلیل موجود فی روایة علیّ بن حنظلة عن أبی عبد اللّه علیه السلام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لا،قد تزوّجته عبدا و رضیت به،فهو حین صار حرّا أحق أن ترضی به</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 عبده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الخیار مع تقدّم عتقها واضح،لأنّه حینئذ عبد فیثبت لها الخیار إجماعا، عملا بالأدلّة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أعتقا دفعة،سواء کانا لمالک واحد أم مالکین،فثبوت الخیار لها مبنیّ علی تخیّرها لو کانت تحت حرّ،لأنّ عتقهما دفعة اقتضی کون الحکم بخیارها حال حرّیته،فلا یتمّ لها الخیار إلاّ علی القول به،و المصنّف قد نفاه فیما سبق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نبّه العلامة فی القواعد </w:t>
      </w:r>
      <w:r>
        <w:rPr>
          <w:rStyle w:val="FootnoteAnchor"/>
          <w:rtl w:val="true"/>
        </w:rPr>
        <w:footnoteReference w:id="92"/>
      </w:r>
      <w:r>
        <w:rPr>
          <w:rFonts w:ascii="IRNazanin" w:hAnsi="IRNazanin" w:eastAsia="IRNazanin"/>
          <w:color w:val="111111"/>
          <w:sz w:val="28"/>
          <w:sz w:val="28"/>
          <w:szCs w:val="28"/>
          <w:rtl w:val="true"/>
          <w:lang w:bidi="fa-IR"/>
        </w:rPr>
        <w:t>علی ترتّب الحکم بتخییرها حینئذ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 ممّا ذکره المصنف من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93"/>
      </w:r>
      <w:r>
        <w:rPr>
          <w:rFonts w:ascii="IRNazanin" w:hAnsi="IRNazanin" w:eastAsia="IRNazanin"/>
          <w:color w:val="111111"/>
          <w:sz w:val="28"/>
          <w:sz w:val="28"/>
          <w:szCs w:val="28"/>
          <w:rtl w:val="true"/>
          <w:lang w:bidi="fa-IR"/>
        </w:rPr>
        <w:t>وافق علی اختصاص التخییر بما لو کان الزوج عبدا،و أثبت الخیار لها علی تقدیر عتقهما معا کما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أن یجعل 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صداقها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عقده علیها بشرط تقدیم لفظ العقد علی العتق،بأن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 و أعتقتک،و جعلت عتقک مهرک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سبق بالعتق لکان لها الخیار فی القبول 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یشترط،لأنّ الکلام المتّصل کالجملة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تقدیم العتق،لأنّ بضع الأمة مباح لمالکها،فلا یستباح بالعقد مع تحقّق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یجعل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القواعد المعلومة أنّ تزویج الإنسان بأمته بأیّ مهر کان باطل،إلاّ إذا جعل مهرها عتقها،فإنّه یجوز عند علماء أهل البیت علیهم السلام قاطبة،قال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نعرف فیه مخالفا من علمائنا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الأصل فیه أنّ النبیّ </w:t>
      </w:r>
      <w:r>
        <w:rPr>
          <w:rStyle w:val="FootnoteAnchor"/>
          <w:rtl w:val="true"/>
        </w:rPr>
        <w:footnoteReference w:id="95"/>
      </w:r>
      <w:r>
        <w:rPr>
          <w:rFonts w:ascii="IRNazanin" w:hAnsi="IRNazanin" w:eastAsia="IRNazanin"/>
          <w:color w:val="111111"/>
          <w:sz w:val="28"/>
          <w:sz w:val="28"/>
          <w:szCs w:val="28"/>
          <w:rtl w:val="true"/>
          <w:lang w:bidi="fa-IR"/>
        </w:rPr>
        <w:t>صلّی اللّه علیه و آله و سلّم اصطفی صفیّة بنت حییّ بن أخطب من ولد هارون بن عمران علیه السلام فی فتح خیبر،ثمَّ أعتقها و تزوّجها،و جعل عتقها مهرها بعد أن حاضت حیضة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الأخبار من طرق أهل البیت علیهم السلام فی ذلک کثیرة دالّة علی تعدیة الجواز إلی غیره صلّی اللّه علیه و آله و سلّم خلاف ما یقوله کثیر من العامّة </w:t>
      </w:r>
      <w:r>
        <w:rPr>
          <w:rStyle w:val="FootnoteAnchor"/>
          <w:rtl w:val="true"/>
        </w:rPr>
        <w:footnoteReference w:id="96"/>
      </w:r>
      <w:r>
        <w:rPr>
          <w:rFonts w:ascii="IRNazanin" w:hAnsi="IRNazanin" w:eastAsia="IRNazanin"/>
          <w:color w:val="111111"/>
          <w:sz w:val="28"/>
          <w:sz w:val="28"/>
          <w:szCs w:val="28"/>
          <w:rtl w:val="true"/>
          <w:lang w:bidi="fa-IR"/>
        </w:rPr>
        <w:t>أنّ ذلک من خصائصه صلّی اللّه علیه و آله و سلّم،فروی محمد بن مسلم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شاء أن یعتق جاریته و یتزوّجها و یجعل صداقها عتقها فعل</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عبید بن زرارة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قال لجاریته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 و جعلت عتقک مهرک،فقال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الحلبی عن أبی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یعتق الأمة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مهرک عتقک،فقال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النکت </w:t>
      </w:r>
      <w:r>
        <w:rPr>
          <w:rStyle w:val="FootnoteAnchor"/>
          <w:rtl w:val="true"/>
        </w:rPr>
        <w:footnoteReference w:id="100"/>
      </w:r>
      <w:r>
        <w:rPr>
          <w:rFonts w:ascii="IRNazanin" w:hAnsi="IRNazanin" w:eastAsia="IRNazanin"/>
          <w:color w:val="111111"/>
          <w:sz w:val="28"/>
          <w:sz w:val="28"/>
          <w:szCs w:val="28"/>
          <w:rtl w:val="true"/>
          <w:lang w:bidi="fa-IR"/>
        </w:rPr>
        <w:t>علی ذلک سؤالات و أجاب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کیف یجوز أن یتزوّج جاریته و هی مملوکة البضع بغیر التزویج؟و کیف یتحقّق الإیجاب و القبول و هی مملوکته؟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المهر یجب أن یکون متحقّقا قبل العقد،و مع تقدیم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یلوح منه الدّور،فإنّ العقد لا یتحقّق إلاّ بالمهر الذی هو العتق،و العتق لا یتحقّق إلاّ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إنّما یمنع من العقد علی مملوکته مع بقاء الرقّیة، و لیست باقیة هنا،لأنّ العقد و العتق متقارنان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کما جاز أن یعقد لغیره علیها لعدم تملّک ذلک الغیر،جاز أن یعقد علیها لنفسه لعدم استقرار ملکه،فإنّها تصیر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نمنع وجوب تحقّق المهر قبل العقد،و لم لا یجوز أن یکتفی بمقارنته للعقد؟ و هو هنا کذلک،فإن المهر العتق،و هو یقارن العقد،سواء تقدّم التزویج أم تأخّر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الدّور غیر لازم،لأنّا نمنع توقّف العقد علی المهر و إن استلزمه،فإن العقد علیها فی نفسه جائز،و لها صلاحیّة الإصداق کغیرها </w:t>
      </w:r>
      <w:r>
        <w:rPr>
          <w:rStyle w:val="FootnoteAnchor"/>
          <w:rtl w:val="true"/>
        </w:rPr>
        <w:footnoteReference w:id="101"/>
      </w:r>
      <w:r>
        <w:rPr>
          <w:rFonts w:ascii="IRNazanin" w:hAnsi="IRNazanin" w:eastAsia="IRNazanin"/>
          <w:color w:val="111111"/>
          <w:sz w:val="28"/>
          <w:sz w:val="28"/>
          <w:szCs w:val="28"/>
          <w:rtl w:val="true"/>
          <w:lang w:bidi="fa-IR"/>
        </w:rPr>
        <w:t xml:space="preserve">،فلم لا یجوز جعلها أو جعل فکّ ملکها مهرا 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02"/>
      </w:r>
      <w:r>
        <w:rPr>
          <w:rFonts w:ascii="IRNazanin" w:hAnsi="IRNazanin" w:eastAsia="IRNazanin"/>
          <w:color w:val="111111"/>
          <w:sz w:val="28"/>
          <w:sz w:val="28"/>
          <w:szCs w:val="28"/>
          <w:rtl w:val="true"/>
          <w:lang w:bidi="fa-IR"/>
        </w:rPr>
        <w:t>،لو سلّمنا منافاة هذه المسألة للأصول فقد ورد النقل المستفیض عن أهل البیت علیهم السلام بجوازه علی وجه لا یمکن ردّه،فوجب المصیر إلیها، و تصیر أصلا بنفسها،کما صار ضرب الدیة علی العاقلة أصلا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فقد اختلف الأصحاب فی اشتراط تقدیم التزویج علی العتق و عکسه و جواز کلّ منهما،فالمشهور بینهم اشتراط تقدیم التزویج،ذهب إلیه الشیخ فی النهایة </w:t>
      </w:r>
      <w:r>
        <w:rPr>
          <w:rStyle w:val="FootnoteAnchor"/>
          <w:rtl w:val="true"/>
        </w:rPr>
        <w:footnoteReference w:id="103"/>
      </w:r>
      <w:r>
        <w:rPr>
          <w:rFonts w:ascii="IRNazanin" w:hAnsi="IRNazanin" w:eastAsia="IRNazanin"/>
          <w:color w:val="111111"/>
          <w:sz w:val="28"/>
          <w:sz w:val="28"/>
          <w:szCs w:val="28"/>
          <w:rtl w:val="true"/>
          <w:lang w:bidi="fa-IR"/>
        </w:rPr>
        <w:t xml:space="preserve">و أتباعه </w:t>
      </w:r>
      <w:r>
        <w:rPr>
          <w:rStyle w:val="FootnoteAnchor"/>
          <w:rtl w:val="true"/>
        </w:rPr>
        <w:footnoteReference w:id="104"/>
      </w:r>
      <w:r>
        <w:rPr>
          <w:rFonts w:ascii="Amiri" w:hAnsi="Amiri" w:eastAsia="Amiri" w:cs="Amiri"/>
          <w:color w:val="111111"/>
          <w:sz w:val="28"/>
          <w:sz w:val="28"/>
          <w:szCs w:val="28"/>
          <w:rtl w:val="true"/>
          <w:lang w:bidi="ar-SA"/>
        </w:rPr>
        <w:t xml:space="preserve">و جماعة </w:t>
      </w:r>
      <w:r>
        <w:rPr>
          <w:rStyle w:val="FootnoteAnchor"/>
          <w:rtl w:val="true"/>
        </w:rPr>
        <w:footnoteReference w:id="105"/>
      </w:r>
      <w:r>
        <w:rPr>
          <w:rFonts w:ascii="IRNazanin" w:hAnsi="IRNazanin" w:eastAsia="IRNazanin"/>
          <w:color w:val="111111"/>
          <w:sz w:val="28"/>
          <w:sz w:val="28"/>
          <w:szCs w:val="28"/>
          <w:rtl w:val="true"/>
          <w:lang w:bidi="fa-IR"/>
        </w:rPr>
        <w:t xml:space="preserve">و منهم المصنف فی النافع </w:t>
      </w:r>
      <w:r>
        <w:rPr>
          <w:rStyle w:val="FootnoteAnchor"/>
          <w:rtl w:val="true"/>
        </w:rPr>
        <w:footnoteReference w:id="106"/>
      </w:r>
      <w:r>
        <w:rPr>
          <w:rFonts w:ascii="IRNazanin" w:hAnsi="IRNazanin" w:eastAsia="IRNazanin"/>
          <w:color w:val="111111"/>
          <w:sz w:val="28"/>
          <w:sz w:val="28"/>
          <w:szCs w:val="28"/>
          <w:rtl w:val="true"/>
          <w:lang w:bidi="fa-IR"/>
        </w:rPr>
        <w:t>،لروایة علیّ بن جعفر عن أخیه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قال لأمته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 و جعلت عتقک مهرک،فقال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عتقت،و هی بالخیار إن شاءت تزوّجته،و إن شاءت فلا،فإن تزوّجته فلیعطها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تزوّجتک و جعلت مهرک عتقک فإنّ النکاح باطل،و لا یعطیها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محمد بن آدم عن الرضا علیه السلام فی الرجل یقول لجاریته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أعتقتک و جعلت صداقک عتقک،قال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العتق،و الأمر إلیها إن شاءت زوّجته نفسها،و إن شاءت لم تفعل،فإن زوّجته نفسها فأحبّ له أن یعطیها شیئا</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دلالتهما علی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سندهما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بعد،لأنّ القائل بالصحّة علی تقدیر تقدیم العتق یعتبر معه التصریح بالتزویج،و هو منتف فی الروایتین،فإنّه لم یذکر فیهما سوی العتق و المهر و لم یصرّح بالتزویج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تصریحه بالبطلان فی روایة علی بن جعفر مع تقدیم التزویج الذی هو مطلوبهم، فکیف یستدلّون علی اشتراط تقدیمه بها؟ و استدلّوا أیضا بما ذکره المصنف من أنّ العتق لو سبق صارت حرّة،فلم یتعیّن تزویجها بدون رضاها،بل کان لها الخیار فی القبول 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جوابه ما سیأتی </w:t>
      </w:r>
      <w:r>
        <w:rPr>
          <w:rStyle w:val="FootnoteAnchor"/>
          <w:rtl w:val="true"/>
        </w:rPr>
        <w:footnoteReference w:id="108"/>
      </w:r>
      <w:r>
        <w:rPr>
          <w:rFonts w:ascii="IRNazanin" w:hAnsi="IRNazanin" w:eastAsia="IRNazanin"/>
          <w:color w:val="111111"/>
          <w:sz w:val="28"/>
          <w:sz w:val="28"/>
          <w:szCs w:val="28"/>
          <w:rtl w:val="true"/>
          <w:lang w:bidi="fa-IR"/>
        </w:rPr>
        <w:t>من أن الکلام لا یتمّ إلاّ بآخره،فلا یقع العتق بدون التزویج،کما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أعتقتک و علیک خدمة سنة،فإنّه یصحّ العتق </w:t>
      </w:r>
      <w:r>
        <w:rPr>
          <w:rStyle w:val="FootnoteAnchor"/>
          <w:rtl w:val="true"/>
        </w:rPr>
        <w:footnoteReference w:id="109"/>
      </w:r>
      <w:r>
        <w:rPr>
          <w:rFonts w:ascii="Amiri" w:hAnsi="Amiri" w:eastAsia="Amiri" w:cs="Amiri"/>
          <w:color w:val="111111"/>
          <w:sz w:val="28"/>
          <w:sz w:val="28"/>
          <w:szCs w:val="28"/>
          <w:rtl w:val="true"/>
          <w:lang w:bidi="ar-SA"/>
        </w:rPr>
        <w:t>،و تلزمه الخدمة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الشیخ فی الخلاف </w:t>
      </w:r>
      <w:r>
        <w:rPr>
          <w:rStyle w:val="FootnoteAnchor"/>
          <w:rtl w:val="true"/>
        </w:rPr>
        <w:footnoteReference w:id="110"/>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11"/>
      </w:r>
      <w:r>
        <w:rPr>
          <w:rFonts w:ascii="IRNazanin" w:hAnsi="IRNazanin" w:eastAsia="IRNazanin"/>
          <w:color w:val="111111"/>
          <w:sz w:val="28"/>
          <w:sz w:val="28"/>
          <w:szCs w:val="28"/>
          <w:rtl w:val="true"/>
          <w:lang w:bidi="fa-IR"/>
        </w:rPr>
        <w:t xml:space="preserve">إلی اشتراط تقدیم العتق، و اختاره العلاّمة فی المختلف </w:t>
      </w:r>
      <w:r>
        <w:rPr>
          <w:rStyle w:val="FootnoteAnchor"/>
          <w:rtl w:val="true"/>
        </w:rPr>
        <w:footnoteReference w:id="112"/>
      </w:r>
      <w:r>
        <w:rPr>
          <w:rFonts w:ascii="IRNazanin" w:hAnsi="IRNazanin" w:eastAsia="IRNazanin"/>
          <w:color w:val="111111"/>
          <w:sz w:val="28"/>
          <w:sz w:val="28"/>
          <w:szCs w:val="28"/>
          <w:rtl w:val="true"/>
          <w:lang w:bidi="fa-IR"/>
        </w:rPr>
        <w:t xml:space="preserve">و الإرشاد </w:t>
      </w:r>
      <w:r>
        <w:rPr>
          <w:rStyle w:val="FootnoteAnchor"/>
          <w:rtl w:val="true"/>
        </w:rPr>
        <w:footnoteReference w:id="113"/>
      </w:r>
      <w:r>
        <w:rPr>
          <w:rFonts w:ascii="IRNazanin" w:hAnsi="IRNazanin" w:eastAsia="IRNazanin"/>
          <w:color w:val="111111"/>
          <w:sz w:val="28"/>
          <w:sz w:val="28"/>
          <w:szCs w:val="28"/>
          <w:rtl w:val="true"/>
          <w:lang w:bidi="fa-IR"/>
        </w:rPr>
        <w:t xml:space="preserve">،و ولده فخر الدین فی شرحه </w:t>
      </w:r>
      <w:r>
        <w:rPr>
          <w:rStyle w:val="FootnoteAnchor"/>
          <w:rtl w:val="true"/>
        </w:rPr>
        <w:footnoteReference w:id="114"/>
      </w:r>
      <w:r>
        <w:rPr>
          <w:rFonts w:ascii="IRNazanin" w:hAnsi="IRNazanin" w:eastAsia="IRNazanin"/>
          <w:color w:val="111111"/>
          <w:sz w:val="28"/>
          <w:sz w:val="28"/>
          <w:szCs w:val="28"/>
          <w:rtl w:val="true"/>
          <w:lang w:bidi="fa-IR"/>
        </w:rPr>
        <w:t xml:space="preserve">،لروایة عبید بن زرارة السابقة </w:t>
      </w:r>
      <w:r>
        <w:rPr>
          <w:rStyle w:val="FootnoteAnchor"/>
          <w:rtl w:val="true"/>
        </w:rPr>
        <w:footnoteReference w:id="115"/>
      </w:r>
      <w:r>
        <w:rPr>
          <w:rFonts w:ascii="IRNazanin" w:hAnsi="IRNazanin" w:eastAsia="IRNazanin"/>
          <w:color w:val="111111"/>
          <w:sz w:val="28"/>
          <w:sz w:val="28"/>
          <w:szCs w:val="28"/>
          <w:rtl w:val="true"/>
          <w:lang w:bidi="fa-IR"/>
        </w:rPr>
        <w:t>عن الصادق علیه السلام المتضمّنة لتقدیم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علیها أنّ المطلوب اللزوم،و الجواز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أجیب بأنّ المتبادر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هذا الجواز إرادة الصحّة،لأنّ السؤال إنّما هو عن حکم هذا العقد من حیث صحّته و فساده،فإذا أجیب بالجواز کان معناه الصحّة،و هو مجاز 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یلزم من صحّته و أن یکون جائزا،و یمتنع أن یراد بالجواز التزلزل،لأنّ النکاح علی هذا التقدیر غیر متزلزل،بل إمّا واقع لازما أو غیر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فالمسؤول عنه اللزوم، فلو أرید غیره لزم تأخیر البیان عن وقت الحاجة أو وقت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أیضا خلوّها من لفظ التزویج کالأولیین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 اعتبار لفظه لا خفاء فیه،فلعلّ السائل اعتمد علی ظهوره و اقتصر فی السؤال علی موضع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وارد فی الأولیین،و قد ردّتا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له أیضا بما ذکره المصنف من أن بضع الأمة مباح لمالکها بدون العقد فلا یستباح بالعقد،فلا بدّ من تقدیم العتق لیقع العقد علی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الکلام إنّما یتمّ بآخره،و لو لا ذلک لم یصحّ جعل العتق مهرا، لأنّه لو حکم بوقوعه بأوّل الصیغة امتنع اعتباره فی التزویج المأتیّ به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دلیل الفریقین و جوابهما ظهر أنّ الحقّ عدم الفرق بین تقدیم العتق و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استحسنه المصنف و أکثر المتأخّرین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المسألة بحث آخر،و هو أنّه هل یفتقر فی صحّة النکاح مع الصیغة الواقعة من المولی إلی لفظ من الأمة یدلّ علی الرضا،أم لا؟الظاهر من إطلاق النصوص و الفتاوی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حلّ الوطء ثابت له،فهو بمنزلة التزویج،فإذا أعتقها و تزوّجها و جعل عتقها مهرها کان فی معنی استثناء حلّ نکاحها من مقتضیات العتق،لأن مقتضاه بدون ذلک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حال الصیغة رقیقة لا اعتبار برضاها،فلو اعتبر لزم بطلان ما وقع من المولی،لأنّه قائم مقام القبول من حیث إنّه وظیفته،و وظیفة الإیجاب من جانبها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کمال المتعاقدین حال الإیجاب و القبول معا،و هو منتف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 الولد لا تنعتق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وفاة مولاها من نصیب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النصیب سعت فی المتخلّف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ولدها السعی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قبولها بعد ذلک،لاشتمال الصیغة علی عقد النکاح،و هو مرکّب شرعا من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 منه کونها رقیقة،لأنّها بمنزلة الحرّة حیث تصیر حرّة بتمامه،فرقّیّتها غیر مستقرّة،و لو لا ذلک لامتنع 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 منها منزّل منزلة الإیجاب و إن کان بلفظ القبول،لحصول ما یعتبر فی العقد من اللفظ الواقع من المولی،فکان المعتبر من جانبها مجرّد الرضا به،سواء سمّیناه إیجابا أم قبولا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الولد لا تنعتق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مجرّد الاستیلاد لیس سببا فی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نعم،تتشبّث به بالحرّیة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تعتق بموت المولی،لأنّ ولدها ینتقل إلیه منها شیء،أو ینتقل جمیعها إذا کان هو الوارث خاصّة،فتنعتق علیه ما یرثه منها،لما علم من أنّ ملک الولد لأحد أبویه یوجب عتقه علیه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بقی منها شیء خارج عن ملکه سری إلیه العتق إن کان نصیبه من الترکة یفی به،و إلاّ عتق بقدره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النصیب عن المتخلّف منها سعت فیه هی،و لا یلزم ولدها السعی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یسری علیه لو کان له مال من غیر الترکة،لما سیأتی </w:t>
      </w:r>
      <w:r>
        <w:rPr>
          <w:rStyle w:val="FootnoteAnchor"/>
          <w:rtl w:val="true"/>
        </w:rPr>
        <w:footnoteReference w:id="116"/>
      </w:r>
      <w:r>
        <w:rPr>
          <w:rFonts w:ascii="IRNazanin" w:hAnsi="IRNazanin" w:eastAsia="IRNazanin"/>
          <w:color w:val="111111"/>
          <w:sz w:val="28"/>
          <w:sz w:val="28"/>
          <w:szCs w:val="28"/>
          <w:rtl w:val="true"/>
          <w:lang w:bidi="fa-IR"/>
        </w:rPr>
        <w:t>إن شاء اللّه تعالی أنّ السرایة مشروطة بالملک الاختیاری، و الإرث لیس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سری علیه فی باقی نصیبه من الترکة لإطلاق النصوص </w:t>
      </w:r>
      <w:r>
        <w:rPr>
          <w:rStyle w:val="FootnoteAnchor"/>
          <w:rtl w:val="true"/>
        </w:rPr>
        <w:footnoteReference w:id="117"/>
      </w:r>
      <w:r>
        <w:rPr>
          <w:rFonts w:ascii="IRNazanin" w:hAnsi="IRNazanin" w:eastAsia="IRNazanin"/>
          <w:color w:val="111111"/>
          <w:sz w:val="28"/>
          <w:sz w:val="28"/>
          <w:szCs w:val="28"/>
          <w:rtl w:val="true"/>
          <w:lang w:bidi="fa-IR"/>
        </w:rPr>
        <w:t>الکثیرة أنّها تعتق من نصیبه من الترکة،و إلاّ لکان الأصل یقتضی أن لا یعتق علیه سوی نصیبه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مات ولدها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أبوه حیّ جاز بیعها،و عادت إلی محض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القائل بوجوب سعی الولد فی فکّ باقیها ابن حمزة </w:t>
      </w:r>
      <w:r>
        <w:rPr>
          <w:rStyle w:val="FootnoteAnchor"/>
          <w:rtl w:val="true"/>
        </w:rPr>
        <w:footnoteReference w:id="118"/>
      </w:r>
      <w:r>
        <w:rPr>
          <w:rFonts w:ascii="IRNazanin" w:hAnsi="IRNazanin" w:eastAsia="IRNazanin"/>
          <w:color w:val="111111"/>
          <w:sz w:val="28"/>
          <w:sz w:val="28"/>
          <w:szCs w:val="28"/>
          <w:rtl w:val="true"/>
          <w:lang w:bidi="fa-IR"/>
        </w:rPr>
        <w:t xml:space="preserve">،و قریب منه قول الشیخ فی المبسوط </w:t>
      </w:r>
      <w:r>
        <w:rPr>
          <w:rStyle w:val="FootnoteAnchor"/>
          <w:rtl w:val="true"/>
        </w:rPr>
        <w:footnoteReference w:id="119"/>
      </w:r>
      <w:r>
        <w:rPr>
          <w:rFonts w:ascii="IRNazanin" w:hAnsi="IRNazanin" w:eastAsia="IRNazanin"/>
          <w:color w:val="111111"/>
          <w:sz w:val="28"/>
          <w:sz w:val="28"/>
          <w:szCs w:val="28"/>
          <w:rtl w:val="true"/>
          <w:lang w:bidi="fa-IR"/>
        </w:rPr>
        <w:t>،فإنّه أوجب علی الولد فکّها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السعی علی الولد إذا کان ثمنها دینا علی مولاها،و لم یخلّف غیرها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الأول،لأصالة البراءة من وجوب السعی علیه،و عدم المقتضی للسرایة علیه حتی یجب علیه فکّها من بقیّة ماله،لعدم الاختیار فی 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المسألة بباب الاستیلاد أنسب،و سنذکرها فیه مرّة أخری،و إنّما ذکرها هنا لیفرّع علیها ما سیأتی </w:t>
      </w:r>
      <w:r>
        <w:rPr>
          <w:rStyle w:val="FootnoteAnchor"/>
          <w:rtl w:val="true"/>
        </w:rPr>
        <w:footnoteReference w:id="121"/>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ثمنها دینا فتزوّجها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آخره،فإنه من مسائل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التقیید بموته فی حال حیاة أبیه لیخرج ما لو مات بعده،فإنها حینئذ تعتق علیه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إلی محض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بالاستیلاد لم تخرج من أصل الرقّ،و إنّما تشبّثت بالحرّیة من حیث صلاحیّتها حینئذ للعتق بموت سیّدها و ولدها حیّ،فإذا مات الولد فی حیاة أبیه زالت تلک العلاقة التی تشبّثت بها، و رجعت إلی الرقّ المحض المجوّز للبیع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مذهب علمائنا،و خالف فیه الجمهور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بیعها مع وجود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 فی ثمن رقبتها إذا لم یکن لمولاها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بیعها بعد وفاته فی دیونه و إن لم یکن ثمنا لها،إذا کانت الدیون محیطة بترکته بحیث لا یفضل عن الدّین 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بیعها مع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جواز بیعها فی ثمن رقبتها إذا مات مولاها و لم یخلّف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فیما إذا کان حیّا فی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جواز بیعها فی الحالین،و هو الذی قطع به المصنف،و لم یفرّق بین الأمرین،و لم ینقل خلافا فیه،لندور القائل به، و ضعف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جواز بیعها فی ثمن رقبتها مطلقا روایة عمر بن یزید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أمّ الولد تباع فی الدّین؟قال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ثمن رقبتها</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عمر بن یزید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باع أمیر المؤمنین علیه السلام أمّهات الأولاد؟قال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فکاک رقابهنّ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جاریة فأولدها،ثمَّ لم یؤدّ ثمنها،و لم یدع من المال ما یؤدّی عنه،أخذ ولدها منها و بیعت فأدّی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فیبعن فیما سوی ذلک من 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کما دلّت علی جواز بیعها فی ثمن رقبتها فی هذه الحالة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الشاملة لموت المولی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عدم جواز بیعها فی غیره من الدیون الشامل لما لو استغرقت الترکة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المحکیّ بجواز بیعها فی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ثمنا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موته و استغراق </w:t>
      </w:r>
    </w:p>
    <w:p>
      <w:pPr>
        <w:pStyle w:val="BookText"/>
        <w:rPr/>
      </w:pPr>
      <w:r>
        <w:rPr>
          <w:rFonts w:ascii="IRNazanin" w:hAnsi="IRNazanin" w:eastAsia="IRNazanin"/>
          <w:color w:val="111111"/>
          <w:sz w:val="28"/>
          <w:sz w:val="28"/>
          <w:szCs w:val="28"/>
          <w:rtl w:val="true"/>
          <w:lang w:bidi="fa-IR"/>
        </w:rPr>
        <w:t>و لو کان ثمنها دینا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فتزوّجها المالک،و جعل عتقها مهرها،ثمَّ أولدها و أفلس بثمنها و مات،بیعت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یعود ولدها رقّا؟قیل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لروایة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أنه لا یبطل العتق و لا النکاح،و لا یرجع الولد رقّا،لتحقّق الحرّیة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الدّین للترکة لابن حمزة </w:t>
      </w:r>
      <w:r>
        <w:rPr>
          <w:rStyle w:val="FootnoteAnchor"/>
          <w:rtl w:val="true"/>
        </w:rPr>
        <w:footnoteReference w:id="124"/>
      </w:r>
      <w:r>
        <w:rPr>
          <w:rFonts w:ascii="IRNazanin" w:hAnsi="IRNazanin" w:eastAsia="IRNazanin"/>
          <w:color w:val="111111"/>
          <w:sz w:val="28"/>
          <w:sz w:val="28"/>
          <w:szCs w:val="28"/>
          <w:rtl w:val="true"/>
          <w:lang w:bidi="fa-IR"/>
        </w:rPr>
        <w:t xml:space="preserve">،و اختاره الشهید فی اللمعة </w:t>
      </w:r>
      <w:r>
        <w:rPr>
          <w:rStyle w:val="FootnoteAnchor"/>
          <w:rtl w:val="true"/>
        </w:rPr>
        <w:footnoteReference w:id="125"/>
      </w:r>
      <w:r>
        <w:rPr>
          <w:rFonts w:ascii="IRNazanin" w:hAnsi="IRNazanin" w:eastAsia="IRNazanin"/>
          <w:color w:val="111111"/>
          <w:sz w:val="28"/>
          <w:sz w:val="28"/>
          <w:szCs w:val="28"/>
          <w:rtl w:val="true"/>
          <w:lang w:bidi="fa-IR"/>
        </w:rPr>
        <w:t xml:space="preserve">،و توقّف فی المختلف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عتقها بعد موت مولاها إنّما هو من نصیب ولدها،و لا نصیب له علی تقدیر استغراق الدّین الترکة،لقوله تعالی مِنْ بَعْدِ وَصِیَّةٍ یُوصِی بِها أَوْ دَیْنٍ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لروایة أبی بصیر عن أبی عبد اللّه علیه السلام و فی آخرها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و علیه دین قوّمت علی ابنها،فإن کان ابنها صغیرا انتظر به حتی یکبر،ثمَّ یجبر علی قیمتها</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الأقوی انتقال الترکة إلی الوارث مطلقا،و إن منع من التصرّف فیها علی تقدیر استغراق الدّین،فینعتق نصیب الولد منها کما لم یکن دین،و یلزمه أداء مقدار قیمة النصیب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قاصرة سندا و دلالة،و مشتملة من الأحکام علی ما لا یوافق الأصول،فلا اعتداد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ثمنها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المذکور للشیخ فی النهایة </w:t>
      </w:r>
      <w:r>
        <w:rPr>
          <w:rStyle w:val="FootnoteAnchor"/>
          <w:rtl w:val="true"/>
        </w:rPr>
        <w:footnoteReference w:id="129"/>
      </w:r>
      <w:r>
        <w:rPr>
          <w:rFonts w:ascii="IRNazanin" w:hAnsi="IRNazanin" w:eastAsia="IRNazanin"/>
          <w:color w:val="111111"/>
          <w:sz w:val="28"/>
          <w:sz w:val="28"/>
          <w:szCs w:val="28"/>
          <w:rtl w:val="true"/>
          <w:lang w:bidi="fa-IR"/>
        </w:rPr>
        <w:t xml:space="preserve">و أتباعه </w:t>
      </w:r>
      <w:r>
        <w:rPr>
          <w:rStyle w:val="FootnoteAnchor"/>
          <w:rtl w:val="true"/>
        </w:rPr>
        <w:footnoteReference w:id="130"/>
      </w:r>
      <w:r>
        <w:rPr>
          <w:rFonts w:ascii="IRNazanin" w:hAnsi="IRNazanin" w:eastAsia="IRNazanin"/>
          <w:color w:val="111111"/>
          <w:sz w:val="28"/>
          <w:sz w:val="28"/>
          <w:szCs w:val="28"/>
          <w:rtl w:val="true"/>
          <w:lang w:bidi="fa-IR"/>
        </w:rPr>
        <w:t xml:space="preserve">،و قبله لابن الجنید </w:t>
      </w:r>
      <w:r>
        <w:rPr>
          <w:rStyle w:val="FootnoteAnchor"/>
          <w:rtl w:val="true"/>
        </w:rPr>
        <w:footnoteReference w:id="131"/>
      </w:r>
      <w:r>
        <w:rPr>
          <w:rFonts w:ascii="IRNazanin" w:hAnsi="IRNazanin" w:eastAsia="IRNazanin"/>
          <w:color w:val="111111"/>
          <w:sz w:val="28"/>
          <w:sz w:val="28"/>
          <w:szCs w:val="28"/>
          <w:rtl w:val="true"/>
          <w:lang w:bidi="fa-IR"/>
        </w:rPr>
        <w:t xml:space="preserve">،تعویلا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صحیحة هشام بن سالم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 اللّه علیه السلام عن رجل باع من رجل جاریة بکرا </w:t>
      </w:r>
      <w:r>
        <w:rPr>
          <w:rStyle w:val="FootnoteAnchor"/>
          <w:rtl w:val="true"/>
        </w:rPr>
        <w:footnoteReference w:id="132"/>
      </w:r>
      <w:r>
        <w:rPr>
          <w:rFonts w:ascii="IRNazanin" w:hAnsi="IRNazanin" w:eastAsia="IRNazanin"/>
          <w:color w:val="111111"/>
          <w:sz w:val="28"/>
          <w:sz w:val="28"/>
          <w:szCs w:val="28"/>
          <w:rtl w:val="true"/>
          <w:lang w:bidi="fa-IR"/>
        </w:rPr>
        <w:t>إلی سنة،فلما قبضها المشتری أعتقها من الغد و تزوّجها،و جعل مهرها عتقها،ثمَّ مات بعد ذلک بشهر،فقال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الذی اشتراها إلی سنة له مال أو عقدة تحیط بقضاء ما علیه من الدّین فی رقبتها فإنّ عتقه و نکاحه جائز،و إن لم یملک مالا أو عقدة تحیط بقضاء ما علیه من الدّین فی رقبتها کان عتقه و نکاحه باطلا،لأنّه عتق ما لا یملک،و أری أنّها رقّ لمولاها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علقت من الذی أعتقها و تزوّجها ما حال ما فی بطنها؟فقال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بطنها مع أمّه کهیئتها</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 هذا النقل فلا کلام،لجواز استثناء هذا الحکم من جمیع الأصول المنافیة لعلّة لا نتعقّلها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عندی أنّ هذا خبر واحد لا یعضده دلیل،فالرجوع إلی الأصل أولی</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هنا صرّح بردّها، و قبله الفاضل ابن إدریس </w:t>
      </w:r>
      <w:r>
        <w:rPr>
          <w:rStyle w:val="FootnoteAnchor"/>
          <w:rtl w:val="true"/>
        </w:rPr>
        <w:footnoteReference w:id="135"/>
      </w:r>
      <w:r>
        <w:rPr>
          <w:rFonts w:ascii="IRNazanin" w:hAnsi="IRNazanin" w:eastAsia="IRNazanin"/>
          <w:color w:val="111111"/>
          <w:sz w:val="28"/>
          <w:sz w:val="28"/>
          <w:szCs w:val="28"/>
          <w:rtl w:val="true"/>
          <w:lang w:bidi="fa-IR"/>
        </w:rPr>
        <w:t>،لمخالفتها الأصول الشرعیّة المقتضیة لصحّة التزویج و العتق،لمصادفتهما الملک الصحیح،و صدورهما من أهلهما فی محلّهما الموجب لصحّتهما و حرّیة الولد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 المتأخّرون فی تأویلها،لاعتنائهم بها من حیث صحّة السند، فحملها العلامة </w:t>
      </w:r>
      <w:r>
        <w:rPr>
          <w:rStyle w:val="FootnoteAnchor"/>
          <w:rtl w:val="true"/>
        </w:rPr>
        <w:footnoteReference w:id="136"/>
      </w:r>
      <w:r>
        <w:rPr>
          <w:rFonts w:ascii="IRNazanin" w:hAnsi="IRNazanin" w:eastAsia="IRNazanin"/>
          <w:color w:val="111111"/>
          <w:sz w:val="28"/>
          <w:sz w:val="28"/>
          <w:szCs w:val="28"/>
          <w:rtl w:val="true"/>
          <w:lang w:bidi="fa-IR"/>
        </w:rPr>
        <w:t>علی وقوع العتق و النکاح و الشراء فی مرض الموت،بناء علی مذهبه من بطلان التصرّف المنجّز مع وجود الدّین المستغرق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فترجع رقّا،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تبیّن بطلان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اعترضه السیّد عمید الدین </w:t>
      </w:r>
      <w:r>
        <w:rPr>
          <w:rStyle w:val="FootnoteAnchor"/>
          <w:rtl w:val="true"/>
        </w:rPr>
        <w:footnoteReference w:id="137"/>
      </w:r>
      <w:r>
        <w:rPr>
          <w:rFonts w:ascii="IRNazanin" w:hAnsi="IRNazanin" w:eastAsia="IRNazanin"/>
          <w:color w:val="111111"/>
          <w:sz w:val="28"/>
          <w:sz w:val="28"/>
          <w:szCs w:val="28"/>
          <w:rtl w:val="true"/>
          <w:lang w:bidi="fa-IR"/>
        </w:rPr>
        <w:t>بأنّ الروایة اقتضت عودها و ولدها رقّا کهیئتها،و تأویله لا یتمّ إلا فی عودها إلی الرقّ لا فی عود الولد،لأنّ غایته بطلان العتق فی المرض فتبقی أمته،فإذا وطئ الحرّ أمته لا ینقلب ولده رقّا،بل غایته أنّ أمّه تباع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ولده فخر الدین </w:t>
      </w:r>
      <w:r>
        <w:rPr>
          <w:rStyle w:val="FootnoteAnchor"/>
          <w:rtl w:val="true"/>
        </w:rPr>
        <w:footnoteReference w:id="138"/>
      </w:r>
      <w:r>
        <w:rPr>
          <w:rFonts w:ascii="IRNazanin" w:hAnsi="IRNazanin" w:eastAsia="IRNazanin"/>
          <w:color w:val="111111"/>
          <w:sz w:val="28"/>
          <w:sz w:val="28"/>
          <w:szCs w:val="28"/>
          <w:rtl w:val="true"/>
          <w:lang w:bidi="fa-IR"/>
        </w:rPr>
        <w:t>عن ذلک بأنّه لیس فی الروایة ما یدلّ علی رقّیة الولد،إذ لیس فیها إلا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کهیئتها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أعمّ من أن یکون کهیئتها فی حال الحکم بحرّیتها قبل ظهور عجزه عن الثمن فیکون حرّا،أو بعده فیکون رقّا،و لا دلالة للعامّ علی الخاصّ بإحدی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 الإرشاد </w:t>
      </w:r>
      <w:r>
        <w:rPr>
          <w:rStyle w:val="FootnoteAnchor"/>
          <w:rtl w:val="true"/>
        </w:rPr>
        <w:footnoteReference w:id="139"/>
      </w:r>
      <w:r>
        <w:rPr>
          <w:rFonts w:ascii="IRNazanin" w:hAnsi="IRNazanin" w:eastAsia="IRNazanin"/>
          <w:color w:val="111111"/>
          <w:sz w:val="28"/>
          <w:sz w:val="28"/>
          <w:szCs w:val="28"/>
          <w:rtl w:val="true"/>
          <w:lang w:bidi="fa-IR"/>
        </w:rPr>
        <w:t>بأنّ هذا کلام علی النصّ، فإنّ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کهیئتها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أن حکمه حکمها فی حال السؤال،و قد حکم قبل ذلک بأنها رقّ فیکون الولد رقّا،فهو دالّ علی رقّیّة الولد بالمطابقة،إذ هذا اللفظ موضوع لهذا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تجویز مثل هذا التأویل یمنع التمسّک بجمیع النصوص،و فی التزامه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بذلک أنّ الحمل لا یتمّ 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فی الأمّ أیضا من وجه آخر،و هو أنّ الروایة دلّت علی عودها رقّا للبائع،و مقتضی الحمل جواز بیعها فی دینه لا عودها إلی ملکه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حملها بعضهم </w:t>
      </w:r>
      <w:r>
        <w:rPr>
          <w:rStyle w:val="FootnoteAnchor"/>
          <w:rtl w:val="true"/>
        </w:rPr>
        <w:footnoteReference w:id="140"/>
      </w:r>
      <w:r>
        <w:rPr>
          <w:rFonts w:ascii="IRNazanin" w:hAnsi="IRNazanin" w:eastAsia="IRNazanin"/>
          <w:color w:val="111111"/>
          <w:sz w:val="28"/>
          <w:sz w:val="28"/>
          <w:szCs w:val="28"/>
          <w:rtl w:val="true"/>
          <w:lang w:bidi="fa-IR"/>
        </w:rPr>
        <w:t>علی فساد البیع و علم المشتری به،فإنّه یکون زانیا و تلحقه الأحکام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 بأن الروایة تضمّنت أنّه إذا خلّف ما یقوم بقضاء ما علیه یکون العتق و النکاح جائزین،و مع القول بفساد البیع لا یمکن جوازهما،سواء خلّف شیئا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حملها ثالث </w:t>
      </w:r>
      <w:r>
        <w:rPr>
          <w:rStyle w:val="FootnoteAnchor"/>
          <w:rtl w:val="true"/>
        </w:rPr>
        <w:footnoteReference w:id="141"/>
      </w:r>
      <w:r>
        <w:rPr>
          <w:rFonts w:ascii="IRNazanin" w:hAnsi="IRNazanin" w:eastAsia="IRNazanin"/>
          <w:color w:val="111111"/>
          <w:sz w:val="28"/>
          <w:sz w:val="28"/>
          <w:szCs w:val="28"/>
          <w:rtl w:val="true"/>
          <w:lang w:bidi="fa-IR"/>
        </w:rPr>
        <w:t>علی أنّه فعل ذلک مضارّة،و العتق یشترط فیه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بأنه لا یتمّ أیضا 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الموجب لهذا الاعتبار </w:t>
      </w:r>
      <w:r>
        <w:rPr>
          <w:rStyle w:val="FootnoteAnchor"/>
          <w:rtl w:val="true"/>
        </w:rPr>
        <w:footnoteReference w:id="142"/>
      </w:r>
      <w:r>
        <w:rPr>
          <w:rFonts w:ascii="IRNazanin" w:hAnsi="IRNazanin" w:eastAsia="IRNazanin"/>
          <w:color w:val="111111"/>
          <w:sz w:val="28"/>
          <w:sz w:val="28"/>
          <w:szCs w:val="28"/>
          <w:rtl w:val="true"/>
          <w:lang w:bidi="fa-IR"/>
        </w:rPr>
        <w:t xml:space="preserve">و التکلّف لهذه الروایة المخالفة للأصول هو ما اعتقدوه من صحّة سندها،و قد صرّح بصحّتها جماعة من الأصحاب المعتبرین،کالعلامة </w:t>
      </w:r>
      <w:r>
        <w:rPr>
          <w:rStyle w:val="FootnoteAnchor"/>
          <w:rtl w:val="true"/>
        </w:rPr>
        <w:footnoteReference w:id="143"/>
      </w:r>
      <w:r>
        <w:rPr>
          <w:rFonts w:ascii="IRNazanin" w:hAnsi="IRNazanin" w:eastAsia="IRNazanin"/>
          <w:color w:val="111111"/>
          <w:sz w:val="28"/>
          <w:sz w:val="28"/>
          <w:szCs w:val="28"/>
          <w:rtl w:val="true"/>
          <w:lang w:bidi="fa-IR"/>
        </w:rPr>
        <w:t xml:space="preserve">،و تلمیذیه الفخر و العمید </w:t>
      </w:r>
      <w:r>
        <w:rPr>
          <w:rStyle w:val="FootnoteAnchor"/>
          <w:rtl w:val="true"/>
        </w:rPr>
        <w:footnoteReference w:id="144"/>
      </w:r>
      <w:r>
        <w:rPr>
          <w:rFonts w:ascii="IRNazanin" w:hAnsi="IRNazanin" w:eastAsia="IRNazanin"/>
          <w:color w:val="111111"/>
          <w:sz w:val="28"/>
          <w:sz w:val="28"/>
          <w:szCs w:val="28"/>
          <w:rtl w:val="true"/>
          <w:lang w:bidi="fa-IR"/>
        </w:rPr>
        <w:t xml:space="preserve">،و الشهید </w:t>
      </w:r>
      <w:r>
        <w:rPr>
          <w:rStyle w:val="FootnoteAnchor"/>
          <w:rtl w:val="true"/>
        </w:rPr>
        <w:footnoteReference w:id="145"/>
      </w:r>
      <w:r>
        <w:rPr>
          <w:rFonts w:ascii="IRNazanin" w:hAnsi="IRNazanin" w:eastAsia="IRNazanin"/>
          <w:color w:val="111111"/>
          <w:sz w:val="28"/>
          <w:sz w:val="28"/>
          <w:szCs w:val="28"/>
          <w:rtl w:val="true"/>
          <w:lang w:bidi="fa-IR"/>
        </w:rPr>
        <w:t xml:space="preserve">و غیرهم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صحّتها عندی نظر من وجهین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بصیر الذی یروی عن الصادق علیه السلام مشترک بین اثنین،لیث بن البختری المرادی،و هو المشهور بالثقة علی ما فیه،و یحیی بن القاسم الأسدی،و هو واقفی ضعیف مخلّط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یطلق علیهما هذه الکنیة،و یکنّیان بأبی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 أسدیّ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یروی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الإطلاق یحتمل کونه کلا منهما،و قد یحصل التمییز بإضافة الاسم،فإنّه واقع فی کثیر من الروایات،و قد یحصل بالوصف،کقول أبی بصیر فی روایة الصلاة فی دم القروح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قائدی أخبرنی أنّک صلّیت و فی ثوبک دم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فإنّه حینئذ یدلّ علی کونه أبا بصیر الضعیف،لأنّه کان مکفوفا یحتاج إلی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آت فی کلّ روایة یرویها أبو بصیر و یطلق،فینبغی التنبّه له،فقد أطلق الأصحاب الصحّة علی روایات کثیرة فی طریقها أبو بصیر مطلقا،و الأمر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قطع النظر عن حال هشام بن سالم و ما کان علیه من الاعتقاد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یتولّی أسرار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هذه الروایة فی التهذیب فی ثلاثة مواضع، اثنان منها رواها عن هشام بن سالم عن أبی بصیر عن أبی عبد اللّه علیه السلام </w:t>
      </w:r>
      <w:r>
        <w:rPr>
          <w:rStyle w:val="FootnoteAnchor"/>
          <w:rtl w:val="true"/>
        </w:rPr>
        <w:footnoteReference w:id="148"/>
      </w:r>
      <w:r>
        <w:rPr>
          <w:rFonts w:ascii="IRNazanin" w:hAnsi="IRNazanin" w:eastAsia="IRNazanin"/>
          <w:color w:val="111111"/>
          <w:sz w:val="28"/>
          <w:sz w:val="28"/>
          <w:szCs w:val="28"/>
          <w:rtl w:val="true"/>
          <w:lang w:bidi="fa-IR"/>
        </w:rPr>
        <w:t xml:space="preserve">کما ذکرناه سابقا،و الثالث عن هشام عن أبی عبد اللّه علیه السلام </w:t>
      </w:r>
      <w:r>
        <w:rPr>
          <w:rStyle w:val="FootnoteAnchor"/>
          <w:rtl w:val="true"/>
        </w:rPr>
        <w:footnoteReference w:id="149"/>
      </w:r>
      <w:r>
        <w:rPr>
          <w:rFonts w:ascii="IRNazanin" w:hAnsi="IRNazanin" w:eastAsia="IRNazanin"/>
          <w:color w:val="111111"/>
          <w:sz w:val="28"/>
          <w:sz w:val="28"/>
          <w:szCs w:val="28"/>
          <w:rtl w:val="true"/>
          <w:lang w:bidi="fa-IR"/>
        </w:rPr>
        <w:t>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الکلینی فی الکافی </w:t>
      </w:r>
      <w:r>
        <w:rPr>
          <w:rStyle w:val="FootnoteAnchor"/>
          <w:rtl w:val="true"/>
        </w:rPr>
        <w:footnoteReference w:id="150"/>
      </w:r>
      <w:r>
        <w:rPr>
          <w:rFonts w:ascii="IRNazanin" w:hAnsi="IRNazanin" w:eastAsia="IRNazanin"/>
          <w:color w:val="111111"/>
          <w:sz w:val="28"/>
          <w:sz w:val="28"/>
          <w:szCs w:val="28"/>
          <w:rtl w:val="true"/>
          <w:lang w:bidi="fa-IR"/>
        </w:rPr>
        <w:t>أیضا عن هشام عنه علیه السلام بغیر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هی التی یظهر من المصنف اختیارها،لأنّه نسبها إلی هشام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فعل فیما سیأتی من کتاب العتق </w:t>
      </w:r>
      <w:r>
        <w:rPr>
          <w:rStyle w:val="FootnoteAnchor"/>
          <w:rtl w:val="true"/>
        </w:rPr>
        <w:footnoteReference w:id="151"/>
      </w:r>
      <w:r>
        <w:rPr>
          <w:rFonts w:ascii="IRNazanin" w:hAnsi="IRNazanin" w:eastAsia="IRNazanin"/>
          <w:color w:val="111111"/>
          <w:sz w:val="28"/>
          <w:sz w:val="28"/>
          <w:szCs w:val="28"/>
          <w:rtl w:val="true"/>
          <w:lang w:bidi="fa-IR"/>
        </w:rPr>
        <w:t>،فإنّه أعادها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فتکون الروایة مضطربة الإسناد،و الاضطراب فی الإسناد یمنع من صحّة الروایة،کما قرّر فی علم 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أنّ هذه الروایة لیست مقطوعة الصحّة فی سندها کما ذکروه،فلا یصعب اطّراحها حیث تخالف الأمور القطعیّة التی تشهد لها الأصول الشرعیّة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أیضا أنّ الروایة تضمّنت کون الثمن نسیئة،و کان ینبغی لمن عمل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جمودا علی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به،لأنّ الإلحاق هنا ممتنع و لو بمخالفة وجه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الشیخ فی النهایة </w:t>
      </w:r>
      <w:r>
        <w:rPr>
          <w:rStyle w:val="FootnoteAnchor"/>
          <w:rtl w:val="true"/>
        </w:rPr>
        <w:footnoteReference w:id="152"/>
      </w:r>
      <w:r>
        <w:rPr>
          <w:rFonts w:ascii="IRNazanin" w:hAnsi="IRNazanin" w:eastAsia="IRNazanin"/>
          <w:color w:val="111111"/>
          <w:sz w:val="28"/>
          <w:sz w:val="28"/>
          <w:szCs w:val="28"/>
          <w:rtl w:val="true"/>
          <w:lang w:bidi="fa-IR"/>
        </w:rPr>
        <w:t xml:space="preserve">أطلق الحکم فی الثمن حیث یکون دینا،سواء کان نسیئة أم حالاّ،فتبعه المصنف و غیره </w:t>
      </w:r>
      <w:r>
        <w:rPr>
          <w:rStyle w:val="FootnoteAnchor"/>
          <w:rtl w:val="true"/>
        </w:rPr>
        <w:footnoteReference w:id="153"/>
      </w:r>
      <w:r>
        <w:rPr>
          <w:rFonts w:ascii="IRNazanin" w:hAnsi="IRNazanin" w:eastAsia="IRNazanin"/>
          <w:color w:val="111111"/>
          <w:sz w:val="28"/>
          <w:sz w:val="28"/>
          <w:szCs w:val="28"/>
          <w:rtl w:val="true"/>
          <w:lang w:bidi="fa-IR"/>
        </w:rPr>
        <w:t>فی نقل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قیّد فی الروایة الأمة </w:t>
      </w:r>
      <w:bookmarkStart w:id="50" w:name="pg13583_127678"/>
    </w:p>
    <w:p>
      <w:pPr>
        <w:pStyle w:val="Heading6"/>
        <w:numPr>
          <w:ilvl w:val="5"/>
          <w:numId w:val="1"/>
        </w:numPr>
        <w:rPr/>
      </w:pPr>
      <w:bookmarkStart w:id="51" w:name="__RefHeading___Toc2565814_1934241801"/>
      <w:bookmarkStart w:id="52" w:name="_Toc19"/>
      <w:bookmarkEnd w:id="50"/>
      <w:bookmarkEnd w:id="51"/>
      <w:r>
        <w:rPr>
          <w:rtl w:val="true"/>
        </w:rPr>
        <w:t>و أمّا البیع</w:t>
      </w:r>
      <w:bookmarkEnd w:id="52"/>
    </w:p>
    <w:p>
      <w:pPr>
        <w:pStyle w:val="BookText"/>
        <w:rPr/>
      </w:pPr>
      <w:r>
        <w:rPr>
          <w:rFonts w:ascii="IRNazanin" w:hAnsi="IRNazanin" w:eastAsia="IRNazanin"/>
          <w:color w:val="111111"/>
          <w:sz w:val="28"/>
          <w:sz w:val="28"/>
          <w:szCs w:val="28"/>
          <w:rtl w:val="true"/>
          <w:lang w:bidi="fa-IR"/>
        </w:rPr>
        <w:t>و أمّا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باع المالک الأمة کان ذلک 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المشتری بالخیار بین إمضاء العقد و 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خیاره علی الفور،فإذا علم و لم یفسخ لزم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بکونها بکرا،و بموته و هی حامل،و بکون النسیئة إلی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لم یعتبر ذلک، نظرا إلی عدم مدخلیّة مثل ذلک فی اختلاف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الفرق بین موته حاملا </w:t>
      </w:r>
      <w:r>
        <w:rPr>
          <w:rStyle w:val="FootnoteAnchor"/>
          <w:rtl w:val="true"/>
        </w:rPr>
        <w:footnoteReference w:id="154"/>
      </w:r>
      <w:r>
        <w:rPr>
          <w:rFonts w:ascii="IRNazanin" w:hAnsi="IRNazanin" w:eastAsia="IRNazanin"/>
          <w:color w:val="111111"/>
          <w:sz w:val="28"/>
          <w:sz w:val="28"/>
          <w:szCs w:val="28"/>
          <w:rtl w:val="true"/>
          <w:lang w:bidi="fa-IR"/>
        </w:rPr>
        <w:t>کما ذکر و موته بعد وضعها،لتبعیّة الحمل للحامل فی کثیر من الأحکام،أو مطلقا عند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بدل الأمة عبدا فاشتراه نسیئة أو مطلقا و أعتقه،ففی لحوق الحکم به نظر،ممّا ذکر،و اتّحاد طریق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المختار من ردّ الروایة مطلقا یسهل الخطب،و إن کان و لا بدّ فالاقتصار علی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بکون البیع کالطلاق تساویهما فی السببیّة فی التسلّط علی فسخ النکاح لا من کلّ وجه،إذ لا یعدّ ذلک فی الطلقات المحرّمة،و لا یوجب انفساخ النکاح بنفسه،بل یوجب الخیار للبائع و المشتری،بخلاف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هذه العبارة الروایات،کصحیحة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الأمة بیعها،أو بیع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الرجل یزوّج أمته رجلا آخر ثمَّ یبیعها،قال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فراق ما بینهما إلا أن یشاء المشتری أن یدعها</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توهّم انحصار الطلاق فی البیع،من حیث إنه وقع مبتدأ،و خبره البیع، و المبتدأ منحصر فی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حکم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تحته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تحته حرّة فبیع کان للمشتری الخیار علی روایة 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بمنع الانحصار،و إنّما المراد التشبیه به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قوله علیه السلام فی خبر برید بن معاویة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مملوکة لها زوج فإنّ بیعها طلاقها،إن شاء المشتری فرّق بینهما،و إن شاء ترکهما علی نکاحهما</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فعکس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بقاء النکاح لازما علی هذه الحالة مظنّة تضرّر المالک،إذ قد لا یناسبه </w:t>
      </w:r>
      <w:r>
        <w:rPr>
          <w:rStyle w:val="FootnoteAnchor"/>
          <w:rtl w:val="true"/>
        </w:rPr>
        <w:footnoteReference w:id="157"/>
      </w:r>
      <w:r>
        <w:rPr>
          <w:rFonts w:ascii="IRNazanin" w:hAnsi="IRNazanin" w:eastAsia="IRNazanin"/>
          <w:color w:val="111111"/>
          <w:sz w:val="28"/>
          <w:sz w:val="28"/>
          <w:szCs w:val="28"/>
          <w:rtl w:val="true"/>
          <w:lang w:bidi="fa-IR"/>
        </w:rPr>
        <w:t>بقاء النکاح،فجعل له طریق إلی التخلّص 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 البیع قبل الدخول و بعده،و لا بین کون الزوج حرّا و مملوکا،و لا بین کون المالک واحدا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الخیار علی الفور،اقتصارا فی الحکم المخالف للأصل علی ما یندفع به الضرورة،فلو أخّر لا لعذر سقط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 بأصل الخیار معذور،لأنّه ممّا یخفی علی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الجهل بالفوریّة ففی کونه عذرا الوجهان السابقان </w:t>
      </w:r>
      <w:r>
        <w:rPr>
          <w:rStyle w:val="FootnoteAnchor"/>
          <w:rtl w:val="true"/>
        </w:rPr>
        <w:footnoteReference w:id="158"/>
      </w:r>
      <w:r>
        <w:rPr>
          <w:rFonts w:ascii="IRNazanin" w:hAnsi="IRNazanin" w:eastAsia="IRNazanin"/>
          <w:color w:val="111111"/>
          <w:sz w:val="28"/>
          <w:sz w:val="28"/>
          <w:szCs w:val="28"/>
          <w:rtl w:val="true"/>
          <w:lang w:bidi="fa-IR"/>
        </w:rPr>
        <w:t>فی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حکم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یثبت الخیار لمشتری الأمة کذا یثبت لمشتری العبد المتزوّج،لوجود العلّة فیهما،و لتناول النصوص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9"/>
      </w:r>
      <w:r>
        <w:rPr>
          <w:rFonts w:ascii="IRNazanin" w:hAnsi="IRNazanin" w:eastAsia="IRNazanin"/>
          <w:color w:val="111111"/>
          <w:sz w:val="28"/>
          <w:sz w:val="28"/>
          <w:szCs w:val="28"/>
          <w:rtl w:val="true"/>
          <w:lang w:bidi="fa-IR"/>
        </w:rPr>
        <w:t>فی صحیحة محمد بن مسلم ما یدلّ علی الحکمین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الحکم مع کون الزوجة أمة کما ورد فی الروایة </w:t>
      </w:r>
      <w:r>
        <w:rPr>
          <w:rStyle w:val="FootnoteAnchor"/>
          <w:rtl w:val="true"/>
        </w:rPr>
        <w:footnoteReference w:id="16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کانت حرّة فالأکثرون علی ثبوت الخیار أیضا،لتساویهما فی المعنی المقتضی له،و هو توقّع الضرر ببقاء التزویج،و لروایة محمد بن علی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المملوک حرّة فللمولی أن یفرّق بینهما، فإن زوّجه المولی حرّة فله أن یفرّق بینهما</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 لیس بغیر البیع إجماعا،فیحمل علی أنّ له أن یفعل ما یؤول إلی التفریق،بأن یبیع فیثبت الخیار المنجز </w:t>
      </w:r>
      <w:r>
        <w:rPr>
          <w:rStyle w:val="FootnoteAnchor"/>
          <w:rtl w:val="true"/>
        </w:rPr>
        <w:footnoteReference w:id="162"/>
      </w:r>
      <w:r>
        <w:rPr>
          <w:rFonts w:ascii="IRNazanin" w:hAnsi="IRNazanin" w:eastAsia="IRNazanin"/>
          <w:color w:val="111111"/>
          <w:sz w:val="28"/>
          <w:sz w:val="28"/>
          <w:szCs w:val="28"/>
          <w:rtl w:val="true"/>
          <w:lang w:bidi="fa-IR"/>
        </w:rPr>
        <w:t>إلی التفریق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بعد هذا التأویل،مع کون الروایة ضعیفة کما أشار إلیه المصنف،فإنّ فی طریقها موسی بن بکر و هو واقفی،و محمد بن علیّ مشترک بین الثقة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أنکر الحکم ابن إدریس </w:t>
      </w:r>
      <w:r>
        <w:rPr>
          <w:rStyle w:val="FootnoteAnchor"/>
          <w:rtl w:val="true"/>
        </w:rPr>
        <w:footnoteReference w:id="163"/>
      </w:r>
      <w:r>
        <w:rPr>
          <w:rFonts w:ascii="IRNazanin" w:hAnsi="IRNazanin" w:eastAsia="IRNazanin"/>
          <w:color w:val="111111"/>
          <w:sz w:val="28"/>
          <w:sz w:val="28"/>
          <w:szCs w:val="28"/>
          <w:rtl w:val="true"/>
          <w:lang w:bidi="fa-IR"/>
        </w:rPr>
        <w:t>،و جعل الروایة شاذّة،و القیاس علی الأمة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شنّع علیه فی المختلف </w:t>
      </w:r>
      <w:r>
        <w:rPr>
          <w:rStyle w:val="FootnoteAnchor"/>
          <w:rtl w:val="true"/>
        </w:rPr>
        <w:footnoteReference w:id="164"/>
      </w:r>
      <w:r>
        <w:rPr>
          <w:rFonts w:ascii="IRNazanin" w:hAnsi="IRNazanin" w:eastAsia="IRNazanin"/>
          <w:color w:val="111111"/>
          <w:sz w:val="28"/>
          <w:sz w:val="28"/>
          <w:szCs w:val="28"/>
          <w:rtl w:val="true"/>
          <w:lang w:bidi="fa-IR"/>
        </w:rPr>
        <w:t>بحمله علی القیاس،لأنّه لو فقدت النصوص فی هذا الباب لأمکن استناد مساواة العبد للأمة فی ذلک إلی أن الشارع لم یفرّق بینهما فی مثل هذه الأحکام،کما لم یفرّق فی التقویم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ما فی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ابن إدریس متوجّه،لعدم دلیل صالح علی ثبوت هذا الحکم المخالف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تساوی الحرّة و الأمة فی هذا المعنی،لأنّ الحرّة أشرف،و لا یلزم من ثبوت الحکم فی الأدنی ثبوته فی الأعلی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قد عرفت ضعفها و بعدها عن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المصنف اختیار قول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إدریس علی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للتوقّف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ظاهر حکمه بالخیار للمشتری فی العبد و الأمة إذا کان الآخر رقّا یقتضی انحصار الخیار فی المشتری،فلیس لمولی الآخر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أحد القولین فی المسألة،و هو الذی اختاره ابن إدریس </w:t>
      </w:r>
      <w:r>
        <w:rPr>
          <w:rStyle w:val="FootnoteAnchor"/>
          <w:rtl w:val="true"/>
        </w:rPr>
        <w:footnoteReference w:id="165"/>
      </w:r>
      <w:r>
        <w:rPr>
          <w:rFonts w:ascii="IRNazanin" w:hAnsi="IRNazanin" w:eastAsia="IRNazanin"/>
          <w:color w:val="111111"/>
          <w:sz w:val="28"/>
          <w:sz w:val="28"/>
          <w:szCs w:val="28"/>
          <w:rtl w:val="true"/>
          <w:lang w:bidi="fa-IR"/>
        </w:rPr>
        <w:t>،لأنّ الدلیل إنّما دلّ علی ثبوت الخیار لمن انتقل إلیه الملک،فیبقی غیره علی أصل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الخیار حینئذ للمشتری و لمولی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 إلیه فی المختلف </w:t>
      </w:r>
      <w:r>
        <w:rPr>
          <w:rStyle w:val="FootnoteAnchor"/>
          <w:rtl w:val="true"/>
        </w:rPr>
        <w:footnoteReference w:id="167"/>
      </w:r>
      <w:r>
        <w:rPr>
          <w:rFonts w:ascii="IRNazanin" w:hAnsi="IRNazanin" w:eastAsia="IRNazanin"/>
          <w:color w:val="111111"/>
          <w:sz w:val="28"/>
          <w:sz w:val="28"/>
          <w:szCs w:val="28"/>
          <w:rtl w:val="true"/>
          <w:lang w:bidi="fa-IR"/>
        </w:rPr>
        <w:t>،محتجّا بأنّ الذی لم یبع إنما رضی بالعقد مع المالک الأول،و الأغراض تختلف باختلاف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البائع أوجد سبب الفسخ،و هو الخیار للمشتری،فیکون للآخر ذلک أیضا،لأنه مالک فیثبت له ما یثبت 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فیهما نظر،لأنّ الحکم بالتسلّط علی الفسخ یحتاج إلی دلیل صالح،و عدم رضاه بالعقد مع المشتری لیس من الأدلّة المفیدة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إیجاد البائع سبب الفسخ لا یوجب ثبوته للآخر،بل فی مورد النصّ و هو المشتری،فإنّ هذه السببیّة تابعة للنصّ لا للمناسبات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ابن إدریس فی غایة الجودة،لأنّ الأصل لزوم العقد فی غیر ما دلّت النصوص علی خلافه،و هو متحقّق فی المتنازع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کانا 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فباعهما لاثنین کان الخیار لکلّ واحد من المبتاعین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اشتراهما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 أحدهما کان الخیار للمشتری و البائع،و لا یثبت عقدهما إلاّ برضا المتبایعین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بینهما أولاد کانوا لموالی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کلّ واحد من العبد و الأمة المتزوّجین لمالک واحد فباعهما لاثنین،سواء باع أحدهما لواحد و الآخر لآخر کما هو الظاهر،أم باعهما معا لاثنین علی وجه الاشتراک،کان الخیار فی فسخ عقدهما و إمضائه للمشتری المتعدّد کما ثبت للواحد،لوجود المقتضی فی الجمیع،و دلالة النصوص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الوسائل </w:t>
      </w:r>
      <w:r>
        <w:rPr>
          <w:rFonts w:eastAsia="IRNazanin" w:cs="IRNazanin"/>
          <w:color w:val="111111"/>
          <w:sz w:val="28"/>
          <w:szCs w:val="28"/>
          <w:lang w:bidi="fa-IR"/>
        </w:rPr>
        <w:t>14:555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نکاح العبید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بیع کلّ منهما بمنزلة الطلاق،و لا أثر فی ذلک لتعدّد المشتری و اتّحاده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أحدهما خاصّة کان الخیار فی فسخ العقد و إمضائه لکلّ من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للمشتری فظاهر ممّا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للبائع فلإطلاق النص السابق </w:t>
      </w:r>
      <w:r>
        <w:rPr>
          <w:rStyle w:val="FootnoteAnchor"/>
          <w:rtl w:val="true"/>
        </w:rPr>
        <w:footnoteReference w:id="169"/>
      </w:r>
      <w:r>
        <w:rPr>
          <w:rFonts w:ascii="IRNazanin" w:hAnsi="IRNazanin" w:eastAsia="IRNazanin"/>
          <w:color w:val="111111"/>
          <w:sz w:val="28"/>
          <w:sz w:val="28"/>
          <w:szCs w:val="28"/>
          <w:rtl w:val="true"/>
          <w:lang w:bidi="fa-IR"/>
        </w:rPr>
        <w:t>فی کون البیع کالطلاق،و معناه ثبوت التسلّط علی فسخ العقد المتناول لهما،و لاشتراکهما فی المعنی المقتضی لجواز الفسخ،فإنّ المشتری کما یتضرّر بتزویج مملوکته بغیر مملوکه کذلک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فیتوقّف عقدهما علی رضا المتبایعین معا، فإن اتّفقا علی إبقائه لزم،و إن اتّفقا علی فسخه أو طلب أحدهما فسخه و الآخر </w:t>
      </w:r>
      <w:bookmarkStart w:id="53" w:name="pg13583_127683"/>
    </w:p>
    <w:p>
      <w:pPr>
        <w:pStyle w:val="Heading6"/>
        <w:numPr>
          <w:ilvl w:val="5"/>
          <w:numId w:val="1"/>
        </w:numPr>
        <w:rPr/>
      </w:pPr>
      <w:bookmarkStart w:id="54" w:name="__RefHeading___Toc2565816_1934241801"/>
      <w:bookmarkStart w:id="55" w:name="_Toc20"/>
      <w:bookmarkEnd w:id="53"/>
      <w:bookmarkEnd w:id="54"/>
      <w:r>
        <w:rPr>
          <w:rtl w:val="true"/>
        </w:rPr>
        <w:t>مسائل ثلاث</w:t>
      </w:r>
      <w:bookmarkEnd w:id="55"/>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56" w:name="__RefHeading___Toc2565818_1934241801"/>
      <w:bookmarkStart w:id="57" w:name="_Toc21"/>
      <w:bookmarkEnd w:id="56"/>
      <w:r>
        <w:rPr>
          <w:rtl w:val="true"/>
        </w:rPr>
        <w:t>الأولی</w:t>
      </w:r>
      <w:r>
        <w:rPr>
          <w:rtl w:val="true"/>
        </w:rPr>
        <w:t>:</w:t>
      </w:r>
      <w:r>
        <w:rPr>
          <w:rtl w:val="true"/>
        </w:rPr>
        <w:t>إذا زوّج أمته ملک المهر،لثبوته فی ملکه</w:t>
      </w:r>
      <w:bookmarkEnd w:id="5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أمته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المهر،لثبوته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باعها قبل الدخول سقط المهر،لانفساخ العقد الذی ثبت المهر باعتباره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أجاز المشتری کان المهر له،لأنّ إجازته کالعقد المستأنف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باعها بعد الدخول کان المهر للأول،سواء أجاز الثانی أو فسخ،لاستقراره فی ملک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أقوال مختلفة،و المحصّل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إمضاءه انفسخ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رضا أحدهما به یوجب تقرّره من جانبه،و یبقی من جانب الآخر متزلزلا،فإذا فسخه انفسخ،کما لو لم یکن للآخر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اشترک الخیار بین البائع و المشتری،فاختار أحدهما الإمضاء و الآخر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یتّفقان علی إبقاء العقد فما یتجدّد من الأولاد یکون للمولیین علی السّواء،لأنّهم نماء مالیهما فیکون بینهما کالأصل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البرّاج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الولد لسیّد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71"/>
      </w:r>
      <w:r>
        <w:rPr>
          <w:rFonts w:ascii="IRNazanin" w:hAnsi="IRNazanin" w:eastAsia="IRNazanin"/>
          <w:color w:val="111111"/>
          <w:sz w:val="28"/>
          <w:sz w:val="28"/>
          <w:szCs w:val="28"/>
          <w:rtl w:val="true"/>
          <w:lang w:bidi="fa-IR"/>
        </w:rPr>
        <w:t>أنّ أبا الصّلاح قال کذلک فی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المهر عوض البضع،و فی النکاح شائبة المعاوضة،فحقّ العوض أن یکون لمالک المعوّض،و حیث کان بضع الأمة مملوکا لسیّدها فالمهر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باعها بعد الدخول فقد استقرّ المهر للمولی البائع،سواء أجاز المشتری النکاح أم لا، و سواء قبض البائع شیئا من المهر أم لا،فلا یؤثر فیه البیع و لا الطلاق و لا غیرهما من أنواع الفسخ</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البیع قبل الدخول فقد تقرّر أنّ للمشتری الخیار،فإن فسخ سقط المهر،لأنّ الفرقة قبل الدخول إذا کانت من قبل المرأة توجب سقوطه،و هی هنا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المولی،و هو مالک البضع،فیکون ذلک کما لو کان من قبلها،لأنّها المالکة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أجاز النکاح لزم و کان المهر له،لأنّ الإجازة کالعقد المستأنف،فیطالب بجمیع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الزوج قد أقبضه للبائع استردّه منه و دفعه 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الذی أصّله ابن إدریس </w:t>
      </w:r>
      <w:r>
        <w:rPr>
          <w:rStyle w:val="FootnoteAnchor"/>
          <w:rtl w:val="true"/>
        </w:rPr>
        <w:footnoteReference w:id="172"/>
      </w:r>
      <w:r>
        <w:rPr>
          <w:rFonts w:ascii="Amiri" w:hAnsi="Amiri" w:eastAsia="Amiri" w:cs="Amiri"/>
          <w:color w:val="111111"/>
          <w:sz w:val="28"/>
          <w:sz w:val="28"/>
          <w:szCs w:val="28"/>
          <w:rtl w:val="true"/>
          <w:lang w:bidi="ar-SA"/>
        </w:rPr>
        <w:t xml:space="preserve">،و ارتضاه المصنف و جماعة </w:t>
      </w:r>
      <w:r>
        <w:rPr>
          <w:rStyle w:val="FootnoteAnchor"/>
          <w:rtl w:val="true"/>
        </w:rPr>
        <w:footnoteReference w:id="173"/>
      </w:r>
      <w:r>
        <w:rPr>
          <w:rFonts w:ascii="Amiri" w:hAnsi="Amiri" w:eastAsia="Amiri" w:cs="Amiri"/>
          <w:color w:val="111111"/>
          <w:sz w:val="28"/>
          <w:sz w:val="28"/>
          <w:szCs w:val="28"/>
          <w:rtl w:val="true"/>
          <w:lang w:bidi="ar-SA"/>
        </w:rPr>
        <w:t>المتأخّرین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الرّجل جاریته من غیره و سمّی لها مهرا معیّنا،و قدّم الرجل من جملة المهر شیئا معیّنا،ثمَّ باع الرجل الجاریة،لم یکن له المطالبة بباقی المهر،و لا لمن یشتریها،إلاّ أن یرضی بالعقد</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ابن البراج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استند فی هذا التفصیل إلی روایة ضعیفة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لا تصلح لإثبات مثل هذا الحکم الذی لا یوافق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للشیخ فی المبسوط </w:t>
      </w:r>
      <w:r>
        <w:rPr>
          <w:rStyle w:val="FootnoteAnchor"/>
          <w:rtl w:val="true"/>
        </w:rPr>
        <w:footnoteReference w:id="176"/>
      </w:r>
      <w:r>
        <w:rPr>
          <w:rFonts w:ascii="IRNazanin" w:hAnsi="IRNazanin" w:eastAsia="IRNazanin"/>
          <w:color w:val="111111"/>
          <w:sz w:val="28"/>
          <w:sz w:val="28"/>
          <w:szCs w:val="28"/>
          <w:rtl w:val="true"/>
          <w:lang w:bidi="fa-IR"/>
        </w:rPr>
        <w:t>تفصیل آخر فی المسألة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فما ذکره المصنف أجود الأقوال فی المسألة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عدم الدخول و إجازة العقد یکون المهر للأوّل،لوجوبه و هی فی ملکه،أو نصفه بناء علی أنّ البیع بمنزلة الطلاق،کما ذکر فی النصوص، فینتصف المهر بالنسبة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77"/>
      </w:r>
      <w:r>
        <w:rPr>
          <w:rFonts w:ascii="IRNazanin" w:hAnsi="IRNazanin" w:eastAsia="IRNazanin"/>
          <w:color w:val="111111"/>
          <w:sz w:val="28"/>
          <w:sz w:val="28"/>
          <w:szCs w:val="28"/>
          <w:rtl w:val="true"/>
          <w:lang w:bidi="fa-IR"/>
        </w:rPr>
        <w:t xml:space="preserve">مثله فی الأمة المزوّجة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أعتقت قبل الدخول فأجازت،أن المهر للسیّد إن أوجبناه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العدول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المهر لم یجب بالعقد مجّانا،بل فی مقابل العوض و هو منافع البضع،و قد خرجت عنه بالبیع قبل التسلیم،و تعذّر علیه تسلیمها للزوج الذی هو باذل المهر فی مقابلها،فلا یتصوّر بقاؤه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البیع و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معاوضة تقتضی تملیک المنافع تبعا للعین،بخلاف العتق،فإنه لا یقتضی تملیکا،و إنّما هو فکّ ملک،فتکون المنافع کالمستثناة للسیّد،و فی البیع ینتقل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تقدیر البیع بعد التزویج یکون انتقلت المنافع عن ملک البائع،فلم یتضمّن البیع إلاّ العین خاصّة بالنسبة إلی هذه المنفعة الخاصّة،و هی منفعة البضع،و یبقی غیرها من المنافع تابعة للعین،کما لو باع العین المؤجرة أو المحبسة علی القول بالجواز،فلا ینافی البیع کون المهر للبائع فی مقابلة ما نقله من المنافع قبله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التوجیه یتمّ لو قلنا بلزوم عقد النکاح و عدم تسلّط المشتری علی فسخه کما تقوله العامّة </w:t>
      </w:r>
      <w:r>
        <w:rPr>
          <w:rStyle w:val="FootnoteAnchor"/>
          <w:rtl w:val="true"/>
        </w:rPr>
        <w:footnoteReference w:id="178"/>
      </w:r>
      <w:r>
        <w:rPr>
          <w:rFonts w:ascii="IRNazanin" w:hAnsi="IRNazanin" w:eastAsia="IRNazanin"/>
          <w:color w:val="111111"/>
          <w:sz w:val="28"/>
          <w:sz w:val="28"/>
          <w:szCs w:val="28"/>
          <w:rtl w:val="true"/>
          <w:lang w:bidi="fa-IR"/>
        </w:rPr>
        <w:t xml:space="preserve">،أمّا علی ما یقوله الأصحاب من جعله بید المشتری، بل إطلاق النصوص </w:t>
      </w:r>
      <w:r>
        <w:rPr>
          <w:rStyle w:val="FootnoteAnchor"/>
          <w:rtl w:val="true"/>
        </w:rPr>
        <w:footnoteReference w:id="179"/>
      </w:r>
      <w:r>
        <w:rPr>
          <w:rFonts w:ascii="IRNazanin" w:hAnsi="IRNazanin" w:eastAsia="IRNazanin"/>
          <w:color w:val="111111"/>
          <w:sz w:val="28"/>
          <w:sz w:val="28"/>
          <w:szCs w:val="28"/>
          <w:rtl w:val="true"/>
          <w:lang w:bidi="fa-IR"/>
        </w:rPr>
        <w:t xml:space="preserve">تنزیل البیع منزلة الطلاق من غیر تقیید بفسخ المشتری،لا تکون المنافع التی نقلها البائع فی مقابلة المهر سالمة للزوج،بل جاء </w:t>
      </w:r>
      <w:r>
        <w:rPr>
          <w:rStyle w:val="FootnoteAnchor"/>
          <w:rtl w:val="true"/>
        </w:rPr>
        <w:footnoteReference w:id="180"/>
      </w:r>
      <w:r>
        <w:rPr>
          <w:rFonts w:ascii="IRNazanin" w:hAnsi="IRNazanin" w:eastAsia="IRNazanin"/>
          <w:color w:val="111111"/>
          <w:sz w:val="28"/>
          <w:sz w:val="28"/>
          <w:szCs w:val="28"/>
          <w:rtl w:val="true"/>
          <w:lang w:bidi="fa-IR"/>
        </w:rPr>
        <w:t>رفعها من قبل المولی البائع،فکان ذلک کفسخ الزوجة قبل الدخول الموجب لسقوط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قیل بأنّ إجازة المشتری کالعقد المستأنف</w:t>
      </w:r>
      <w:r>
        <w:rPr>
          <w:rFonts w:eastAsia="IRNazanin" w:cs="IRNazanin"/>
          <w:color w:val="111111"/>
          <w:sz w:val="28"/>
          <w:szCs w:val="28"/>
          <w:rtl w:val="true"/>
          <w:lang w:bidi="fa-IR"/>
        </w:rPr>
        <w:t xml:space="preserve">. </w:t>
      </w:r>
      <w:bookmarkStart w:id="58" w:name="pg13583_127686"/>
    </w:p>
    <w:p>
      <w:pPr>
        <w:pStyle w:val="Heading6"/>
        <w:numPr>
          <w:ilvl w:val="5"/>
          <w:numId w:val="1"/>
        </w:numPr>
        <w:rPr/>
      </w:pPr>
      <w:bookmarkStart w:id="59" w:name="__RefHeading___Toc2565820_1934241801"/>
      <w:bookmarkStart w:id="60" w:name="_Toc22"/>
      <w:bookmarkEnd w:id="58"/>
      <w:bookmarkEnd w:id="59"/>
      <w:r>
        <w:rPr>
          <w:rtl w:val="true"/>
        </w:rPr>
        <w:t>الثانیة</w:t>
      </w:r>
      <w:r>
        <w:rPr>
          <w:rtl w:val="true"/>
        </w:rPr>
        <w:t>:</w:t>
      </w:r>
      <w:r>
        <w:rPr>
          <w:rtl w:val="true"/>
        </w:rPr>
        <w:t>لو زوّج عبده بحرّة ثمَّ باعه قبل الدخول</w:t>
      </w:r>
      <w:bookmarkEnd w:id="6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 عبده بحرّة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باعه قبل الدخول،قیل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للمشتری الفسخ،و علی المولی نصف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الأصحاب من أنکر 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زوّج عبده بحرّة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81"/>
      </w:r>
      <w:r>
        <w:rPr>
          <w:rFonts w:ascii="IRNazanin" w:hAnsi="IRNazanin" w:eastAsia="IRNazanin"/>
          <w:color w:val="111111"/>
          <w:sz w:val="28"/>
          <w:sz w:val="28"/>
          <w:szCs w:val="28"/>
          <w:rtl w:val="true"/>
          <w:lang w:bidi="fa-IR"/>
        </w:rPr>
        <w:t>الکلام فی هذه المسألة من جهة الفسخ،و أنّ ابن إدریس المنکر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المهر فقد عرفت ممّا سلف أنّه یلزم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البیع بعد الدخول فقد استقرّ علیه المهر،فلا إشکال فی وجوبه بأجمعه علی المولی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قبله فقد اختلف الأصحاب فیه،فذهب الشیخ </w:t>
      </w:r>
      <w:r>
        <w:rPr>
          <w:rStyle w:val="FootnoteAnchor"/>
          <w:rtl w:val="true"/>
        </w:rPr>
        <w:footnoteReference w:id="182"/>
      </w:r>
      <w:r>
        <w:rPr>
          <w:rFonts w:ascii="Amiri" w:hAnsi="Amiri" w:eastAsia="Amiri" w:cs="Amiri"/>
          <w:color w:val="111111"/>
          <w:sz w:val="28"/>
          <w:sz w:val="28"/>
          <w:szCs w:val="28"/>
          <w:rtl w:val="true"/>
          <w:lang w:bidi="ar-SA"/>
        </w:rPr>
        <w:t xml:space="preserve">و جماعة </w:t>
      </w:r>
      <w:r>
        <w:rPr>
          <w:rStyle w:val="FootnoteAnchor"/>
          <w:rtl w:val="true"/>
        </w:rPr>
        <w:footnoteReference w:id="183"/>
      </w:r>
      <w:r>
        <w:rPr>
          <w:rFonts w:ascii="IRNazanin" w:hAnsi="IRNazanin" w:eastAsia="IRNazanin"/>
          <w:color w:val="111111"/>
          <w:sz w:val="28"/>
          <w:sz w:val="28"/>
          <w:szCs w:val="28"/>
          <w:rtl w:val="true"/>
          <w:lang w:bidi="fa-IR"/>
        </w:rPr>
        <w:t>إلی وجوب نصفه علی المولی،کما تقدّم فی نظیره من أنّه فرقة قبل الدخول فأوجب تنصیف المهر 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هنا روایة علیّ بن أبی حمزة عن أبی الحسن علیه السلام فی رجل یزوّج مملوکا له امرأة حرّة علی مائة درهم، ثمَّ إنّه باعه قبل أن یدخل علیها،فقال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یعطیها سیّده من ثمنه نصف ما فرض لها، إنّما هو بمنزلة دین استدانه بأمر سیّده</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85"/>
      </w:r>
      <w:r>
        <w:rPr>
          <w:rFonts w:ascii="IRNazanin" w:hAnsi="IRNazanin" w:eastAsia="IRNazanin"/>
          <w:color w:val="111111"/>
          <w:sz w:val="28"/>
          <w:sz w:val="28"/>
          <w:szCs w:val="28"/>
          <w:rtl w:val="true"/>
          <w:lang w:bidi="fa-IR"/>
        </w:rPr>
        <w:t>أنکر تنصیف المهر کما أنکر الأصل،لما تقدّم مرارا من ثبوت المهر بالعقد،و تنصیفه بالطلاق قبل الدخول علی خلاف الأصل لا یوجب إلحاق غیره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ضعیفة السند بابن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ابن إدریس وجیه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الجماعة زعموا أنّ ضعف الروایة منجبر بالشهرة،فوافقوا الشیخ هنا </w:t>
      </w:r>
      <w:bookmarkStart w:id="61" w:name="pg13583_127687"/>
    </w:p>
    <w:p>
      <w:pPr>
        <w:pStyle w:val="Heading6"/>
        <w:numPr>
          <w:ilvl w:val="5"/>
          <w:numId w:val="1"/>
        </w:numPr>
        <w:rPr/>
      </w:pPr>
      <w:bookmarkStart w:id="62" w:name="__RefHeading___Toc2565822_1934241801"/>
      <w:bookmarkStart w:id="63" w:name="_Toc23"/>
      <w:bookmarkEnd w:id="61"/>
      <w:bookmarkEnd w:id="62"/>
      <w:r>
        <w:rPr>
          <w:rtl w:val="true"/>
        </w:rPr>
        <w:t>الثالثة</w:t>
      </w:r>
      <w:r>
        <w:rPr>
          <w:rtl w:val="true"/>
        </w:rPr>
        <w:t>:</w:t>
      </w:r>
      <w:r>
        <w:rPr>
          <w:rtl w:val="true"/>
        </w:rPr>
        <w:t>لو باع أمته و ادّعی أنّ حملها منه،و أنکر المشتری</w:t>
      </w:r>
      <w:bookmarkEnd w:id="6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أمته و ادّعی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حملها منه،و أنکر المشتری،لم یقبل قوله فی إفساد البیع،و یقبل فی التحاق الولد،لأنّه إقرار لا یتضرّر به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خالفوه فی غیرها،لعدم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المصنف التوقّف فی المسألة،و له وجه،مراعاة لجانب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أمته و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یقبل قوله فی فساد البیع لأنّه قد حکم بصحّته ظاهرا،فلا یقدح فیه دعوی البائع ما یوجب فساده،کما فی کلّ موضع یدّعی أحدهما الفساد و الآخر الصحّة،فإنّ مدّعی الصحّة مقدّم حیث لا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ادّعی علیه العلم بذلک حلف علی 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 الحمل موجودا حال البیع قطعا،کما لو ولد لأقلّ من ستّة أشهر من حینه،أو ظاهرا کما لو ولد لأقصی الحمل فما دون و لم یدخل بها المشتری،أمّا مع دخوله و إمکان کونه منه فإنّ الولد ملحق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دعوی البائع هذه لو سمعت لحکم بفساد البیع،لعدم صحّة بیع أمّ الولد فی غیر ما استثنی،و هذا لیس منه،فلا یقبل فی فساد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لم یکن شرط إدخال الحمل فی البیع فإقراره بالولد نافذ بغیر إشکال،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لا معارض فیه لحقّ أحد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الحمل داخلا فی البیع إمّا بالأصل علی قول أو بالشرط،ففی قبول دعواه تردّد،من انتفاء المانع،حیث إنّ مجرّد إلحاق الولد به لا ضرر فیه علی الغیر، إذ لا ضرر علی المشتری فی کون عبده ابنا للبائع،حیث لا یمنع استرقاقه،و هو </w:t>
      </w:r>
      <w:bookmarkStart w:id="64" w:name="pg13583_127688"/>
    </w:p>
    <w:p>
      <w:pPr>
        <w:pStyle w:val="Heading6"/>
        <w:numPr>
          <w:ilvl w:val="5"/>
          <w:numId w:val="1"/>
        </w:numPr>
        <w:rPr/>
      </w:pPr>
      <w:bookmarkStart w:id="65" w:name="__RefHeading___Toc2565824_1934241801"/>
      <w:bookmarkStart w:id="66" w:name="_Toc24"/>
      <w:bookmarkEnd w:id="64"/>
      <w:bookmarkEnd w:id="65"/>
      <w:r>
        <w:rPr>
          <w:rtl w:val="true"/>
        </w:rPr>
        <w:t>و أمّا الطلاق</w:t>
      </w:r>
      <w:bookmarkEnd w:id="66"/>
    </w:p>
    <w:p>
      <w:pPr>
        <w:pStyle w:val="BookText"/>
        <w:rPr/>
      </w:pPr>
      <w:r>
        <w:rPr>
          <w:rFonts w:ascii="IRNazanin" w:hAnsi="IRNazanin" w:eastAsia="IRNazanin"/>
          <w:color w:val="111111"/>
          <w:sz w:val="28"/>
          <w:sz w:val="28"/>
          <w:szCs w:val="28"/>
          <w:rtl w:val="true"/>
          <w:lang w:bidi="fa-IR"/>
        </w:rPr>
        <w:t>و أمّا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تزوّج العبد بإذن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 حرّة أو أمة لغیره،لم یکن له إجباره علی الطلاق و لا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زوّجه أمته کان عقدا صحیحا لا إباحة،و کان الطلاق بید المولی،و له أن یفرّق بینهما بغیر لفظ الطلاق،مثل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عقد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یأمر أحدهما باعتزال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هذا اللفظ طلاقا؟قیل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نعم،حتی لو کرّره مرّتین و بینهما رجعة حرمت علیه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توقّع الضرر بنفوذ هذا الإقرار،لإمکان أن یموت المقرّ عن غیر وارث و یخلّف ترکة،فإنّه علی تقدیر ثبوت النسب یشتری من الترکة قهرا علی سیّده لیرث،و ذلک ضرر علی السیّد،فلا یکون الإقرار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نفوذه علی المقرّ خاصّة،و لا ینفذ علی المشتری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انتقل إلی ملک البائع بوجه من الوجوه،فإنّه یحکم بعتقه،و بدون ذلک لا ینفذ علی المشتری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انتقل إلی ملک البائع بوجه من الوجوه،فإنّه یحکم بعتقه،و بدون ذلک لا ینفذ فی حقّ المشتری،فلا یشتری فی الصورة المفروضة منه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رضی ببیعه اختیارا جاز أداء الثمن من ترکة المقرّ و عتقه،عملا بعموم قبول مثل هذا الإقرار علی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التردّد فی نفوذ الإقرار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تبعّض القبول فی الدعوی الواحدة،فیقبل فی بعضها و هو الولد،دون بعض و هو کون امّه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یقدح ذلک فی القبول،لأنّ العمل بالأصلین المتنافیین فی حقوق الناس واجب،فیعطی کلّ واحد من الأقسام ما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فی أبواب الفقه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تزوّج العبد بإذن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تزوّج العبد بإذن سیّده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الزوجة أمة للمولی،أو لا بأن کانت أمة لغیره،أو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الأوّل فأمر النکاح بید المولی،فله أن یطلّق،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یأمره به،و یفرّق بینهما فی کلّ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علیه بخصوصه صحیحة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ینکح أمته من رجل أ یفرّق بینهما إذا شاء؟فقال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مملوکه فلیفرّق بینهما إذا شاء،إنّ اللّه تعالی یقول عَبْداً مَمْلُوکاً لا یَقْدِرُ عَلی شَیْءٍ </w:t>
      </w:r>
      <w:r>
        <w:rPr>
          <w:rStyle w:val="FootnoteAnchor"/>
          <w:rtl w:val="true"/>
        </w:rPr>
        <w:footnoteReference w:id="187"/>
      </w:r>
      <w:r>
        <w:rPr>
          <w:rFonts w:ascii="IRNazanin" w:hAnsi="IRNazanin" w:eastAsia="IRNazanin"/>
          <w:color w:val="111111"/>
          <w:sz w:val="28"/>
          <w:sz w:val="28"/>
          <w:szCs w:val="28"/>
          <w:rtl w:val="true"/>
          <w:lang w:bidi="fa-IR"/>
        </w:rPr>
        <w:t>فلیس للعبد شیء من الأمر</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صحیحة أخری لمحمد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الباقر علیه السلام عن قول اللّه عزّ و جلّ وَ الْمُحْصَناتُ مِنَ النِّساءِ إِلاّ ما مَلَکَتْ أَیْمانُکُمْ </w:t>
      </w:r>
      <w:r>
        <w:rPr>
          <w:rStyle w:val="FootnoteAnchor"/>
          <w:rtl w:val="true"/>
        </w:rPr>
        <w:footnoteReference w:id="1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یأمر الرجل عبده و تحته أمته،فیقول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امرأتک و لا تقربها،ثمَّ یحبسها حتی تحیض،ثمَّ یمسّها</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فالمشهور بین الأصحاب أنّ طلاقه بیده،لیس للسیّد إجباره، علیه و لا نهیه عنه،لعموم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روایة محمد بن الفضیل عن الکاظم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العبد إذا تزوّج امرأة حرّة أو تزوّج ولیدة قوم آخرین إلی العبد،و إن تزوّج ولیدة مولاه کان هو الذی یفرّق بینهما إن شاء،و إن شاء نزعها منه بغیر طلاق</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لیث المرادی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العبد هل یجوز طلاقه؟فقال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أمتک فلا،إنّ اللّه تعالی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 مَمْلُوکاً لا یَقْدِرُ عَلی شَیْءٍ و إن کانت أمة قوم آخرین أو حرّة جاز طلاقه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أوضح دلالة علی المطلوب من الثانیة،لتصریحها بأنّ أمر الطّلاق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فلیس فیها إلاّ جواز طلاق العبد،و لیس فیها دلالة علی منع السید من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دلّت علی جواز وقوعه منه،و لا قائل بالتشریک بینهما فی الطّلاق،اقتضی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جماعة منهم ابن الجنید </w:t>
      </w:r>
      <w:r>
        <w:rPr>
          <w:rStyle w:val="FootnoteAnchor"/>
          <w:rtl w:val="true"/>
        </w:rPr>
        <w:footnoteReference w:id="194"/>
      </w: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195"/>
      </w:r>
      <w:r>
        <w:rPr>
          <w:rFonts w:ascii="IRNazanin" w:hAnsi="IRNazanin" w:eastAsia="IRNazanin"/>
          <w:color w:val="111111"/>
          <w:sz w:val="28"/>
          <w:sz w:val="28"/>
          <w:szCs w:val="28"/>
          <w:rtl w:val="true"/>
          <w:lang w:bidi="fa-IR"/>
        </w:rPr>
        <w:t>إلی نفی ملکیّة العبد للطّلاق من رأس،لصحیحة برید بن معاویة و غیره عن أبی جعفر و أبی عبد اللّه علیهما السلام أنّهما قالا فی العبد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طلاق إلاّ بإذن موالیه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صحیحة زرارة عنهما علیهما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المملوک لا یجوز طلاقه و لا نکاحه إلاّ بإذن سیّده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السیّد کان زوّجه بید من الطّلاق؟قال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السیّد ضَرَبَ اللّهُ مَثَلاً عَبْداً مَمْلُوکاً لا یَقْدِرُ عَلی شَیْءٍ أ فشیء الطلاق؟</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و صحیحة عبد الرحمن بن الحجاج عن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طلاق للعبد إلاّ بإذن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موالیه</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صحیحة شعیب بن یعقوب العقرقوفی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طلاق العبد،قال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طلاق و لا نکاح،و قرأ الآیة،ثمَّ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طلاق و لا نکاح إلا بإذن مولاه</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النکرة المنفیة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بحملها علی ما إذا تزوّج بأمة مولاه،جمعا بینها و بین ما تقدّم،فإنّه خاصّ و هذه عامّة،و الخاصّ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هذه الأخبار صحیحة و تلک ضعیفة،لأنّ الأوّل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الفضیل فی الثانی مشترک بین الثقة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الثالث ابن فضّال،و فیه ما فیه،و المفضّل بن صالح،و هو ضعیف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یخصّص بها عموم تلک الأخبار الکثیرة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المذهب الأوّل بروایة علی بن جعفر عن أخیه الکاظم عن آبائه عن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أتاه رجل بعبده،فقال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عبدی تزوّج بغیر إذنی،فقال علیّ علیه السلام لسیّده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السیّد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 اللّه 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قلت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فإن شئت فطلّق،و إن شئت فأمسک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أمر کان بیدی فجعلته بید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لأنّک حیث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أقررت له بالنکاح</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علیه السلام فوّض الطّلاق إلی مشیئة العبد،و ظاهره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تزوّج بأمة غیر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العلامة فی المختلف </w:t>
      </w:r>
      <w:r>
        <w:rPr>
          <w:rStyle w:val="FootnoteAnchor"/>
          <w:rtl w:val="true"/>
        </w:rPr>
        <w:footnoteReference w:id="201"/>
      </w:r>
      <w:r>
        <w:rPr>
          <w:rFonts w:ascii="IRNazanin" w:hAnsi="IRNazanin" w:eastAsia="IRNazanin"/>
          <w:color w:val="111111"/>
          <w:sz w:val="28"/>
          <w:sz w:val="28"/>
          <w:szCs w:val="28"/>
          <w:rtl w:val="true"/>
          <w:lang w:bidi="fa-IR"/>
        </w:rPr>
        <w:t xml:space="preserve">و الشهید فی شرح الإرشاد </w:t>
      </w:r>
      <w:r>
        <w:rPr>
          <w:rStyle w:val="FootnoteAnchor"/>
          <w:rtl w:val="true"/>
        </w:rPr>
        <w:footnoteReference w:id="202"/>
      </w:r>
      <w:r>
        <w:rPr>
          <w:rFonts w:ascii="Amiri" w:hAnsi="Amiri" w:eastAsia="Amiri" w:cs="Amiri"/>
          <w:color w:val="111111"/>
          <w:sz w:val="28"/>
          <w:sz w:val="28"/>
          <w:szCs w:val="28"/>
          <w:rtl w:val="true"/>
          <w:lang w:bidi="ar-SA"/>
        </w:rPr>
        <w:t xml:space="preserve">و جماعة </w:t>
      </w:r>
      <w:r>
        <w:rPr>
          <w:rStyle w:val="FootnoteAnchor"/>
          <w:rtl w:val="true"/>
        </w:rPr>
        <w:footnoteReference w:id="203"/>
      </w:r>
      <w:r>
        <w:rPr>
          <w:rFonts w:ascii="IRNazanin" w:hAnsi="IRNazanin" w:eastAsia="IRNazanin"/>
          <w:color w:val="111111"/>
          <w:sz w:val="28"/>
          <w:sz w:val="28"/>
          <w:szCs w:val="28"/>
          <w:rtl w:val="true"/>
          <w:lang w:bidi="fa-IR"/>
        </w:rPr>
        <w:t>أنّ طریق هذا الحدیث حسن،فیکون أجود من الأخبار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فی دلالته و سنده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السیّد أمره بالطلاق فکان ذلک إذنا 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علیّ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فإن شئت فطلّق،و إن شئت فأمسک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مطلوبهم،لجواز کون التخییر نشأ من أمر السیّد له بالطلاق،فإنّه یقتضی الإذن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 وقع بالإذن،و إن أمسک لم یجبر علیه،لأنّ القائل بوقوفه علی إذن السیّد لا یقول بأنّ له إجباره علیه،إذ لیس فی الأخبار التی استدلّ بها ما یدلّ علی جواز إجباره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لأبی الصلاح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ثالث فی المسألة،و هو أنّ للسیّد أن یجبره علیه، مستدلا بأنّ طاعته واجبة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یصلح حجّة علیه،و یمنع من وجوب طاعته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قرّرناه لا یلزم من الخبر کون الطلاق بید العبد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فلأنّ فی سند الحدیث بنان بن محمد </w:t>
      </w:r>
      <w:r>
        <w:rPr>
          <w:rStyle w:val="FootnoteAnchor"/>
          <w:rtl w:val="true"/>
        </w:rPr>
        <w:footnoteReference w:id="204"/>
      </w:r>
      <w:r>
        <w:rPr>
          <w:rFonts w:ascii="IRNazanin" w:hAnsi="IRNazanin" w:eastAsia="IRNazanin"/>
          <w:color w:val="111111"/>
          <w:sz w:val="28"/>
          <w:sz w:val="28"/>
          <w:szCs w:val="28"/>
          <w:rtl w:val="true"/>
          <w:lang w:bidi="fa-IR"/>
        </w:rPr>
        <w:t>،و حاله مجهول،و لم ینصّ الأصحاب فیه بمدح و لا 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نعم،ذکروا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 المثنّاة بعد الباء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الجزری و مدحوه،و لم یذکروا أباه،فلا یلزم أن یکون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الکشّی فی کتابه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عیسی الأسدی الملقّب ببنان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یضبطه،و لم ینصّ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بشیء،و لا ذکره غیره فی القسمین،فوصف الروایة حینئذ بالحسن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ففی المسألة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عبده أمته کان عقدا صحیحا لا 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إنکاح السیّد عبده أمته ضرب من ضروب النکاح کتزویجه غیرها، یفتقر إلی العقد المشتمل علی الإیجاب و القبول،فلا یکفی مجرّد الإذن له فی نکاح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أشهر القولین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استدلّوا علیه بصحیحة محمد بن مسلم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کیف ینکح عبده أمته؟قال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أنکحتک فلانة،و یعطیها شیئا من قبله أو من قبل مولاه،و لا بدّ من طعام أو درهم أو نحو ذلک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علیه السلام سماّه نکاحا،و النکاح حقیقة فی العقد کما مرّ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بإعطاء شیء،و لا یجب المهر إلا فی العقد دون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دلّ ذلک علی أنه عقد کان الواقع من المولی إیجابا،فیعتبر معه القبول من السیّد أو العبد بإذنه لیتمّ العقد،لأنّ تسمیته نکاحا یستلزم اعتبار القبول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علیّ بن یقطین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المملوک أ یحلّ له أن یطأ الأمة من غیر تزویج إذا أحلّ له مولاه؟قال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له</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فنفی حلّ الوطء بالتحلیل من دون التزویج،فانحصر الحلّ فی العقد،لأنّه لا واسطة فی حلّ الفرج بین العقد و الملک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الثانی لابن إدریس </w:t>
      </w:r>
      <w:r>
        <w:rPr>
          <w:rStyle w:val="FootnoteAnchor"/>
          <w:rtl w:val="true"/>
        </w:rPr>
        <w:footnoteReference w:id="209"/>
      </w:r>
      <w:r>
        <w:rPr>
          <w:rFonts w:ascii="IRNazanin" w:hAnsi="IRNazanin" w:eastAsia="IRNazanin"/>
          <w:color w:val="111111"/>
          <w:sz w:val="28"/>
          <w:sz w:val="28"/>
          <w:szCs w:val="28"/>
          <w:rtl w:val="true"/>
          <w:lang w:bidi="fa-IR"/>
        </w:rPr>
        <w:t>أنّه إباحة،فلا یفتقر إلی الإیجاب و القبول المعتبرین فی النکاح،بل یکفی اللفظ الدالّ علیها من المولی،لأنّه لو کان نکاحا حقیقیّا لم یرتفع إلاّ بالطلاق،مع أنّه ینفسخ بمجرّد تفریق المولی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صحیحة محمد بن مسلم عن الباقر علیه السلام،و قد تقدّمت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یأمر الرجل عبده و تحته أمته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امرأتک و لا تقربها،ثمَّ یحبسها حتی تحیض،ثمَّ یمسّها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الاستدلال به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توقّف رفعه علی الطلاق،بل یکفی فیه مجرّد الأمر بالاعتزال الرافع للإباحة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رفع الحلّ بید المولی،و لو کان نکاحا لکان رفعه بید الزوج، للحدیث النبوی السابق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روایة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المملوک یکون لمولاه أو مولاته أمة فیرید أن یجمع بینهما أ ینکحه نکاحا،أو یجزیه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أنکحتک فلانة و یعطی من قبله شیئا،أو من قبل العبد؟قال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لو مدّ،و قد رأیته یعطی الدراهم</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الاجتزاء بما ذکر دون أن یکون نکاحا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بالنکاح المنفیّ اعتباره ما اشتمل علی الإیجاب و القبول،لأنّ المثبت مشتمل علی الإیجاب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یؤیّد أنّ المراد بالنکاح فی صحیحة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مسلم السابقة </w:t>
      </w:r>
      <w:r>
        <w:rPr>
          <w:rStyle w:val="FootnoteAnchor"/>
          <w:rtl w:val="true"/>
        </w:rPr>
        <w:footnoteReference w:id="213"/>
      </w:r>
      <w:r>
        <w:rPr>
          <w:rFonts w:ascii="IRNazanin" w:hAnsi="IRNazanin" w:eastAsia="IRNazanin"/>
          <w:color w:val="111111"/>
          <w:sz w:val="28"/>
          <w:sz w:val="28"/>
          <w:szCs w:val="28"/>
          <w:rtl w:val="true"/>
          <w:lang w:bidi="fa-IR"/>
        </w:rPr>
        <w:t>هو هذا الإیجاب خاصّة،مع أنّ ظاهرها یدلّ علیه،و إنّما تکلّفوا لاعتبار العقد فیها من إطلاق لفظ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القولین له وجه 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کلام ابن إدریس من قوّة،و إن کان الوقوف مع المشهور أولی بمقام الفروج و ما ینبغی فیها من مراعاة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القول الأوّل یقتضی اعتبار الإیجاب و القبول،قضیّة لجعله عقدا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المختلف أنّه عقد و مع ذلک لا یفتقر إلی القبول،لأنّه بعد ردّ کلام ابن إدریس و احتجاجه علیه بالأخبار السابقة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یفتقر إلی القبول، و لا یفتقر هذا إلی القبول،فلا یکون نکاحا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إنّما یشترط فی حقّ من یملک القبول،و العبد لا یملک القبول،لأنّ للمولی إجباره علی النکاح،فله هنا</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یتحصّل من ذلک ثلاثة 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وقوع النکاح المذکور بالإیجاب و القبول،و الاکتفاء بالإیجاب مع تسمیته نکاحا،و کونه إباحة یکفی فیه کلّ ما دلّ علی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الأوسط متّجه،لأنّ اعتبار قبول العبد ساقط،و إیجاب المولی دالّ علی قبوله،و المعتبر من القبول الدلالة علی رضاه،و هو متحقّق فیه بما یصدر عنه من اللفظ المفید للنکاح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فی فسخ المولی لهذا النکاح کلّ لفظ دلّ علیه من الطلاق و الفسخ و أمرهما بالتفریق و غیر ذلک،کما دلّت علیه الأخبار السابقة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علی القول بکونه إباحة،لأنّها ترتفع بکلّ لفظ دلّ علی الرجوع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القول بکونه عقدا فلأنّ مقتضی النصوص کون رفع هذا العقد بید المولی،فلا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حینئذ فی ارتفاعه بغیر الطلاق،کما یرتفع النکاح بالفسخ و نحوه فی مواضع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رفعه بلفظ الطلاق و جمع شروطه عدّ طلاقا فی حقّ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جعلنا الأصل نکاحا،و إن جعلناه إباحة فالمتّجه أن لا یکون رفعه طلاقا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یجمع شروطه بأن لم یسمعه شاهدان،و لا وقع فی طهر آخر لم یواقعها فیه و نحو ذلک،عدّ فسخا،بل هو أبلغ من أمره باعتزالها المعدود فسخا فی النصوص الصحیحة،فلا یلحقه أحکام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لو أوقعه بصیغة الفسخ أو غیرها، سواء جعلناه نکاحا أم 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قلنا إنّه إباحة فظاهر،لأنّ وقوع الطلاق فرع ثبوت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أنّه نکاح فلأنّه لم یقع بلفظ الطلاق،و الطلاق لا یقع بالکنایة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وقوعه بلفظ الطلاق الذی لم یستجمع الشرائط لا یعتدّ به فی کونه طلاقا،لکنّه یفید الفسخ کما ذکرناه،و النکاح لو کان حقیقیّا یرتفع بالفسخ فی موارد فهنا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جمیع ما یفسخ به النکاح طلاقا،لإفادته فائدته کالخلع،و لأنّ المولی مخیّر فی کلّ منهما،و هو یشعر بتأدّی المقصود من الطلاق بالفسخ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یفرّق بینه و بین الفسخ بالعیب و نحوه،فإنّ البدلیّة عن الطلاق هنا حاصلة دون غیره من ضروب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بأنّه لا یلزم من زوال قید النکاح به أن یکون کالطلاق فی جمیع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یتفرّع علی القولین اعتبار شرط الطلاق فیه،و عدّه فی </w:t>
      </w:r>
      <w:r>
        <w:rPr>
          <w:rStyle w:val="FootnoteAnchor"/>
          <w:rtl w:val="true"/>
        </w:rPr>
        <w:footnoteReference w:id="216"/>
      </w:r>
      <w:r>
        <w:rPr>
          <w:rFonts w:ascii="Amiri" w:hAnsi="Amiri" w:eastAsia="Amiri" w:cs="Amiri"/>
          <w:color w:val="111111"/>
          <w:sz w:val="28"/>
          <w:sz w:val="28"/>
          <w:szCs w:val="28"/>
          <w:rtl w:val="true"/>
          <w:lang w:bidi="ar-SA"/>
        </w:rPr>
        <w:t>الطّلقات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المسألة قول آخر،و هو أنّه إن وقع بلفظ الطلاق کان طلاقا مطلقا، فإن اتّفق خلل فی بعض شروطه وقع باطلا لا فسخا،و إن جمع الشروط کان طلاقا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 الفسخ بغیر لفظ الطلاق لم یکن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یباشر المولی الطلاق و لکن أمر به العبد فهل یکون مجرّد الأمر فسخا للنکاح أم لا؟فیه وجهان،من دلالته علیه کما دلّ علیه ما هو أضعف منه کالأمر بالاعتزال و نحوه،و من أنّ المفهوم إرادة إیجاده من العبد فلا یحصل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الأمر بالطلاق یستدعی بقاء الزوجیّة إلی حین إیقاعه،فلو دلّ علی الفسخ قبلها لتنافی مدلول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دلّ علی الفسخ لامتنع فعل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الفسخ لو وقع لامتنع الطلاق،مع أنّه مأمور به،فلا یکون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دلالته علی إرادة إیجاد الطلاق مطابقة،فلا ینافی دلالته بالالتزام علی کونه فسخا،و هو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کون الأمر بالطلاق یستدعی بقاء الزوجیّة إلی حینه،و إنّما یستدعیه الطلاق الصحیح،و القائل بکون الأمر فسخا لا یجعل الطلاق الواقع بعده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جواب الثالث،فإنّ الأمر إذا دلّ علی الفسخ لا ینافیه امتناع فعل مقتضاه من حیث انفساخ النکاح به،فلا یتوقّف علی فسخ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إفادته الفسخ هل یکون طلاقا أم فسخا؟یبنی علی کون الفسخ و الأمر بالاعتزال طلاقا أم لا؟فإن قلنا به فهنا أولی،لأنّه أقوی دلالة علیه من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عدمه،بل غایته أن یکون فسخا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لم نجعله فسخا و امتثل العبد الأمر فطلّق کان طلاقا علی الأقوی، لوقوع صیغته من أهلها باعتبار الأمر،فوجد المقتضی له و انتفی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العدم ظاهر الحصر المستفاد من صحیحة </w:t>
      </w:r>
      <w:r>
        <w:rPr>
          <w:rStyle w:val="FootnoteAnchor"/>
          <w:rtl w:val="true"/>
        </w:rPr>
        <w:footnoteReference w:id="217"/>
      </w:r>
      <w:r>
        <w:rPr>
          <w:rFonts w:ascii="IRNazanin" w:hAnsi="IRNazanin" w:eastAsia="IRNazanin"/>
          <w:color w:val="111111"/>
          <w:sz w:val="28"/>
          <w:sz w:val="28"/>
          <w:szCs w:val="28"/>
          <w:rtl w:val="true"/>
          <w:lang w:bidi="fa-IR"/>
        </w:rPr>
        <w:t>محمد بن مسلم فی أمر السیّد بالاعتزال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بالإجماع علی عدم الانحصار،فوقوعه علی تقدیر القول بعدم کون الأمر فسخا 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طلّقها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باعها المالک أتمّت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أن یستبرئها المشتری بزیادة عن العدّة؟قیل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نعم،لأنّهما حکمان، و تداخلهما علی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استبراء،لأنّها مستبرأة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التداخل للشیخ </w:t>
      </w:r>
      <w:r>
        <w:rPr>
          <w:rStyle w:val="FootnoteAnchor"/>
          <w:rtl w:val="true"/>
        </w:rPr>
        <w:footnoteReference w:id="218"/>
      </w:r>
      <w:r>
        <w:rPr>
          <w:rFonts w:ascii="IRNazanin" w:hAnsi="IRNazanin" w:eastAsia="IRNazanin"/>
          <w:color w:val="111111"/>
          <w:sz w:val="28"/>
          <w:sz w:val="28"/>
          <w:szCs w:val="28"/>
          <w:rtl w:val="true"/>
          <w:lang w:bidi="fa-IR"/>
        </w:rPr>
        <w:t xml:space="preserve">و أتباعه </w:t>
      </w:r>
      <w:r>
        <w:rPr>
          <w:rStyle w:val="FootnoteAnchor"/>
          <w:rtl w:val="true"/>
        </w:rPr>
        <w:footnoteReference w:id="21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220"/>
      </w:r>
      <w:r>
        <w:rPr>
          <w:rFonts w:ascii="IRNazanin" w:hAnsi="IRNazanin" w:eastAsia="IRNazanin"/>
          <w:color w:val="111111"/>
          <w:sz w:val="28"/>
          <w:sz w:val="28"/>
          <w:szCs w:val="28"/>
          <w:rtl w:val="true"/>
          <w:lang w:bidi="fa-IR"/>
        </w:rPr>
        <w:t>،استنادا إلی ما أشار إلیه المصنف من أنّ العدّة و الاستبراء حکمان مختلفان،و لکلّ منهما سبب یقتضیه،و تعدّد الأسباب یقتضی تعدّد المسبّب إلا بدلیل یوجب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ما اختاره المصنف من التداخل،لوجود الدلیل المقتضی له،و هو أنّ الغرض من الاستبراء إنّما هو العلم ببراءة الرحم کیف اتّفق،و لهذا اکتفی باستبراء البائع،و یسقط لو کانت امرأة أو حائضا،و العدّة أدلّ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بقضاء العدّة مستبرأة،فلا یجب علیها استبراء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وجوب الاستبراء بالبیع إنما هو من احتمال وطء البائع لفرض </w:t>
      </w:r>
      <w:r>
        <w:rPr>
          <w:rStyle w:val="FootnoteAnchor"/>
          <w:rtl w:val="true"/>
        </w:rPr>
        <w:footnoteReference w:id="221"/>
      </w:r>
      <w:r>
        <w:rPr>
          <w:rFonts w:ascii="IRNazanin" w:hAnsi="IRNazanin" w:eastAsia="IRNazanin"/>
          <w:color w:val="111111"/>
          <w:sz w:val="28"/>
          <w:sz w:val="28"/>
          <w:szCs w:val="28"/>
          <w:rtl w:val="true"/>
          <w:lang w:bidi="fa-IR"/>
        </w:rPr>
        <w:t>وطء المشتری،و کلاهما ممتنع فی صورة النزاع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 فرض البیع بعد الطلاق،و الظاهر عدم الفرق بینه و بین العکس، حیث یقع الطلاق قبل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أتی بالواو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أنسب،حتی یفید مطلق الجمع دون الترتیب</w:t>
      </w:r>
      <w:r>
        <w:rPr>
          <w:rFonts w:eastAsia="IRNazanin" w:cs="IRNazanin"/>
          <w:color w:val="111111"/>
          <w:sz w:val="28"/>
          <w:szCs w:val="28"/>
          <w:rtl w:val="true"/>
          <w:lang w:bidi="fa-IR"/>
        </w:rPr>
        <w:t xml:space="preserve">. </w:t>
      </w:r>
      <w:bookmarkStart w:id="67" w:name="pg13583_127699"/>
    </w:p>
    <w:p>
      <w:pPr>
        <w:pStyle w:val="Heading6"/>
        <w:numPr>
          <w:ilvl w:val="5"/>
          <w:numId w:val="1"/>
        </w:numPr>
        <w:rPr/>
      </w:pPr>
      <w:bookmarkStart w:id="68" w:name="__RefHeading___Toc2565826_1934241801"/>
      <w:bookmarkStart w:id="69" w:name="_Toc25"/>
      <w:bookmarkEnd w:id="67"/>
      <w:bookmarkEnd w:id="68"/>
      <w:r>
        <w:rPr>
          <w:rtl w:val="true"/>
        </w:rPr>
        <w:t>و أما الملک</w:t>
      </w:r>
      <w:bookmarkEnd w:id="69"/>
    </w:p>
    <w:p>
      <w:pPr>
        <w:pStyle w:val="BookText"/>
        <w:rPr/>
      </w:pPr>
      <w:r>
        <w:rPr>
          <w:rFonts w:ascii="IRNazanin" w:hAnsi="IRNazanin" w:eastAsia="IRNazanin"/>
          <w:color w:val="111111"/>
          <w:sz w:val="28"/>
          <w:sz w:val="28"/>
          <w:szCs w:val="28"/>
          <w:rtl w:val="true"/>
          <w:lang w:bidi="fa-IR"/>
        </w:rPr>
        <w:t>و أما الملک فنوعان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0" w:name="__RefHeading___Toc2565828_1934241801"/>
      <w:bookmarkStart w:id="71" w:name="_Toc26"/>
      <w:bookmarkEnd w:id="70"/>
      <w:r>
        <w:rPr>
          <w:rtl w:val="true"/>
        </w:rPr>
        <w:t>الأوّل</w:t>
      </w:r>
      <w:r>
        <w:rPr>
          <w:rtl w:val="true"/>
        </w:rPr>
        <w:t>:</w:t>
      </w:r>
      <w:r>
        <w:rPr>
          <w:rtl w:val="true"/>
        </w:rPr>
        <w:t>ملک الرقبة</w:t>
      </w:r>
      <w:bookmarkEnd w:id="7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أن یطأ الإنسان بملک الرقبة ما زاد عن أربع من غیر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یجمع فی الملک بین المرأة و أمّها،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متی وطئ واحدة حرمت علیه الأخری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یجمع بینها و بین أختها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واحدة حرمت الأخری جمعا،فلو أخرج الأولی عن ملکه حلّت له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الملک فنوعان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222"/>
      </w:r>
      <w:r>
        <w:rPr>
          <w:rFonts w:ascii="IRNazanin" w:hAnsi="IRNazanin" w:eastAsia="IRNazanin"/>
          <w:color w:val="111111"/>
          <w:sz w:val="28"/>
          <w:sz w:val="28"/>
          <w:szCs w:val="28"/>
          <w:rtl w:val="true"/>
          <w:lang w:bidi="fa-IR"/>
        </w:rPr>
        <w:t>أن نکاح الإماء یستباح بأمرین العقد و الملک،و قد ذکر حکم العقد،و هذا الباب لبیان أحکام الوطء بالملک،و لمّا کان منقسما إلی ملک العین و ملک المنفعة بیّن أحکامه فی موضعین،و ابتدأ بملک الرقبة،لأنّه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النصّ </w:t>
      </w:r>
      <w:r>
        <w:rPr>
          <w:rStyle w:val="FootnoteAnchor"/>
          <w:rtl w:val="true"/>
        </w:rPr>
        <w:footnoteReference w:id="223"/>
      </w:r>
      <w:r>
        <w:rPr>
          <w:rFonts w:ascii="IRNazanin" w:hAnsi="IRNazanin" w:eastAsia="IRNazanin"/>
          <w:color w:val="111111"/>
          <w:sz w:val="28"/>
          <w:sz w:val="28"/>
          <w:szCs w:val="28"/>
          <w:rtl w:val="true"/>
          <w:lang w:bidi="fa-IR"/>
        </w:rPr>
        <w:t>و الإجماع متطابقان علی جواز النکاح بملک الیمین،و علی عدم انحصاره فی عدد،بخلاف نکاحهنّ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فیه خفّة حقوق المملوکة،و کون استحقاق منافع البضع بالمالیّة،فیکون کالتصرّف فی مطلق الأموال، فلا یتطرّق إلیه ما یتطرّق إلی النکاح بالعقد من محذور الحیف و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یجمع فی الملک بین المرأة و 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الأغلب فی ملک الیمین مراعاة جانب المالیّة،و کان الوطء تابعا له، جاز الجمع بالملک بین من یحرم الجمع بینهما بالعقد،کالأمّ و ابنتها و الأختین،لکن لا یجوز الجمع بینهما فی الوطء،لتحقّق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وطئ واحدة من الامّ و البنت حرمت علیه الأخری قطعا،لأنّ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 و البنت أیّهما وطئ حرمت علیه الأخری </w:t>
      </w:r>
    </w:p>
    <w:p>
      <w:pPr>
        <w:pStyle w:val="BookText"/>
        <w:rPr/>
      </w:pPr>
      <w:r>
        <w:rPr>
          <w:rFonts w:ascii="IRNazanin" w:hAnsi="IRNazanin" w:eastAsia="IRNazanin"/>
          <w:color w:val="111111"/>
          <w:sz w:val="28"/>
          <w:sz w:val="28"/>
          <w:szCs w:val="28"/>
          <w:rtl w:val="true"/>
          <w:lang w:bidi="fa-IR"/>
        </w:rPr>
        <w:t>و یجوز أن یملک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موطوءة الأب،کما یجوز للوالد أن یملک موطوءة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 کلّ واحد منهما وطء من وطئها الآخر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علی المالک وطء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مملوکته إذا زوّجها حتی تحصل الفرقة و تنقضی عدّتها إن کانت ذات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للمولی فسخ العقد إلا أن یبیعها،فیکون للمشتری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 النظر منها إلی ما لا یجوز لغیر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تحریما مؤبّدا،بأیّ نوع کان من أنواع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الأختان فإن وطء إحداهما یوجب تحریم الأخری جمعا لا عینا،بمعنی أنه ما دامت الموطوءة فی ملکه یحرم علیه وطء الأخری،فإذا أخرجها حلّت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w:t>
      </w:r>
      <w:r>
        <w:rPr>
          <w:rStyle w:val="FootnoteAnchor"/>
          <w:rtl w:val="true"/>
        </w:rPr>
        <w:footnoteReference w:id="224"/>
      </w:r>
      <w:r>
        <w:rPr>
          <w:rFonts w:ascii="IRNazanin" w:hAnsi="IRNazanin" w:eastAsia="IRNazanin"/>
          <w:color w:val="111111"/>
          <w:sz w:val="28"/>
          <w:sz w:val="28"/>
          <w:szCs w:val="28"/>
          <w:rtl w:val="true"/>
          <w:lang w:bidi="fa-IR"/>
        </w:rPr>
        <w:t>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ملک الیمین یغلب فیه جانب المالیّة،فکما لا یمتنع أن ینتقل إلی کلّ من الأب و الابن مال الآخر،کذا لا یمتنع أن ینتقل إلیه مملوکته و إن کان موطوءة،لأن تحریم الوطء لا یقدح فی صحّة التملّک،کما لو ملک بعض من یحرم علیه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تحریم موطوءة کلّ واحد علی الآخر فلعموم وَ لا تَنْکِحُوا ما نَکَحَ آباؤُکُمْ </w:t>
      </w:r>
      <w:r>
        <w:rPr>
          <w:rStyle w:val="FootnoteAnchor"/>
          <w:rtl w:val="true"/>
        </w:rPr>
        <w:footnoteReference w:id="225"/>
      </w:r>
      <w:r>
        <w:rPr>
          <w:rFonts w:ascii="Amiri" w:hAnsi="Amiri" w:eastAsia="Amiri" w:cs="Amiri"/>
          <w:color w:val="111111"/>
          <w:sz w:val="28"/>
          <w:sz w:val="28"/>
          <w:szCs w:val="28"/>
          <w:rtl w:val="true"/>
          <w:lang w:bidi="ar-SA"/>
        </w:rPr>
        <w:t xml:space="preserve">وَ حَلائِلُ أَبْنائِکُمُ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 المالک 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زوّج الرجل أمته لعبده أو غیره صارت من مولاها بمنزلة الأجنبیّة،لا یحلّ له منها إلاّ ما یحلّ له من أمة غیره،کنظر الوجه و الکفّین بغیر شهوة، </w:t>
      </w:r>
    </w:p>
    <w:p>
      <w:pPr>
        <w:pStyle w:val="BookText"/>
        <w:rPr/>
      </w:pPr>
      <w:r>
        <w:rPr>
          <w:rFonts w:ascii="IRNazanin" w:hAnsi="IRNazanin" w:eastAsia="IRNazanin"/>
          <w:color w:val="111111"/>
          <w:sz w:val="28"/>
          <w:sz w:val="28"/>
          <w:szCs w:val="28"/>
          <w:rtl w:val="true"/>
          <w:lang w:bidi="fa-IR"/>
        </w:rPr>
        <w:t>و لا یجوز له وطء أمة مشترکة بینه و بین غیره بالملک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للمشتری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 الأمة إلاّ بعد استبرائها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علیه جمیع وجوه الاستمتاع و نظر ما یحلّ منها بشهوة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النصوص </w:t>
      </w:r>
      <w:r>
        <w:rPr>
          <w:rStyle w:val="FootnoteAnchor"/>
          <w:rtl w:val="true"/>
        </w:rPr>
        <w:footnoteReference w:id="227"/>
      </w:r>
      <w:r>
        <w:rPr>
          <w:rFonts w:ascii="IRNazanin" w:hAnsi="IRNazanin" w:eastAsia="IRNazanin"/>
          <w:color w:val="111111"/>
          <w:sz w:val="28"/>
          <w:sz w:val="28"/>
          <w:szCs w:val="28"/>
          <w:rtl w:val="true"/>
          <w:lang w:bidi="fa-IR"/>
        </w:rPr>
        <w:t>به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وجوه الاستمتاع صارت مملوکة للزوج فتحرم علی غیره،لامتناع حلّ الاستمتاع بالمرأة لأزید من واحد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المحلّلة للغیر بالنسبة إلی المالک مع کون التحلیل متناولا للوطء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التحریم خروجها من النکاح بطلاق،أو موت،أو فسخ،أو انقضاء مدّته إن کان موقّتا بمدّة،و انقضاء عدّتها،سواء کانت بائنة أم 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تحریم وطئها بالملک،لأنه لیس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شمول الملک لملک المنفعة لیشمل ما إذا حلّلها له الشریک،فإنها لا تحلّ أیضا،لأن سبب الحلّ لا یتبعّض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28"/>
      </w:r>
      <w:r>
        <w:rPr>
          <w:rFonts w:ascii="IRNazanin" w:hAnsi="IRNazanin" w:eastAsia="IRNazanin"/>
          <w:color w:val="111111"/>
          <w:sz w:val="28"/>
          <w:sz w:val="28"/>
          <w:szCs w:val="28"/>
          <w:rtl w:val="true"/>
          <w:lang w:bidi="fa-IR"/>
        </w:rPr>
        <w:t>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کانت فی سنّ الحیض کما سیأتی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تخصیصه تحریم الوطء جواز غیره من الاستمتاع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 علی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لها 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 نکاحه لم یکن له بعد ذلک 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علم فلم یعترض،إلا أن تفارق الزوج،و تعتدّ منه إن کانت من ذوات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یجز نکاحه لم یکن علیها عدّة،و کفاه الاستبراء فی جواز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لها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لزوم العقد إذا أجازه المشتری،لأنّ المانع من لزومه کان هو الخیار،و قد زال بإجازته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علم فلم یتعرّض له،لما تقدّم من أن الخیار علی الفور،فإذا أخّر عالما بطل 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ملک الزوج،سواء کان هو البائع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یفسخ المشتری العقد لا تحلّ له حتی تنقضی عدّتها من الفسخ کالطلاق بمضیّ قرائن أو شهر و نصف إن لم تحض و مثلها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أخبار </w:t>
      </w:r>
      <w:r>
        <w:rPr>
          <w:rStyle w:val="FootnoteAnchor"/>
          <w:rtl w:val="true"/>
        </w:rPr>
        <w:footnoteReference w:id="230"/>
      </w:r>
      <w:r>
        <w:rPr>
          <w:rFonts w:ascii="IRNazanin" w:hAnsi="IRNazanin" w:eastAsia="IRNazanin"/>
          <w:color w:val="111111"/>
          <w:sz w:val="28"/>
          <w:sz w:val="28"/>
          <w:szCs w:val="28"/>
          <w:rtl w:val="true"/>
          <w:lang w:bidi="fa-IR"/>
        </w:rPr>
        <w:t>کثیرة إطلاق الطلاق علی هذا البیع،لکونه سببا فی التسلّط علی الفسخ،فإذا حصل الفسخ کان طلاقا بطریق أولی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استبراؤها بحیضة أو خمسة و أربعین یوما،لإطلاق النصوص </w:t>
      </w:r>
      <w:r>
        <w:rPr>
          <w:rStyle w:val="FootnoteAnchor"/>
          <w:rtl w:val="true"/>
        </w:rPr>
        <w:footnoteReference w:id="231"/>
      </w:r>
      <w:r>
        <w:rPr>
          <w:rFonts w:ascii="IRNazanin" w:hAnsi="IRNazanin" w:eastAsia="IRNazanin"/>
          <w:color w:val="111111"/>
          <w:sz w:val="28"/>
          <w:sz w:val="28"/>
          <w:szCs w:val="28"/>
          <w:rtl w:val="true"/>
          <w:lang w:bidi="fa-IR"/>
        </w:rPr>
        <w:t>باستبراء الأمة للمشتری إذا اشتراها،و هو متحقّق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العلامة </w:t>
      </w:r>
      <w:r>
        <w:rPr>
          <w:rStyle w:val="FootnoteAnchor"/>
          <w:rtl w:val="true"/>
        </w:rPr>
        <w:footnoteReference w:id="232"/>
      </w:r>
      <w:r>
        <w:rPr>
          <w:rFonts w:ascii="IRNazanin" w:hAnsi="IRNazanin" w:eastAsia="IRNazanin"/>
          <w:color w:val="111111"/>
          <w:sz w:val="28"/>
          <w:sz w:val="28"/>
          <w:szCs w:val="28"/>
          <w:rtl w:val="true"/>
          <w:lang w:bidi="fa-IR"/>
        </w:rPr>
        <w:t>،و لم ینقل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الأول،و هو الذی اختاره المصنف،و لم ینقل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ابتیاع ذوات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 من أهل الحرب،و کذا بناتهم،و ما یسبیه أهل الضلال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ابتیاع 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جواز شراء النساء ذوات الأزواج من أهل الحرب و لو من الزوج،لورود الأخبار </w:t>
      </w:r>
      <w:r>
        <w:rPr>
          <w:rStyle w:val="FootnoteAnchor"/>
          <w:rtl w:val="true"/>
        </w:rPr>
        <w:footnoteReference w:id="233"/>
      </w:r>
      <w:r>
        <w:rPr>
          <w:rFonts w:ascii="IRNazanin" w:hAnsi="IRNazanin" w:eastAsia="IRNazanin"/>
          <w:color w:val="111111"/>
          <w:sz w:val="28"/>
          <w:sz w:val="28"/>
          <w:szCs w:val="28"/>
          <w:rtl w:val="true"/>
          <w:lang w:bidi="fa-IR"/>
        </w:rPr>
        <w:t>به،و لأنهم فیء للمسلم فی الحقیقة لا یتوقّف أخذهم علی الشراء،و إنما جعل الشراء وسیلة إلیه لا شرطا فی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شراء بناتهم و أبنائهم و لو من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هذا الملک أحکامه التی من جملتها حلّ الوطء،و هو المقصود فی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البیع علی ذلک بطریق المجاز باعتبار صورته،و إلاّ فهو بالاستنقاذ أشبه منه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لا یترتّب علیه أحکامه من طرف المشتری،حتی لو کان المبیع قریبه الذی ینعتق علیه عتق بمجرّد البیع و تسلیطه علیه،لإفادة الید الملک المقتضی للعتق</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یجوز شراء ما یسبیه أهل الضلال من أهل الحرب و إن کان جمیعه أو بعضه للإمام،للإذن فی ذلک من قبلهم فی أخبار کثیرة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إسماعیل بن الفضل الهاشمی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سبی الأکراد إذا حاربوا،و من حارب من المشرکین،هل یحلّ نکاحهم و شراؤهم؟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72" w:name="pg13583_127704"/>
    </w:p>
    <w:p>
      <w:pPr>
        <w:pStyle w:val="Heading6"/>
        <w:numPr>
          <w:ilvl w:val="5"/>
          <w:numId w:val="1"/>
        </w:numPr>
        <w:rPr/>
      </w:pPr>
      <w:bookmarkStart w:id="73" w:name="__RefHeading___Toc2565830_1934241801"/>
      <w:bookmarkStart w:id="74" w:name="_Toc27"/>
      <w:bookmarkEnd w:id="72"/>
      <w:bookmarkEnd w:id="73"/>
      <w:r>
        <w:rPr>
          <w:rtl w:val="true"/>
        </w:rPr>
        <w:t>تتمّة تشتمل علی مسألتین</w:t>
      </w:r>
      <w:bookmarkEnd w:id="74"/>
    </w:p>
    <w:p>
      <w:pPr>
        <w:pStyle w:val="BookText"/>
        <w:rPr/>
      </w:pPr>
      <w:r>
        <w:rPr>
          <w:rFonts w:ascii="IRNazanin" w:hAnsi="IRNazanin" w:eastAsia="IRNazanin"/>
          <w:color w:val="111111"/>
          <w:sz w:val="28"/>
          <w:sz w:val="28"/>
          <w:szCs w:val="28"/>
          <w:rtl w:val="true"/>
          <w:lang w:bidi="fa-IR"/>
        </w:rPr>
        <w:t>تتمّة تشتمل علی مسألتین</w:t>
      </w:r>
      <w:r>
        <w:rPr>
          <w:rFonts w:eastAsia="IRNazanin" w:cs="IRNazanin"/>
          <w:color w:val="111111"/>
          <w:sz w:val="28"/>
          <w:szCs w:val="28"/>
          <w:rtl w:val="true"/>
          <w:lang w:bidi="fa-IR"/>
        </w:rPr>
        <w:t>:</w:t>
      </w:r>
    </w:p>
    <w:p>
      <w:pPr>
        <w:pStyle w:val="Heading6"/>
        <w:numPr>
          <w:ilvl w:val="5"/>
          <w:numId w:val="1"/>
        </w:numPr>
        <w:rPr/>
      </w:pPr>
      <w:bookmarkStart w:id="75" w:name="__RefHeading___Toc2565832_1934241801"/>
      <w:bookmarkStart w:id="76" w:name="_Toc28"/>
      <w:bookmarkEnd w:id="75"/>
      <w:r>
        <w:rPr>
          <w:rtl w:val="true"/>
        </w:rPr>
        <w:t>الأولی</w:t>
      </w:r>
      <w:r>
        <w:rPr>
          <w:rtl w:val="true"/>
        </w:rPr>
        <w:t>:</w:t>
      </w:r>
      <w:r>
        <w:rPr>
          <w:rtl w:val="true"/>
        </w:rPr>
        <w:t>کلّ من ملک أمة بوجه من وجوه التملّک حرم علیه وطؤها حتی یستبرئها بحیضة</w:t>
      </w:r>
      <w:bookmarkEnd w:id="7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ملک 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من وجوه التملّک حرم علیه وطؤها حتی یستبرئها بحیضة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تأخّرت الحیضة و کان فی سنّها من تحیض اعتدّت بخمسة و أربعین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ذلک إذا ملکها حائضا إلا مدّة حیضها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کانت لعدل و أخبر باستبرائها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کانت لامرأة أو یائسة،أو حاملا،علی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ملک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أنّ کلّ من ملک أمة بوجه من وجوه التملّک،من بیع أو هبة أو إرث أو صلح أو قرض أو استرقاق أو غیر ذلک،لم یجز له وطؤها قبل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روایاتهم </w:t>
      </w:r>
      <w:r>
        <w:rPr>
          <w:rStyle w:val="FootnoteAnchor"/>
          <w:rtl w:val="true"/>
        </w:rPr>
        <w:footnoteReference w:id="236"/>
      </w:r>
      <w:r>
        <w:rPr>
          <w:rFonts w:ascii="IRNazanin" w:hAnsi="IRNazanin" w:eastAsia="IRNazanin"/>
          <w:color w:val="111111"/>
          <w:sz w:val="28"/>
          <w:sz w:val="28"/>
          <w:szCs w:val="28"/>
          <w:rtl w:val="true"/>
          <w:lang w:bidi="fa-IR"/>
        </w:rPr>
        <w:t>به کثیرة،لکنّها وردت فی البیع و الشراء و الاسترقاق، و عدّوها إلی غیرها من المملّکات،لاشتراکها فی المقتضی له،و هو العلم ببراءة رحمها من ماء الغیر،و الاحتفاظ علی الأنساب من 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قصّر ابن إدریس </w:t>
      </w:r>
      <w:r>
        <w:rPr>
          <w:rStyle w:val="FootnoteAnchor"/>
          <w:rtl w:val="true"/>
        </w:rPr>
        <w:footnoteReference w:id="237"/>
      </w:r>
      <w:r>
        <w:rPr>
          <w:rFonts w:ascii="Amiri" w:hAnsi="Amiri" w:eastAsia="Amiri" w:cs="Amiri"/>
          <w:color w:val="111111"/>
          <w:sz w:val="28"/>
          <w:sz w:val="28"/>
          <w:szCs w:val="28"/>
          <w:rtl w:val="true"/>
          <w:lang w:bidi="ar-SA"/>
        </w:rPr>
        <w:t xml:space="preserve">ذلک علی مورد النصّ،مطالبا بدلیل التعدّی،مستدلاّ علی نفیه فی غیره بالأصل و عموم أَوْ ما مَلَکَتْ أَیْمانُهُمْ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اعتباره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وافق ابن إدریس الأصحاب فی موضع آخر من کتابه </w:t>
      </w:r>
      <w:r>
        <w:rPr>
          <w:rStyle w:val="FootnoteAnchor"/>
          <w:rtl w:val="true"/>
        </w:rPr>
        <w:footnoteReference w:id="239"/>
      </w:r>
      <w:r>
        <w:rPr>
          <w:rFonts w:ascii="IRNazanin" w:hAnsi="IRNazanin" w:eastAsia="IRNazanin"/>
          <w:color w:val="111111"/>
          <w:sz w:val="28"/>
          <w:sz w:val="28"/>
          <w:szCs w:val="28"/>
          <w:rtl w:val="true"/>
          <w:lang w:bidi="fa-IR"/>
        </w:rPr>
        <w:t>،فصار إجماعا إن کان قد تحقّق الخلاف</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الأمة إن کانت ممّن تحیض فاستبراؤها بحیضة،و علیه عمل الأصحاب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240"/>
      </w:r>
      <w:r>
        <w:rPr>
          <w:rFonts w:ascii="IRNazanin" w:hAnsi="IRNazanin" w:eastAsia="IRNazanin"/>
          <w:color w:val="111111"/>
          <w:sz w:val="28"/>
          <w:sz w:val="28"/>
          <w:szCs w:val="28"/>
          <w:rtl w:val="true"/>
          <w:lang w:bidi="fa-IR"/>
        </w:rPr>
        <w:t>سعد الأشعری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یستبرئها قبل بیعها بحیضتین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فی سنّ من تحیض و لم تحض فاستبراؤها بخمسة و أربعین یوما، لروایة منصور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عدّة الأمة التی لم تبلغ المحیض و هو یخاف علیها،فقال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أربعون لیلة</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عبد الرحمن بن أبی عبد اللّه </w:t>
      </w:r>
      <w:r>
        <w:rPr>
          <w:rStyle w:val="FootnoteAnchor"/>
          <w:rtl w:val="true"/>
        </w:rPr>
        <w:footnoteReference w:id="242"/>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تستبرأ بثلاثة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یعتبر فی الحیضة حیث یعلّق علیها الحکم أن تکون معلومة،فلا یکفی أیّام التحیّض للمتحیّرة بالروایات و نحوها،کما لو نسیت العدد و الوقت معا،أو علمت العدد خاصّة،لأن المطلوب من الاستبراء العلم ببراءة الرحم،و إنما یظهر ذلک مع تعیّن </w:t>
      </w:r>
      <w:r>
        <w:rPr>
          <w:rStyle w:val="FootnoteAnchor"/>
          <w:rtl w:val="true"/>
        </w:rPr>
        <w:footnoteReference w:id="244"/>
      </w:r>
      <w:r>
        <w:rPr>
          <w:rFonts w:ascii="IRNazanin" w:hAnsi="IRNazanin" w:eastAsia="IRNazanin"/>
          <w:color w:val="111111"/>
          <w:sz w:val="28"/>
          <w:sz w:val="28"/>
          <w:szCs w:val="28"/>
          <w:rtl w:val="true"/>
          <w:lang w:bidi="fa-IR"/>
        </w:rPr>
        <w:t>الحیض لا بما حکم به للضرورة لبعض الأحکام حذرا من الحرج بالاحتیاط فی جمیع الأزمان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یعتبر فیمن هی کذلک مضیّ شهر،لأنه بدل الحیضة فیمن لیست مستقیمة الحیض،أو خمسة و أربعین یوما،إلحاقا لها بمن لا حیض لها،أو مضیّ زمان یقطع بحصول الحیض فیه،کما لو أضلّت عادتها فی شهر فتتربّص شهرا،أو فی أکثر فتتربّص بقدره؟أوجه أجودها الأخیر إن اتّفق القطع و إلاّ فالثانی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 فقد استثنی المصنف ممّن لا استبراء علیها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عند انتقال ملکها إلیه حائضا،فیکتفی بإکمال حیضها، لحصول الغرض بذلک،و هو العلم ببراءة الرحم من الحمل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لا یعدّ 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عرفا و لا</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شرعا،و إنما المانع الحیض 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اشتری جاریة و هی حائض،قال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طهرت فلیمسّها إن شاء</w:t>
      </w:r>
      <w:r>
        <w:rPr>
          <w:rFonts w:eastAsia="IRNazanin" w:cs="IRNazanin"/>
          <w:color w:val="111111"/>
          <w:sz w:val="28"/>
          <w:szCs w:val="28"/>
          <w:rtl w:val="true"/>
          <w:lang w:bidi="fa-IR"/>
        </w:rPr>
        <w:t xml:space="preserve">»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مثلها مقطوعة سماعة </w:t>
      </w:r>
      <w:r>
        <w:rPr>
          <w:rStyle w:val="FootnoteAnchor"/>
          <w:rtl w:val="true"/>
        </w:rPr>
        <w:footnoteReference w:id="247"/>
      </w:r>
      <w:r>
        <w:rPr>
          <w:rFonts w:ascii="IRNazanin" w:hAnsi="IRNazanin" w:eastAsia="IRNazanin"/>
          <w:color w:val="111111"/>
          <w:sz w:val="28"/>
          <w:sz w:val="28"/>
          <w:szCs w:val="28"/>
          <w:rtl w:val="true"/>
          <w:lang w:bidi="fa-IR"/>
        </w:rPr>
        <w:t>،بل هی أوضح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إدریس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من استبرائها بعد هذه الحیضة بقرائن،لعموم </w:t>
      </w:r>
      <w:r>
        <w:rPr>
          <w:rStyle w:val="FootnoteAnchor"/>
          <w:rtl w:val="true"/>
        </w:rPr>
        <w:footnoteReference w:id="249"/>
      </w:r>
      <w:r>
        <w:rPr>
          <w:rFonts w:ascii="IRNazanin" w:hAnsi="IRNazanin" w:eastAsia="IRNazanin"/>
          <w:color w:val="111111"/>
          <w:sz w:val="28"/>
          <w:sz w:val="28"/>
          <w:szCs w:val="28"/>
          <w:rtl w:val="true"/>
          <w:lang w:bidi="fa-IR"/>
        </w:rPr>
        <w:t>الأمر بالاستبراء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بموجبة،فإن الاستبراء قد حصل بذلک کما دلّت علیه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حکمه فیها بالقرائن لا وجه له،لتصریح الروایات </w:t>
      </w:r>
      <w:r>
        <w:rPr>
          <w:rStyle w:val="FootnoteAnchor"/>
          <w:rtl w:val="true"/>
        </w:rPr>
        <w:footnoteReference w:id="250"/>
      </w:r>
      <w:r>
        <w:rPr>
          <w:rFonts w:ascii="IRNazanin" w:hAnsi="IRNazanin" w:eastAsia="IRNazanin"/>
          <w:color w:val="111111"/>
          <w:sz w:val="28"/>
          <w:sz w:val="28"/>
          <w:szCs w:val="28"/>
          <w:rtl w:val="true"/>
          <w:lang w:bidi="fa-IR"/>
        </w:rPr>
        <w:t>بالاکتفاء بالحیضة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51"/>
      </w:r>
      <w:r>
        <w:rPr>
          <w:rFonts w:ascii="IRNazanin" w:hAnsi="IRNazanin" w:eastAsia="IRNazanin"/>
          <w:color w:val="111111"/>
          <w:sz w:val="28"/>
          <w:sz w:val="28"/>
          <w:szCs w:val="28"/>
          <w:rtl w:val="true"/>
          <w:lang w:bidi="fa-IR"/>
        </w:rPr>
        <w:t>روایة بالحیضتین،و حملت علی الاستحباب جمعا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لعدل و أخبر باستبرائها،لصحیحة حفص بن البختری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الأمة من رجل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لم أطأها،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وثق به فلا بأس بأن یأتیها</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 صحیحة ابن سنان عنه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 إن ابتاعها و هی طاهر،زعم صاحبها أنه لم یطأها منذ طهرت،فقال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عندک أمینا فمسّها</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أبی بصیر عنه علیه السلام مثلها،و جوابه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أمنته فمسّها</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اشترکت الأخبار فی الوثوق به و فی استیمانه و لم یذکر العدالة،و لکنّ المصنف و جماعة </w:t>
      </w:r>
      <w:r>
        <w:rPr>
          <w:rStyle w:val="FootnoteAnchor"/>
          <w:rtl w:val="true"/>
        </w:rPr>
        <w:footnoteReference w:id="255"/>
      </w:r>
      <w:r>
        <w:rPr>
          <w:rFonts w:ascii="IRNazanin" w:hAnsi="IRNazanin" w:eastAsia="IRNazanin"/>
          <w:color w:val="111111"/>
          <w:sz w:val="28"/>
          <w:sz w:val="28"/>
          <w:szCs w:val="28"/>
          <w:rtl w:val="true"/>
          <w:lang w:bidi="fa-IR"/>
        </w:rPr>
        <w:t>حملوه علی العدل،لأنه لا وثوق بالفاسق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نظر،لجواز الوثوق و استیمان من لیس بعدل،إذ من شروط العدالة ما لا یخلّ فواته بالثقة و الاستیمان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عدم الوثوق بخبر الفاسق اشتراط العدالة،لأن بینهما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56"/>
      </w:r>
      <w:r>
        <w:rPr>
          <w:rFonts w:ascii="IRNazanin" w:hAnsi="IRNazanin" w:eastAsia="IRNazanin"/>
          <w:color w:val="111111"/>
          <w:sz w:val="28"/>
          <w:sz w:val="28"/>
          <w:szCs w:val="28"/>
          <w:rtl w:val="true"/>
          <w:lang w:bidi="fa-IR"/>
        </w:rPr>
        <w:t>تعبیر المصنف بالثقة موافقا للروایة فی بیع الحیوان،و هو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ابن إدریس </w:t>
      </w:r>
      <w:r>
        <w:rPr>
          <w:rStyle w:val="FootnoteAnchor"/>
          <w:rtl w:val="true"/>
        </w:rPr>
        <w:footnoteReference w:id="257"/>
      </w:r>
      <w:r>
        <w:rPr>
          <w:rFonts w:ascii="IRNazanin" w:hAnsi="IRNazanin" w:eastAsia="IRNazanin"/>
          <w:color w:val="111111"/>
          <w:sz w:val="28"/>
          <w:sz w:val="28"/>
          <w:szCs w:val="28"/>
          <w:rtl w:val="true"/>
          <w:lang w:bidi="fa-IR"/>
        </w:rPr>
        <w:t xml:space="preserve">هنا أیضا،و أوجب الاستبراء،لعموم </w:t>
      </w:r>
      <w:r>
        <w:rPr>
          <w:rStyle w:val="FootnoteAnchor"/>
          <w:rtl w:val="true"/>
        </w:rPr>
        <w:footnoteReference w:id="258"/>
      </w:r>
      <w:r>
        <w:rPr>
          <w:rFonts w:ascii="IRNazanin" w:hAnsi="IRNazanin" w:eastAsia="IRNazanin"/>
          <w:color w:val="111111"/>
          <w:sz w:val="28"/>
          <w:sz w:val="28"/>
          <w:szCs w:val="28"/>
          <w:rtl w:val="true"/>
          <w:lang w:bidi="fa-IR"/>
        </w:rPr>
        <w:t>الأمر به، و خصوص روایة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أشتری الجاریة من الرجل المأمون فیخبرنی أنه لم یمسّها منذ طمثت عنده و طهرت،قال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بجائز أن تأتیها حتی تستبرئها بحیضة،و لکن یجوز لک ما دون الفرج،إن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یشترون الإماء ثمَّ یأتونهنّ قبل أن یستبرؤهنّ فأولئک الزناة بأموالهم</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عموم الأوامر </w:t>
      </w:r>
      <w:r>
        <w:rPr>
          <w:rStyle w:val="FootnoteAnchor"/>
          <w:rtl w:val="true"/>
        </w:rPr>
        <w:footnoteReference w:id="260"/>
      </w:r>
      <w:r>
        <w:rPr>
          <w:rFonts w:ascii="IRNazanin" w:hAnsi="IRNazanin" w:eastAsia="IRNazanin"/>
          <w:color w:val="111111"/>
          <w:sz w:val="28"/>
          <w:sz w:val="28"/>
          <w:szCs w:val="28"/>
          <w:rtl w:val="true"/>
          <w:lang w:bidi="fa-IR"/>
        </w:rPr>
        <w:t xml:space="preserve">قد خصّ بما ذکر من الروایات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سندها بعبد اللّه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حملها علی الکراهة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عبد اللّه بن سنان روی الجواز أیضا،و فی آخرها ما یؤذن بالکراهة،لأنّه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 الأمر شدید،فإن کنت لا بدّ فاعلا فتحفّظ لا تنزل علیها</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فی صحّة الروایتین الأخیرتین من روایات الجواز عندی نظر،لأن ابن سنان مطلق مشترک بین عبد للّه و محمد،و الأول ثقة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بصیر تقدّم </w:t>
      </w:r>
      <w:r>
        <w:rPr>
          <w:rStyle w:val="FootnoteAnchor"/>
          <w:rtl w:val="true"/>
        </w:rPr>
        <w:footnoteReference w:id="263"/>
      </w:r>
      <w:r>
        <w:rPr>
          <w:rFonts w:ascii="IRNazanin" w:hAnsi="IRNazanin" w:eastAsia="IRNazanin"/>
          <w:color w:val="111111"/>
          <w:sz w:val="28"/>
          <w:sz w:val="28"/>
          <w:szCs w:val="28"/>
          <w:rtl w:val="true"/>
          <w:lang w:bidi="fa-IR"/>
        </w:rPr>
        <w:t>عن قریب أنه مشترک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بسواهما صحیح،فمن شهد بصحّتهما یطالب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منتقلة عن امرأة،فلا یجب استبراؤها،لروایة ابن أبی عمیر،عن حفص،عن أبی عبد اللّه علیه السلام فی الأمة تکون للمرأة فتبیعها،قال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یطأها من غیر أن یستبرئها</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جاریة بالبصرة من امرأة فخبّرتنی أنه لم یطأها أحد،فوقعت علیها و لم أستبرئها، فسألت عن ذلک أبا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ذا أنا قد فعلت ذلک و ما أرید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أعود</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الحسن بن محبوب عن رفاعة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الأمة تکون لامرأة فتبیعها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یطأها من غیر أن یستبرئها</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الأخیرة أوضح سندا من الأولیین،و هی من الحسن أو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فالعمل بمضمونها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ابن إدریس </w:t>
      </w:r>
      <w:r>
        <w:rPr>
          <w:rStyle w:val="FootnoteAnchor"/>
          <w:rtl w:val="true"/>
        </w:rPr>
        <w:footnoteReference w:id="267"/>
      </w:r>
      <w:r>
        <w:rPr>
          <w:rFonts w:ascii="IRNazanin" w:hAnsi="IRNazanin" w:eastAsia="IRNazanin"/>
          <w:color w:val="111111"/>
          <w:sz w:val="28"/>
          <w:sz w:val="28"/>
          <w:szCs w:val="28"/>
          <w:rtl w:val="true"/>
          <w:lang w:bidi="fa-IR"/>
        </w:rPr>
        <w:t>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دلیله و جوابه کما مرّ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الأمة یائسة من المحیض،لانتفاء المقتضی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الجاریة التی لا یخاف علیها الحمل،قال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عدّة</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روایة </w:t>
      </w:r>
      <w:r>
        <w:rPr>
          <w:rStyle w:val="FootnoteAnchor"/>
          <w:rtl w:val="true"/>
        </w:rPr>
        <w:footnoteReference w:id="270"/>
      </w:r>
      <w:r>
        <w:rPr>
          <w:rFonts w:ascii="IRNazanin" w:hAnsi="IRNazanin" w:eastAsia="IRNazanin"/>
          <w:color w:val="111111"/>
          <w:sz w:val="28"/>
          <w:sz w:val="28"/>
          <w:szCs w:val="28"/>
          <w:rtl w:val="true"/>
          <w:lang w:bidi="fa-IR"/>
        </w:rPr>
        <w:t>عبد الرحمن بن أبی عبد اللّه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ابن سنان السابقة </w:t>
      </w:r>
      <w:r>
        <w:rPr>
          <w:rStyle w:val="FootnoteAnchor"/>
          <w:rtl w:val="true"/>
        </w:rPr>
        <w:footnoteReference w:id="2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یشتری الجاریة لم تحض،قال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یعتزلها شهرا إن کانت قد یئست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حملها علی الاستحباب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معناها الصغیرة التی لم تبلغ المحیض،و لم یذکرها معها،و ذکرها فی باب البیع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وجه ترکها أن المراد منها عند الإطلاق من سنّها دون تسع سنین،و متی کانت کذلک فوطؤها حرام مطلقا،و غیره لا یحرم فی زمن الاستبراء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مذکورة فی روایات کثیرة،و فیها تصریح بجواز وطئها حینئذ بغیر استبراء، فمنها صحیحة الحلبی عن أبی عبد اللّه علیه السلام قال فی رجل ابتاع جاریة و لم تطمث،قال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صغیرة لا یتخوّف علیها الحبل فلیس علیها عدّة،و لیطأها إن شاء،و إن کانت قد بلغت و لم تطمث فإن علیها العدّة</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تنزیلها علی من تجاوز سنّها التسع و لم تحض،بناء علی الغالب من عدم حیضهنّ بعد التسع أیضا،لیجمع بین جواز وطئها و عدم بلوغها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الحمل ینافی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قد بلغت و لم تطمث فإن علیها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بلوغها عند الأصحاب یحصل بالتسع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عبد اللّه بن أبی یعفور عن أبی عبد اللّه علیه السلام قال فی الجاریة التی لم تطمث و لم تبلغ الحمل إذا اشتراها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عدّة یقع علیها</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منها صحیحة عبد الرحمن بن أبی عبد اللّه 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قعدت عن المحیض أو لم تحض فلا عدّة علیها</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الروایات المعتبرة دلالة علی أن الأمة التی بلغت التسع و لم تحض لا استبراء علیها،و لیس فیها ما ینافی ذلک،بخلاف روایة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أیضا موافقة لحکمة الاستبراء،لأن بنت العشر سنین و ما قاربها لا تحبل عادة،فلا مقتضی لاستبرائها کالآیسة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حرّمنا فی زمن الاستبراء مطلق الاستمتاع ظهرت الفائدة فی الصغیرة فی غیر الوطء من ضروبه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تنتقل إلیه و هی حامل فیسقط استبراؤها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مفهوم کلامه هنا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وطئها حینئذ مطلقا علی کراهیة،و هو الذی اختاره الشیخ فی الخلاف </w:t>
      </w:r>
      <w:r>
        <w:rPr>
          <w:rStyle w:val="FootnoteAnchor"/>
          <w:rtl w:val="true"/>
        </w:rPr>
        <w:footnoteReference w:id="276"/>
      </w:r>
      <w:r>
        <w:rPr>
          <w:rFonts w:ascii="IRNazanin" w:hAnsi="IRNazanin" w:eastAsia="IRNazanin"/>
          <w:color w:val="111111"/>
          <w:sz w:val="28"/>
          <w:sz w:val="28"/>
          <w:szCs w:val="28"/>
          <w:rtl w:val="true"/>
          <w:lang w:bidi="fa-IR"/>
        </w:rPr>
        <w:t>و کتابی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،مدّعیا علیه الإجماع،مع أنه اختار فی النهایة </w:t>
      </w:r>
      <w:r>
        <w:rPr>
          <w:rStyle w:val="FootnoteAnchor"/>
          <w:rtl w:val="true"/>
        </w:rPr>
        <w:footnoteReference w:id="277"/>
      </w:r>
      <w:r>
        <w:rPr>
          <w:rFonts w:ascii="IRNazanin" w:hAnsi="IRNazanin" w:eastAsia="IRNazanin"/>
          <w:color w:val="111111"/>
          <w:sz w:val="28"/>
          <w:sz w:val="28"/>
          <w:szCs w:val="28"/>
          <w:rtl w:val="true"/>
          <w:lang w:bidi="fa-IR"/>
        </w:rPr>
        <w:t>التحریم قبل مضیّ أربعة أشهر و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تقتضیه الأخبار المعتبرة الأسناد،ففی صحیحة رفاعة بن موسی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الأمة الحبلی یشتریها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أبی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أحلّتها آیة و حرّمتها اخری،و أنا ناه عنها نفسی و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أرجو أن أنتهی إذا نهیت نفسک و ولدک</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فی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وردت أخبار تتضمّن النهی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 طریقها محمد بن قیس </w:t>
      </w:r>
      <w:r>
        <w:rPr>
          <w:rStyle w:val="FootnoteAnchor"/>
          <w:rtl w:val="true"/>
        </w:rPr>
        <w:footnoteReference w:id="279"/>
      </w:r>
      <w:r>
        <w:rPr>
          <w:rFonts w:ascii="IRNazanin" w:hAnsi="IRNazanin" w:eastAsia="IRNazanin"/>
          <w:color w:val="111111"/>
          <w:sz w:val="28"/>
          <w:sz w:val="28"/>
          <w:szCs w:val="28"/>
          <w:rtl w:val="true"/>
          <w:lang w:bidi="fa-IR"/>
        </w:rPr>
        <w:t xml:space="preserve">، و هو مشترک بین الثقة و غیره،و فی طریق آخر إسحاق بن عمّار </w:t>
      </w:r>
      <w:r>
        <w:rPr>
          <w:rStyle w:val="FootnoteAnchor"/>
          <w:rtl w:val="true"/>
        </w:rPr>
        <w:footnoteReference w:id="280"/>
      </w:r>
      <w:r>
        <w:rPr>
          <w:rFonts w:ascii="IRNazanin" w:hAnsi="IRNazanin" w:eastAsia="IRNazanin"/>
          <w:color w:val="111111"/>
          <w:sz w:val="28"/>
          <w:sz w:val="28"/>
          <w:szCs w:val="28"/>
          <w:rtl w:val="true"/>
          <w:lang w:bidi="fa-IR"/>
        </w:rPr>
        <w:t>،و حاله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النهی فیها علی الکراهة جمعا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اختار المصنف فی باب البیع </w:t>
      </w:r>
      <w:r>
        <w:rPr>
          <w:rStyle w:val="FootnoteAnchor"/>
          <w:rtl w:val="true"/>
        </w:rPr>
        <w:footnoteReference w:id="281"/>
      </w:r>
      <w:r>
        <w:rPr>
          <w:rFonts w:ascii="IRNazanin" w:hAnsi="IRNazanin" w:eastAsia="IRNazanin"/>
          <w:color w:val="111111"/>
          <w:sz w:val="28"/>
          <w:sz w:val="28"/>
          <w:szCs w:val="28"/>
          <w:rtl w:val="true"/>
          <w:lang w:bidi="fa-IR"/>
        </w:rPr>
        <w:t xml:space="preserve">التحریم قبل مضیّ أربعة أشهر و عشرة أیّام،کمذهب الشیخ فی النهایة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روایة رفاعة أیضا الصحیحة أو </w:t>
      </w:r>
      <w:bookmarkStart w:id="77" w:name="pg13583_127712"/>
    </w:p>
    <w:p>
      <w:pPr>
        <w:pStyle w:val="Heading6"/>
        <w:numPr>
          <w:ilvl w:val="5"/>
          <w:numId w:val="1"/>
        </w:numPr>
        <w:rPr/>
      </w:pPr>
      <w:bookmarkStart w:id="78" w:name="__RefHeading___Toc2565834_1934241801"/>
      <w:bookmarkStart w:id="79" w:name="_Toc29"/>
      <w:bookmarkEnd w:id="77"/>
      <w:bookmarkEnd w:id="78"/>
      <w:r>
        <w:rPr>
          <w:rtl w:val="true"/>
        </w:rPr>
        <w:t>الثانیة</w:t>
      </w:r>
      <w:r>
        <w:rPr>
          <w:rtl w:val="true"/>
        </w:rPr>
        <w:t>:</w:t>
      </w:r>
      <w:r>
        <w:rPr>
          <w:rtl w:val="true"/>
        </w:rPr>
        <w:t>إذا ملک أمة فأعتقها کان له العقد علیها و وطؤها من غیر استبراء</w:t>
      </w:r>
      <w:bookmarkEnd w:id="7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أمة فأعتقها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العقد علیها و وطؤها من غیر 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الاستبراء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الحسنة عن أبی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حاملا فمالی منها إن أردت؟فقال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دون الفرج إلی أن تبلغ فی حملها أربعة أشهر و عشرة أیّام،فإذا جاز حملها أربعة أشهر و عشرة أیّام فلا بأس بنکاحها فی الفرج</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الروایة تحریم الوطء فی المدّة المذکورة،لکنّه بالمفهوم لا بالمنطوق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فالتفصیل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یعضد هذا المفهوم ما ورد </w:t>
      </w:r>
      <w:r>
        <w:rPr>
          <w:rStyle w:val="FootnoteAnchor"/>
          <w:rtl w:val="true"/>
        </w:rPr>
        <w:footnoteReference w:id="284"/>
      </w:r>
      <w:r>
        <w:rPr>
          <w:rFonts w:ascii="IRNazanin" w:hAnsi="IRNazanin" w:eastAsia="IRNazanin"/>
          <w:color w:val="111111"/>
          <w:sz w:val="28"/>
          <w:sz w:val="28"/>
          <w:szCs w:val="28"/>
          <w:rtl w:val="true"/>
          <w:lang w:bidi="fa-IR"/>
        </w:rPr>
        <w:t>من النهی عن وطئها مطلقا،فیکون شاهدا علی التحریم و عاضدا و إن ضعف طریقه،و یخصّ التحریم بما دون الأربعة أشهر و عشرة،لتصریح هذا الخبر بجوازه، فیحمل النهی عمّا زاد علی الکراهة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إثبات الکراهة مثل ذلک و إن ضعف طریقه،بخلاف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بالتحریم مطلقا عملا بتلک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اختاره جماعة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ما دلّ علی الجواز علی کون الحمل من زنا،فبعید جدّا،لضعف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المسألة أقوال أخر،و قد مضی جملة من مباحثها فی بیع الحیوان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أمة فأعتقها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أیضا من المواضع التی یسقط فیها استبراء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صحیحة محمد بن مسلم عن أبی جعفر علیه السلام فی الرجل یشتری الجاریة فیعتقها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یتزوّجها هل یقع علیها قبل أن یستبرئ رحمها؟قال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یستبرئ بحیضة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وقع علیها؟قال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روایة عبید بن زرارة </w:t>
      </w:r>
      <w:r>
        <w:rPr>
          <w:rStyle w:val="FootnoteAnchor"/>
          <w:rtl w:val="true"/>
        </w:rPr>
        <w:footnoteReference w:id="288"/>
      </w:r>
      <w:r>
        <w:rPr>
          <w:rFonts w:ascii="IRNazanin" w:hAnsi="IRNazanin" w:eastAsia="IRNazanin"/>
          <w:color w:val="111111"/>
          <w:sz w:val="28"/>
          <w:sz w:val="28"/>
          <w:szCs w:val="28"/>
          <w:rtl w:val="true"/>
          <w:lang w:bidi="fa-IR"/>
        </w:rPr>
        <w:t xml:space="preserve">عن أبی عبد اللّه علیه السلام،و روایة أبی العباس </w:t>
      </w:r>
      <w:r>
        <w:rPr>
          <w:rStyle w:val="FootnoteAnchor"/>
          <w:rtl w:val="true"/>
        </w:rPr>
        <w:footnoteReference w:id="289"/>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تدلّ علی جواز الوطء بغیر استبراء تدلّ علی أن الاستبراء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الأصحاب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أن الاستبراء إنما ثبت وجوبه فی المملوکة،و قد خرجت بالعتق عن کونها 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الاستبراء و إن ثبت بالشراء قبل العتق لکنّه سقط بعتقها، لصیرورتها أجنبیّة بالنسبة إلیه و إلی غیره،فإذا أراد إنشاء النکاح کانت کغیرها من الأجنبیّات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نعم،قیّده بعض الأصحاب </w:t>
      </w:r>
      <w:r>
        <w:rPr>
          <w:rStyle w:val="FootnoteAnchor"/>
          <w:rtl w:val="true"/>
        </w:rPr>
        <w:footnoteReference w:id="290"/>
      </w:r>
      <w:r>
        <w:rPr>
          <w:rFonts w:ascii="IRNazanin" w:hAnsi="IRNazanin" w:eastAsia="IRNazanin"/>
          <w:color w:val="111111"/>
          <w:sz w:val="28"/>
          <w:sz w:val="28"/>
          <w:szCs w:val="28"/>
          <w:rtl w:val="true"/>
          <w:lang w:bidi="fa-IR"/>
        </w:rPr>
        <w:t>بأن لا یعلم لها وطء محترم،و إلا وجب الاستبراء بحیضة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به،لوجود المقتضی له حینئذ،بخلاف ما لو جهل الحال، فإن الأصل عدم الوطء إلا ما دلّ الدلیل علی وجوب الاستبراء فیه و لو مع الجهل، و ذلک فی المملوکة،فیبقی غیرها علی الأصل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ألحق بعضهم </w:t>
      </w:r>
      <w:r>
        <w:rPr>
          <w:rStyle w:val="FootnoteAnchor"/>
          <w:rtl w:val="true"/>
        </w:rPr>
        <w:footnoteReference w:id="291"/>
      </w:r>
      <w:r>
        <w:rPr>
          <w:rFonts w:ascii="IRNazanin" w:hAnsi="IRNazanin" w:eastAsia="IRNazanin"/>
          <w:color w:val="111111"/>
          <w:sz w:val="28"/>
          <w:sz w:val="28"/>
          <w:szCs w:val="28"/>
          <w:rtl w:val="true"/>
          <w:lang w:bidi="fa-IR"/>
        </w:rPr>
        <w:t>بالعتق تزویج المولی للأمة المبتاعة،فإنه لا یجب علی الزوج استبراؤها ما لم یعلم سبق وطء محترم فی ذلک الطهر،و ذلک لأن الاستبراء تابع لانتقال الملک،و هو منتف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فیمکن أن یجعل ذلک وسیلة إلی سقوط الاستبراء عن المولی أیضا،بأن یزوّجها من غیره،ثمَّ یطلّقها الزوج قبل الدخول،فیسقط الاستبراء بالتزویج،و العدّة بالطلاق قبل المسیس،و إن وجد ما یظنّ کونه علّة للاستبراء،و هو اعتبار براءة الرحم من ماء السابق،فإن العلّة مستنبطة لا 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الحیلة علی إسقاطه ببیعها من امرأة و 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وطئها و أعتقها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لغیره العقد علیها إلا بعد العدّة، و هی ثلاثة أشهر إن لم تسبق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وطئها و أعتقها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تقدّم حکم الأمة المعتقة بالنسبة إلی المولی المعتق،و هذا حکمه </w:t>
      </w:r>
      <w:r>
        <w:rPr>
          <w:rStyle w:val="FootnoteAnchor"/>
          <w:rtl w:val="true"/>
        </w:rPr>
        <w:footnoteReference w:id="292"/>
      </w:r>
      <w:r>
        <w:rPr>
          <w:rFonts w:ascii="IRNazanin" w:hAnsi="IRNazanin" w:eastAsia="IRNazanin"/>
          <w:color w:val="111111"/>
          <w:sz w:val="28"/>
          <w:sz w:val="28"/>
          <w:szCs w:val="28"/>
          <w:rtl w:val="true"/>
          <w:lang w:bidi="fa-IR"/>
        </w:rPr>
        <w:t>بالنسبة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إذا أعتق أمته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بعد وطئها أو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قبل الوطء جاز لغیره تزویجها بغیر عدّة و لا استبراء،و إن أمکن أن تکون موطوءة فی ذلک الطهر لغیر المعتق،بأن یکون المعتق اشتراها ثمَّ أعتقها قبل أن تحیض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جواز تزویجها حینئذ لغیره بغیر استبراء ما تقدّم من جواز تزویج مولاها بها من غیر استبراء،من حیث إنه مختصّ بالمالک و تابع لنقل الملک،و هو هنا منتف،لأنها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تقدّم جواز تزویجها للغیر قبل العتق،فبعده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یستفاد من مفهوم العبارة لا من منطوقها،لأنه جعل مورد المنع من تزویج الغیر بها کونها موطوءة للمولی قبل العتق،و مفهومه أنه لو لم یطأها حلّ تزویجها لغیره من غیر 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ذکر فی الحکم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عتقها بعد وطء المولی لم یجز لغیره تزویجها فی ذلک الطهر قطعا،لأنه وطء محترم فلا بدّ من مراعاة التخلّص من حرمته حذرا من اختلاط الأنساب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المعتبر حینئذ عدّة الطلاق،لروایة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أعتق سرّیّته إله أن یتزوّجها بغیر عدّة؟قال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تعتدّ ثلاثة أشهر</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الحسن </w:t>
      </w:r>
      <w:r>
        <w:rPr>
          <w:rStyle w:val="FootnoteAnchor"/>
          <w:rtl w:val="true"/>
        </w:rPr>
        <w:footnoteReference w:id="294"/>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تدلّ </w:t>
      </w:r>
      <w:bookmarkStart w:id="80" w:name="pg13583_127715"/>
    </w:p>
    <w:p>
      <w:pPr>
        <w:pStyle w:val="Heading6"/>
        <w:numPr>
          <w:ilvl w:val="5"/>
          <w:numId w:val="1"/>
        </w:numPr>
        <w:rPr/>
      </w:pPr>
      <w:bookmarkStart w:id="81" w:name="__RefHeading___Toc2565836_1934241801"/>
      <w:bookmarkStart w:id="82" w:name="_Toc30"/>
      <w:bookmarkEnd w:id="80"/>
      <w:bookmarkEnd w:id="81"/>
      <w:r>
        <w:rPr>
          <w:rtl w:val="true"/>
        </w:rPr>
        <w:t>الثانی</w:t>
      </w:r>
      <w:r>
        <w:rPr>
          <w:rtl w:val="true"/>
        </w:rPr>
        <w:t>:</w:t>
      </w:r>
      <w:r>
        <w:rPr>
          <w:rtl w:val="true"/>
        </w:rPr>
        <w:t>ملک المنفعة</w:t>
      </w:r>
      <w:bookmarkEnd w:id="8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فی الصیغة و الحکم</w:t>
      </w:r>
      <w:r>
        <w:rPr>
          <w:rFonts w:eastAsia="IRNazanin" w:cs="IRNazanin"/>
          <w:color w:val="111111"/>
          <w:sz w:val="28"/>
          <w:szCs w:val="28"/>
          <w:rtl w:val="true"/>
          <w:lang w:bidi="fa-IR"/>
        </w:rPr>
        <w:t>.</w:t>
      </w:r>
    </w:p>
    <w:p>
      <w:pPr>
        <w:pStyle w:val="Heading6"/>
        <w:numPr>
          <w:ilvl w:val="5"/>
          <w:numId w:val="1"/>
        </w:numPr>
        <w:rPr/>
      </w:pPr>
      <w:bookmarkStart w:id="83" w:name="__RefHeading___Toc2565838_1934241801"/>
      <w:bookmarkStart w:id="84" w:name="_Toc31"/>
      <w:bookmarkEnd w:id="83"/>
      <w:r>
        <w:rPr>
          <w:rtl w:val="true"/>
        </w:rPr>
        <w:t>أما الصیغة</w:t>
      </w:r>
      <w:bookmarkEnd w:id="84"/>
    </w:p>
    <w:p>
      <w:pPr>
        <w:pStyle w:val="BookText"/>
        <w:rPr/>
      </w:pPr>
      <w:r>
        <w:rPr>
          <w:rFonts w:ascii="IRNazanin" w:hAnsi="IRNazanin" w:eastAsia="IRNazanin"/>
          <w:color w:val="111111"/>
          <w:sz w:val="28"/>
          <w:sz w:val="28"/>
          <w:szCs w:val="28"/>
          <w:rtl w:val="true"/>
          <w:lang w:bidi="fa-IR"/>
        </w:rPr>
        <w:t>أما الصیغة فأن یقول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أحللت لک وطأها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جعلتک فی حلّ من 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تستباح بلفظ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تستباح بلفظ الإباحة؟فیه خلاف أظهره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وهبتک وطأها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أجاز الإباحة یلزمه الجواز هنا،و من اقتصر علی التحلیل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بإطلاقها علی توقّف تزویج غیر المولی بها علی العدّة مطلقا،لکنّها محمولة علی ما لو علم الوطء،لقصورها عن إفادة الحکم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تعتبر الثلاثة الأشهر علی تقدیر سبقها علی الأقراء،أو أنها کنایة عن الأقراء،لأنها غالبا لا تکون إلا فی ثلاثة أشهر،و إلا فالمعتبر عدّة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الجماعة أنه لا خلاف فی ذلک،و إلا فالمستند لا یخلو من ضعف،لأن فی طریق الروایة الأولی محمد بن عیسی،و فی حاله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فی سندها جهالة،و لکن مثل ذلک ینجبر بالشهرة عند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الاولی لیست بمرتبة قویّة فی الضعف، لأن محمد بن عیسی قد رجّح بعض الأصحاب العمل بروایته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الصیغة فأن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اعتبار صیغة خاصّة لهذا النوع من النکاح کما یعتبر فی غیره، لأن مجرّد التراضی لا یکفی فی حلّ الفروج إجماعا،و لا أیّ لفظ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اتّفقوا علی الاجتزاء بلفظ التحلیل،و هو الوارد فی الروایات،ففی صحیحة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بعض أصحابنا قد روی عنک 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أحلّ الرجل لأخیه جاریته فهی له حلال،فقال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إسماعیل بن بزیع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امرأة أحلّت لی جاریتها،قال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مع لفظ التحلیل من مراعاة ما یعتبر فی العقود،من لفظ الماضی الدالّ علی الإنشاء،کقوله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أحللت لک 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جعلتک فی حلّ من 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حلّ من 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کونه صریحا فی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قال الجماعة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298"/>
      </w:r>
      <w:r>
        <w:rPr>
          <w:rFonts w:ascii="IRNazanin" w:hAnsi="IRNazanin" w:eastAsia="IRNazanin"/>
          <w:color w:val="111111"/>
          <w:sz w:val="28"/>
          <w:sz w:val="28"/>
          <w:szCs w:val="28"/>
          <w:rtl w:val="true"/>
          <w:lang w:bidi="fa-IR"/>
        </w:rPr>
        <w:t>فی باب عقود النکاح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بالإشکال هنا،لأن التحلیل نوع إباحة،و دایرتها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لفظ العاریة و إن کان متعلّقها إباحة المنفعة مع بقاء العین علی ملک المالک،لأصالة بقاء التحریم فیما عدا المنصوص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أبی العباس البقباق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رجل عن عاریة الفروج،فقال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حرام،ثمَّ سکت قلیلا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بأس بأن یحلّ الرجل جاریته لأخیه</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فی الاستباحة بلفظ الإباحة،فالأکثر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فی النهایة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أتباعه </w:t>
      </w:r>
      <w:r>
        <w:rPr>
          <w:rStyle w:val="FootnoteAnchor"/>
          <w:rtl w:val="true"/>
        </w:rPr>
        <w:footnoteReference w:id="301"/>
      </w:r>
      <w:r>
        <w:rPr>
          <w:rFonts w:ascii="IRNazanin" w:hAnsi="IRNazanin" w:eastAsia="IRNazanin"/>
          <w:color w:val="111111"/>
          <w:sz w:val="28"/>
          <w:sz w:val="28"/>
          <w:szCs w:val="28"/>
          <w:rtl w:val="true"/>
          <w:lang w:bidi="fa-IR"/>
        </w:rPr>
        <w:t>،و المرتضی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w:t>
      </w:r>
      <w:r>
        <w:rPr>
          <w:rStyle w:val="FootnoteAnchor"/>
          <w:rtl w:val="true"/>
        </w:rPr>
        <w:footnoteReference w:id="302"/>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لا یفید الحلّ،وقوفا مع ظاهر النصوص </w:t>
      </w:r>
      <w:r>
        <w:rPr>
          <w:rStyle w:val="FootnoteAnchor"/>
          <w:rtl w:val="true"/>
        </w:rPr>
        <w:footnoteReference w:id="303"/>
      </w:r>
      <w:r>
        <w:rPr>
          <w:rFonts w:ascii="IRNazanin" w:hAnsi="IRNazanin" w:eastAsia="IRNazanin"/>
          <w:color w:val="111111"/>
          <w:sz w:val="28"/>
          <w:sz w:val="28"/>
          <w:szCs w:val="28"/>
          <w:rtl w:val="true"/>
          <w:lang w:bidi="fa-IR"/>
        </w:rPr>
        <w:t>،و تمسّکا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الشیخ فی المبسوط </w:t>
      </w:r>
      <w:r>
        <w:rPr>
          <w:rStyle w:val="FootnoteAnchor"/>
          <w:rtl w:val="true"/>
        </w:rPr>
        <w:footnoteReference w:id="30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305"/>
      </w:r>
      <w:r>
        <w:rPr>
          <w:rFonts w:ascii="Amiri" w:hAnsi="Amiri" w:eastAsia="Amiri" w:cs="Amiri"/>
          <w:color w:val="111111"/>
          <w:sz w:val="28"/>
          <w:sz w:val="28"/>
          <w:szCs w:val="28"/>
          <w:rtl w:val="true"/>
          <w:lang w:bidi="ar-SA"/>
        </w:rPr>
        <w:t xml:space="preserve">و المصنف و العلامة </w:t>
      </w:r>
      <w:r>
        <w:rPr>
          <w:rStyle w:val="FootnoteAnchor"/>
          <w:rtl w:val="true"/>
        </w:rPr>
        <w:footnoteReference w:id="306"/>
      </w:r>
      <w:r>
        <w:rPr>
          <w:rFonts w:ascii="IRNazanin" w:hAnsi="IRNazanin" w:eastAsia="IRNazanin"/>
          <w:color w:val="111111"/>
          <w:sz w:val="28"/>
          <w:sz w:val="28"/>
          <w:szCs w:val="28"/>
          <w:rtl w:val="true"/>
          <w:lang w:bidi="fa-IR"/>
        </w:rPr>
        <w:t>فی القول الآخر إلی الاکتفاء به،لمشارکتها للتحلیل فی المعنی،و یجوز إقامة کلّ من المترادفین مقام الآخر کما ذکر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بمنع الاکتفاء بالمرادف،فإن فی النکاح شائبة العبادة،و کثیر من أحکامه توقیفیّة،و الاحتیاط فیه من أهمّ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القولین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وهبتک وطأها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أجاز الإباحة اکتفی بأحد هذه،لأنها بمعناها،و من اقتصر علی التحلیل منع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المنع منها مطلقا،لأن الهبة و التملیک یتناولان الأعیان،أما الهبة فقطعا و أما التملیک فغالبا،و لیس الوطء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التسویغ فهو بمعنی الإباحة و أخفی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صیغ العقود اللازمة أو النکاح إن کانت توقیفیّة لم یصحّ بکلّ واحد من هذه الألفاظ،لعدم ورودها،بل یقتصر علی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اکتفی فی العقد بما أدّی المعنی جاز بلفظ الإباحة و التسویغ دون الهبة،لما ذکر من تناولها الأعیان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التملیک فإنه و إن غلب استعماله فی نقل الأعیان إلا أنه یستعمل فی نقل المنافع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هو 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تملیک منفعة؟فیه خلاف بین الأصحاب منشؤه عصمة الفرج عن الاستمتاع بغیر العقد أو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الأقرب هو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ثمَّ استدلّ علی جواز هذا النوع من النکاح بدخوله فی قوله تعالی أَوْ ما مَلَکَتْ أَیْمانُهُمْ </w:t>
      </w:r>
      <w:r>
        <w:rPr>
          <w:rStyle w:val="FootnoteAnchor"/>
          <w:rtl w:val="true"/>
        </w:rPr>
        <w:footnoteReference w:id="307"/>
      </w:r>
      <w:r>
        <w:rPr>
          <w:rFonts w:ascii="IRNazanin" w:hAnsi="IRNazanin" w:eastAsia="IRNazanin"/>
          <w:color w:val="111111"/>
          <w:sz w:val="28"/>
          <w:sz w:val="28"/>
          <w:szCs w:val="28"/>
          <w:rtl w:val="true"/>
          <w:lang w:bidi="fa-IR"/>
        </w:rPr>
        <w:t>بجعل الملک هنا للمنفعة،و جعل الملک منقسما إلیهما،فإذا استعمل فی هذا المعنی کان قرینة علی إرادة المنفعة منه خاصّة،فیتّجه الاکتفاء به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حلّ الفروج منحصرا فی العقد أو الملک،لقوله </w:t>
      </w:r>
      <w:r>
        <w:rPr>
          <w:rStyle w:val="FootnoteAnchor"/>
          <w:rtl w:val="true"/>
        </w:rPr>
        <w:footnoteReference w:id="308"/>
      </w:r>
      <w:r>
        <w:rPr>
          <w:rFonts w:ascii="Amiri" w:hAnsi="Amiri" w:eastAsia="Amiri" w:cs="Amiri"/>
          <w:color w:val="111111"/>
          <w:sz w:val="28"/>
          <w:sz w:val="28"/>
          <w:szCs w:val="28"/>
          <w:rtl w:val="true"/>
          <w:lang w:bidi="ar-SA"/>
        </w:rPr>
        <w:t>تعالی إِلاّ عَلی أَزْواجِهِمْ أَوْ ما مَلَکَتْ أَیْمانُهُمْ و کان القول بحلّ الأمة بالتحلیل ثابتا عند علمائنا، وجب أن لا یکون خارجا عن الأمرین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اختلفوا فی ردّه إلی أیّهما،فذهب المرتضی </w:t>
      </w:r>
      <w:r>
        <w:rPr>
          <w:rStyle w:val="FootnoteAnchor"/>
          <w:rtl w:val="true"/>
        </w:rPr>
        <w:footnoteReference w:id="309"/>
      </w:r>
      <w:r>
        <w:rPr>
          <w:rFonts w:ascii="IRNazanin" w:hAnsi="IRNazanin" w:eastAsia="IRNazanin"/>
          <w:color w:val="111111"/>
          <w:sz w:val="28"/>
          <w:sz w:val="28"/>
          <w:szCs w:val="28"/>
          <w:rtl w:val="true"/>
          <w:lang w:bidi="fa-IR"/>
        </w:rPr>
        <w:t>إلی أنه عقد،و التحلیل عبارة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تملیک منفعة مع بقاء الأصل،لأن الحلّ دائر مع الأمرین کما ذکرناه،و خواصّ العقد منتفیة عنه،لأنه إن کان عقد دوام توقّف رفعه علی الطلاق أو الفسخ فی موارده، و وجب المهر بالدخول،و نحو ذلک من خواصّه،و کلّها منتفیة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متعة توقّف علی ذکر الأجل و المهر،و لا مهر مع التحلیل،و لا یشترط فیه الأجل علی الأصحّ،للأصل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القولین یعتبر القبول،أما علی العقد فظاهر،و أما علی التملیک فلأنه فی معنی هبة المنفعة،فیکون أیضا من قبیل العقود،و إنما نفینا عنه اسم عقد النکاح لا </w:t>
      </w:r>
    </w:p>
    <w:p>
      <w:pPr>
        <w:pStyle w:val="BookText"/>
        <w:rPr/>
      </w:pPr>
      <w:r>
        <w:rPr>
          <w:rFonts w:ascii="IRNazanin" w:hAnsi="IRNazanin" w:eastAsia="IRNazanin"/>
          <w:color w:val="111111"/>
          <w:sz w:val="28"/>
          <w:sz w:val="28"/>
          <w:szCs w:val="28"/>
          <w:rtl w:val="true"/>
          <w:lang w:bidi="fa-IR"/>
        </w:rPr>
        <w:t>و فی تحلیل أمته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لمملوکه روایتان،إحداهما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یؤیّدها أنه نوع من تملیک،و العبد بعید عن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الجواز إذا عیّن له الموطوءة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 أنه نوع من الإباحة،و للمملوک أهلیّة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فالتحقیق </w:t>
      </w:r>
      <w:r>
        <w:rPr>
          <w:rStyle w:val="FootnoteAnchor"/>
          <w:rtl w:val="true"/>
        </w:rPr>
        <w:footnoteReference w:id="310"/>
      </w:r>
      <w:r>
        <w:rPr>
          <w:rFonts w:ascii="IRNazanin" w:hAnsi="IRNazanin" w:eastAsia="IRNazanin"/>
          <w:color w:val="111111"/>
          <w:sz w:val="28"/>
          <w:sz w:val="28"/>
          <w:szCs w:val="28"/>
          <w:rtl w:val="true"/>
          <w:lang w:bidi="fa-IR"/>
        </w:rPr>
        <w:t>أنه عقد فی الجملة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تحلیل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أن المولی إذا حلّل أمته لعبده هل تحلّ له بذلک أم لا؟ 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الشیخ فی النهایة </w:t>
      </w:r>
      <w:r>
        <w:rPr>
          <w:rStyle w:val="FootnoteAnchor"/>
          <w:rtl w:val="true"/>
        </w:rPr>
        <w:footnoteReference w:id="311"/>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312"/>
      </w:r>
      <w:r>
        <w:rPr>
          <w:rFonts w:ascii="IRNazanin" w:hAnsi="IRNazanin" w:eastAsia="IRNazanin"/>
          <w:color w:val="111111"/>
          <w:sz w:val="28"/>
          <w:sz w:val="28"/>
          <w:szCs w:val="28"/>
          <w:rtl w:val="true"/>
          <w:lang w:bidi="fa-IR"/>
        </w:rPr>
        <w:t xml:space="preserve">،و ولده فخر الدین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العدم،لصحیحة علیّ بن یقطین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المملوک أ یحلّ له أن یطأ الأمة من غیر تزویج إذا أحلّ له مولاه؟قال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له</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نوع تملیک،و العبد لیس أهلا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ابن إدریس </w:t>
      </w:r>
      <w:r>
        <w:rPr>
          <w:rStyle w:val="FootnoteAnchor"/>
          <w:rtl w:val="true"/>
        </w:rPr>
        <w:footnoteReference w:id="315"/>
      </w:r>
      <w:r>
        <w:rPr>
          <w:rFonts w:ascii="IRNazanin" w:hAnsi="IRNazanin" w:eastAsia="IRNazanin"/>
          <w:color w:val="111111"/>
          <w:sz w:val="28"/>
          <w:sz w:val="28"/>
          <w:szCs w:val="28"/>
          <w:rtl w:val="true"/>
          <w:lang w:bidi="fa-IR"/>
        </w:rPr>
        <w:t>،و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الحلّ،لوجود المقتضی و انتفاء المانع،إذ لیس إلاّ کونه لا یملک،و نفی ملکه مطلقا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لکن المراد بالملک هنا الإباحة،بمعنی استحقاق البضع و إباحته له،لا الملک بالمعنی المشهور،لأن ملک البضع لا معنی له إلا الاستحقاق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لو تصرّف فیه متصرّف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کالواطئ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عوضه و هو المهر للمرأة لا لمالک البضع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علی حدّ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یملک إحضار فلان مجلس الحکم و نحو ذلک،فإن المراد به أصل الاستحقاق،و العبد یملک هذا النوع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تحلیل المدبّرة و أمّ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ملک بعضها فأحلّته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 لم 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مشترکة فأحلّها الشریک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أنّه لیس للمرأة أن تحلّ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التی أشار المصنف إلی دلالتها علی الجواز لم نقف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علیها،و لا ذکرها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تمّت لأمکن حمل روایة المنع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حملها علی تحلیل المولی لعبده أمة الغیر،أو أنه أراد التحلیل بدون الصیغة،فبعید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نعم،حملها علی التقیّة لا بأس به،لأنّ العامّة </w:t>
      </w:r>
      <w:r>
        <w:rPr>
          <w:rStyle w:val="FootnoteAnchor"/>
          <w:rtl w:val="true"/>
        </w:rPr>
        <w:footnoteReference w:id="316"/>
      </w:r>
      <w:r>
        <w:rPr>
          <w:rFonts w:ascii="IRNazanin" w:hAnsi="IRNazanin" w:eastAsia="IRNazanin"/>
          <w:color w:val="111111"/>
          <w:sz w:val="28"/>
          <w:sz w:val="28"/>
          <w:szCs w:val="28"/>
          <w:rtl w:val="true"/>
          <w:lang w:bidi="fa-IR"/>
        </w:rPr>
        <w:t>یمنعون التحلیل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ففی تکلّف الحمل مع عدم وجود المعارض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فرق علی القولین بین تحلیل أمته لعبده و عبد غیره إذا أذن سیّده،و إنما خصّ المصنف عبده لموضع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تحلیل المدبّرة و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لأنهما لم تخرجا بالتدبیر و الولادة عن المملوکیّة،فیتناولهما عموم النصّ کما یتناول 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جاریة بین رجلین دبّراها جمیعا،ثمَّ أحلّ أحدهما فرجها لصاحبه،قال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له حلال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ملک بعضها فأحلّته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17"/>
      </w:r>
      <w:r>
        <w:rPr>
          <w:rFonts w:ascii="IRNazanin" w:hAnsi="IRNazanin" w:eastAsia="IRNazanin"/>
          <w:color w:val="111111"/>
          <w:sz w:val="28"/>
          <w:sz w:val="28"/>
          <w:szCs w:val="28"/>
          <w:rtl w:val="true"/>
          <w:lang w:bidi="fa-IR"/>
        </w:rPr>
        <w:t>البحث فی هذه المسألة مستوفی،و الروایة التی دلّت علی الحکم، فلا وجه لإعادته</w:t>
      </w:r>
      <w:r>
        <w:rPr>
          <w:rFonts w:eastAsia="IRNazanin" w:cs="IRNazanin"/>
          <w:color w:val="111111"/>
          <w:sz w:val="28"/>
          <w:szCs w:val="28"/>
          <w:rtl w:val="true"/>
          <w:lang w:bidi="fa-IR"/>
        </w:rPr>
        <w:t xml:space="preserve">. </w:t>
      </w:r>
      <w:bookmarkStart w:id="85" w:name="pg13583_127721"/>
    </w:p>
    <w:p>
      <w:pPr>
        <w:pStyle w:val="Heading6"/>
        <w:numPr>
          <w:ilvl w:val="5"/>
          <w:numId w:val="1"/>
        </w:numPr>
        <w:rPr/>
      </w:pPr>
      <w:bookmarkStart w:id="86" w:name="__RefHeading___Toc2565840_1934241801"/>
      <w:bookmarkStart w:id="87" w:name="_Toc32"/>
      <w:bookmarkEnd w:id="85"/>
      <w:bookmarkEnd w:id="86"/>
      <w:r>
        <w:rPr>
          <w:rtl w:val="true"/>
        </w:rPr>
        <w:t>و أما الحکم فمسائل</w:t>
      </w:r>
      <w:bookmarkEnd w:id="87"/>
    </w:p>
    <w:p>
      <w:pPr>
        <w:pStyle w:val="BookText"/>
        <w:rPr/>
      </w:pPr>
      <w:r>
        <w:rPr>
          <w:rFonts w:ascii="IRNazanin" w:hAnsi="IRNazanin" w:eastAsia="IRNazanin"/>
          <w:color w:val="111111"/>
          <w:sz w:val="28"/>
          <w:sz w:val="28"/>
          <w:szCs w:val="28"/>
          <w:rtl w:val="true"/>
          <w:lang w:bidi="fa-IR"/>
        </w:rPr>
        <w:t>و أما الحکم فمسائل</w:t>
      </w:r>
      <w:r>
        <w:rPr>
          <w:rFonts w:eastAsia="IRNazanin" w:cs="IRNazanin"/>
          <w:color w:val="111111"/>
          <w:sz w:val="28"/>
          <w:szCs w:val="28"/>
          <w:rtl w:val="true"/>
          <w:lang w:bidi="fa-IR"/>
        </w:rPr>
        <w:t>:</w:t>
      </w:r>
    </w:p>
    <w:p>
      <w:pPr>
        <w:pStyle w:val="Heading6"/>
        <w:numPr>
          <w:ilvl w:val="5"/>
          <w:numId w:val="1"/>
        </w:numPr>
        <w:rPr/>
      </w:pPr>
      <w:bookmarkStart w:id="88" w:name="__RefHeading___Toc2565842_1934241801"/>
      <w:bookmarkStart w:id="89" w:name="_Toc33"/>
      <w:bookmarkEnd w:id="88"/>
      <w:r>
        <w:rPr>
          <w:rtl w:val="true"/>
        </w:rPr>
        <w:t>الأولی</w:t>
      </w:r>
      <w:r>
        <w:rPr>
          <w:rtl w:val="true"/>
        </w:rPr>
        <w:t>:</w:t>
      </w:r>
      <w:r>
        <w:rPr>
          <w:rtl w:val="true"/>
        </w:rPr>
        <w:t>یجب الاقتصار علی ما تناوله اللفظ</w:t>
      </w:r>
      <w:bookmarkEnd w:id="8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الاقتصار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تناوله اللفظ،و ما شهد الحال بدخوله تحته،فلو أحلّ له التقبیل اقتصر علیه،و کذا لو أحلّ له اللمس، فلا یستبیح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أحلّ له الوطء حلّ له ما دونه من ضروب الاستمتاع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أحلّ له الخدمة لم یطأ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أحلّ له الوطء لم یستخدم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الاقتصار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هذا النوع من الاستمتاع تابعا للّفظ الدالّ علیه وجب مراعاة اللفظ، فکلّ ما تناوله و دلّ علیه بإحدی الدلالات ملکه المحلّل له،و ما خرج عن ذلک لا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حلّل له النظر لم یتناول غیره من ضروب الاستمتاع،لعدم دلالته علیها بوجه،لأنه أضعفها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أحلّ له الوطء دلّ علیه بالمطابقة،و علی لمسها بالتضمّن،و علی باقی مقدّمات الاستمتاع من اللمس و النظر و القبلة و غیرها بالالتزام،فیدخل جمیع ذلک فی تحلیله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لزومه لها کونها محسوبة من مقدّماته،و لا ینفکّ عنها غالبا،فهو لزوم عرفیّ و إن لم یکن عقلیّا،و مثل ذلک کاف فی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أحلّ له بعض مقدّماته غیر النظر دخل فیه ما استلزمه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أحلّ له القبلة استباح اللمس المتوقّف </w:t>
      </w:r>
      <w:r>
        <w:rPr>
          <w:rStyle w:val="FootnoteAnchor"/>
          <w:rtl w:val="true"/>
        </w:rPr>
        <w:footnoteReference w:id="318"/>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 علی ذلک کلّه روایة الحسن بن عطیّة عن أبی عبد اللّه 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أحلّ الرجل من جاریته قبلة لم یحلّ له غیرها،و إن أحلّ له منها دون الفرج لم یحلّ له غیره،فإن أحلّ له الفرج حلّ له جمیعها</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p>
    <w:p>
      <w:pPr>
        <w:pStyle w:val="BookText"/>
        <w:rPr/>
      </w:pPr>
      <w:r>
        <w:rPr>
          <w:rFonts w:ascii="IRNazanin" w:hAnsi="IRNazanin" w:eastAsia="IRNazanin"/>
          <w:color w:val="111111"/>
          <w:sz w:val="28"/>
          <w:sz w:val="28"/>
          <w:szCs w:val="28"/>
          <w:rtl w:val="true"/>
          <w:lang w:bidi="fa-IR"/>
        </w:rPr>
        <w:t>و لو وطئ مع 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کان عاصیا،و لزمه عوض البضع،و کان الولد رقّا لمولاها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الفضیل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أحلّ له قبلة منها لم یحلّ له سوی ذلک</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کلّه فیما یتناوله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الخدمة فلا تدخل فی تحلیل الوطء،و لا مقدّماته،و لا العکس،لانفکاک کلّ منهما عن الآخر حسّا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مع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حلّل له ما دون الوطء أو الخدمة کان الوطء بالنسبة إلیه کغیره من الأجانب،فإن وطئ حینئذ عالما بالتحریم کان عاصیا،و کان الولد لمولاها کما فی نظائره،لانتفائه عن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ترتّب حکم الزنا من الحدّ و غیره علیه، لکن یظهر من الروایة </w:t>
      </w:r>
      <w:r>
        <w:rPr>
          <w:rStyle w:val="FootnoteAnchor"/>
          <w:rtl w:val="true"/>
        </w:rPr>
        <w:footnoteReference w:id="321"/>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ثبوت عوض البضع فیبنی علی ضمانه من الأمة مطلقا أو مع عدم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22"/>
      </w:r>
      <w:r>
        <w:rPr>
          <w:rFonts w:ascii="IRNazanin" w:hAnsi="IRNazanin" w:eastAsia="IRNazanin"/>
          <w:color w:val="111111"/>
          <w:sz w:val="28"/>
          <w:sz w:val="28"/>
          <w:szCs w:val="28"/>
          <w:rtl w:val="true"/>
          <w:lang w:bidi="fa-IR"/>
        </w:rPr>
        <w:t>الخلاف فیه،و أن المصنف یشترط فی ثبوته جهلها أو إکراهها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یثبت العوض فهو العشر إن کانت بکرا،و نصفه إن کانت ثیّبا، و أرش البکارة مضافا إلی العشر کما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دلّ علی ذلک صحیحة الفضیل السالفة </w:t>
      </w:r>
      <w:r>
        <w:rPr>
          <w:rStyle w:val="FootnoteAnchor"/>
          <w:rtl w:val="true"/>
        </w:rPr>
        <w:footnoteReference w:id="323"/>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أحلّ له ما دون الفرج فغلبته الشهوة فاقتضّها،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یکون زانیا؟قال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یکون خائنا، و یغرم لصاحبها عشر قیمتها إن کانت بکرا،و إن لم تکن بکرا فنصف عشر قیمتها</w:t>
      </w:r>
      <w:r>
        <w:rPr>
          <w:rFonts w:eastAsia="IRNazanin" w:cs="IRNazanin"/>
          <w:color w:val="111111"/>
          <w:sz w:val="28"/>
          <w:szCs w:val="28"/>
          <w:rtl w:val="true"/>
          <w:lang w:bidi="fa-IR"/>
        </w:rPr>
        <w:t xml:space="preserve">». </w:t>
      </w:r>
      <w:bookmarkStart w:id="90" w:name="pg13583_127723"/>
    </w:p>
    <w:p>
      <w:pPr>
        <w:pStyle w:val="Heading6"/>
        <w:numPr>
          <w:ilvl w:val="5"/>
          <w:numId w:val="1"/>
        </w:numPr>
        <w:rPr/>
      </w:pPr>
      <w:bookmarkStart w:id="91" w:name="__RefHeading___Toc2565844_1934241801"/>
      <w:bookmarkStart w:id="92" w:name="_Toc34"/>
      <w:bookmarkEnd w:id="90"/>
      <w:bookmarkEnd w:id="91"/>
      <w:r>
        <w:rPr>
          <w:rtl w:val="true"/>
        </w:rPr>
        <w:t>الثانیة</w:t>
      </w:r>
      <w:r>
        <w:rPr>
          <w:rtl w:val="true"/>
        </w:rPr>
        <w:t>:</w:t>
      </w:r>
      <w:r>
        <w:rPr>
          <w:rtl w:val="true"/>
        </w:rPr>
        <w:t>ولد المحلّلة حرّ</w:t>
      </w:r>
      <w:bookmarkEnd w:id="9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المحلّلة 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شرط الحرّیة مع لفظ الإباحة فالولد حرّ،و لا سبیل علی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یشترط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أبیه فکّه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أصحّ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إطلاق المصنف الحکم بالعشر أو نصفه تبعا لإطلاق الروایة،و کذا حکمه بکونه عاصیا،و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زانیا،و عدم تعرّضه للحدّ کما ذکره غیره </w:t>
      </w:r>
      <w:r>
        <w:rPr>
          <w:rStyle w:val="FootnoteAnchor"/>
          <w:rtl w:val="true"/>
        </w:rPr>
        <w:footnoteReference w:id="324"/>
      </w:r>
      <w:r>
        <w:rPr>
          <w:rFonts w:ascii="Amiri" w:hAnsi="Amiri" w:eastAsia="Amiri" w:cs="Amiri"/>
          <w:color w:val="111111"/>
          <w:sz w:val="28"/>
          <w:sz w:val="28"/>
          <w:szCs w:val="28"/>
          <w:rtl w:val="true"/>
          <w:lang w:bidi="ar-SA"/>
        </w:rPr>
        <w:t xml:space="preserve">، لتضمّن </w:t>
      </w:r>
      <w:r>
        <w:rPr>
          <w:rStyle w:val="FootnoteAnchor"/>
          <w:rtl w:val="true"/>
        </w:rPr>
        <w:footnoteReference w:id="325"/>
      </w:r>
      <w:r>
        <w:rPr>
          <w:rFonts w:ascii="IRNazanin" w:hAnsi="IRNazanin" w:eastAsia="IRNazanin"/>
          <w:color w:val="111111"/>
          <w:sz w:val="28"/>
          <w:sz w:val="28"/>
          <w:szCs w:val="28"/>
          <w:rtl w:val="true"/>
          <w:lang w:bidi="fa-IR"/>
        </w:rPr>
        <w:t>الروایة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جاهلا فالولد حرّ،و علیه قیمته یوم سقط حیّا لمولاها کما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المحلّلة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حصل من تحلیل الوطء ولد،فإن شرط فی صیغة التحلیل کونه حرّا کان حرّا،و لا قیمة علی الأب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شرط کونه رقّا بنی علی صحّة هذا الشرط فی نکاح الأمة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أطلقا العقد و لم یشترطا رقّیته و لا حرّیته فللأصحاب قولان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المصنف،و جعله أصحّ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حرّ،و لا قیمة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الشیخ فی الخلاف </w:t>
      </w:r>
      <w:r>
        <w:rPr>
          <w:rStyle w:val="FootnoteAnchor"/>
          <w:rtl w:val="true"/>
        </w:rPr>
        <w:footnoteReference w:id="327"/>
      </w:r>
      <w:r>
        <w:rPr>
          <w:rFonts w:ascii="IRNazanin" w:hAnsi="IRNazanin" w:eastAsia="IRNazanin"/>
          <w:color w:val="111111"/>
          <w:sz w:val="28"/>
          <w:sz w:val="28"/>
          <w:szCs w:val="28"/>
          <w:rtl w:val="true"/>
          <w:lang w:bidi="fa-IR"/>
        </w:rPr>
        <w:t xml:space="preserve">و المتأخّرین </w:t>
      </w:r>
      <w:r>
        <w:rPr>
          <w:rStyle w:val="FootnoteAnchor"/>
          <w:rtl w:val="true"/>
        </w:rPr>
        <w:footnoteReference w:id="328"/>
      </w:r>
      <w:r>
        <w:rPr>
          <w:rFonts w:ascii="IRNazanin" w:hAnsi="IRNazanin" w:eastAsia="IRNazanin"/>
          <w:color w:val="111111"/>
          <w:sz w:val="28"/>
          <w:sz w:val="28"/>
          <w:szCs w:val="28"/>
          <w:rtl w:val="true"/>
          <w:lang w:bidi="fa-IR"/>
        </w:rPr>
        <w:t>،لبناء الحرّیة علی التغلیب و السرایة،و الولد متکوّن من النطفتین فیغلب جانب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السالفة </w:t>
      </w:r>
      <w:r>
        <w:rPr>
          <w:rStyle w:val="FootnoteAnchor"/>
          <w:rtl w:val="true"/>
        </w:rPr>
        <w:footnoteReference w:id="329"/>
      </w:r>
      <w:r>
        <w:rPr>
          <w:rFonts w:ascii="IRNazanin" w:hAnsi="IRNazanin" w:eastAsia="IRNazanin"/>
          <w:color w:val="111111"/>
          <w:sz w:val="28"/>
          <w:sz w:val="28"/>
          <w:szCs w:val="28"/>
          <w:rtl w:val="true"/>
          <w:lang w:bidi="fa-IR"/>
        </w:rPr>
        <w:t>المتضمّنة أن ولد الحرّ لا یکون إلاّ حرّا،و خصوص حسنة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یحلّل جاریته لأخیه،قال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جاءت بولد،قال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 إلیه ولده،و تردّ الجاریة علی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یأذن فی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أذن له و هو لا یأمن أن یکون ذلک</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موثّقة إسحاق بن عمّار عن أبی عبد اللّه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بولد،قال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بالحرّ من أبویه</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غیرهما من الأخبار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333"/>
      </w:r>
      <w:r>
        <w:rPr>
          <w:rFonts w:ascii="IRNazanin" w:hAnsi="IRNazanin" w:eastAsia="IRNazanin"/>
          <w:color w:val="111111"/>
          <w:sz w:val="28"/>
          <w:sz w:val="28"/>
          <w:szCs w:val="28"/>
          <w:rtl w:val="true"/>
          <w:lang w:bidi="fa-IR"/>
        </w:rPr>
        <w:t xml:space="preserve">و النهایة </w:t>
      </w:r>
      <w:r>
        <w:rPr>
          <w:rStyle w:val="FootnoteAnchor"/>
          <w:rtl w:val="true"/>
        </w:rPr>
        <w:footnoteReference w:id="334"/>
      </w:r>
      <w:r>
        <w:rPr>
          <w:rFonts w:ascii="IRNazanin" w:hAnsi="IRNazanin" w:eastAsia="IRNazanin"/>
          <w:color w:val="111111"/>
          <w:sz w:val="28"/>
          <w:sz w:val="28"/>
          <w:szCs w:val="28"/>
          <w:rtl w:val="true"/>
          <w:lang w:bidi="fa-IR"/>
        </w:rPr>
        <w:t xml:space="preserve">و کتابی الأخبار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رقّ، لروایة ضریس بن عبد الملک عن الصادق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جاءت بولد،قال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لمولی الجاریة،إلاّ أن یکون قد اشترط حین أحلّها له إن جاءت بولد فهو حرّ</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روایة الحسن العطّار </w:t>
      </w:r>
      <w:r>
        <w:rPr>
          <w:rStyle w:val="FootnoteAnchor"/>
          <w:rtl w:val="true"/>
        </w:rPr>
        <w:footnoteReference w:id="337"/>
      </w:r>
      <w:r>
        <w:rPr>
          <w:rFonts w:ascii="IRNazanin" w:hAnsi="IRNazanin" w:eastAsia="IRNazanin"/>
          <w:color w:val="111111"/>
          <w:sz w:val="28"/>
          <w:sz w:val="28"/>
          <w:szCs w:val="28"/>
          <w:rtl w:val="true"/>
          <w:lang w:bidi="fa-IR"/>
        </w:rPr>
        <w:t xml:space="preserve">،و روایة إبراهیم </w:t>
      </w:r>
      <w:r>
        <w:rPr>
          <w:rStyle w:val="FootnoteAnchor"/>
          <w:rtl w:val="true"/>
        </w:rPr>
        <w:footnoteReference w:id="338"/>
      </w:r>
      <w:r>
        <w:rPr>
          <w:rFonts w:ascii="IRNazanin" w:hAnsi="IRNazanin" w:eastAsia="IRNazanin"/>
          <w:color w:val="111111"/>
          <w:sz w:val="28"/>
          <w:sz w:val="28"/>
          <w:szCs w:val="28"/>
          <w:rtl w:val="true"/>
          <w:lang w:bidi="fa-IR"/>
        </w:rPr>
        <w:t xml:space="preserve">بن عبد </w:t>
      </w:r>
      <w:bookmarkStart w:id="93" w:name="pg13583_127725"/>
    </w:p>
    <w:p>
      <w:pPr>
        <w:pStyle w:val="Heading6"/>
        <w:numPr>
          <w:ilvl w:val="5"/>
          <w:numId w:val="1"/>
        </w:numPr>
        <w:rPr/>
      </w:pPr>
      <w:bookmarkStart w:id="94" w:name="__RefHeading___Toc2565846_1934241801"/>
      <w:bookmarkStart w:id="95" w:name="_Toc35"/>
      <w:bookmarkEnd w:id="93"/>
      <w:bookmarkEnd w:id="94"/>
      <w:r>
        <w:rPr>
          <w:rtl w:val="true"/>
        </w:rPr>
        <w:t>الثالثة</w:t>
      </w:r>
      <w:r>
        <w:rPr>
          <w:rtl w:val="true"/>
        </w:rPr>
        <w:t>:</w:t>
      </w:r>
      <w:r>
        <w:rPr>
          <w:rtl w:val="true"/>
        </w:rPr>
        <w:t>لا بأس أن یطأ الأمة و فی البیت غیره</w:t>
      </w:r>
      <w:bookmarkEnd w:id="9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یطأ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و فی البیت غیره،و أن ینام بین أمتین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ذلک فی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وطء الفاجرة و من ولدت 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طریق الاولی علیّ بن فضّال،و الثانیة مجهولة بالعطّار،و الثالثة بعبد الرحمن بن حمّاد،و إبراهیم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 أصحّ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الروایتین سندا کان أجود،لاشتراکهما فی عدم الوصف بالصحّة فضلا عن کون الأولی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أحکام ختم بها مسائل نکاح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البأس عن وطء الأمة و فی البیت غیرهما و إن رآهما و سمع 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39"/>
      </w:r>
      <w:r>
        <w:rPr>
          <w:rFonts w:ascii="IRNazanin" w:hAnsi="IRNazanin" w:eastAsia="IRNazanin"/>
          <w:color w:val="111111"/>
          <w:sz w:val="28"/>
          <w:sz w:val="28"/>
          <w:szCs w:val="28"/>
          <w:rtl w:val="true"/>
          <w:lang w:bidi="fa-IR"/>
        </w:rPr>
        <w:t>کراهة ذلک فی الحرّة،و أنّه من غشی امرأته و فی البیت مستیقظ یراهما و یسمع کلامهما ما أفلح أبدا،إن کان غلاما کان زانیا،و إن کانت جاریة کانت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الأمة روی عبد اللّه بن أبی یعفور فی الصحیح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ینکح الجاریة من جواریه و معه فی البیت من یری ذلک و یسمعه،قال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 نفی البأس و إن لم یناف الکراهة،من حیث إن مدلوله نفی التحریم،إلاّ أنّه ظاهر فی ذلک حیث اقتصر علیه من غیر نکیر و لا تشدید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البأس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أن ینام بین أمتین،بخلاف الحرّة،فإنه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مکروه،لما فیه من الامتهان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عبد الرحمن بن أبی نجران </w:t>
      </w:r>
      <w:r>
        <w:rPr>
          <w:rStyle w:val="FootnoteAnchor"/>
          <w:rtl w:val="true"/>
        </w:rPr>
        <w:footnoteReference w:id="342"/>
      </w:r>
      <w:r>
        <w:rPr>
          <w:rFonts w:ascii="IRNazanin" w:hAnsi="IRNazanin" w:eastAsia="IRNazanin"/>
          <w:color w:val="111111"/>
          <w:sz w:val="28"/>
          <w:sz w:val="28"/>
          <w:szCs w:val="28"/>
          <w:rtl w:val="true"/>
          <w:lang w:bidi="fa-IR"/>
        </w:rPr>
        <w:t>أن أبا الحسن علیه السلام کان ینام بین جاریتین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وطء الأمة الفاجرة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 کما یکره بالعقد،لما فیه من العار و خوف اختلاط الماءین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الخبیثة یتزوّجها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أمة وطئها و لا یتّخذها أمّ ولد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المراد بذلک أن یعزل عنها حذرا من حملها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وطء من ولد من الزنا و إن کانت فی نفسها عفیفة،روی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الرجل یکون له الخادم ولد زنا،علیه جناح أن یطأها؟قال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إن تنزّه عن ذلک فهو أحبّ إلیّ</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مسلم عن أحدهما علیهما السلام فی الرجل یشتری الجاریة أو یتزوّجها لغیر رشدة و یتّخذها لنفسه،فقال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یخف العیب علی ولده فلا بأس</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96" w:name="pg13583_127727"/>
    </w:p>
    <w:p>
      <w:pPr>
        <w:pStyle w:val="Heading4"/>
        <w:numPr>
          <w:ilvl w:val="3"/>
          <w:numId w:val="1"/>
        </w:numPr>
        <w:rPr/>
      </w:pPr>
      <w:bookmarkStart w:id="97" w:name="__RefHeading___Toc2565848_1934241801"/>
      <w:bookmarkStart w:id="98" w:name="_Toc36"/>
      <w:bookmarkEnd w:id="96"/>
      <w:bookmarkEnd w:id="97"/>
      <w:r>
        <w:rPr>
          <w:rtl w:val="true"/>
        </w:rPr>
        <w:t>و یلحق بالنکاح النظر فی أمور خمسة</w:t>
      </w:r>
      <w:bookmarkEnd w:id="98"/>
    </w:p>
    <w:p>
      <w:pPr>
        <w:pStyle w:val="Heading5"/>
        <w:numPr>
          <w:ilvl w:val="4"/>
          <w:numId w:val="1"/>
        </w:numPr>
        <w:rPr/>
      </w:pPr>
      <w:bookmarkStart w:id="99" w:name="__RefHeading___Toc2565850_1934241801"/>
      <w:bookmarkStart w:id="100" w:name="_Toc37"/>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و یلحق بالنکاح النظر فی أمور خمسة</w:t>
      </w:r>
      <w:r>
        <w:rPr>
          <w:rFonts w:eastAsia="IRNazanin" w:cs="IRNazanin"/>
          <w:color w:val="111111"/>
          <w:sz w:val="28"/>
          <w:szCs w:val="28"/>
          <w:rtl w:val="true"/>
          <w:lang w:bidi="fa-IR"/>
        </w:rPr>
        <w:t>:</w:t>
      </w:r>
    </w:p>
    <w:p>
      <w:pPr>
        <w:pStyle w:val="Heading5"/>
        <w:numPr>
          <w:ilvl w:val="4"/>
          <w:numId w:val="1"/>
        </w:numPr>
        <w:rPr/>
      </w:pPr>
      <w:bookmarkStart w:id="101" w:name="__RefHeading___Toc2565852_1934241801"/>
      <w:bookmarkStart w:id="102" w:name="_Toc38"/>
      <w:bookmarkEnd w:id="101"/>
      <w:r>
        <w:rPr>
          <w:rtl w:val="true"/>
        </w:rPr>
        <w:t>الأول</w:t>
      </w:r>
      <w:r>
        <w:rPr>
          <w:rtl w:val="true"/>
        </w:rPr>
        <w:t>:</w:t>
      </w:r>
      <w:r>
        <w:rPr>
          <w:rtl w:val="true"/>
        </w:rPr>
        <w:t>ما یردّ به النکاح</w:t>
      </w:r>
      <w:bookmarkEnd w:id="102"/>
    </w:p>
    <w:p>
      <w:pPr>
        <w:pStyle w:val="Heading6"/>
        <w:numPr>
          <w:ilvl w:val="5"/>
          <w:numId w:val="1"/>
        </w:numPr>
        <w:rPr/>
      </w:pPr>
      <w:bookmarkStart w:id="103" w:name="__RefHeading___Toc2565854_1934241801"/>
      <w:bookmarkStart w:id="104" w:name="_Toc39"/>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یردّ به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یستدعی بیان ثلاثة مقاصد</w:t>
      </w:r>
      <w:r>
        <w:rPr>
          <w:rFonts w:eastAsia="IRNazanin" w:cs="IRNazanin"/>
          <w:color w:val="111111"/>
          <w:sz w:val="28"/>
          <w:szCs w:val="28"/>
          <w:rtl w:val="true"/>
          <w:lang w:bidi="fa-IR"/>
        </w:rPr>
        <w:t>:</w:t>
      </w:r>
    </w:p>
    <w:p>
      <w:pPr>
        <w:pStyle w:val="Heading6"/>
        <w:numPr>
          <w:ilvl w:val="5"/>
          <w:numId w:val="1"/>
        </w:numPr>
        <w:rPr/>
      </w:pPr>
      <w:bookmarkStart w:id="105" w:name="__RefHeading___Toc2565856_1934241801"/>
      <w:bookmarkStart w:id="106" w:name="_Toc40"/>
      <w:bookmarkEnd w:id="105"/>
      <w:r>
        <w:rPr>
          <w:rtl w:val="true"/>
        </w:rPr>
        <w:t>الأول</w:t>
      </w:r>
      <w:r>
        <w:rPr>
          <w:rtl w:val="true"/>
        </w:rPr>
        <w:t>:</w:t>
      </w:r>
      <w:r>
        <w:rPr>
          <w:rtl w:val="true"/>
        </w:rPr>
        <w:t>فی العیوب</w:t>
      </w:r>
      <w:bookmarkEnd w:id="10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إما فی الرجل،و إما فی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فعیوب الرجل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و الخصاء،و العنن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فالجنون سبب لتسلّط الزوجة علی الفسخ،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کان أو أدوارا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المتجدّد بعد العقد و قبل الوطء،أو بعد العقد و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المتجدّد أن لا یعقل أوقات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موضع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فعیوب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العیوب المتّفق علی جواز الفسخ بها،و إلاّ فسیأتی أن مختار المصنف کون الجبّ من عیوبه أیضا،فتکون أربعة،لکنّه أفرده للخلاف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سنبیّن إن شاء اللّه تعالی أن عیوبه ستّة بزیادة الجذام و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فالجنون سبب لتسلّط الزوجة علی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کون الجنون من عیوب الرجل المجوّزة لفسخ المرأة النکاح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متقدّما علی العقد أو مقارنا له ثبت لها به الفسخ مطلقا، سواء کان مطبقا أم أدوارا،و سواء عقل أوقات الصلوات أم لا،و إن کان متجدّدا بعد العقد،سواء کان قد وطئ أم لا،فإن کان لا یعقل أوقات الصلوات فلها الفسخ أیضا،و إن عقل حینئذ فأکثر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کالشیخ </w:t>
      </w:r>
      <w:r>
        <w:rPr>
          <w:rStyle w:val="FootnoteAnchor"/>
          <w:rtl w:val="true"/>
        </w:rPr>
        <w:footnoteReference w:id="346"/>
      </w:r>
      <w:r>
        <w:rPr>
          <w:rFonts w:ascii="IRNazanin" w:hAnsi="IRNazanin" w:eastAsia="IRNazanin"/>
          <w:color w:val="111111"/>
          <w:sz w:val="28"/>
          <w:sz w:val="28"/>
          <w:szCs w:val="28"/>
          <w:rtl w:val="true"/>
          <w:lang w:bidi="fa-IR"/>
        </w:rPr>
        <w:t xml:space="preserve">و أتباعه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اشتراطه،لعدم وجود دلیل یفید التقیید،و تناول الجنون بإطلاقه لجمیع أقسامه،فإن الجنون فنون،و الجامع بینها فساد العقل کیف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الباب حدیث سوی صحیحة الحلبی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یردّ النکاح من البرص و الجذام و الجنون و العفل</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 هو شامل لما قبل العقد و بعده،و لما یعقل معه أوقات الصلاة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علیّ بن أبی حمزة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إبراهیم علیه السلام عن امرأة یکون لها زوج أصیب فی عقله بعد ما تزوّجها،أو عرض له جنون،قال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أن تنزع نفسها منه إن شاءت</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و هی صریحة فی المتجدّد،و شاملة بإطلاقها لما قبل الدخول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ترک الاستفصال من الإمام،و هو دلیل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طریقها ضعیف،و عمدة الأمر علی الاتّفاق علی کون الجنون عیبا مطلقا،مع عدم وجود دلیل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المتجدّد أن لا یعقل أوقات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المتقدّم لا خلاف فی جواز الفسخ به،سواء عقل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هو المشهور فی کلام الأصحاب،فإنهم لم یقیّدوا الجنون بذلک إلاّ فی المتجدّد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ابن حمزة </w:t>
      </w:r>
      <w:r>
        <w:rPr>
          <w:rStyle w:val="FootnoteAnchor"/>
          <w:rtl w:val="true"/>
        </w:rPr>
        <w:footnoteReference w:id="350"/>
      </w:r>
      <w:r>
        <w:rPr>
          <w:rFonts w:ascii="IRNazanin" w:hAnsi="IRNazanin" w:eastAsia="IRNazanin"/>
          <w:color w:val="111111"/>
          <w:sz w:val="28"/>
          <w:sz w:val="28"/>
          <w:szCs w:val="28"/>
          <w:rtl w:val="true"/>
          <w:lang w:bidi="fa-IR"/>
        </w:rPr>
        <w:t>أطلق أن الجنون الموجب للخیار فی الرجل و المرأة هو الذی لا یعقل معه أوقات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یشمل المتقدّم منه و المتجدّد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دلیل علی اعتبار ذلک و إن کان مشهورا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تردّد المصنف فی </w:t>
      </w:r>
    </w:p>
    <w:p>
      <w:pPr>
        <w:pStyle w:val="BookText"/>
        <w:rPr/>
      </w:pPr>
      <w:r>
        <w:rPr>
          <w:rFonts w:ascii="IRNazanin" w:hAnsi="IRNazanin" w:eastAsia="IRNazanin"/>
          <w:color w:val="111111"/>
          <w:sz w:val="28"/>
          <w:sz w:val="28"/>
          <w:szCs w:val="28"/>
          <w:rtl w:val="true"/>
          <w:lang w:bidi="fa-IR"/>
        </w:rPr>
        <w:t>و الخصاء سلّ الأنثیین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الوجاء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یفسخ به مع سبقه علی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لشهرة القول لا لقوّة دلیله،فإنه یراعی جانب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علی هذا أن یتمسّک فی المتجدّد بعد العقد مطلقا باستصحاب لزوم العقد فی غیر موضع الوفاق،لکن الروایة </w:t>
      </w:r>
      <w:r>
        <w:rPr>
          <w:rStyle w:val="FootnoteAnchor"/>
          <w:rtl w:val="true"/>
        </w:rPr>
        <w:footnoteReference w:id="351"/>
      </w:r>
      <w:r>
        <w:rPr>
          <w:rFonts w:ascii="IRNazanin" w:hAnsi="IRNazanin" w:eastAsia="IRNazanin"/>
          <w:color w:val="111111"/>
          <w:sz w:val="28"/>
          <w:sz w:val="28"/>
          <w:szCs w:val="28"/>
          <w:rtl w:val="true"/>
          <w:lang w:bidi="fa-IR"/>
        </w:rPr>
        <w:t>الصحیحة مطلقة فی الجنون،فتشمل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الخصاء سلّ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الخصاء بکسر أوله و بالمدّ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المدّ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رضّ الخصیتین بحیث تبطل قوّتهما،بل قیل إنه من أفراد الخصاء،فیتناوله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المشهور بین الأصحاب کونه عیبا،و النصوص به کثیرة،منها صحیحة ابن مسکان </w:t>
      </w:r>
      <w:r>
        <w:rPr>
          <w:rStyle w:val="FootnoteAnchor"/>
          <w:rtl w:val="true"/>
        </w:rPr>
        <w:footnoteReference w:id="352"/>
      </w:r>
      <w:r>
        <w:rPr>
          <w:rFonts w:ascii="IRNazanin" w:hAnsi="IRNazanin" w:eastAsia="IRNazanin"/>
          <w:color w:val="111111"/>
          <w:sz w:val="28"/>
          <w:sz w:val="28"/>
          <w:szCs w:val="28"/>
          <w:rtl w:val="true"/>
          <w:lang w:bidi="fa-IR"/>
        </w:rPr>
        <w:t xml:space="preserve">،و موثّقة ابن بکیر </w:t>
      </w:r>
      <w:r>
        <w:rPr>
          <w:rStyle w:val="FootnoteAnchor"/>
          <w:rtl w:val="true"/>
        </w:rPr>
        <w:footnoteReference w:id="353"/>
      </w:r>
      <w:r>
        <w:rPr>
          <w:rFonts w:ascii="IRNazanin" w:hAnsi="IRNazanin" w:eastAsia="IRNazanin"/>
          <w:color w:val="111111"/>
          <w:sz w:val="28"/>
          <w:sz w:val="28"/>
          <w:szCs w:val="28"/>
          <w:rtl w:val="true"/>
          <w:lang w:bidi="fa-IR"/>
        </w:rPr>
        <w:t>عن أحدهما علیهما السلام،و موثّقة سماعة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خصیّا دلّس نفسه لامرأة،فقال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 و تأخذ المرأة منه صداقها،و یوجع ظهره کما دلّس نفسه</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الأخبار کون العیب موجودا قبل العقد،و لکنّه محتمل للمتجدّد منه قبل الدخول،فلذلک قطع بکونه عیبا مع سبقه،و اختلف فی المتجدّد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أن المتجدّد بعد الدخول لا یثبت به فسخ،استصحابا للزوم العقد، و عدم تناول النصوص له،فإن التدلیس إنما یتحقّق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یبقی الإشکال فی المتجدّد بین العقد و الدخول،من تناول النصوص له بإطلاقها،و ظهور إرادة </w:t>
      </w:r>
    </w:p>
    <w:p>
      <w:pPr>
        <w:pStyle w:val="BookText"/>
        <w:rPr/>
      </w:pPr>
      <w:r>
        <w:rPr>
          <w:rFonts w:ascii="IRNazanin" w:hAnsi="IRNazanin" w:eastAsia="IRNazanin"/>
          <w:color w:val="111111"/>
          <w:sz w:val="28"/>
          <w:sz w:val="28"/>
          <w:szCs w:val="28"/>
          <w:rtl w:val="true"/>
          <w:lang w:bidi="fa-IR"/>
        </w:rPr>
        <w:t>و العنن مرض تضعف 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عن نشر العضو بحیث یعجز عن الإیلاج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یفسخ به و إن تجدّد بعد العقد،لکن بشرط أن لا یطأ زوجته، و لا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وطئها و لو مرّة ثمَّ عنّ،أو أمکنه وطء غیرها مع عننه عنها،لم یثبت لها الخیار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وطئها دبرا و عنّ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المتقدّم،و أصالة اللزوم،مع ما فی النصوص من ضعف فی السند أو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الخصاء لیس بعیب مطلقا، محتجّا بأن الخصیّ یولج و یبالغ أکثر من الفحل حالته،و إنما لا ینزل،و عدم الإنزال لیس بعیب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مردود بتعاضد النصوص و کثرتها،و عمل الأصحاب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أهمّ مقاصد النکاح التناسل،و هو مفقود فی الخصیّ،فلا یکفی أصل القدرة مع فواته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فمنقوض بالفحل الذی لا ینزل مع الإجماع علی عدم الفسخ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الاعتماد علی النصوص الدالّة علی الفسخ بعیب الخصاء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العنن مرض تضعف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الضعف المخصوص بالعضو،و الاسم العنّة بالضمّ،و یقال للرجل إذا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عنّین کسکّین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جملة عیوب الرجل التی تسلّط المرأة علی فسخ نکاحه بالنصّ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الفسخ به مع تقدّمه علی العقد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مع تجدّده قبل الوطء علی المشهور،لتناول النصّ له،کروایة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العنّین یتربّص به سنة،ثمَّ إن شاءت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امرأته تزوّجت،و إن شاءت أقامت</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تجدّد بعد الوطء و لو مرّة فلا فسخ،للأصل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w:t>
      </w:r>
      <w:r>
        <w:rPr>
          <w:rStyle w:val="FootnoteAnchor"/>
          <w:rtl w:val="true"/>
        </w:rPr>
        <w:footnoteReference w:id="357"/>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إسحاق بن عمّار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امرأة فوقع علیها مرّة ثمَّ أعرض عنها فلیس لها الخیار،لتصبر فقد ابتلیت</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غیاث الضبّی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العنّین إذا علم أنه عنّین لا یأتی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علیها وقعة واحدة لم یفرّق بینهما</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المفید </w:t>
      </w:r>
      <w:r>
        <w:rPr>
          <w:rStyle w:val="FootnoteAnchor"/>
          <w:rtl w:val="true"/>
        </w:rPr>
        <w:footnoteReference w:id="360"/>
      </w:r>
      <w:r>
        <w:rPr>
          <w:rFonts w:ascii="Amiri" w:hAnsi="Amiri" w:eastAsia="Amiri" w:cs="Amiri"/>
          <w:color w:val="111111"/>
          <w:sz w:val="28"/>
          <w:sz w:val="28"/>
          <w:szCs w:val="28"/>
          <w:rtl w:val="true"/>
          <w:lang w:bidi="ar-SA"/>
        </w:rPr>
        <w:t xml:space="preserve">و جماعة </w:t>
      </w:r>
      <w:r>
        <w:rPr>
          <w:rStyle w:val="FootnoteAnchor"/>
          <w:rtl w:val="true"/>
        </w:rPr>
        <w:footnoteReference w:id="361"/>
      </w:r>
      <w:r>
        <w:rPr>
          <w:rFonts w:ascii="IRNazanin" w:hAnsi="IRNazanin" w:eastAsia="IRNazanin"/>
          <w:color w:val="111111"/>
          <w:sz w:val="28"/>
          <w:sz w:val="28"/>
          <w:szCs w:val="28"/>
          <w:rtl w:val="true"/>
          <w:lang w:bidi="fa-IR"/>
        </w:rPr>
        <w:t>إلی أن لها الفسخ أیضا،للاشتراک فی الضرر الحاصل بالیأس من الوطء،و إطلاق الروایات بثبوت الخیار للمرأة من غیر تفصیل،کصحیحة محمد بن مسلم السابقة،و روایة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ابتلی زوجها فلا یقدر علی الجماع أبدا أ تفارقه؟قال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شاءت</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غیرهما من الأخبار الکثیرة المعتبرة الاسناد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هل تفسخ بالجبّ؟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 منشؤه التمسّک بمقتضی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تسلّطها به،لتحقّق العجز عن الوطء،بشرط أن لا یبقی له ما یمکن معه الوطء و لو قدر الحشفة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تلک مفصّلة و هذه مطلقة،فیحمل علی ما إذا لم یدخل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جیّد لو اعتبرت تلک،فإن إسحاق بن عمّار فطحیّ،و غیاث الضبّی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توقّف فی المختلف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کانت العنّة هی المرض المقتضی للعجز عن الإیلاج ظهر أنه لو عجز عن وطئها دون غیرها لا یکون عنّینا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عجز عن وطئها قبلا خاصّة حیث یجوز </w:t>
      </w:r>
      <w:r>
        <w:rPr>
          <w:rStyle w:val="FootnoteAnchor"/>
          <w:rtl w:val="true"/>
        </w:rPr>
        <w:footnoteReference w:id="365"/>
      </w:r>
      <w:r>
        <w:rPr>
          <w:rFonts w:ascii="IRNazanin" w:hAnsi="IRNazanin" w:eastAsia="IRNazanin"/>
          <w:color w:val="111111"/>
          <w:sz w:val="28"/>
          <w:sz w:val="28"/>
          <w:szCs w:val="28"/>
          <w:rtl w:val="true"/>
          <w:lang w:bidi="fa-IR"/>
        </w:rPr>
        <w:t>غیره،إذ لا عجز،فلا عنّة،و إن حصل الضعف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المفید أن المعتبر قدرته علیها،و لا عبرة بغیرها،لأنه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وصل إلیها و لو مرّة واحدة فهو أملک بها،و إن لم یصل إلیها فی السنة کان لها الخیار</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و إن حدث بالرجل عنّة بعد صحّته کان الحکم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الأصحاب لم ینقلوا الخلاف عنه إلا فی العنّة المتجدّدة مع العجز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تفسخ بالجبّ؟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أن الجبّ من جملة عیوب الرجل،لم ینقل أحد منهم فیه خلافا،و لکن المصنف تردّد فیه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النصّ علیه بخصوصه، و إنما ورد فی النصوص الفسخ بالخصاء و العنن من عیوب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الحکم بالخیار فی هذه العیوب علی خلاف الأصل فلا بدّ لمثبتها من دلیل صالح لیخرج عن حکم الأصل،و إلا فالأصل فی العقد اللزوم،و لیس علی الجبّ دلیل </w:t>
      </w:r>
    </w:p>
    <w:p>
      <w:pPr>
        <w:pStyle w:val="BookText"/>
        <w:rPr/>
      </w:pPr>
      <w:r>
        <w:rPr>
          <w:rFonts w:ascii="IRNazanin" w:hAnsi="IRNazanin" w:eastAsia="IRNazanin"/>
          <w:color w:val="111111"/>
          <w:sz w:val="28"/>
          <w:sz w:val="28"/>
          <w:szCs w:val="28"/>
          <w:rtl w:val="true"/>
          <w:lang w:bidi="fa-IR"/>
        </w:rPr>
        <w:t>و لو حدث الجبّ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تفسخ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إثباته من النصوص الدالّة علی حکم الخصاء،فإنه أقوی عیبا منه، لقدرة الخصیّ علی الجماع فی الجملة،بل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یصیر أقوی من الفحل بواسطة عدم خروج المنیّ منه،و من ثمَّ ذهب بعضهم </w:t>
      </w:r>
      <w:r>
        <w:rPr>
          <w:rStyle w:val="FootnoteAnchor"/>
          <w:rtl w:val="true"/>
        </w:rPr>
        <w:footnoteReference w:id="367"/>
      </w:r>
      <w:r>
        <w:rPr>
          <w:rFonts w:ascii="IRNazanin" w:hAnsi="IRNazanin" w:eastAsia="IRNazanin"/>
          <w:color w:val="111111"/>
          <w:sz w:val="28"/>
          <w:sz w:val="28"/>
          <w:szCs w:val="28"/>
          <w:rtl w:val="true"/>
          <w:lang w:bidi="fa-IR"/>
        </w:rPr>
        <w:t>إلی عدم کونه عیبا لذلک،بخلاف المجبوب،فإنه قد انتفی عنه القدرة علی الجماع رأسا،لعدم 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استفادته من العنّین،لمشارکته له فی المعنی و زیادة،لأن العنّین یمکن برؤه، و المجبوب یستحیل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استفادته أیضا من عموم الأخبار،کقوله فی روایة أبی الصبّاح الکنانی السابقة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ابتلی زوجها فلا یقدر علی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یشمل بإطلاقه المجبوب،لأنه لا یقدر علی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لزوم الضرر بالمرأة علی تقدیر عدم إثبات الخیار لها،و هو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فالمذهب کونه عیبا، و هو الذی اختاره المصنف بعد التردّد،بشرط أن لا یبقی له ما یمکن معه الوطء و لو مقدار الحشفة،لأن الوطء یحصل بمقدار ذلک،و من ثمَّ یترتّب علیه أحکامه، من وجوب الغسل،و المهر،و الحدّ،و الإباحة للزوج المطلّق ثلاثا،و إفساد العبادات کالحجّ و الصیام،و وجوب الکفّارات،و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حدث 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تجدّد الجبّ بعد العقد،سواء کان قبل الوطء أم بعده،هل یجوز للمرأة الفسخ به کما لو سبق علی العقد؟اختلف کلام الأصحاب،فذهب الشیخ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369"/>
      </w:r>
      <w:r>
        <w:rPr>
          <w:rFonts w:ascii="IRNazanin" w:hAnsi="IRNazanin" w:eastAsia="IRNazanin"/>
          <w:color w:val="111111"/>
          <w:sz w:val="28"/>
          <w:sz w:val="28"/>
          <w:szCs w:val="28"/>
          <w:rtl w:val="true"/>
          <w:lang w:bidi="fa-IR"/>
        </w:rPr>
        <w:t>و ابن البرّاج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ثبوت الخیار به متی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علیه فی المبسوط بالإجماع و عموم الأخبار،مع أنه فی موضع آخر من المبسوط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لا یردّ الرجل من عیب یحدث به إلا الجنون</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 هذا یشعر بدعوی الاتّفاق علیه،و هو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ذهب فی الخلاف </w:t>
      </w:r>
      <w:r>
        <w:rPr>
          <w:rStyle w:val="FootnoteAnchor"/>
          <w:rtl w:val="true"/>
        </w:rPr>
        <w:footnoteReference w:id="371"/>
      </w:r>
      <w:r>
        <w:rPr>
          <w:rFonts w:ascii="IRNazanin" w:hAnsi="IRNazanin" w:eastAsia="IRNazanin"/>
          <w:color w:val="111111"/>
          <w:sz w:val="28"/>
          <w:sz w:val="28"/>
          <w:szCs w:val="28"/>
          <w:rtl w:val="true"/>
          <w:lang w:bidi="fa-IR"/>
        </w:rPr>
        <w:t>إلی عدم الخیار بالحادث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مذهب ابن إدریس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اختلف مذهب العلامة فیه،ففی المختلف </w:t>
      </w:r>
      <w:r>
        <w:rPr>
          <w:rStyle w:val="FootnoteAnchor"/>
          <w:rtl w:val="true"/>
        </w:rPr>
        <w:footnoteReference w:id="373"/>
      </w:r>
      <w:r>
        <w:rPr>
          <w:rFonts w:ascii="IRNazanin" w:hAnsi="IRNazanin" w:eastAsia="IRNazanin"/>
          <w:color w:val="111111"/>
          <w:sz w:val="28"/>
          <w:sz w:val="28"/>
          <w:szCs w:val="28"/>
          <w:rtl w:val="true"/>
          <w:lang w:bidi="fa-IR"/>
        </w:rPr>
        <w:t>قوّی جواز الفسخ بالجبّ و الخصاء و العنّة و إن تجدّدت بعد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الإرشاد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بعدم ثبوته بالمتجدّد منها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التحریر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فی موضع آخر </w:t>
      </w:r>
      <w:r>
        <w:rPr>
          <w:rStyle w:val="FootnoteAnchor"/>
          <w:rtl w:val="true"/>
        </w:rPr>
        <w:footnoteReference w:id="375"/>
      </w:r>
      <w:r>
        <w:rPr>
          <w:rFonts w:ascii="IRNazanin" w:hAnsi="IRNazanin" w:eastAsia="IRNazanin"/>
          <w:color w:val="111111"/>
          <w:sz w:val="28"/>
          <w:sz w:val="28"/>
          <w:szCs w:val="28"/>
          <w:rtl w:val="true"/>
          <w:lang w:bidi="fa-IR"/>
        </w:rPr>
        <w:t>منه قرّب جواز الفسخ بالمتجدّد من الجبّ بعد الوطء،و أبقی الخصاء علی الحکم الأول من عدم الفسخ بالمتجدّد منه بعد العقد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العنّة جوّز بالمتجدّد بعد العقد و قبل الدخول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376"/>
      </w:r>
      <w:r>
        <w:rPr>
          <w:rFonts w:ascii="IRNazanin" w:hAnsi="IRNazanin" w:eastAsia="IRNazanin"/>
          <w:color w:val="111111"/>
          <w:sz w:val="28"/>
          <w:sz w:val="28"/>
          <w:szCs w:val="28"/>
          <w:rtl w:val="true"/>
          <w:lang w:bidi="fa-IR"/>
        </w:rPr>
        <w:t>جزم بالخیار للمتجدّد منه بعد العقد و قبل الوطء،و تردّد فی المتجدّد بعد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فی الخصاء سبقه علی العقد، و نسب الحکم فی المتجدّد إلی قول،مشعرا بتردّده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العنّة شرط عدم </w:t>
      </w:r>
    </w:p>
    <w:p>
      <w:pPr>
        <w:pStyle w:val="BookText"/>
        <w:rPr/>
      </w:pPr>
      <w:r>
        <w:rPr>
          <w:rFonts w:ascii="IRNazanin" w:hAnsi="IRNazanin" w:eastAsia="IRNazanin"/>
          <w:color w:val="111111"/>
          <w:sz w:val="28"/>
          <w:sz w:val="28"/>
          <w:szCs w:val="28"/>
          <w:rtl w:val="true"/>
          <w:lang w:bidi="fa-IR"/>
        </w:rPr>
        <w:t>و لو بان خنثی لم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تحکّم مع إمکان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عرّفناک بعد هذا الاختلاف أن لیس للجبّ أخبار تخصّه،و إنّما مرجعه إلی الأخبار السابقة </w:t>
      </w:r>
      <w:r>
        <w:rPr>
          <w:rStyle w:val="FootnoteAnchor"/>
          <w:rtl w:val="true"/>
        </w:rPr>
        <w:footnoteReference w:id="377"/>
      </w:r>
      <w:r>
        <w:rPr>
          <w:rFonts w:ascii="IRNazanin" w:hAnsi="IRNazanin" w:eastAsia="IRNazanin"/>
          <w:color w:val="111111"/>
          <w:sz w:val="28"/>
          <w:sz w:val="28"/>
          <w:szCs w:val="28"/>
          <w:rtl w:val="true"/>
          <w:lang w:bidi="fa-IR"/>
        </w:rPr>
        <w:t>،و قد عرفت حالها،و أن طریق الجمع بینها مطلقا یقتضی اشتراط عدم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مراعاة المعتبر منها سندا یوجب الحکم بالعیب المذکور مطلقا،و من هنا ینشأ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الشیخ فلا عذر له فیما وقع له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بان خنثی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بجواز الفسخ لو بان الزوج خنثی الشیخ فی المبسوط فی موضعین </w:t>
      </w:r>
      <w:r>
        <w:rPr>
          <w:rStyle w:val="FootnoteAnchor"/>
          <w:rtl w:val="true"/>
        </w:rPr>
        <w:footnoteReference w:id="378"/>
      </w:r>
      <w:r>
        <w:rPr>
          <w:rFonts w:ascii="IRNazanin" w:hAnsi="IRNazanin" w:eastAsia="IRNazanin"/>
          <w:color w:val="111111"/>
          <w:sz w:val="28"/>
          <w:sz w:val="28"/>
          <w:szCs w:val="28"/>
          <w:rtl w:val="true"/>
          <w:lang w:bidi="fa-IR"/>
        </w:rPr>
        <w:t>منه،مع أنه قال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موضع ثالث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بعیب، و إنما هو بمنزلة الإصبع الزائدة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ظهرت المرأة خنثی، لأن الزائد فیها کالإصبع الزائدة،و الزائد فی الرجل کالثقبة الزائدة،لا کما مثّل به الشیخ،و کلاهما لیس بعیب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الخلاف ما إذا کان محکوما له بالذکوریّة أو الأنوثیّة،أما لو کان مشکلا تبیّن فساد النکاح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الخیار مع وضوحه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النفرة منه،و کون العلامات ظنّیة لا تدفع الشبهة،و الانحراف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صرّح فی المبسوط بکون الخلاف فی الخنثی الواضح،لأنه قال </w:t>
      </w:r>
      <w:r>
        <w:rPr>
          <w:rStyle w:val="FootnoteAnchor"/>
          <w:rtl w:val="true"/>
        </w:rPr>
        <w:footnoteReference w:id="380"/>
      </w:r>
      <w:r>
        <w:rPr>
          <w:rFonts w:ascii="IRNazanin" w:hAnsi="IRNazanin" w:eastAsia="IRNazanin"/>
          <w:color w:val="111111"/>
          <w:sz w:val="28"/>
          <w:sz w:val="28"/>
          <w:szCs w:val="28"/>
          <w:rtl w:val="true"/>
          <w:lang w:bidi="fa-IR"/>
        </w:rPr>
        <w:t>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بان خنثی و حکم بأنه ذکر فهل لها الخیار أم لا؟لکنّه ذکر فی میراث </w:t>
      </w:r>
      <w:r>
        <w:rPr>
          <w:rStyle w:val="FootnoteAnchor"/>
          <w:rtl w:val="true"/>
        </w:rPr>
        <w:footnoteReference w:id="381"/>
      </w:r>
      <w:r>
        <w:rPr>
          <w:rFonts w:ascii="IRNazanin" w:hAnsi="IRNazanin" w:eastAsia="IRNazanin"/>
          <w:color w:val="111111"/>
          <w:sz w:val="28"/>
          <w:sz w:val="28"/>
          <w:szCs w:val="28"/>
          <w:rtl w:val="true"/>
          <w:lang w:bidi="fa-IR"/>
        </w:rPr>
        <w:t xml:space="preserve">الخنثی أنه لو کان زوجا أو زوجة اعطی </w:t>
      </w:r>
    </w:p>
    <w:p>
      <w:pPr>
        <w:pStyle w:val="BookText"/>
        <w:rPr/>
      </w:pPr>
      <w:r>
        <w:rPr>
          <w:rFonts w:ascii="IRNazanin" w:hAnsi="IRNazanin" w:eastAsia="IRNazanin"/>
          <w:color w:val="111111"/>
          <w:sz w:val="28"/>
          <w:sz w:val="28"/>
          <w:szCs w:val="28"/>
          <w:rtl w:val="true"/>
          <w:lang w:bidi="fa-IR"/>
        </w:rPr>
        <w:t>و لا یردّ الرجل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بعیب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نصف النصیبین،فبنی بعضهم </w:t>
      </w:r>
      <w:r>
        <w:rPr>
          <w:rStyle w:val="FootnoteAnchor"/>
          <w:rtl w:val="true"/>
        </w:rPr>
        <w:footnoteReference w:id="382"/>
      </w:r>
      <w:r>
        <w:rPr>
          <w:rFonts w:ascii="IRNazanin" w:hAnsi="IRNazanin" w:eastAsia="IRNazanin"/>
          <w:color w:val="111111"/>
          <w:sz w:val="28"/>
          <w:sz w:val="28"/>
          <w:szCs w:val="28"/>
          <w:rtl w:val="true"/>
          <w:lang w:bidi="fa-IR"/>
        </w:rPr>
        <w:t>حکمه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علیه،إلاّ أنه ضعیف جدّا، فالمبنیّ علیه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فرضه فی الواضح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من اختصاص الرجل بالأربعة هو المشهور بین الأصحاب،و کثیر منهم کالمصنف لم ینقل خلافا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استدلّوا علیه بأصالة لزوم العقد،فلا یثبت الخیار إلاّ بدلیل یقتضیه،و لا دلیل فی غیر ذلک،و بروایة غیاث الضبیّ عن أبی عبد اللّه علیه السلام 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لا یردّ من عیب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حجّة فیما لم یخرجه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البرّاج فی المهذب </w:t>
      </w:r>
      <w:r>
        <w:rPr>
          <w:rStyle w:val="FootnoteAnchor"/>
          <w:rtl w:val="true"/>
        </w:rPr>
        <w:footnoteReference w:id="384"/>
      </w:r>
      <w:r>
        <w:rPr>
          <w:rFonts w:ascii="IRNazanin" w:hAnsi="IRNazanin" w:eastAsia="IRNazanin"/>
          <w:color w:val="111111"/>
          <w:sz w:val="28"/>
          <w:sz w:val="28"/>
          <w:szCs w:val="28"/>
          <w:rtl w:val="true"/>
          <w:lang w:bidi="fa-IR"/>
        </w:rPr>
        <w:t>إلی اشتراک الرجل و المرأة فی کون کلّ من الجنون و الجذام و البرص و العمی موجبا للخیار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ابن الجنید،و زاد العرج و الزنا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دلیلهما فی غیر الجذام و البرص غیر واضح،أما فیهما ففی غایة الجودة، لصحیحة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النکاح من البرص و الجذام و الجنون و العفل</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و هو متناول بإطلاقه للرجل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ثبوتهما عیبا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للرجل وسیلة إلی التخلّص منها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کونهما عیبا فی الرجل بالنسبة إلیها بطریق أولی،لعدم قدرتها علی التخلّص لو لا الخیار،و حصول الضرر منه بالعدوی باتّفاق الأطبّاء و أهل المعرفة،مضافا إلی ما اشتهر من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من المجذوم فرارک من الأسد</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النفرة الناشئة من ذلک المنافیة للمقصود من الاستمتاع أزید من غیره من العیوب المتّفق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فی اعتبار سبقه علی العقد و الاکتفاء بالمتجدّد منه مطلقا أو قبل الدخول کما سبق فی نظائره،بل العموم هنا أولی،لإطلاق النص الصحیح المتناول لجمیع الأقسام،بخلاف عیب العنن و الخصاء و الجبّ،لما فی الأخبار من التعارض فیه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التمسّک بلزوم العقد و الاستصحاب و غیر ذلک کلّه مدفوع بعموم الخبر الصحیح</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الاستناد إلی خبر غیاث الضبّی فی مثل هذه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اتّفق لجماعة </w:t>
      </w:r>
      <w:r>
        <w:rPr>
          <w:rStyle w:val="FootnoteAnchor"/>
          <w:rtl w:val="true"/>
        </w:rPr>
        <w:footnoteReference w:id="387"/>
      </w:r>
      <w:r>
        <w:rPr>
          <w:rFonts w:ascii="IRNazanin" w:hAnsi="IRNazanin" w:eastAsia="IRNazanin"/>
          <w:color w:val="111111"/>
          <w:sz w:val="28"/>
          <w:sz w:val="28"/>
          <w:szCs w:val="28"/>
          <w:rtl w:val="true"/>
          <w:lang w:bidi="fa-IR"/>
        </w:rPr>
        <w:t>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أعجب العجائب،لقصوره فی المتن و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السند فلأنّ غیاثا هذا لا یعرف فی کتب الرجال بحال،فکیف یجعل حدیثه متمسّکا فی هذه الأحکام،بل معارضا لغیره من الأخبار،خصوصا الصحیح منها؟ و أما المتن فلاقتضائه نفی ردّ الرجل من عیب أصلا،و هو خلاف إجماع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الاعتناء بالتمسّک به فیما لا یدلّ دلیل علی کونه عیبا واقع فی غیر موقعه،لما عرفت من حاله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عیوب المرأة سبعة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الجنون،و الجذام،و البرص،و القرن، و الإفضاء،و العمی،و العرج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الجنون فهو فساد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الخیار مع السهو السریع زواله،و لا مع الإغماء العارض مع غلبة 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یثبت الخیار فیه مع استقراره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الجذام فهو الذی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معه یبس الأعضاء و تناثر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تجزی قوّة الاحتراق،و لا تعجّر الوجه،و لا استدارة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عیوب المرأة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الحکم فی النصوص معلّقا علی مسمّی الجنون،و کان متحقّقا بفساد العقل بأی سبب اتّفق،و علی أیّ وجه کان،دائما أو أدوارا،مفیقا أوقات الصلاة أو لا،تحقّق الحکم معه علی ذلک الوجه،لأصالة عدم اعتبار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نعم،یشترط استقراره،فلا عبرة بعروض زوال العقل وقتا من الأوقات ثمَّ لا یعود، لأن من حصل له ذلک لا یطلق علیه عرفا أنه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بعدم الاعتبار من یعرض له السهو إذا کان زواله سریعا،و لا الإغماء العارض لمرض کغلبة المرّة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الجذام فهو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المرض ممّا یخفی أمره قبل استحکامه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الخیار علی خلاف الأصل متوقّفا علی أسباب خاصّة اشترط فی ثبوته تحقّق السبب،فإذا تحقّق وجود هذا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بتناثر اللحم و سقوط بعض الأطراف کالأنف فلا إشکال فیه،و بدونه و ظهور علاماته من ضیق النفس و بحّة الصوت و کمودة العین </w:t>
      </w:r>
      <w:r>
        <w:rPr>
          <w:rStyle w:val="FootnoteAnchor"/>
          <w:rtl w:val="true"/>
        </w:rPr>
        <w:footnoteReference w:id="388"/>
      </w:r>
      <w:r>
        <w:rPr>
          <w:rFonts w:ascii="IRNazanin" w:hAnsi="IRNazanin" w:eastAsia="IRNazanin"/>
          <w:color w:val="111111"/>
          <w:sz w:val="28"/>
          <w:sz w:val="28"/>
          <w:szCs w:val="28"/>
          <w:rtl w:val="true"/>
          <w:lang w:bidi="fa-IR"/>
        </w:rPr>
        <w:t xml:space="preserve">إلی حمرة و نحو ذلک مما ذکره المصنف و غیره </w:t>
      </w:r>
      <w:r>
        <w:rPr>
          <w:rStyle w:val="FootnoteAnchor"/>
          <w:rtl w:val="true"/>
        </w:rPr>
        <w:footnoteReference w:id="389"/>
      </w:r>
      <w:r>
        <w:rPr>
          <w:rFonts w:ascii="IRNazanin" w:hAnsi="IRNazanin" w:eastAsia="IRNazanin"/>
          <w:color w:val="111111"/>
          <w:sz w:val="28"/>
          <w:sz w:val="28"/>
          <w:szCs w:val="28"/>
          <w:rtl w:val="true"/>
          <w:lang w:bidi="fa-IR"/>
        </w:rPr>
        <w:t xml:space="preserve">یرجع فیه إلی أهل </w:t>
      </w:r>
    </w:p>
    <w:p>
      <w:pPr>
        <w:pStyle w:val="BookText"/>
        <w:rPr/>
      </w:pPr>
      <w:r>
        <w:rPr>
          <w:rFonts w:ascii="IRNazanin" w:hAnsi="IRNazanin" w:eastAsia="IRNazanin"/>
          <w:color w:val="111111"/>
          <w:sz w:val="28"/>
          <w:sz w:val="28"/>
          <w:szCs w:val="28"/>
          <w:rtl w:val="true"/>
          <w:lang w:bidi="fa-IR"/>
        </w:rPr>
        <w:t>و أما البرص فهو البیاض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علی صفحة البدن لغلبة البلغم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یقضی بالتسلّط مع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الخبرة من الأطبّاء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فیهم العدالة و التعدّد و الذکورة کغیرها من الشهادات، أو حصول الشیاع المتاخم للعلم و إن لم یکن المخبر بذلک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انتفی ذلک کلّه و ادّعی أحدهما علی الآخر وجوده و اشتبه الحال فعلی المنکر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تعجّر الوجه فی عبارة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 فیه العجرة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الشیء الذی یجتمع فی الجسد کالسلعة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مثلها البجرة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یطلقان علی العیب کیف اتّفق،تقول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أفضیت إلیه بعجری و بجری،أی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أطلعته من ثقتی علی معایبی،قاله الهروی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ما یبدو فی الوجه من آثار هذه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البرص فهو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البرص مرض معروف یحدث </w:t>
      </w:r>
      <w:r>
        <w:rPr>
          <w:rStyle w:val="FootnoteAnchor"/>
          <w:rtl w:val="true"/>
        </w:rPr>
        <w:footnoteReference w:id="393"/>
      </w:r>
      <w:r>
        <w:rPr>
          <w:rFonts w:ascii="IRNazanin" w:hAnsi="IRNazanin" w:eastAsia="IRNazanin"/>
          <w:color w:val="111111"/>
          <w:sz w:val="28"/>
          <w:sz w:val="28"/>
          <w:szCs w:val="28"/>
          <w:rtl w:val="true"/>
          <w:lang w:bidi="fa-IR"/>
        </w:rPr>
        <w:t xml:space="preserve">فی البدن یغیّر </w:t>
      </w:r>
      <w:r>
        <w:rPr>
          <w:rStyle w:val="FootnoteAnchor"/>
          <w:rtl w:val="true"/>
        </w:rPr>
        <w:footnoteReference w:id="394"/>
      </w:r>
      <w:r>
        <w:rPr>
          <w:rFonts w:ascii="IRNazanin" w:hAnsi="IRNazanin" w:eastAsia="IRNazanin"/>
          <w:color w:val="111111"/>
          <w:sz w:val="28"/>
          <w:sz w:val="28"/>
          <w:szCs w:val="28"/>
          <w:rtl w:val="true"/>
          <w:lang w:bidi="fa-IR"/>
        </w:rPr>
        <w:t>لونه إلی السواد أو إلی البیاض،لأن سببه قد یکون غلبة السوداء فیحدث الأسود،و قد یکون غلبة البلغم فیحدث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منه ما یتحقّق کالجذام،فإنه قد یشتبه بالبهق،لأنه یشبهه فی القسمین و السببین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أن البرص یکون غائصا فی الجلد و اللحم،و البهق یکون فی سطح الجلد خاصّة لیس له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یتمیّزان بأن یغرز فیه الإبرة،فإن خرج منه دم فهو بهق،و إن خرج منه رطوبة بیضاء فهو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اشتباه الحال یرجع فیه إلی طبیبین عارفین کما مرّ،لأن المقتضی لثبوت الخیار وجود السبب الموجب له،فمع الاشتباه یرجع إلی أصل اللزوم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القرن فقد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ینبت فی الرحم یمنع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یمنع الوطء قیل لا یفسخ به،لإمکان الاستمتاع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بالفسخ تمسّکا بظاهر النقل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القرن فقد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 کلام أهل اللغة و تبعه کلام الفقهاء فی أن القرن هل هو العفل،أو شیء آخر غیره؟ففی نهایة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یکون فی فرج المرأة کالسنّ یمنع من الوطء یقال له العفل</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 قال الجوهری </w:t>
      </w:r>
      <w:r>
        <w:rPr>
          <w:rStyle w:val="FootnoteAnchor"/>
          <w:rtl w:val="true"/>
        </w:rPr>
        <w:footnoteReference w:id="396"/>
      </w:r>
      <w:r>
        <w:rPr>
          <w:rFonts w:ascii="IRNazanin" w:hAnsi="IRNazanin" w:eastAsia="IRNazanin"/>
          <w:color w:val="111111"/>
          <w:sz w:val="28"/>
          <w:sz w:val="28"/>
          <w:szCs w:val="28"/>
          <w:rtl w:val="true"/>
          <w:lang w:bidi="fa-IR"/>
        </w:rPr>
        <w:t>،إلا أنه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العفل شیء یخرج من قبل النّساء و حیاء الناقة شبیه بالادرة التی للرجل</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الأخیر یقتضی المغایرة بینهما، و أن العفل أعمّ،لإطلاقه علی العظم و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درید فی الجمهرة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القرناء هی المرأة التی تخرج قرنة من رحمها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ضبطه محرّکا مفتوحا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العفل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 فی الرحم</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الروایات فقد سبق منها </w:t>
      </w:r>
      <w:r>
        <w:rPr>
          <w:rStyle w:val="FootnoteAnchor"/>
          <w:rtl w:val="true"/>
        </w:rPr>
        <w:footnoteReference w:id="400"/>
      </w:r>
      <w:r>
        <w:rPr>
          <w:rFonts w:ascii="IRNazanin" w:hAnsi="IRNazanin" w:eastAsia="IRNazanin"/>
          <w:color w:val="111111"/>
          <w:sz w:val="28"/>
          <w:sz w:val="28"/>
          <w:szCs w:val="28"/>
          <w:rtl w:val="true"/>
          <w:lang w:bidi="fa-IR"/>
        </w:rPr>
        <w:t>صحیحة الحلبی أن العفل عیب،و لم یذکر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روایة أبی عبیدة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و روایة عبد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بن أبی عبد اللّه </w:t>
      </w:r>
      <w:r>
        <w:rPr>
          <w:rStyle w:val="FootnoteAnchor"/>
          <w:rtl w:val="true"/>
        </w:rPr>
        <w:footnoteReference w:id="401"/>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تردّ من البرص،و الجذام،و الجنون،و القرن،و هو العفل</w:t>
      </w:r>
      <w:r>
        <w:rPr>
          <w:rFonts w:eastAsia="IRNazanin" w:cs="IRNazanin"/>
          <w:color w:val="111111"/>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الصبّاح الکنانی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تزوّج امرأة فوجدها قرناء،قال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لا تحبل،و لا یقدر زوجها علی مجامعتها،یردّها علی أهلها صاغرة</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فذکر القرن و لم یذکر العفل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یجمع بین الأخبار کلّها بحمل القرن علی العفل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روایة عبد الرحمن،و لذلک کان الأشبه عند المصنف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من العیبین معنی واحد،و هو أن یکون فی الفرج شیء من العظم أو اللحم یمنع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فائدة الاختلاف فی عدد عیوب المرأة،فإن جعلناهما متغایرین زاد العدد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فاعلم أن القرن إن منع الوطء أصلا فلا إشکال فی ثبوت الخیار به،لتطابق النصوص و کلام أهل اللغة و الفقهاء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یمنعه،بأن یمکن حصوله بعسر،فهل یبیح الفسخ؟فیه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العدم،و هو الذی قطع به الشیخ </w:t>
      </w:r>
      <w:r>
        <w:rPr>
          <w:rStyle w:val="FootnoteAnchor"/>
          <w:rtl w:val="true"/>
        </w:rPr>
        <w:footnoteReference w:id="404"/>
      </w:r>
      <w:r>
        <w:rPr>
          <w:rFonts w:ascii="IRNazanin" w:hAnsi="IRNazanin" w:eastAsia="IRNazanin"/>
          <w:color w:val="111111"/>
          <w:sz w:val="28"/>
          <w:sz w:val="28"/>
          <w:szCs w:val="28"/>
          <w:rtl w:val="true"/>
          <w:lang w:bidi="fa-IR"/>
        </w:rPr>
        <w:t>و الأکثر،لعدم المقتضی له،فإن الخیار إنما نشأ من حیث المنع من الوطء الذی هو أهمّ المطالب من التزویج</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مال إلیه المصنف من غیر 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الخیار أیضا </w:t>
      </w:r>
    </w:p>
    <w:p>
      <w:pPr>
        <w:pStyle w:val="BookText"/>
        <w:rPr/>
      </w:pPr>
      <w:r>
        <w:rPr>
          <w:rFonts w:ascii="IRNazanin" w:hAnsi="IRNazanin" w:eastAsia="IRNazanin"/>
          <w:color w:val="111111"/>
          <w:sz w:val="28"/>
          <w:sz w:val="28"/>
          <w:szCs w:val="28"/>
          <w:rtl w:val="true"/>
          <w:lang w:bidi="fa-IR"/>
        </w:rPr>
        <w:t>و أما الإفضاء فهو تصییر المسلکین واحدا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العرج ففیه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دخوله فی أسباب الفسخ إذا بلغ الإقعاد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تمسّکا بظاهر النصّ حیث علّق الخیار علی وجود الاسم المذکور،الشامل لما یمکن معه الوطء حینئذ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تصریح بذلک،کصحیحة أبی عبیدة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تزوّج امرأة من ولیّها فوجد بها عیبا بعد ما دخل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دلّست العفلاء نفسها و البرصاء و المجنونة و المفضاة و ما کان بها من زمانة ظاهرة فإنها تردّ علی أهلها من غیر طلاق</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أبی الصبّاح المتقدّمة 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دخل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علم بذلک قبل أن ینکحها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جامعها فقد رضی بها،و إن لم یعلم إلا بعد ما جامعها فإن شاء بعد أمسک و إن شاء طلّق</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القول قویّ إن لم یکن الإجماع علی خلافه،إذ لا یظهر به قائل صریحا،کما یظهر من عبارة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بالفسخ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الدخول و الجماع فی النصوص علی غیر الجماع فی الفرج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تصییر مسلک البول و الحیض واحدا علی خلاف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العرج ففیه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أن العرج فی المرأة هل هو عیب یجوّز الفسخ أم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عیب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الشیخان فی التهذیب </w:t>
      </w:r>
      <w:r>
        <w:rPr>
          <w:rStyle w:val="FootnoteAnchor"/>
          <w:rtl w:val="true"/>
        </w:rPr>
        <w:footnoteReference w:id="408"/>
      </w:r>
      <w:r>
        <w:rPr>
          <w:rFonts w:ascii="IRNazanin" w:hAnsi="IRNazanin" w:eastAsia="IRNazanin"/>
          <w:color w:val="111111"/>
          <w:sz w:val="28"/>
          <w:sz w:val="28"/>
          <w:szCs w:val="28"/>
          <w:rtl w:val="true"/>
          <w:lang w:bidi="fa-IR"/>
        </w:rPr>
        <w:t xml:space="preserve">و النهایة </w:t>
      </w:r>
      <w:r>
        <w:rPr>
          <w:rStyle w:val="FootnoteAnchor"/>
          <w:rtl w:val="true"/>
        </w:rPr>
        <w:footnoteReference w:id="409"/>
      </w:r>
      <w:r>
        <w:rPr>
          <w:rFonts w:ascii="Amiri" w:hAnsi="Amiri" w:eastAsia="Amiri" w:cs="Amiri"/>
          <w:color w:val="111111"/>
          <w:sz w:val="28"/>
          <w:sz w:val="28"/>
          <w:szCs w:val="28"/>
          <w:rtl w:val="true"/>
          <w:lang w:bidi="ar-SA"/>
        </w:rPr>
        <w:t xml:space="preserve">و المقنعة </w:t>
      </w:r>
      <w:r>
        <w:rPr>
          <w:rStyle w:val="FootnoteAnchor"/>
          <w:rtl w:val="true"/>
        </w:rPr>
        <w:footnoteReference w:id="410"/>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411"/>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412"/>
      </w:r>
      <w:r>
        <w:rPr>
          <w:rFonts w:ascii="IRNazanin" w:hAnsi="IRNazanin" w:eastAsia="IRNazanin"/>
          <w:color w:val="111111"/>
          <w:sz w:val="28"/>
          <w:sz w:val="28"/>
          <w:szCs w:val="28"/>
          <w:rtl w:val="true"/>
          <w:lang w:bidi="fa-IR"/>
        </w:rPr>
        <w:t>،و أکثر الأصحاب،لصحیحة داود بن سرحان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یتزوّج المرأة فیؤتی بها عمیاء أو برصاء أو عرجاء،قال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ولیّها</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البرصاء،و العمیاء،و العرجاء</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بشرط کونه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العلامة فی المختلف </w:t>
      </w:r>
      <w:r>
        <w:rPr>
          <w:rStyle w:val="FootnoteAnchor"/>
          <w:rtl w:val="true"/>
        </w:rPr>
        <w:footnoteReference w:id="415"/>
      </w:r>
      <w:r>
        <w:rPr>
          <w:rFonts w:ascii="IRNazanin" w:hAnsi="IRNazanin" w:eastAsia="IRNazanin"/>
          <w:color w:val="111111"/>
          <w:sz w:val="28"/>
          <w:sz w:val="28"/>
          <w:szCs w:val="28"/>
          <w:rtl w:val="true"/>
          <w:lang w:bidi="fa-IR"/>
        </w:rPr>
        <w:t xml:space="preserve">و التحریر </w:t>
      </w:r>
      <w:r>
        <w:rPr>
          <w:rStyle w:val="FootnoteAnchor"/>
          <w:rtl w:val="true"/>
        </w:rPr>
        <w:footnoteReference w:id="416"/>
      </w:r>
      <w:r>
        <w:rPr>
          <w:rFonts w:ascii="IRNazanin" w:hAnsi="IRNazanin" w:eastAsia="IRNazanin"/>
          <w:color w:val="111111"/>
          <w:sz w:val="28"/>
          <w:sz w:val="28"/>
          <w:szCs w:val="28"/>
          <w:rtl w:val="true"/>
          <w:lang w:bidi="fa-IR"/>
        </w:rPr>
        <w:t xml:space="preserve">،و نقله عن </w:t>
      </w:r>
      <w:r>
        <w:rPr>
          <w:rStyle w:val="FootnoteAnchor"/>
          <w:rtl w:val="true"/>
        </w:rPr>
        <w:footnoteReference w:id="417"/>
      </w:r>
      <w:r>
        <w:rPr>
          <w:rFonts w:ascii="IRNazanin" w:hAnsi="IRNazanin" w:eastAsia="IRNazanin"/>
          <w:color w:val="111111"/>
          <w:sz w:val="28"/>
          <w:sz w:val="28"/>
          <w:szCs w:val="28"/>
          <w:rtl w:val="true"/>
          <w:lang w:bidi="fa-IR"/>
        </w:rPr>
        <w:t>ابن إدریس،و استدلّ علیه بالرّوایتین السابقتین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418"/>
      </w:r>
      <w:r>
        <w:rPr>
          <w:rFonts w:ascii="IRNazanin" w:hAnsi="IRNazanin" w:eastAsia="IRNazanin"/>
          <w:color w:val="111111"/>
          <w:sz w:val="28"/>
          <w:sz w:val="28"/>
          <w:szCs w:val="28"/>
          <w:rtl w:val="true"/>
          <w:lang w:bidi="fa-IR"/>
        </w:rPr>
        <w:t>نسبه إلی الشیخ فی النهایة و التهذیب،مع أن الشیخ لم یقیّد بذلک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یدلّ علی أن مراده بالبیّن ما کان ظاهرا فی الحسّ و إن لم یبلغ حدّا یمنع من التردّد إلاّ بالمشقّة الکثیرة،لأن الروایة لا تدلّ علی أزید من کونه بیّنا فی الحسّ بحیث یتحقّق مسمّی العرج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کلام الشیخ </w:t>
      </w:r>
      <w:r>
        <w:rPr>
          <w:rStyle w:val="FootnoteAnchor"/>
          <w:rtl w:val="true"/>
        </w:rPr>
        <w:footnoteReference w:id="419"/>
      </w:r>
      <w:r>
        <w:rPr>
          <w:rFonts w:ascii="Amiri" w:hAnsi="Amiri" w:eastAsia="Amiri" w:cs="Amiri"/>
          <w:color w:val="111111"/>
          <w:sz w:val="28"/>
          <w:sz w:val="28"/>
          <w:szCs w:val="28"/>
          <w:rtl w:val="true"/>
          <w:lang w:bidi="ar-SA"/>
        </w:rPr>
        <w:t xml:space="preserve">و الجماعة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فربّما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 القولان إلی قول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یکونا مختلفین،بأن یرید بالبیّن ما کان ظاهرا متفاحشا بحیث یعسر معه التردّد عادة،لأن العرج الیسیر جدّا لا یعدّ عیبا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إطلاق الروایتین لا یساعد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 ببلوغه حدّ الإقعاد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ذهب إلیه المصنف،و العلامة فی القواعد </w:t>
      </w:r>
      <w:r>
        <w:rPr>
          <w:rStyle w:val="FootnoteAnchor"/>
          <w:rtl w:val="true"/>
        </w:rPr>
        <w:footnoteReference w:id="421"/>
      </w:r>
      <w:r>
        <w:rPr>
          <w:rFonts w:ascii="IRNazanin" w:hAnsi="IRNazanin" w:eastAsia="IRNazanin"/>
          <w:color w:val="111111"/>
          <w:sz w:val="28"/>
          <w:sz w:val="28"/>
          <w:szCs w:val="28"/>
          <w:rtl w:val="true"/>
          <w:lang w:bidi="fa-IR"/>
        </w:rPr>
        <w:t xml:space="preserve">و الإرشاد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معناه أن یبلغ حدّا یعجز معه عن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تسمیة مثل هذا عرجا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الحامل لهم علی هذا التقیید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استبعاد کون مطلق العرج عیبا موجبا للخیار،خصوصا مع وقوع الخلاف فیه،و حصول الشک فی خروج العقد من اللزوم إلی الجواز، و معارضة صحیحة الحلبی السابقة </w:t>
      </w:r>
      <w:r>
        <w:rPr>
          <w:rStyle w:val="FootnoteAnchor"/>
          <w:rtl w:val="true"/>
        </w:rPr>
        <w:footnoteReference w:id="423"/>
      </w:r>
      <w:r>
        <w:rPr>
          <w:rFonts w:ascii="IRNazanin" w:hAnsi="IRNazanin" w:eastAsia="IRNazanin"/>
          <w:color w:val="111111"/>
          <w:sz w:val="28"/>
          <w:sz w:val="28"/>
          <w:szCs w:val="28"/>
          <w:rtl w:val="true"/>
          <w:lang w:bidi="fa-IR"/>
        </w:rPr>
        <w:t>الدالّة علی عدم الردّ بغیر ما ذکر فیها من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کون الزّمانة عیبا فی صحیحة داود بن سرحان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بها زمانة لا یراها الرّجال أجیز شهادة النساء علیها</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فإن ظاهرها أن الردّ منوط بالزمانة،عملا بمفهوم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روایة أبی عبیدة </w:t>
      </w:r>
      <w:r>
        <w:rPr>
          <w:rStyle w:val="FootnoteAnchor"/>
          <w:rtl w:val="true"/>
        </w:rPr>
        <w:footnoteReference w:id="425"/>
      </w:r>
      <w:r>
        <w:rPr>
          <w:rFonts w:ascii="IRNazanin" w:hAnsi="IRNazanin" w:eastAsia="IRNazanin"/>
          <w:color w:val="111111"/>
          <w:sz w:val="28"/>
          <w:sz w:val="28"/>
          <w:szCs w:val="28"/>
          <w:rtl w:val="true"/>
          <w:lang w:bidi="fa-IR"/>
        </w:rPr>
        <w:t>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حمل المطلق علی المقیّد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مفهوم الزمانة أمر آخر غیر المفهوم من العرج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النصوص کون کلّ واحد منهما عیبا برأسه،و لیس ذلک من باب المطلق و المقیّد فی شیء،بل الظاهر من الزمانة أمر آخر خفیّ لا یطّلع علیه الرجال،و العرج لیس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النقل عن الصدوق أنه جعلهما أمرین،و أثبت الخیار بالزمانة دون العرج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استبعاد کون العرج عیبا مطلقا غیر مسموع بعد ورود النصّ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خروج العقد من اللزوم منتف بعد ورود النصّ الصحیح و عمل أکثر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بتقییده بالبیّن لیخرج الیسری الذی لا یعبأ به،و لا یظهر غالبا،و لا یوجب نقصا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حمل العرج البیّن علی الزمانة کما ذکره بعض الفضلاء </w:t>
      </w:r>
      <w:r>
        <w:rPr>
          <w:rStyle w:val="FootnoteAnchor"/>
          <w:rtl w:val="true"/>
        </w:rPr>
        <w:footnoteReference w:id="426"/>
      </w:r>
      <w:r>
        <w:rPr>
          <w:rFonts w:ascii="IRNazanin" w:hAnsi="IRNazanin" w:eastAsia="IRNazanin"/>
          <w:color w:val="111111"/>
          <w:sz w:val="28"/>
          <w:sz w:val="28"/>
          <w:szCs w:val="28"/>
          <w:rtl w:val="true"/>
          <w:lang w:bidi="fa-IR"/>
        </w:rPr>
        <w:t>فلا شبهة فی فساده،خصوصا بعد ما نقلناه عن قائله من الاستشهاد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بعیب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الظاهر من کلام الشیخ فی المبسوط </w:t>
      </w:r>
      <w:r>
        <w:rPr>
          <w:rStyle w:val="FootnoteAnchor"/>
          <w:rtl w:val="true"/>
        </w:rPr>
        <w:footnoteReference w:id="427"/>
      </w:r>
      <w:r>
        <w:rPr>
          <w:rFonts w:ascii="IRNazanin" w:hAnsi="IRNazanin" w:eastAsia="IRNazanin"/>
          <w:color w:val="111111"/>
          <w:sz w:val="28"/>
          <w:sz w:val="28"/>
          <w:szCs w:val="28"/>
          <w:rtl w:val="true"/>
          <w:lang w:bidi="fa-IR"/>
        </w:rPr>
        <w:t xml:space="preserve">و الخلاف </w:t>
      </w:r>
      <w:r>
        <w:rPr>
          <w:rStyle w:val="FootnoteAnchor"/>
          <w:rtl w:val="true"/>
        </w:rPr>
        <w:footnoteReference w:id="428"/>
      </w:r>
      <w:r>
        <w:rPr>
          <w:rFonts w:ascii="IRNazanin" w:hAnsi="IRNazanin" w:eastAsia="IRNazanin"/>
          <w:color w:val="111111"/>
          <w:sz w:val="28"/>
          <w:sz w:val="28"/>
          <w:szCs w:val="28"/>
          <w:rtl w:val="true"/>
          <w:lang w:bidi="fa-IR"/>
        </w:rPr>
        <w:t>،فإنه لم یعدّه من عیوب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ابن البراج فی المهذب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الظاهر من الصدوق، فإنّه فی المقنع </w:t>
      </w:r>
      <w:r>
        <w:rPr>
          <w:rStyle w:val="FootnoteAnchor"/>
          <w:rtl w:val="true"/>
        </w:rPr>
        <w:footnoteReference w:id="430"/>
      </w:r>
      <w:r>
        <w:rPr>
          <w:rFonts w:ascii="IRNazanin" w:hAnsi="IRNazanin" w:eastAsia="IRNazanin"/>
          <w:color w:val="111111"/>
          <w:sz w:val="28"/>
          <w:sz w:val="28"/>
          <w:szCs w:val="28"/>
          <w:rtl w:val="true"/>
          <w:lang w:bidi="fa-IR"/>
        </w:rPr>
        <w:t>عدّ العیوب و لم یذکره،ثمَّ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روی فی الحدیث أن العمیاء و العرجاء 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تزوّج الرجل بامرأة فوجدها قرناء،أو عفلاء،أو برصاء،أو مجنونة،أو کان بها زمانة ظاهرة، فإن له ردّها علی أهلها بغیر طلاق</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حجّتهم علی ذلک أصالة لزوم العقد،و ظاهر الحصر فی صحیحة </w:t>
      </w:r>
      <w:r>
        <w:rPr>
          <w:rStyle w:val="FootnoteAnchor"/>
          <w:rtl w:val="true"/>
        </w:rPr>
        <w:footnoteReference w:id="432"/>
      </w:r>
      <w:r>
        <w:rPr>
          <w:rFonts w:ascii="IRNazanin" w:hAnsi="IRNazanin" w:eastAsia="IRNazanin"/>
          <w:color w:val="111111"/>
          <w:sz w:val="28"/>
          <w:sz w:val="28"/>
          <w:szCs w:val="28"/>
          <w:rtl w:val="true"/>
          <w:lang w:bidi="fa-IR"/>
        </w:rPr>
        <w:t>الحلبی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یردّ النکاح من البرص،و الجذام،و الجنون، و العفل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الحصر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ضعف الدلیلین،فإن الأصل قد عدل عنه بما ثبت فی النصوص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 أحد العیوب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المسلّطة علی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صوابا إن منع من الوطء أصلا،لفوات الاستمتاع إذا لم یمکن إزالته،أو أمکن و امتنعت من علاجه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 الخیار فیه و فی غیره من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الحصر فی الروایة غیر مراد، لخروج کثیر من العیوب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الخارج بدلیل خارجی یشارکه العرج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الکلینی </w:t>
      </w:r>
      <w:r>
        <w:rPr>
          <w:rStyle w:val="FootnoteAnchor"/>
          <w:rtl w:val="true"/>
        </w:rPr>
        <w:footnoteReference w:id="433"/>
      </w:r>
      <w:r>
        <w:rPr>
          <w:rFonts w:ascii="IRNazanin" w:hAnsi="IRNazanin" w:eastAsia="IRNazanin"/>
          <w:color w:val="111111"/>
          <w:sz w:val="28"/>
          <w:sz w:val="28"/>
          <w:szCs w:val="28"/>
          <w:rtl w:val="true"/>
          <w:lang w:bidi="fa-IR"/>
        </w:rPr>
        <w:t>رواها عن الحلبی مجرّدة عن أداة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 أحد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رتقاء بیّنة الرتق لا یستطاع نکاحها،قاله الجوهری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التحام الفرج علی وجه لا یصیر فیه مدخلا للذکر،و یخرج البول معه من ثقبة ضیّقة،سواء کان بالخلقة أو بالخیاطة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 نصّ بخصوصه،فمن ثمَّ جعله المصنف عیبا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قیّده به عن کونه عیبا علی تقدیر منعه الوطء أصلا هو المذهب،لأنه حینئذ یصیر أولی بالحکم من القرن و العفل اللذین لا یوجبان انسداد المحلّ أصلا،مع اشتراکهما فی العلّة الموجبة للفسخ،و هو فوات الاستمتاع،فجری ذلک مجری فوات المنفعة فیما یطلب بالعقد منفعته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بعضهم </w:t>
      </w:r>
      <w:r>
        <w:rPr>
          <w:rStyle w:val="FootnoteAnchor"/>
          <w:rtl w:val="true"/>
        </w:rPr>
        <w:footnoteReference w:id="435"/>
      </w:r>
      <w:r>
        <w:rPr>
          <w:rFonts w:ascii="IRNazanin" w:hAnsi="IRNazanin" w:eastAsia="IRNazanin"/>
          <w:color w:val="111111"/>
          <w:sz w:val="28"/>
          <w:sz w:val="28"/>
          <w:szCs w:val="28"/>
          <w:rtl w:val="true"/>
          <w:lang w:bidi="fa-IR"/>
        </w:rPr>
        <w:t>أن الرتق مرادف للقرن و العفل،و أن الثلاثة بمعنی واحد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یکون داخلا فی النصّ و لو لم یبلغ الارتتاق حدّ المنع من الوطء و لو لصغر </w:t>
      </w:r>
      <w:r>
        <w:rPr>
          <w:rStyle w:val="FootnoteAnchor"/>
          <w:rtl w:val="true"/>
        </w:rPr>
        <w:footnoteReference w:id="436"/>
      </w:r>
      <w:r>
        <w:rPr>
          <w:rFonts w:ascii="IRNazanin" w:hAnsi="IRNazanin" w:eastAsia="IRNazanin"/>
          <w:color w:val="111111"/>
          <w:sz w:val="28"/>
          <w:sz w:val="28"/>
          <w:szCs w:val="28"/>
          <w:rtl w:val="true"/>
          <w:lang w:bidi="fa-IR"/>
        </w:rPr>
        <w:t>الآلة،فلا خیار لبقاء المقصود،بخلاف ما لو منع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القول </w:t>
      </w:r>
    </w:p>
    <w:p>
      <w:pPr>
        <w:pStyle w:val="BookText"/>
        <w:rPr/>
      </w:pPr>
      <w:r>
        <w:rPr>
          <w:rFonts w:ascii="IRNazanin" w:hAnsi="IRNazanin" w:eastAsia="IRNazanin"/>
          <w:color w:val="111111"/>
          <w:sz w:val="28"/>
          <w:sz w:val="28"/>
          <w:szCs w:val="28"/>
          <w:rtl w:val="true"/>
          <w:lang w:bidi="fa-IR"/>
        </w:rPr>
        <w:t>و لا تردّ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بعیب غیر هذه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بمرادفته للقرن یأتی فیه مع إمکان الوطء بعسر </w:t>
      </w:r>
      <w:r>
        <w:rPr>
          <w:rStyle w:val="FootnoteAnchor"/>
          <w:rtl w:val="true"/>
        </w:rPr>
        <w:footnoteReference w:id="437"/>
      </w:r>
      <w:r>
        <w:rPr>
          <w:rFonts w:ascii="IRNazanin" w:hAnsi="IRNazanin" w:eastAsia="IRNazanin"/>
          <w:color w:val="111111"/>
          <w:sz w:val="28"/>
          <w:sz w:val="28"/>
          <w:szCs w:val="28"/>
          <w:rtl w:val="true"/>
          <w:lang w:bidi="fa-IR"/>
        </w:rPr>
        <w:t>ما فی ذلک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یثبت الخیار أیضا إذا لم یمکن إزالة المانع عادة بفتق الموضع،أو أمکن و امتنعت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رضیت به فلا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للزوج إجبارها علی ذلک، لأن ذلک لیس حقّا له،و لما فی الإقدام علی الجراحة من تحمّل الضرر و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لو أرادت ذلک لم یکن له منعها،لأنه تداو لا تعلّق 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ذکره من اختصاصه بالسبعة هو المشهور بین الأصحاب،و علیه العمل، لعدم دلیل صالح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حکم به فی الرتق علی تقدیر مغایرته للقرن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ثمانیة،و ما ذکرناه من مغایرة العرج للزمانة فتکون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أمور وقع الخلاف فی کونها عیبا لم یعتبرها المصنف،و اکتفی عنها بنفی الحکم عن کون ما سوی المذکور عیبا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إذا زنت المرأة قبل دخول الزوج بها،فإن الصدوق </w:t>
      </w:r>
      <w:r>
        <w:rPr>
          <w:rStyle w:val="FootnoteAnchor"/>
          <w:rtl w:val="true"/>
        </w:rPr>
        <w:footnoteReference w:id="438"/>
      </w:r>
      <w:r>
        <w:rPr>
          <w:rFonts w:ascii="IRNazanin" w:hAnsi="IRNazanin" w:eastAsia="IRNazanin"/>
          <w:color w:val="111111"/>
          <w:sz w:val="28"/>
          <w:sz w:val="28"/>
          <w:szCs w:val="28"/>
          <w:rtl w:val="true"/>
          <w:lang w:bidi="fa-IR"/>
        </w:rPr>
        <w:t>ذهب إلی أنها تردّ بذلک،و لا صداق لها،لقول علیّ علیه السلام فی المرأة إذا زنت قبل أن یدخل بها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بینهما،و لا صداق لها،لأن الحدث کان من قبلها</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سند الروایة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الزنا من الرجل و المرأة،قبل العقد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الجنید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قبل العقد و بعده یردّ به النکاح</w:t>
      </w:r>
      <w:r>
        <w:rPr>
          <w:rFonts w:eastAsia="IRNazanin" w:cs="IRNazanin"/>
          <w:color w:val="111111"/>
          <w:sz w:val="28"/>
          <w:szCs w:val="28"/>
          <w:rtl w:val="true"/>
          <w:lang w:bidi="fa-IR"/>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فلو زنت المرأة قبل دخول الرجل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بینهما،و کذلک إن کان الزانی رجلا فلم ترض المرأة فرّق بینهما،للروایة السابقة،و لما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أیضا أنه فرّق بین رجل و امرأة زنی قبل دخوله بها،و لروایة عبد الرحمن بن أبی عبد اللّه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امرأة فعلم بعد ما تزوّجها أنها کانت زنت،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زوجها أخذ الصداق ممّن زوّجها،و لها الصداق بما استحلّ من فرجها،و إن شاء ترکها</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قاصرة عن إفادة الحکم،فإن جواز الرجوع بالصداق لا یقتضی جواز الردّ،و لا تعرّض فیها لحکم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المحدودة فی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أکثر قدماء الأصحاب </w:t>
      </w:r>
      <w:r>
        <w:rPr>
          <w:rStyle w:val="FootnoteAnchor"/>
          <w:rtl w:val="true"/>
        </w:rPr>
        <w:footnoteReference w:id="442"/>
      </w:r>
      <w:r>
        <w:rPr>
          <w:rFonts w:ascii="IRNazanin" w:hAnsi="IRNazanin" w:eastAsia="IRNazanin"/>
          <w:color w:val="111111"/>
          <w:sz w:val="28"/>
          <w:sz w:val="28"/>
          <w:szCs w:val="28"/>
          <w:rtl w:val="true"/>
          <w:lang w:bidi="fa-IR"/>
        </w:rPr>
        <w:t>إلی أنه یجوز للزوج فسخ نکاحها،لأن ذلک من الأمور الفاحشة التی یکرهها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نفور النفس منه أقوی من نحو العمی و العرج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العار العظیم به یقتضی کون تحمّله ضررا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قصور الدلالة عن جواز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دلالتها علی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المتأخّرون </w:t>
      </w:r>
      <w:r>
        <w:rPr>
          <w:rStyle w:val="FootnoteAnchor"/>
          <w:rtl w:val="true"/>
        </w:rPr>
        <w:footnoteReference w:id="443"/>
      </w:r>
      <w:r>
        <w:rPr>
          <w:rFonts w:ascii="IRNazanin" w:hAnsi="IRNazanin" w:eastAsia="IRNazanin"/>
          <w:color w:val="111111"/>
          <w:sz w:val="28"/>
          <w:sz w:val="28"/>
          <w:szCs w:val="28"/>
          <w:rtl w:val="true"/>
          <w:lang w:bidi="fa-IR"/>
        </w:rPr>
        <w:t>إلی أن ذلک کلّه لیس بعیب یجوّز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 بید الزوج یجبر ما ینشأ من الضرر و المشقّة بتحمّلها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للشیخ </w:t>
      </w:r>
      <w:r>
        <w:rPr>
          <w:rStyle w:val="FootnoteAnchor"/>
          <w:rtl w:val="true"/>
        </w:rPr>
        <w:footnoteReference w:id="444"/>
      </w:r>
      <w:r>
        <w:rPr>
          <w:rFonts w:ascii="IRNazanin" w:hAnsi="IRNazanin" w:eastAsia="IRNazanin"/>
          <w:color w:val="111111"/>
          <w:sz w:val="28"/>
          <w:sz w:val="28"/>
          <w:szCs w:val="28"/>
          <w:rtl w:val="true"/>
          <w:lang w:bidi="fa-IR"/>
        </w:rPr>
        <w:t xml:space="preserve">قول آخر بعدم الفسخ لکن یرجع الزوج بالمهر علی ولیّها العالم </w:t>
      </w:r>
      <w:bookmarkStart w:id="107" w:name="pg13583_127749"/>
    </w:p>
    <w:p>
      <w:pPr>
        <w:pStyle w:val="Heading6"/>
        <w:numPr>
          <w:ilvl w:val="5"/>
          <w:numId w:val="1"/>
        </w:numPr>
        <w:rPr/>
      </w:pPr>
      <w:bookmarkStart w:id="108" w:name="__RefHeading___Toc2565858_1934241801"/>
      <w:bookmarkStart w:id="109" w:name="_Toc41"/>
      <w:bookmarkEnd w:id="107"/>
      <w:bookmarkEnd w:id="108"/>
      <w:r>
        <w:rPr>
          <w:rtl w:val="true"/>
        </w:rPr>
        <w:t>المقصد الثانی</w:t>
      </w:r>
      <w:r>
        <w:rPr>
          <w:rtl w:val="true"/>
        </w:rPr>
        <w:t>:</w:t>
      </w:r>
      <w:r>
        <w:rPr>
          <w:rtl w:val="true"/>
        </w:rPr>
        <w:t>فی أحکام العیوب</w:t>
      </w:r>
      <w:bookmarkEnd w:id="109"/>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العیوب و فیه مسائل</w:t>
      </w:r>
      <w:r>
        <w:rPr>
          <w:rFonts w:eastAsia="IRNazanin" w:cs="IRNazanin"/>
          <w:color w:val="111111"/>
          <w:sz w:val="28"/>
          <w:szCs w:val="28"/>
          <w:rtl w:val="true"/>
          <w:lang w:bidi="fa-IR"/>
        </w:rPr>
        <w:t>:</w:t>
      </w:r>
    </w:p>
    <w:p>
      <w:pPr>
        <w:pStyle w:val="Heading6"/>
        <w:numPr>
          <w:ilvl w:val="5"/>
          <w:numId w:val="1"/>
        </w:numPr>
        <w:rPr/>
      </w:pPr>
      <w:bookmarkStart w:id="110" w:name="__RefHeading___Toc2565860_1934241801"/>
      <w:bookmarkStart w:id="111" w:name="_Toc42"/>
      <w:bookmarkEnd w:id="110"/>
      <w:r>
        <w:rPr>
          <w:rtl w:val="true"/>
        </w:rPr>
        <w:t>الأولی</w:t>
      </w:r>
      <w:r>
        <w:rPr>
          <w:rtl w:val="true"/>
        </w:rPr>
        <w:t>:</w:t>
      </w:r>
      <w:r>
        <w:rPr>
          <w:rtl w:val="true"/>
        </w:rPr>
        <w:t>العیوب الحادثة بالمرأة قبل العقد مبیحة للفسخ</w:t>
      </w:r>
      <w:bookmarkEnd w:id="11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العیوب الحادثة بالمرأة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العقد مبیحة للفسخ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یتجدّد بعد العقد و الوطء لا یفسخ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المتجدّد بعد العقد و قبل الدخول تردّد،أظهره أنه لا یبیح الفسخ،تمسّکا بمقتضی العقد السلیم عن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بحالها،عملا بمدلول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ردّه فی المختلف </w:t>
      </w:r>
      <w:r>
        <w:rPr>
          <w:rStyle w:val="FootnoteAnchor"/>
          <w:rtl w:val="true"/>
        </w:rPr>
        <w:footnoteReference w:id="445"/>
      </w:r>
      <w:r>
        <w:rPr>
          <w:rFonts w:ascii="IRNazanin" w:hAnsi="IRNazanin" w:eastAsia="IRNazanin"/>
          <w:color w:val="111111"/>
          <w:sz w:val="28"/>
          <w:sz w:val="28"/>
          <w:szCs w:val="28"/>
          <w:rtl w:val="true"/>
          <w:lang w:bidi="fa-IR"/>
        </w:rPr>
        <w:t>بأن الضمان إنما هو باعتبار تدلیس العیب علی الزوج،فإن کان عیبا أوجب الفسخ،و إلا لم یجب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العیوب الحادثة بالمرأة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العیوب الحاصلة فی المرأة لا تخلو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موجودة قبل العقد،أو متجدّدة بعده قبل الدخول،أو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یثبت للرجل الفسخ إجماعا، لدلالة النصوص علیه قطعا،و بناء العقد ابتداء علی التزلزل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الأخیر لا خیار اتّفاقا علی ما یظهر من المصنف و غیره </w:t>
      </w:r>
      <w:r>
        <w:rPr>
          <w:rStyle w:val="FootnoteAnchor"/>
          <w:rtl w:val="true"/>
        </w:rPr>
        <w:footnoteReference w:id="446"/>
      </w:r>
      <w:r>
        <w:rPr>
          <w:rFonts w:ascii="IRNazanin" w:hAnsi="IRNazanin" w:eastAsia="IRNazanin"/>
          <w:color w:val="111111"/>
          <w:sz w:val="28"/>
          <w:sz w:val="28"/>
          <w:szCs w:val="28"/>
          <w:rtl w:val="true"/>
          <w:lang w:bidi="fa-IR"/>
        </w:rPr>
        <w:t>،لجریان الدخول مجری التصرّف المانع من الردّ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لسبق لزوم العقد فیستصحب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لصحیحة عبد الرحمن بن أبی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تردّ من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البرص و الجذام و الجنون و القرن ما لم یقع علیها،فإذا وقع علیها فلا</w:t>
      </w:r>
      <w:r>
        <w:rPr>
          <w:rFonts w:eastAsia="IRNazanin" w:cs="IRNazanin"/>
          <w:color w:val="111111"/>
          <w:sz w:val="28"/>
          <w:szCs w:val="28"/>
          <w:rtl w:val="true"/>
          <w:lang w:bidi="fa-IR"/>
        </w:rPr>
        <w:t xml:space="preserve">»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شاملة بإطلاقها لوقوعه علیها قبل وجود العیب و بعده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یضرّها قصرها علی الأربعة،لعدم القائل بالفرق،و عدم ما یدلّ علی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فی ذلک أجود من صحیحة الحلبی </w:t>
      </w:r>
      <w:r>
        <w:rPr>
          <w:rStyle w:val="FootnoteAnchor"/>
          <w:rtl w:val="true"/>
        </w:rPr>
        <w:footnoteReference w:id="448"/>
      </w:r>
      <w:r>
        <w:rPr>
          <w:rFonts w:ascii="IRNazanin" w:hAnsi="IRNazanin" w:eastAsia="IRNazanin"/>
          <w:color w:val="111111"/>
          <w:sz w:val="28"/>
          <w:sz w:val="28"/>
          <w:szCs w:val="28"/>
          <w:rtl w:val="true"/>
          <w:lang w:bidi="fa-IR"/>
        </w:rPr>
        <w:t>الدالّة علی الحصر،و أصحّ سندا،و إن اشترکا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الشیخ فی المبسوط و الخلاف </w:t>
      </w:r>
      <w:r>
        <w:rPr>
          <w:rStyle w:val="FootnoteAnchor"/>
          <w:rtl w:val="true"/>
        </w:rPr>
        <w:footnoteReference w:id="449"/>
      </w:r>
      <w:r>
        <w:rPr>
          <w:rFonts w:ascii="IRNazanin" w:hAnsi="IRNazanin" w:eastAsia="IRNazanin"/>
          <w:color w:val="111111"/>
          <w:sz w:val="28"/>
          <w:sz w:val="28"/>
          <w:szCs w:val="28"/>
          <w:rtl w:val="true"/>
          <w:lang w:bidi="fa-IR"/>
        </w:rPr>
        <w:t>جواز الردّ بالمتجدّد بعد العقد من غیر تقیید بکونه قبل الدخول،فیشمل ما یتجدّد منه بعد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حدث بها العیب فکلّ العیوب یحدث بها الجنون و الجذام و البرص و الرتق و القرن،فإذا حدث فهل له الخیار أم لا؟قیل فیه قولان أحدهما لا خیار له،و الثانی له الخیار،و هو الأظهر،لعموم الأخبار</w:t>
      </w:r>
      <w:r>
        <w:rPr>
          <w:rFonts w:eastAsia="IRNazanin" w:cs="IRNazanin"/>
          <w:color w:val="111111"/>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أراد بالأخبار صحیحة الحلبی،و صحیحة داود بن سرحان،و روایة عبد الرحمن بن أبی عبد اللّه الأخری، و روایة أبی الصبّاح،و کلّها قد تقدّمت </w:t>
      </w:r>
      <w:r>
        <w:rPr>
          <w:rStyle w:val="FootnoteAnchor"/>
          <w:rtl w:val="true"/>
        </w:rPr>
        <w:footnoteReference w:id="451"/>
      </w:r>
      <w:r>
        <w:rPr>
          <w:rFonts w:ascii="IRNazanin" w:hAnsi="IRNazanin" w:eastAsia="IRNazanin"/>
          <w:color w:val="111111"/>
          <w:sz w:val="28"/>
          <w:sz w:val="28"/>
          <w:szCs w:val="28"/>
          <w:rtl w:val="true"/>
          <w:lang w:bidi="fa-IR"/>
        </w:rPr>
        <w:t>،و هی مطلقة فی ثبوت الخیار بهذه العیوب حیث یجدها الزوج،فیتناول ما بعد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حملها علی ما قبل الدخول،حملا للمطلق علی المقیّد،حذرا من التنافی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موضع آخر من المبسوط صرّح بأن العیب الحادث بعد الدخول یثبت به الفسخ،لأنه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فأیّهما فسخ نظرت،فإن کان قبل الدخول سقط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و أما إن کان العیب حدث بعد الدخول استقرّ المسمّی،لأن الفسخ إذا کان کالموجود حین حدوث العیب فقد حدث بعد الإصابة،فاستقرّ المهر،ثمَّ فسخ بعد استقراره</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انتهی المقصود من کلامه قدّس سرّه،و إنما نقلناه کذلک لأن المشهور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العبارة الاولی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الحادثة بعد العقد و قبل الدخول ففیها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الثبوت،صرّح به الشیخ فی المبسوط </w:t>
      </w:r>
      <w:r>
        <w:rPr>
          <w:rStyle w:val="FootnoteAnchor"/>
          <w:rtl w:val="true"/>
        </w:rPr>
        <w:footnoteReference w:id="453"/>
      </w:r>
      <w:r>
        <w:rPr>
          <w:rFonts w:ascii="IRNazanin" w:hAnsi="IRNazanin" w:eastAsia="IRNazanin"/>
          <w:color w:val="111111"/>
          <w:sz w:val="28"/>
          <w:sz w:val="28"/>
          <w:szCs w:val="28"/>
          <w:rtl w:val="true"/>
          <w:lang w:bidi="fa-IR"/>
        </w:rPr>
        <w:t xml:space="preserve">و الخلاف </w:t>
      </w:r>
      <w:r>
        <w:rPr>
          <w:rStyle w:val="FootnoteAnchor"/>
          <w:rtl w:val="true"/>
        </w:rPr>
        <w:footnoteReference w:id="454"/>
      </w:r>
      <w:r>
        <w:rPr>
          <w:rFonts w:ascii="IRNazanin" w:hAnsi="IRNazanin" w:eastAsia="IRNazanin"/>
          <w:color w:val="111111"/>
          <w:sz w:val="28"/>
          <w:sz w:val="28"/>
          <w:szCs w:val="28"/>
          <w:rtl w:val="true"/>
          <w:lang w:bidi="fa-IR"/>
        </w:rPr>
        <w:t>،و تقدّمت عبارته فیه،و لشمول الأخبار السابقة لهذه الحالة من 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455"/>
      </w:r>
      <w:r>
        <w:rPr>
          <w:rFonts w:ascii="IRNazanin" w:hAnsi="IRNazanin" w:eastAsia="IRNazanin"/>
          <w:color w:val="111111"/>
          <w:sz w:val="28"/>
          <w:sz w:val="28"/>
          <w:szCs w:val="28"/>
          <w:rtl w:val="true"/>
          <w:lang w:bidi="fa-IR"/>
        </w:rPr>
        <w:t xml:space="preserve">و المصنف و باقی المتأخّرین </w:t>
      </w:r>
      <w:r>
        <w:rPr>
          <w:rStyle w:val="FootnoteAnchor"/>
          <w:rtl w:val="true"/>
        </w:rPr>
        <w:footnoteReference w:id="456"/>
      </w:r>
      <w:r>
        <w:rPr>
          <w:rFonts w:ascii="IRNazanin" w:hAnsi="IRNazanin" w:eastAsia="IRNazanin"/>
          <w:color w:val="111111"/>
          <w:sz w:val="28"/>
          <w:sz w:val="28"/>
          <w:szCs w:val="28"/>
          <w:rtl w:val="true"/>
          <w:lang w:bidi="fa-IR"/>
        </w:rPr>
        <w:t>إلی عدم الفسخ به، محتجّین بأن العقد وقع لازما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أمر النکاح مبنیّ علی الاحتیاط، فلا یتسلّط علی فسخه بکلّ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 الأخبار بأنها لیست صریحة فی ذلک و فی صحیحة أبی عبیدة عن أبی جعفر علیه السلام ما یقتضی کون العیب سابقا،لأنه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دلّست العفلاء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 التدلیس یقتضی وجود العیب قبل العقد،و مفهومه یقتضی عدم الردّ مع انتفاء التقدّم،عملا بمفهوم الشرط،فتحمل تلک الأخبار علی ما لو سبق العیب العقد،جمعا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بهذا القول،و إن کان القول الآخر لا یخلو من قوّة أیضا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ابن الجنید اختیار قول ثالث،و هو ثبوت الفسخ بالجنون المتجدّد و إن کان بعد الدخول کالرجل،لأنه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حدث ما یوجب الردّ قبل العقد بعد الدخول لم یفرّق بینهما،إلاّ الجنون فقط</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فجعل الجنون موجبا </w:t>
      </w:r>
      <w:bookmarkStart w:id="112" w:name="pg13583_127752"/>
    </w:p>
    <w:p>
      <w:pPr>
        <w:pStyle w:val="Heading6"/>
        <w:numPr>
          <w:ilvl w:val="5"/>
          <w:numId w:val="1"/>
        </w:numPr>
        <w:rPr/>
      </w:pPr>
      <w:bookmarkStart w:id="113" w:name="__RefHeading___Toc2565862_1934241801"/>
      <w:bookmarkStart w:id="114" w:name="_Toc43"/>
      <w:bookmarkEnd w:id="112"/>
      <w:bookmarkEnd w:id="113"/>
      <w:r>
        <w:rPr>
          <w:rtl w:val="true"/>
        </w:rPr>
        <w:t>الثانیة</w:t>
      </w:r>
      <w:r>
        <w:rPr>
          <w:rtl w:val="true"/>
        </w:rPr>
        <w:t>:</w:t>
      </w:r>
      <w:r>
        <w:rPr>
          <w:rtl w:val="true"/>
        </w:rPr>
        <w:t>خیار الفسخ علی الفور</w:t>
      </w:r>
      <w:bookmarkEnd w:id="11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الفسخ علی الفور،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الرجل أو المرأة بالعیب فلم یبادر بالفسخ لزم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الخیار مع التدلیس</w:t>
      </w:r>
      <w:r>
        <w:rPr>
          <w:rFonts w:eastAsia="IRNazanin" w:cs="IRNazanin"/>
          <w:color w:val="111111"/>
          <w:sz w:val="28"/>
          <w:szCs w:val="28"/>
          <w:rtl w:val="true"/>
          <w:lang w:bidi="fa-IR"/>
        </w:rPr>
        <w:t>.</w:t>
      </w:r>
    </w:p>
    <w:p>
      <w:pPr>
        <w:pStyle w:val="Heading6"/>
        <w:numPr>
          <w:ilvl w:val="5"/>
          <w:numId w:val="1"/>
        </w:numPr>
        <w:rPr/>
      </w:pPr>
      <w:bookmarkStart w:id="115" w:name="__RefHeading___Toc2565864_1934241801"/>
      <w:bookmarkStart w:id="116" w:name="_Toc44"/>
      <w:bookmarkEnd w:id="115"/>
      <w:r>
        <w:rPr>
          <w:rtl w:val="true"/>
        </w:rPr>
        <w:t>الثالثة</w:t>
      </w:r>
      <w:r>
        <w:rPr>
          <w:rtl w:val="true"/>
        </w:rPr>
        <w:t>:</w:t>
      </w:r>
      <w:r>
        <w:rPr>
          <w:rtl w:val="true"/>
        </w:rPr>
        <w:t>الفسخ بالعیب لیس بطلاق</w:t>
      </w:r>
      <w:bookmarkEnd w:id="11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بالعیب لیس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بطلاق،فلا یطّرد معه تنصیف المهر، و لا یعدّ فی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للخیار فی کلّ منهما و إن حدث بعد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عمومه أنه شرّک من أول کلامه بین الرجل و المرأة فی العیوب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مفهوم عبارته أیضا ثبوت الخیار بباقی العیوب لو حدثت قبل الدخول،کقول الشیخ </w:t>
      </w:r>
      <w:r>
        <w:rPr>
          <w:rStyle w:val="FootnoteAnchor"/>
          <w:rtl w:val="true"/>
        </w:rPr>
        <w:footnoteReference w:id="459"/>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الفسخ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الأصحاب الاتّفاق علی کون هذا الخیار علی الفور،و لأن الغرض من الخیار دفع الضرر بالتسلّط علی الفسخ،و هو یحصل بذلک،فیقتصر فیما خالف الأصل علی مقدار ما یحصل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 فی ذلک نصّ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العیب ظاهرا لا نزاع فیه بینهما فالفوریّة معتبرة فی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توقّف ثبوته علی المرافعة إلی الحاکم فالفوریّة فی المرافعة إلی الحاکم،فإذا ثبت صار الفسخ فوریّا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460"/>
      </w:r>
      <w:r>
        <w:rPr>
          <w:rFonts w:ascii="IRNazanin" w:hAnsi="IRNazanin" w:eastAsia="IRNazanin"/>
          <w:color w:val="111111"/>
          <w:sz w:val="28"/>
          <w:sz w:val="28"/>
          <w:szCs w:val="28"/>
          <w:rtl w:val="true"/>
          <w:lang w:bidi="fa-IR"/>
        </w:rPr>
        <w:t>أطلق أن الفوریّ هو المرافعة إلی الحاکم و إن کانا متّفقین علی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عبّر الشیخ فی المبسوط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حیث یتوقّف الأمر علی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یعذر جاهل أصل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جاهل الفوریّة وجهان تقدّم </w:t>
      </w:r>
      <w:r>
        <w:rPr>
          <w:rStyle w:val="FootnoteAnchor"/>
          <w:rtl w:val="true"/>
        </w:rPr>
        <w:footnoteReference w:id="462"/>
      </w:r>
      <w:r>
        <w:rPr>
          <w:rFonts w:ascii="IRNazanin" w:hAnsi="IRNazanin" w:eastAsia="IRNazanin"/>
          <w:color w:val="111111"/>
          <w:sz w:val="28"/>
          <w:sz w:val="28"/>
          <w:szCs w:val="28"/>
          <w:rtl w:val="true"/>
          <w:lang w:bidi="fa-IR"/>
        </w:rPr>
        <w:t>نظیرهما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بالعیب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أن هذا الفسخ و غیره لیس بطلاق،لأن الطلاق یفتقر إلی لفظ </w:t>
      </w:r>
      <w:bookmarkStart w:id="117" w:name="pg13583_127753"/>
    </w:p>
    <w:p>
      <w:pPr>
        <w:pStyle w:val="Heading6"/>
        <w:numPr>
          <w:ilvl w:val="5"/>
          <w:numId w:val="1"/>
        </w:numPr>
        <w:rPr/>
      </w:pPr>
      <w:bookmarkStart w:id="118" w:name="__RefHeading___Toc2565866_1934241801"/>
      <w:bookmarkStart w:id="119" w:name="_Toc45"/>
      <w:bookmarkEnd w:id="117"/>
      <w:bookmarkEnd w:id="118"/>
      <w:r>
        <w:rPr>
          <w:rtl w:val="true"/>
        </w:rPr>
        <w:t>الرابعة</w:t>
      </w:r>
      <w:r>
        <w:rPr>
          <w:rtl w:val="true"/>
        </w:rPr>
        <w:t>:</w:t>
      </w:r>
      <w:r>
        <w:rPr>
          <w:rtl w:val="true"/>
        </w:rPr>
        <w:t>یجوز للرجل الفسخ من دون الحاکم و کذا للمرأة</w:t>
      </w:r>
      <w:bookmarkEnd w:id="11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للرجل الفسخ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 ثبوت العنن یفتقر إلی الحاکم لضرب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التفرّد بالفسخ عند انقضائه و تعذّر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نحوه،بخلاف الفسخ،فلا یعتبر فیه ما یعتبر فی الطلاق من الشروط،و لا یعدّ فی الثلاث المحرّمة،و لا یطّرد معه تنصیف المهر إذا وقع قبل الدخول،بمعنی أنه متی حصل تنصّف المهر له 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عبّر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للتنبیه علی أنه قد ینتصف به المهر فی بعض الموارد،کما سیأتی </w:t>
      </w:r>
      <w:r>
        <w:rPr>
          <w:rStyle w:val="FootnoteAnchor"/>
          <w:rtl w:val="true"/>
        </w:rPr>
        <w:footnoteReference w:id="463"/>
      </w:r>
      <w:r>
        <w:rPr>
          <w:rFonts w:ascii="IRNazanin" w:hAnsi="IRNazanin" w:eastAsia="IRNazanin"/>
          <w:color w:val="111111"/>
          <w:sz w:val="28"/>
          <w:sz w:val="28"/>
          <w:szCs w:val="28"/>
          <w:rtl w:val="true"/>
          <w:lang w:bidi="fa-IR"/>
        </w:rPr>
        <w:t>فی العنّة،إلا أن ذلک بدلیل خاصّ لا یوجب اطّراده فی غیره من موارد الفسخ بالعیب،فالمنفیّ اطّراده لا ثبوته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للرجل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دلّت النصوص علی أن هذا الفسخ حقّ ثابت لکلّ واحد من الزوجین فی مورده لم یتوقّف علی کونه بحضور الحاکم أو بإذنه،کغیره من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المشهور بین الأصحاب،و خالف فی ذلک ابن الجنید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أریدت الفرقة لم تکن إلاّ عند من یجوز حکمه من و الی المسلمین أو خلیفته،أو بمحضر من المسلمین إن کانا فی بلاد هدنة أو سلطان متغلّب</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کلام الشیخ فی المبسوط فقال فی موضع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نرید بالفور أن له الفسخ بنفسه،و إنما نرید أن المطالبة بالفسخ علی الفور،یأتی إلی الحاکم علی الفور و یطالب بالفسخ،فإن کان العیب متّفقا علیه فسخ الحاکم،و إن اختلفا فیه فالبیّنة علی المدّعی و الیمین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الفسخ فإلی الحاکم،لأنه فسخ مختلف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علی مذهبنا أن له الفسخ بنفسه کان قویّا</w:t>
      </w:r>
      <w:r>
        <w:rPr>
          <w:rFonts w:eastAsia="IRNazanin" w:cs="IRNazanin"/>
          <w:color w:val="111111"/>
          <w:sz w:val="28"/>
          <w:szCs w:val="28"/>
          <w:rtl w:val="true"/>
          <w:lang w:bidi="fa-IR"/>
        </w:rPr>
        <w:t xml:space="preserve">. </w:t>
      </w:r>
      <w:bookmarkStart w:id="120" w:name="pg13583_127754"/>
    </w:p>
    <w:p>
      <w:pPr>
        <w:pStyle w:val="Heading6"/>
        <w:numPr>
          <w:ilvl w:val="5"/>
          <w:numId w:val="1"/>
        </w:numPr>
        <w:rPr/>
      </w:pPr>
      <w:bookmarkStart w:id="121" w:name="__RefHeading___Toc2565868_1934241801"/>
      <w:bookmarkStart w:id="122" w:name="_Toc46"/>
      <w:bookmarkEnd w:id="120"/>
      <w:bookmarkEnd w:id="121"/>
      <w:r>
        <w:rPr>
          <w:rtl w:val="true"/>
        </w:rPr>
        <w:t>الخامسة</w:t>
      </w:r>
      <w:r>
        <w:rPr>
          <w:rtl w:val="true"/>
        </w:rPr>
        <w:t>:</w:t>
      </w:r>
      <w:r>
        <w:rPr>
          <w:rtl w:val="true"/>
        </w:rPr>
        <w:t>إذا اختلفا فی العیب</w:t>
      </w:r>
      <w:bookmarkEnd w:id="12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العیب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منکره مع عدم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أحوط،لقطع الخصومة</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یفسخ بغیر حاکم،لأنه فسخ مختلف فیه</w:t>
      </w:r>
      <w:r>
        <w:rPr>
          <w:rFonts w:eastAsia="IRNazanin" w:cs="IRNazanin"/>
          <w:color w:val="111111"/>
          <w:sz w:val="28"/>
          <w:szCs w:val="28"/>
          <w:rtl w:val="true"/>
          <w:lang w:bidi="fa-IR"/>
        </w:rPr>
        <w:t xml:space="preserve">»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موضع ثالث </w:t>
      </w:r>
      <w:r>
        <w:rPr>
          <w:rStyle w:val="FootnoteAnchor"/>
          <w:rtl w:val="true"/>
        </w:rPr>
        <w:footnoteReference w:id="467"/>
      </w:r>
      <w:r>
        <w:rPr>
          <w:rFonts w:ascii="Amiri" w:hAnsi="Amiri" w:eastAsia="Amiri" w:cs="Amiri"/>
          <w:color w:val="111111"/>
          <w:sz w:val="28"/>
          <w:sz w:val="28"/>
          <w:szCs w:val="28"/>
          <w:rtl w:val="true"/>
          <w:lang w:bidi="ar-SA"/>
        </w:rPr>
        <w:t>جوّز لهما الاستقلال بالفسخ،محتجا بأن الأخبار 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استثنی المصنف و غیره </w:t>
      </w:r>
      <w:r>
        <w:rPr>
          <w:rStyle w:val="FootnoteAnchor"/>
          <w:rtl w:val="true"/>
        </w:rPr>
        <w:footnoteReference w:id="468"/>
      </w:r>
      <w:r>
        <w:rPr>
          <w:rFonts w:ascii="IRNazanin" w:hAnsi="IRNazanin" w:eastAsia="IRNazanin"/>
          <w:color w:val="111111"/>
          <w:sz w:val="28"/>
          <w:sz w:val="28"/>
          <w:szCs w:val="28"/>
          <w:rtl w:val="true"/>
          <w:lang w:bidi="fa-IR"/>
        </w:rPr>
        <w:t xml:space="preserve">من هذا الحکم العنّة،فإن الفسخ بها یتوقّف علی الحاکم،لا لأجل الفسخ،بل لأنه یتوقّف علی ضرب الأجل علی ما سیأتی </w:t>
      </w:r>
      <w:r>
        <w:rPr>
          <w:rStyle w:val="FootnoteAnchor"/>
          <w:rtl w:val="true"/>
        </w:rPr>
        <w:footnoteReference w:id="469"/>
      </w:r>
      <w:r>
        <w:rPr>
          <w:rFonts w:ascii="IRNazanin" w:hAnsi="IRNazanin" w:eastAsia="IRNazanin"/>
          <w:color w:val="111111"/>
          <w:sz w:val="28"/>
          <w:sz w:val="28"/>
          <w:szCs w:val="28"/>
          <w:rtl w:val="true"/>
          <w:lang w:bidi="fa-IR"/>
        </w:rPr>
        <w:t>،و لا یکون ذلک إلا بحکم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ضرب الأجل و مضت المدّة استقلّت المرأة بالفسخ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العیب منه جلیّ و منه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فالجلیّ کالعمی،و العرج،و الجنون المطبق، و الإقعاد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یفتقر إلی البیّنة،و لا إلی الیمین،بل ینظر الحاکم فیه و یعمل بمقتضی ما یظهر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الخفیّ کالعنّة،و القرن،و الجنون الدوریّ،و الجذام و البرص الخفیّین،فإذا ادّعاه أحدهما علی الآخر و أنکر رجع فیه إلی القاعدة الشرعیّة،و کان القول قول منکره،لأصالة الصحّة،و البیّنة علی المدّعی،إلی آخر ما یترتّب فی القاعدة،من حکم النکول و الیمین المردودة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العنن فللنزاع فیه بحث یخصّه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123" w:name="pg13583_127755"/>
    </w:p>
    <w:p>
      <w:pPr>
        <w:pStyle w:val="Heading6"/>
        <w:numPr>
          <w:ilvl w:val="5"/>
          <w:numId w:val="1"/>
        </w:numPr>
        <w:rPr/>
      </w:pPr>
      <w:bookmarkStart w:id="124" w:name="__RefHeading___Toc2565870_1934241801"/>
      <w:bookmarkStart w:id="125" w:name="_Toc47"/>
      <w:bookmarkEnd w:id="123"/>
      <w:bookmarkEnd w:id="124"/>
      <w:r>
        <w:rPr>
          <w:rtl w:val="true"/>
        </w:rPr>
        <w:t>السادسة</w:t>
      </w:r>
      <w:r>
        <w:rPr>
          <w:rtl w:val="true"/>
        </w:rPr>
        <w:t>:</w:t>
      </w:r>
      <w:r>
        <w:rPr>
          <w:rtl w:val="true"/>
        </w:rPr>
        <w:t>إذا فسخ الزوج بأحد العیوب،فإن کان قبل الدخول فلا مهر</w:t>
      </w:r>
      <w:bookmarkEnd w:id="12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فسخ الزوج بأحد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العیوب،فإن کان قبل الدخول فلا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 فلها المسمّی،لأنه یثبت بالوطء ثبوتا مستقرّا،فلا یسقط بالفسخ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الرجوع به علی المدلّس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فسخت الزوجة قبل الدخول،فلا مهر إلا فی العنن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بعده کان لها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بالخصاء بعد الدخول،فلها المهر کملا إن حصل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فسخ الزوج بأحد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فسخ أحد الزوجین بالعیب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قبل الدخول،أو بعده حیث یجوز،إما لجهله حینئذ بالحال،أو مطلقا علی بعض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العیب متقدّما علی العقد،أو متأخّرا عنه،قبل الدخول،أو بعده بناء علی جواز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الفاسخ إما الزوج،أو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هناک مدلّس،أم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أربعة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الحکم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الفسخ إن کان بعد الدخول استقرّ المسمّی علی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وجوب المهر فللدخول الموجب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المسمّی فلأن النکاح صحیح و إن فسخ بالخیار،لأن ثبوت الخیار فرع علی صحّة العقد فی نفسه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قبل الدخول فلا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الفاسخ المرأة فظاهر،لأن الفسخ جاء من قبلها،و قد تقرّر غیر مرّة أن الفسخ من قبلها قبل الدخول یسقط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هو الزوج فلاستناده إلیها،باعتبار أن العیب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یستثنی من ذلک فسخها بعنّته قبل الدخول،فإنه یوجب نصف المهر عند الأکثر،لصحیحة </w:t>
      </w:r>
      <w:r>
        <w:rPr>
          <w:rStyle w:val="FootnoteAnchor"/>
          <w:rtl w:val="true"/>
        </w:rPr>
        <w:footnoteReference w:id="471"/>
      </w:r>
      <w:r>
        <w:rPr>
          <w:rFonts w:ascii="IRNazanin" w:hAnsi="IRNazanin" w:eastAsia="IRNazanin"/>
          <w:color w:val="111111"/>
          <w:sz w:val="28"/>
          <w:sz w:val="28"/>
          <w:szCs w:val="28"/>
          <w:rtl w:val="true"/>
          <w:lang w:bidi="fa-IR"/>
        </w:rPr>
        <w:t>أبی حمزة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یؤیّدها من حیث الحکمة إشراف الزوج علی محارمها و خلوته بها سنة،فناسب أن لا یخلو ذلک من عوض،و لم یجب الجمیع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لانتفاء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اختارت الفرقة بعد تمکینها إیّاه من نفسها وجب المهر و إن لم یولج</w:t>
      </w:r>
      <w:r>
        <w:rPr>
          <w:rFonts w:eastAsia="IRNazanin" w:cs="IRNazanin"/>
          <w:color w:val="111111"/>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 فی المختلف </w:t>
      </w:r>
      <w:r>
        <w:rPr>
          <w:rStyle w:val="FootnoteAnchor"/>
          <w:rtl w:val="true"/>
        </w:rPr>
        <w:footnoteReference w:id="473"/>
      </w:r>
      <w:r>
        <w:rPr>
          <w:rFonts w:ascii="IRNazanin" w:hAnsi="IRNazanin" w:eastAsia="IRNazanin"/>
          <w:color w:val="111111"/>
          <w:sz w:val="28"/>
          <w:sz w:val="28"/>
          <w:szCs w:val="28"/>
          <w:rtl w:val="true"/>
          <w:lang w:bidi="fa-IR"/>
        </w:rPr>
        <w:t>بناء علی أصله من أن المهر یجب کملا بالخلوة کما یجب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وجوب المهر کملا علی الخصیّ بعد الدخول فواضح،لأن الدخول یوجب استقراره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سماعة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خصیّا دلّس نفسه لامرأة،فقال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بینهما،و تأخذ المرأة منه صداقها،و یوجع ظهره کما دلّس نفسه</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القواعد الشرعیّة أنه لا فرق فی ثبوت هذه الأحکام بین کون العیب الذی فسخ به حادثا قبل العقد و بعده،لما قلناه من أن الفسخ لا یبطله من أصله،و لهذا لا یرجع بالنفقة الماضیة و إن بقیت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الفسخ بالمتجدّد بعد الدخول فالواجب المسمّی،لأن الفسخ إنما یستند إلی العیب الطارئ بعد استقراره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بعیب موجود قبل العقد أو بعده قبل الدخول وجب مهر المثل،لأن الفسخ و إن کان فی الحال إلاّ أنه مستند إلی حال حدوث العیب،فیکون کأنّه وقع مفسوخا حیث حدث العیب،فیصیر کأنّه وقع فاسدا،فیلحقه أحکام الفاسد،إن کان قبل الدخول فلا مهر و لا متعة،و إن کان بعده فلا نفقة للعدّة،و یجب مهر المثل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ضعفه،لأن النکاح وقع صحیحا،و الفسخ و إن کان بسبب العیب السابق لا یبطله من أصله،بل من حین الفسخ،و لا یزیل الأحکام التی سبقت </w:t>
      </w:r>
      <w:bookmarkStart w:id="126" w:name="pg13583_127757"/>
    </w:p>
    <w:p>
      <w:pPr>
        <w:pStyle w:val="Heading6"/>
        <w:numPr>
          <w:ilvl w:val="5"/>
          <w:numId w:val="1"/>
        </w:numPr>
        <w:rPr/>
      </w:pPr>
      <w:bookmarkStart w:id="127" w:name="__RefHeading___Toc2565872_1934241801"/>
      <w:bookmarkStart w:id="128" w:name="_Toc48"/>
      <w:bookmarkEnd w:id="126"/>
      <w:bookmarkEnd w:id="127"/>
      <w:r>
        <w:rPr>
          <w:rtl w:val="true"/>
        </w:rPr>
        <w:t>السابعة</w:t>
      </w:r>
      <w:r>
        <w:rPr>
          <w:rtl w:val="true"/>
        </w:rPr>
        <w:t>:</w:t>
      </w:r>
      <w:r>
        <w:rPr>
          <w:rtl w:val="true"/>
        </w:rPr>
        <w:t>لا یثبت العنن إلاّ بإقرار الزوج،أو البیّنة بإقراره،أو نکوله</w:t>
      </w:r>
      <w:bookmarkEnd w:id="128"/>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العنن إلاّ بإقرار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البیّنة بإقراره،أو نکوله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ذلک و ادّعت عننه فأنکر فالقول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یقام فی الماء البارد،فإن تقلّص حکم بقوله،و إن بقی مسترخیا حکم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علیه،خصوصا إذا کان العیب حادثا بعد العقد،فإن دلیله لا یجیء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فمهما غرم الزوج من المهر و کان هناک مدلّس رجع به علیه، سواء کان ولیّا أم غیره،حتی لو کان المدلّس هو المرأة رجع علیها أیضا،بمعنی أنه لا یثبت علیه لها مهر،إذ لا وجه لإعطائها إیّاه ثمَّ الرجوع علیها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انتفی التدلیس،بأن کان العیب خفیّا لم تطّلع علیه المرأة و لا من زوّجها فلا رجوع، لانتفاء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العبارة الرجوع بجمیع المهر حیث یرجع،و هو الذی یقتضیه إطلاق النصوص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استثنی جماعة </w:t>
      </w:r>
      <w:r>
        <w:rPr>
          <w:rStyle w:val="FootnoteAnchor"/>
          <w:rtl w:val="true"/>
        </w:rPr>
        <w:footnoteReference w:id="477"/>
      </w:r>
      <w:r>
        <w:rPr>
          <w:rFonts w:ascii="IRNazanin" w:hAnsi="IRNazanin" w:eastAsia="IRNazanin"/>
          <w:color w:val="111111"/>
          <w:sz w:val="28"/>
          <w:sz w:val="28"/>
          <w:szCs w:val="28"/>
          <w:rtl w:val="true"/>
          <w:lang w:bidi="fa-IR"/>
        </w:rPr>
        <w:t>منه ما إذا کان الرجوع علی المرأة،فإنه حینئذ یستثنی منه أقلّ ما یصلح أن یکون مهرا،و هو ما یتموّل عادة،لئلاّ یخلو البضع عن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مهر مثلها،لأنه عوض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یستثن ذلک لو کان الرجوع علی غیرها لسلامة المهر لها علی تقدیره،فلا محذور،بخلاف ما إذا کان الرجوع علیها،فإنه لولاه لخلا النکاح المحترم عن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 خالیة عن هذا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العنن إلاّ بإقرار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العنّة من الأمور الخفیّة التی لا یطّلع علیها غیر من هی به اطّلاعا یقطع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استناد الامتناع من الوطء إلی العجز بحیث یضعف العوض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الانتشار أمر خفیّ لا یطّلع علیه الغیر علی وجه یمکنه الشهادة به،حتی لو أقامها مقیم بالعنّة علی هذا الوجه لم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الطریق إلی إثباته إما إقرار الرجل بها، أو البیّنة علی إقراره،فإن انتفیا و ادّعتها المرأة فالقول قوله فی عدمها،عملا بأصالة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استقرّ النکاح،و إن نکل عن الیمین بنی علی القضاء بالنکول،فیثبت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أوقفنا القضاء معه علی یمین المدّعی،فإذا حلفت المرأة قضی بثبوته أیضا،و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المصنف اقتصر فی الحکم علی نکوله،بناء علی مذهبه من القضاء به من غیر یمین،کما سیأتی </w:t>
      </w:r>
      <w:r>
        <w:rPr>
          <w:rStyle w:val="FootnoteAnchor"/>
          <w:rtl w:val="true"/>
        </w:rPr>
        <w:footnoteReference w:id="478"/>
      </w:r>
      <w:r>
        <w:rPr>
          <w:rFonts w:ascii="IRNazanin" w:hAnsi="IRNazanin" w:eastAsia="IRNazanin"/>
          <w:color w:val="111111"/>
          <w:sz w:val="28"/>
          <w:sz w:val="28"/>
          <w:szCs w:val="28"/>
          <w:rtl w:val="true"/>
          <w:lang w:bidi="fa-IR"/>
        </w:rPr>
        <w:t>إن شاء اللّه تعالی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علی هذا القول واضح،لأن النکول ینزّل منزلة الإقرار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بالقضاء بیمین المدّعی فیشکل ثبوت هذا العیب به علی القول بکون الیمین حینئذ کالبیّنة من المدّعی،فإنها لو إقامتها علیه بأصل العیب لم تسمع کما قلناه،فکذا ما قام مقامها، و إنما تسمع البیّنة بإقراره،و هی هنا ما ادّعت الإقرار حتی ینزّل یمینها منزلته، و إنما ادّعت العیب،فینزل یمینها منزلة البیّنة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الیمین منزلة البیّنة علی وجود العنّة علی وجه یسمع لا علیها مطلقا،لأن ذلک هو مقتضی تنزیله منزلة البیّنة المسموعة بالدعوی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جعلناها بمنزلة الإقرار فلا إشکال فی الثبوت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دعوی المرأة لهذا العیب و حلفها یتوقّف علی علمها بوجود العیب،إذ لیس لها الحلف بدون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یحصل العلم لها بمجرّد اطّلاعها علی ضعفه عن الإیلاج مطلقا،لجواز استناده إلی أمر آخر من العوارض النفسانیّة و الخارجیّة،بل لا بدّ من ممارستها له فی الأوقات المختلفة و الأحوال المتکثّرة علی وجه یحصل </w:t>
      </w:r>
    </w:p>
    <w:p>
      <w:pPr>
        <w:pStyle w:val="BookText"/>
        <w:rPr/>
      </w:pPr>
      <w:r>
        <w:rPr>
          <w:rFonts w:ascii="IRNazanin" w:hAnsi="IRNazanin" w:eastAsia="IRNazanin"/>
          <w:color w:val="111111"/>
          <w:sz w:val="28"/>
          <w:sz w:val="28"/>
          <w:szCs w:val="28"/>
          <w:rtl w:val="true"/>
          <w:lang w:bidi="fa-IR"/>
        </w:rPr>
        <w:t>و لو ثبت العنن ثمَّ ادّعی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فالقول قوله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ادّعی الوطء قبلا و کانت بکرا نظر إلیها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ثیّبا حشی قبلها خلوقا،فإن ظهر علی العضو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بتعاضد القرائن ما یفیدها القطع بالعنّة،فحینئذ یجوز لها الحلف علی تقدیر نکوله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الممارسة التی لا تتّفق لغیرها یفرّق بینها و بین غیرها ممّن یشهد بأصل العیب حیث قلنا إنه لا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الرجل المدّعی علیه العنّة یقام فی الماء البارد،و یختبر بالتقلّص فیحکم بقوله أو بالاسترخاء فیحکم بقولها،لابن بابویه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حمزة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تقلّص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انضمّ و انزوی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تشنّج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تقبّض الجلد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أنکر هذه العلامة المتأخّرون </w:t>
      </w:r>
      <w:r>
        <w:rPr>
          <w:rStyle w:val="FootnoteAnchor"/>
          <w:rtl w:val="true"/>
        </w:rPr>
        <w:footnoteReference w:id="482"/>
      </w:r>
      <w:r>
        <w:rPr>
          <w:rFonts w:ascii="IRNazanin" w:hAnsi="IRNazanin" w:eastAsia="IRNazanin"/>
          <w:color w:val="111111"/>
          <w:sz w:val="28"/>
          <w:sz w:val="28"/>
          <w:szCs w:val="28"/>
          <w:rtl w:val="true"/>
          <w:lang w:bidi="fa-IR"/>
        </w:rPr>
        <w:t>،لعدم الوثوق بالانضباط،و عدم الوقوف علی مستند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قول الأطبّاء،و کلامهم یثمر الظنّ الغالب بالصحّة،إلاّ أنه لیس طریقا شرعیّا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ثبت العنن ثمَّ ادّعی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کان القول قوله هنا مع أنه مدّع لأن المفروض ثبوت العنن قبل ذلک، لأن هذا الفعل لا یعلم إلا من قبله،کدعوی المرأة انقضاء العدّة بالأقراء</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لصحیحة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تزوّج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المرأة الثیّب التی قد تزوّجت غیره،فزعمت أنه لا یقربها منذ دخل بها،فالقول قول الزوج،و علیه أن یحلف باللّه تعالی لقد جامعها،لأنها المدّعیة</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دلالة الروایة علی موضع النزاع نظر،لأن موضعه ما إذا ثبت عننه، و مورد الروایة دعواها علیه ذلک مع عدم ثبوت ذلک،و قبول قوله هنا واضح کما مرّ فی المسألة الأولی </w:t>
      </w:r>
      <w:r>
        <w:rPr>
          <w:rStyle w:val="FootnoteAnchor"/>
          <w:rtl w:val="true"/>
        </w:rPr>
        <w:footnoteReference w:id="484"/>
      </w:r>
      <w:r>
        <w:rPr>
          <w:rFonts w:ascii="IRNazanin" w:hAnsi="IRNazanin" w:eastAsia="IRNazanin"/>
          <w:color w:val="111111"/>
          <w:sz w:val="28"/>
          <w:sz w:val="28"/>
          <w:szCs w:val="28"/>
          <w:rtl w:val="true"/>
          <w:lang w:bidi="fa-IR"/>
        </w:rPr>
        <w:t>،لأنها المدّعیة و هو المنکر،لموافقة قوله أصل السلامة، بخلاف موضع النزاع،لتحقّق العیب،فهو فیه المدّعی لزوال ما کان قد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یدّعی تناولها بإطلاقها لموضع النزاع،حیث إن موردها اختلافهما علی حصول الوطء و عدمه،الشامل لما لو سبق معه العنّة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تعلیله علیه السلام بکونها المدّعیة لا یلائمه،لأنه مع ثبوت العنّة لا یکون منکرا،بل مدّعیا و إن تعذّر إقامة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التعلیل بما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قول الأکثر و منهم الشیخ فی النهایة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الذی حکاه المصنف بالتفصیل للشیخ فی الخلاف </w:t>
      </w:r>
      <w:r>
        <w:rPr>
          <w:rStyle w:val="FootnoteAnchor"/>
          <w:rtl w:val="true"/>
        </w:rPr>
        <w:footnoteReference w:id="486"/>
      </w:r>
      <w:r>
        <w:rPr>
          <w:rFonts w:ascii="IRNazanin" w:hAnsi="IRNazanin" w:eastAsia="IRNazanin"/>
          <w:color w:val="111111"/>
          <w:sz w:val="28"/>
          <w:sz w:val="28"/>
          <w:szCs w:val="28"/>
          <w:rtl w:val="true"/>
          <w:lang w:bidi="fa-IR"/>
        </w:rPr>
        <w:t>و الصدوق فی المقنع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w:t>
      </w:r>
      <w:r>
        <w:rPr>
          <w:rStyle w:val="FootnoteAnchor"/>
          <w:rtl w:val="true"/>
        </w:rPr>
        <w:footnoteReference w:id="487"/>
      </w:r>
      <w:r>
        <w:rPr>
          <w:rFonts w:ascii="IRNazanin" w:hAnsi="IRNazanin" w:eastAsia="IRNazanin"/>
          <w:color w:val="111111"/>
          <w:sz w:val="28"/>
          <w:sz w:val="28"/>
          <w:szCs w:val="28"/>
          <w:rtl w:val="true"/>
          <w:lang w:bidi="fa-IR"/>
        </w:rPr>
        <w:t>،استنادا إلی روایة عبد اللّه بن الفضل عن بعض مشیخته 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امرأة لأبی عبد اللّه علیه السلام،أو سأله رجل عن رجل تدّعی علیه امرأته أنه عنّین و ینکر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تحشوها القابلة الخلوق و لا یعلم الرجل،و یدخل علیها الرجل،فإن خرج و علی ذکره الخلوق صدق و کذبت،و إلاّ صدقت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کذب</w:t>
      </w:r>
      <w:r>
        <w:rPr>
          <w:rFonts w:eastAsia="IRNazanin" w:cs="IRNazanin"/>
          <w:color w:val="111111"/>
          <w:sz w:val="28"/>
          <w:szCs w:val="28"/>
          <w:rtl w:val="true"/>
          <w:lang w:bidi="fa-IR"/>
        </w:rPr>
        <w:t xml:space="preserve">»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روی غیاث بن إبراهیم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ادّعت امرأة علی زوجها علی عهد أمیر المؤمنین علیه السلام أنه لا یجامعها،و ادّعی هو أنه یجامعها،فأمرها أمیر المؤمنین علیه السلام أن تستثفر بالزعفران ثمَّ یغسل ذکره، فإن خرج أصفر و إلا أمره بطلاقها</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فیهما ضعف السند،و زیادة الاولی بالإرسال،و عدم دلالتهما علی محلّ النزاع صریحا،لأن ظاهرهما دعواها العنّة و إنکاره،فیکون قولا فی أول المسألة، لا بعد ثبوتها،کما ذکر فی الروایة الأخری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علی القول بذلک من الوثوق بعدم وضعه الخلوق،إما بشدّ یدیه بحیث یؤمن ذلک،أو عدم علمه بالحال کما ذکر فی الروایة،مضافا إلی الأمن من فعله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حکم البکر صحیحة أبی حمزة السابقة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تزوّجها و هی بکر فزعمت أنه لم یصل إلیها،فإن مثل هذا تعرفه النساء،فلینظر إلیها من یوثق به منهنّ،فإذا ذکرت أنها عذراء فعلی الإمام أن یؤجّله سنة</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دلالتها علی موضع النزاع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أن یجعل ذلک قولا فی المسألة الأولی </w:t>
      </w:r>
      <w:r>
        <w:rPr>
          <w:rStyle w:val="FootnoteAnchor"/>
          <w:rtl w:val="true"/>
        </w:rPr>
        <w:footnoteReference w:id="492"/>
      </w:r>
      <w:r>
        <w:rPr>
          <w:rFonts w:ascii="IRNazanin" w:hAnsi="IRNazanin" w:eastAsia="IRNazanin"/>
          <w:color w:val="111111"/>
          <w:sz w:val="28"/>
          <w:sz w:val="28"/>
          <w:szCs w:val="28"/>
          <w:rtl w:val="true"/>
          <w:lang w:bidi="fa-IR"/>
        </w:rPr>
        <w:t xml:space="preserve">،مضافا إلی القول بوضعه فی الماء،عملا بدلالة ظاهرها علی </w:t>
      </w:r>
    </w:p>
    <w:p>
      <w:pPr>
        <w:pStyle w:val="BookText"/>
        <w:rPr/>
      </w:pPr>
      <w:r>
        <w:rPr>
          <w:rFonts w:ascii="IRNazanin" w:hAnsi="IRNazanin" w:eastAsia="IRNazanin"/>
          <w:color w:val="111111"/>
          <w:sz w:val="28"/>
          <w:sz w:val="28"/>
          <w:szCs w:val="28"/>
          <w:rtl w:val="true"/>
          <w:lang w:bidi="fa-IR"/>
        </w:rPr>
        <w:t>و لو ادّعی أنه وطئ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 أو وطئها دبرا کان القول قوله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علیه إن 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تردّ الیمین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القضاء بالنکول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النزاع فی العنن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أطلق قبول قول منکر العنن من غیر فرق بین البکر و الثیّب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دعواه للأصل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الوطء فی القبل علی تقدیر ثبوت البکارة لا یستلزم العنن،لإمکان وطئه غیرها،فإن العجز عن البکر مع القدرة علی وطء الثیّب یکفی فی دفع العنن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ادّعی وطأها قبلا و کانت بکرا رجع إلی شهادة النساء،فإن شهد أربع بالبکارة لم تسمع دعواه و إن ادّعی عود البکارة علی الأقوی،عملا بالأصل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روایة أبی حمزة </w:t>
      </w:r>
      <w:r>
        <w:rPr>
          <w:rStyle w:val="FootnoteAnchor"/>
          <w:rtl w:val="true"/>
        </w:rPr>
        <w:footnoteReference w:id="493"/>
      </w:r>
      <w:r>
        <w:rPr>
          <w:rFonts w:ascii="IRNazanin" w:hAnsi="IRNazanin" w:eastAsia="IRNazanin"/>
          <w:color w:val="111111"/>
          <w:sz w:val="28"/>
          <w:sz w:val="28"/>
          <w:szCs w:val="28"/>
          <w:rtl w:val="true"/>
          <w:lang w:bidi="fa-IR"/>
        </w:rPr>
        <w:t>السابقة،لأنه قال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تزوّجها و هی بکر فزعمت أنه لم یصل إلیها،فإن مثل هذا تعرف النساء،فلینظر إلیها من یوثق به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أنه وطئ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دعواه وطء غیرها أو وطأها دبرا کدعواه وطأها قبلا فی قبوله منه فی المسألتین السابقتین،عملا بالتعلیل المذکور،و هو أصالة الصحّة فی الاولی، و تعذّر إقامة البیّنة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التجویز هو المضعّف للقول بنظر النساء إلی البکر فی السابق حیث لا یدّعی وطأها،لإمکان صدقه بوطء غیرها أو وطئها دبرا مع بقاء البکارة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الحکم علیه مع نکوله عن الیمین،أو ردّ الیمین علیها،فمبنیّ علی أنه هل یقضی علی المنکر بمجرّد النکول عن الیمین،أم تردّ الیمین علی المدّعی،فإن </w:t>
      </w:r>
      <w:bookmarkStart w:id="129" w:name="pg13583_127763"/>
    </w:p>
    <w:p>
      <w:pPr>
        <w:pStyle w:val="Heading6"/>
        <w:numPr>
          <w:ilvl w:val="5"/>
          <w:numId w:val="1"/>
        </w:numPr>
        <w:rPr/>
      </w:pPr>
      <w:bookmarkStart w:id="130" w:name="__RefHeading___Toc2565874_1934241801"/>
      <w:bookmarkStart w:id="131" w:name="_Toc49"/>
      <w:bookmarkEnd w:id="129"/>
      <w:bookmarkEnd w:id="130"/>
      <w:r>
        <w:rPr>
          <w:rtl w:val="true"/>
        </w:rPr>
        <w:t>الثامنة</w:t>
      </w:r>
      <w:r>
        <w:rPr>
          <w:rtl w:val="true"/>
        </w:rPr>
        <w:t>:</w:t>
      </w:r>
      <w:r>
        <w:rPr>
          <w:rtl w:val="true"/>
        </w:rPr>
        <w:t>إذا ثبت العنن فإن صبرت فلا کلام</w:t>
      </w:r>
      <w:bookmarkEnd w:id="131"/>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العنن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صبرت فلا کلام،و إن رفعت أمرها إلی الحاکم أجّلها سنة من حین الترافع،فإن واقعها أو واقع غیرها فلا خیار، و إلا کان لها الفسخ و نصف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حلف ثبت و إلا فلا؟و سیأتی </w:t>
      </w:r>
      <w:r>
        <w:rPr>
          <w:rStyle w:val="FootnoteAnchor"/>
          <w:rtl w:val="true"/>
        </w:rPr>
        <w:footnoteReference w:id="494"/>
      </w:r>
      <w:r>
        <w:rPr>
          <w:rFonts w:ascii="IRNazanin" w:hAnsi="IRNazanin" w:eastAsia="IRNazanin"/>
          <w:color w:val="111111"/>
          <w:sz w:val="28"/>
          <w:sz w:val="28"/>
          <w:szCs w:val="28"/>
          <w:rtl w:val="true"/>
          <w:lang w:bidi="fa-IR"/>
        </w:rPr>
        <w:t>إن شاء اللّه تعالی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القضاء بالنکول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علیه بالنکول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القول المحکیّ،لأن القول مبنیّ علی عدم القضاء بالنکول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عوده إلی الحکم المتردّد فی المسألتین،و المراد أن الحکم فی ذلک بالقضاء علیه بمجرّد النکول أو مع یمینها مبنیّ علی القضاء بالنکول و عدمه،فإن قلنا به فالحکم الأول،و إن لم نقل به فالثانی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یرید أنه مبنیّ علی بحث القضاء بالنکول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الشامل للقولین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فحیث لا یقضی بالنکول و یردّ الیمین علیها إنما یمکن فی حقّها الیمین علی تقدیر کون النزاع فی وطئها دبرا،لإمکان حلفها حینئذ،أما لو کانت دعواه وطء غیرها لم یمکنها الحلف علی عدمه مطلقا،لأنه حلف علی نفی فعل الغیر علی وجه لا ینحصر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انحصرت الدعوی علی وجه یمکنها العلم بحالها،کما لو ادّعی وطء غیرها فی وقت مخصوص،و ادّعت أنه فی ذلک الوقت کان حاضرا عندها علی وجه لا یحتمل معه وطء غیرها،قبلت الدعوی،و أمکن حلفها علی نفیه،لأنه نفی محصور کنظائره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العنن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ثبت العنن بأحد وجوهه،فإن صبرت المرأة و لم تطالب بالحقّ مع علمها بالحکم فلا کلام فی سقوط حقّها،لإخلالها بالفوریّة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لا کلام فی الحکم،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الحقّ لها،فإذا لم تطالب به لا تعترض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التقریر أعمّ من الأول،لشموله سکوتها مع بقاء حقّها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علمها بالخیار و الفوریّة و صبرت لزم العقد،و لم یکن لها بعد ذلک مرافعته و لا الفسخ،لتضمّنه الرضا بالعیب،و هو أمر واحد لا تعدّد فیه، بخلاف المطالبة فی الإیلاء،فإن حقّ الاستمتاع یتجدّد فی کلّ وقت،فلا یسقط بتأخیره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فمرافعة المرأة فوریّة،کما أن فسخها 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به الشیخ فی المبسوط </w:t>
      </w:r>
      <w:r>
        <w:rPr>
          <w:rStyle w:val="FootnoteAnchor"/>
          <w:rtl w:val="true"/>
        </w:rPr>
        <w:footnoteReference w:id="496"/>
      </w:r>
      <w:r>
        <w:rPr>
          <w:rFonts w:ascii="IRNazanin" w:hAnsi="IRNazanin" w:eastAsia="IRNazanin"/>
          <w:color w:val="111111"/>
          <w:sz w:val="28"/>
          <w:sz w:val="28"/>
          <w:szCs w:val="28"/>
          <w:rtl w:val="true"/>
          <w:lang w:bidi="fa-IR"/>
        </w:rPr>
        <w:t xml:space="preserve">و العلامة فی التحریر </w:t>
      </w:r>
      <w:r>
        <w:rPr>
          <w:rStyle w:val="FootnoteAnchor"/>
          <w:rtl w:val="true"/>
        </w:rPr>
        <w:footnoteReference w:id="497"/>
      </w:r>
      <w:r>
        <w:rPr>
          <w:rFonts w:ascii="IRNazanin" w:hAnsi="IRNazanin" w:eastAsia="IRNazanin"/>
          <w:color w:val="111111"/>
          <w:sz w:val="28"/>
          <w:sz w:val="28"/>
          <w:szCs w:val="28"/>
          <w:rtl w:val="true"/>
          <w:lang w:bidi="fa-IR"/>
        </w:rPr>
        <w:t xml:space="preserve">،کما حکیناه عنهما سابقا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رفعت أمرها إلی الحاکم أجّله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البختری عن الباقر علیه السلام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العنّین سنة من یوم ترافعه امرأته،فإن خلص إلیها و إلا فرّق بینهما</w:t>
      </w:r>
      <w:r>
        <w:rPr>
          <w:rFonts w:eastAsia="IRNazanin" w:cs="IRNazanin"/>
          <w:color w:val="111111"/>
          <w:sz w:val="28"/>
          <w:szCs w:val="28"/>
          <w:rtl w:val="true"/>
          <w:lang w:bidi="fa-IR"/>
        </w:rPr>
        <w:t xml:space="preserve">»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علّلوه مع ذلک بأن تعذّر الجماع قد یکون بعارض حرارة فیزول فی الشتاء،أو برودة فیزول فی الصیف،أو یبوسة فیزول فی الربیع،أو رطوبة فیزول فی الخریف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مبدأ الأجل من حین المرافعة،فإذا مضت المدّة مع عدم الإصابة علم أنه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تضمّنت اشتراط سقوط خیارها بمواقعته لها،و لیس ذلک شرطا،و إنما جری علی الغالب من أنه إذا قدر علی مواقعتها قدر علی غیرها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الروایات </w:t>
      </w:r>
      <w:r>
        <w:rPr>
          <w:rStyle w:val="FootnoteAnchor"/>
          <w:rtl w:val="true"/>
        </w:rPr>
        <w:footnoteReference w:id="500"/>
      </w:r>
      <w:r>
        <w:rPr>
          <w:rFonts w:ascii="IRNazanin" w:hAnsi="IRNazanin" w:eastAsia="IRNazanin"/>
          <w:color w:val="111111"/>
          <w:sz w:val="28"/>
          <w:sz w:val="28"/>
          <w:szCs w:val="28"/>
          <w:rtl w:val="true"/>
          <w:lang w:bidi="fa-IR"/>
        </w:rPr>
        <w:t>اعتبار إصابتها أو إصابة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أن </w:t>
      </w:r>
      <w:bookmarkStart w:id="132" w:name="pg13583_127765"/>
    </w:p>
    <w:p>
      <w:pPr>
        <w:pStyle w:val="Heading6"/>
        <w:numPr>
          <w:ilvl w:val="5"/>
          <w:numId w:val="1"/>
        </w:numPr>
        <w:rPr/>
      </w:pPr>
      <w:bookmarkStart w:id="133" w:name="__RefHeading___Toc2565876_1934241801"/>
      <w:bookmarkStart w:id="134" w:name="_Toc50"/>
      <w:bookmarkEnd w:id="132"/>
      <w:bookmarkEnd w:id="133"/>
      <w:r>
        <w:rPr>
          <w:rtl w:val="true"/>
        </w:rPr>
        <w:t>المقصد الثالث</w:t>
      </w:r>
      <w:r>
        <w:rPr>
          <w:rtl w:val="true"/>
        </w:rPr>
        <w:t>:</w:t>
      </w:r>
      <w:r>
        <w:rPr>
          <w:rtl w:val="true"/>
        </w:rPr>
        <w:t>فی التدلیس</w:t>
      </w:r>
      <w:bookmarkEnd w:id="134"/>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التدلیس و فیه مسائل</w:t>
      </w:r>
      <w:r>
        <w:rPr>
          <w:rFonts w:eastAsia="IRNazanin" w:cs="IRNazanin"/>
          <w:color w:val="111111"/>
          <w:sz w:val="28"/>
          <w:szCs w:val="28"/>
          <w:rtl w:val="true"/>
          <w:lang w:bidi="fa-IR"/>
        </w:rPr>
        <w:t>:</w:t>
      </w:r>
    </w:p>
    <w:p>
      <w:pPr>
        <w:pStyle w:val="Heading6"/>
        <w:numPr>
          <w:ilvl w:val="5"/>
          <w:numId w:val="1"/>
        </w:numPr>
        <w:rPr/>
      </w:pPr>
      <w:bookmarkStart w:id="135" w:name="__RefHeading___Toc2565878_1934241801"/>
      <w:bookmarkStart w:id="136" w:name="_Toc51"/>
      <w:bookmarkEnd w:id="135"/>
      <w:r>
        <w:rPr>
          <w:rtl w:val="true"/>
        </w:rPr>
        <w:t>الأولی</w:t>
      </w:r>
      <w:r>
        <w:rPr>
          <w:rtl w:val="true"/>
        </w:rPr>
        <w:t>:</w:t>
      </w:r>
      <w:r>
        <w:rPr>
          <w:rtl w:val="true"/>
        </w:rPr>
        <w:t>إذا تزوّج امرأة علی أنها حرّة فبانت أمة کان له الفسخ و لو دخل</w:t>
      </w:r>
      <w:bookmarkEnd w:id="13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امرأة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حرّة فبانت أمة کان له الفسخ و لو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مهر لها مع الفسخ قبل الدخول،و لها المهر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لمولاها العشر أو نصف العشر،و یبطل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العنن إنما یکون مع العجز المحقّق،و هو لا یختلف باختلاف النسوة،فأما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العجز عن امرأة فإنه قد یتّفق لانحباس الشهوة عنها بسبب نفرة </w:t>
      </w:r>
      <w:r>
        <w:rPr>
          <w:rStyle w:val="FootnoteAnchor"/>
          <w:rtl w:val="true"/>
        </w:rPr>
        <w:footnoteReference w:id="502"/>
      </w:r>
      <w:r>
        <w:rPr>
          <w:rFonts w:ascii="IRNazanin" w:hAnsi="IRNazanin" w:eastAsia="IRNazanin"/>
          <w:color w:val="111111"/>
          <w:sz w:val="28"/>
          <w:sz w:val="28"/>
          <w:szCs w:val="28"/>
          <w:rtl w:val="true"/>
          <w:lang w:bidi="fa-IR"/>
        </w:rPr>
        <w:t>عنها أو حیاء، أو لاختصاص المقدور علیها بالإنس بها،أو وجود المیل إلیها،و انتفائه عن غیرها،فلا یثبت الخیار حینئذ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العنّة خلقیّة أو عارضیّة، و لا فی العارضة بین کونها قبل العقد و بعده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تفسخ العقد فلها نصف المهر،لصحیحة </w:t>
      </w:r>
      <w:r>
        <w:rPr>
          <w:rStyle w:val="FootnoteAnchor"/>
          <w:rtl w:val="true"/>
        </w:rPr>
        <w:footnoteReference w:id="503"/>
      </w:r>
      <w:r>
        <w:rPr>
          <w:rFonts w:ascii="IRNazanin" w:hAnsi="IRNazanin" w:eastAsia="IRNazanin"/>
          <w:color w:val="111111"/>
          <w:sz w:val="28"/>
          <w:sz w:val="28"/>
          <w:szCs w:val="28"/>
          <w:rtl w:val="true"/>
          <w:lang w:bidi="fa-IR"/>
        </w:rPr>
        <w:t>أبی حمزة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امرأة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التدلیس تفعیل من الدلس و هو الظلمة </w:t>
      </w:r>
      <w:r>
        <w:rPr>
          <w:rStyle w:val="FootnoteAnchor"/>
          <w:rtl w:val="true"/>
        </w:rPr>
        <w:footnoteReference w:id="504"/>
      </w:r>
      <w:r>
        <w:rPr>
          <w:rFonts w:ascii="IRNazanin" w:hAnsi="IRNazanin" w:eastAsia="IRNazanin"/>
          <w:color w:val="111111"/>
          <w:sz w:val="28"/>
          <w:sz w:val="28"/>
          <w:szCs w:val="28"/>
          <w:rtl w:val="true"/>
          <w:lang w:bidi="fa-IR"/>
        </w:rPr>
        <w:t>،و أصله من المخادعة،کأن المدلّس لمّا أتی بالمعیب أو الناقص إلی المخدوع و قد کتم علیه عیبه أتاه به فی الظلمة و 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التدلیس لا یثبت إلا بسبب اشتراط صفة کمال هی غیر موجودة،أو ما هو فی معنی الشرط،و لولاه لم یثبت الخیار، بخلاف العیب،فإن منشأه وجوده و إن لم یشرط الکمال و ما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التدلیس إلی إظهار ما یوجب الکمال،أو إخفاء ما یوجب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الخیار فوات مقتضی الشرط أو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فمن فروعه ما إذا تزوّج امرأة علی أنها حرّة فظهرت أمة،فإن کان ذلک بالشرط فی نفس العقد فلا شبهة فی أن له الفسخ،لأن ذلک فائدة الشرط،سواء دخل أم لا،لأن التصرّف لا یسقط خیار الشرط کما سبق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یبطل العقد بناء علی بطلان نکاح الأمة بغیر إذن مولاها،و قد تقدّم </w:t>
      </w:r>
      <w:r>
        <w:rPr>
          <w:rStyle w:val="FootnoteAnchor"/>
          <w:rtl w:val="true"/>
        </w:rPr>
        <w:footnoteReference w:id="505"/>
      </w:r>
      <w:r>
        <w:rPr>
          <w:rFonts w:ascii="IRNazanin" w:hAnsi="IRNazanin" w:eastAsia="IRNazanin"/>
          <w:color w:val="111111"/>
          <w:sz w:val="28"/>
          <w:sz w:val="28"/>
          <w:szCs w:val="28"/>
          <w:rtl w:val="true"/>
          <w:lang w:bidi="fa-IR"/>
        </w:rPr>
        <w:t>الخلاف فیه، لأن المفروض هنا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العقد بإذنه لم یتوجّه البطلان،بل الخیار للزوج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الزوج ممّن یجوز له تزویج الأمة،و إلا کان العقد باطلا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صحّته موقوفا،فإن رضی الزوج بالعقد و السیّد أیضا حیث لم یأذن 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فسخ فإن کان قبل الدخول فلا شیء کما سبق فی العیوب </w:t>
      </w:r>
      <w:r>
        <w:rPr>
          <w:rStyle w:val="FootnoteAnchor"/>
          <w:rtl w:val="true"/>
        </w:rPr>
        <w:footnoteReference w:id="506"/>
      </w:r>
      <w:r>
        <w:rPr>
          <w:rFonts w:ascii="IRNazanin" w:hAnsi="IRNazanin" w:eastAsia="IRNazanin"/>
          <w:color w:val="111111"/>
          <w:sz w:val="28"/>
          <w:sz w:val="28"/>
          <w:szCs w:val="28"/>
          <w:rtl w:val="true"/>
          <w:lang w:bidi="fa-IR"/>
        </w:rPr>
        <w:t>،و إن کان بعده وجب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هو المسمّی،أو مهر المثل،أو العشر و نصفه علی التقدیرین؟أقوال تقدّم </w:t>
      </w:r>
      <w:r>
        <w:rPr>
          <w:rStyle w:val="FootnoteAnchor"/>
          <w:rtl w:val="true"/>
        </w:rPr>
        <w:footnoteReference w:id="507"/>
      </w:r>
      <w:r>
        <w:rPr>
          <w:rFonts w:ascii="IRNazanin" w:hAnsi="IRNazanin" w:eastAsia="IRNazanin"/>
          <w:color w:val="111111"/>
          <w:sz w:val="28"/>
          <w:sz w:val="28"/>
          <w:szCs w:val="28"/>
          <w:rtl w:val="true"/>
          <w:lang w:bidi="fa-IR"/>
        </w:rPr>
        <w:t>الکلام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 مع إذن السیّد یلزم المسمّی،و بدونه تجری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تکن عالمة بالتحریم،و إلا جاء فیه الخلاف أیضا فی مهر البغیّ إذا کان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أرش البکارة علی القولین إن کانت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508"/>
      </w:r>
      <w:r>
        <w:rPr>
          <w:rFonts w:ascii="IRNazanin" w:hAnsi="IRNazanin" w:eastAsia="IRNazanin"/>
          <w:color w:val="111111"/>
          <w:sz w:val="28"/>
          <w:sz w:val="28"/>
          <w:szCs w:val="28"/>
          <w:rtl w:val="true"/>
          <w:lang w:bidi="fa-IR"/>
        </w:rPr>
        <w:t>البحث فی ذلک کلّه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وقع ذلک بغیر شرط،بل أخبرته أنها حرّة،أو أخبره المتولّی لنکاحها، </w:t>
      </w:r>
    </w:p>
    <w:p>
      <w:pPr>
        <w:pStyle w:val="BookText"/>
        <w:rPr/>
      </w:pPr>
      <w:r>
        <w:rPr>
          <w:rFonts w:ascii="IRNazanin" w:hAnsi="IRNazanin" w:eastAsia="IRNazanin"/>
          <w:color w:val="111111"/>
          <w:sz w:val="28"/>
          <w:sz w:val="28"/>
          <w:szCs w:val="28"/>
          <w:rtl w:val="true"/>
          <w:lang w:bidi="fa-IR"/>
        </w:rPr>
        <w:t>و یرجع بما اغترمه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مولاها دلّسها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و تکون حرّة بظاهر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تلفّظ بما یقتضی العتق لم تعتق،و لم یکن لها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دلّست نفسها کان عوض البضع لمولاها، و رجع الزوج به علیها إذا أعتقت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دفع إلیها المهر استعاد ما وجد منه،و ما تلف منه یتبعها به عند حرّیتها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فتزوّجها لذلک علی وجه حصل به التدلیس،بأن وقع الخبر فی معرض التزویج، ففی إلحاقه بالشرط قولان،من تحقّق التدلیس،و أصالة لزوم العقد،و الفرض أنه لا شرط هناک یتّبع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عبارة المصنف و جماعة </w:t>
      </w:r>
      <w:r>
        <w:rPr>
          <w:rStyle w:val="FootnoteAnchor"/>
          <w:rtl w:val="true"/>
        </w:rPr>
        <w:footnoteReference w:id="509"/>
      </w:r>
      <w:r>
        <w:rPr>
          <w:rFonts w:ascii="IRNazanin" w:hAnsi="IRNazanin" w:eastAsia="IRNazanin"/>
          <w:color w:val="111111"/>
          <w:sz w:val="28"/>
          <w:sz w:val="28"/>
          <w:szCs w:val="28"/>
          <w:rtl w:val="true"/>
          <w:lang w:bidi="fa-IR"/>
        </w:rPr>
        <w:t>تحتمل إرادة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الروایة التی هی منشأ الحکم،و هی روایة ولید بن صبیح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تزوّج امرأة حرّة فوجدها أمة قد دلّست نفسها إلخ</w:t>
      </w:r>
      <w:r>
        <w:rPr>
          <w:rFonts w:eastAsia="IRNazanin" w:cs="IRNazanin"/>
          <w:color w:val="111111"/>
          <w:sz w:val="28"/>
          <w:szCs w:val="28"/>
          <w:rtl w:val="true"/>
          <w:lang w:bidi="fa-IR"/>
        </w:rPr>
        <w:t xml:space="preserve">»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511"/>
      </w:r>
      <w:r>
        <w:rPr>
          <w:rFonts w:ascii="IRNazanin" w:hAnsi="IRNazanin" w:eastAsia="IRNazanin"/>
          <w:color w:val="111111"/>
          <w:sz w:val="28"/>
          <w:sz w:val="28"/>
          <w:szCs w:val="28"/>
          <w:rtl w:val="true"/>
          <w:lang w:bidi="fa-IR"/>
        </w:rPr>
        <w:t>صرّح باختصاص الحکم بما لو شرط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512"/>
      </w:r>
      <w:r>
        <w:rPr>
          <w:rFonts w:ascii="IRNazanin" w:hAnsi="IRNazanin" w:eastAsia="IRNazanin"/>
          <w:color w:val="111111"/>
          <w:sz w:val="28"/>
          <w:sz w:val="28"/>
          <w:szCs w:val="28"/>
          <w:rtl w:val="true"/>
          <w:lang w:bidi="fa-IR"/>
        </w:rPr>
        <w:t>صرّح بالمساواة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الاقتصار علی الشرط،وقوفا فیما خالف الأصل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بما اغترمه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تزوّجها علی أنها حرّة فبانت أمة،إما بالشرط أو بدونه علی القولین، و کان ظهور ذلک بعد الدخول بحیث وجب علیه المهر أو ما فی حکمه،رجع بما اغترمه علی المدلّس،للغرور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المدلّس المرأة،أو المولی،أو أجنبیّا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لم یمکن الرجوع علیها حال الرقّیة،لأنه یکون کالرجوع علی المولی،و هو باطل،بل إنما یرجع علیها بعد العتق و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دفع المهر إلیها غرمه للمولی،و رجع به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دفعه إلیها رجع به إن کانت عینة باقیة،أو بعضه و یتبعها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المدلّس المولی،فإن تلفّظ بما یقتضی العتق،کقوله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حرّة، حکم علیه بحرّیتها،سواء جعله إنشاء أم إخبارا،إعمالا للسبب بحسب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فیصحّ العقد،و یکون المهر لها دون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صحّة النکاح حینئذ إذنها سابقا،أو إجازتها لا حقا،کغیرها من الحرائر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یتلفّظ بما یقتضی العتق،بل تکلّم بکلام یحتمل الحرّیة و غیرها،ففهم الزوج منه الحرّیة،و نحو ذلک، فلا شیء للسیّد و لا لها،لأن الزوج یرجع به علی تقدیر الغرور علی المدلّس،و لا وجه لغرامته له ثمَّ الرجوع علیه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المصنف استثناء ما یصلح أن یکون مهرا کما ذکره غیره </w:t>
      </w:r>
      <w:r>
        <w:rPr>
          <w:rStyle w:val="FootnoteAnchor"/>
          <w:rtl w:val="true"/>
        </w:rPr>
        <w:footnoteReference w:id="513"/>
      </w:r>
      <w:r>
        <w:rPr>
          <w:rFonts w:ascii="IRNazanin" w:hAnsi="IRNazanin" w:eastAsia="IRNazanin"/>
          <w:color w:val="111111"/>
          <w:sz w:val="28"/>
          <w:sz w:val="28"/>
          <w:szCs w:val="28"/>
          <w:rtl w:val="true"/>
          <w:lang w:bidi="fa-IR"/>
        </w:rPr>
        <w:t xml:space="preserve">،لعموم </w:t>
      </w:r>
      <w:r>
        <w:rPr>
          <w:rStyle w:val="FootnoteAnchor"/>
          <w:rtl w:val="true"/>
        </w:rPr>
        <w:footnoteReference w:id="514"/>
      </w:r>
      <w:r>
        <w:rPr>
          <w:rFonts w:ascii="IRNazanin" w:hAnsi="IRNazanin" w:eastAsia="IRNazanin"/>
          <w:color w:val="111111"/>
          <w:sz w:val="28"/>
          <w:sz w:val="28"/>
          <w:szCs w:val="28"/>
          <w:rtl w:val="true"/>
          <w:lang w:bidi="fa-IR"/>
        </w:rPr>
        <w:t>الدلیل الدالّ علی رجوعه علی المدلّس بما غرم، و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 فیما لو کان المدلّس المولی و قد تلفّظ بما یقتضی الحرّیة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 تکون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 بعدم ترجیحه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العتق یتوقّف علی الصیغة الخاصّة بشرائطها و لم تحصل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أنه یحکم علیه بظاهر الإقرار إن لم یتلفّظ بصیغة تصلح للإنشاء، و إلا فبظاهر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الدالّ علی الإنشاء،و لا یعتبر ما فی نفس الأمر کغیرها من </w:t>
      </w:r>
      <w:bookmarkStart w:id="137" w:name="pg13583_127769"/>
    </w:p>
    <w:p>
      <w:pPr>
        <w:pStyle w:val="Heading6"/>
        <w:numPr>
          <w:ilvl w:val="5"/>
          <w:numId w:val="1"/>
        </w:numPr>
        <w:rPr/>
      </w:pPr>
      <w:bookmarkStart w:id="138" w:name="__RefHeading___Toc2565880_1934241801"/>
      <w:bookmarkStart w:id="139" w:name="_Toc52"/>
      <w:bookmarkEnd w:id="137"/>
      <w:bookmarkEnd w:id="138"/>
      <w:r>
        <w:rPr>
          <w:rtl w:val="true"/>
        </w:rPr>
        <w:t>الثانیة</w:t>
      </w:r>
      <w:r>
        <w:rPr>
          <w:rtl w:val="true"/>
        </w:rPr>
        <w:t>:</w:t>
      </w:r>
      <w:r>
        <w:rPr>
          <w:rtl w:val="true"/>
        </w:rPr>
        <w:t>إذا تزوّجت المرأة برجل علی أنه حرّ فبان مملوکا کان لها الفسخ</w:t>
      </w:r>
      <w:bookmarkEnd w:id="13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برجل علی أنه حرّ فبان مملوکا کان لها الفسخ قبل الدخول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مهر لها مع الفسخ قبل الدخول،و لها المهر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قطع به الشیخ </w:t>
      </w:r>
      <w:r>
        <w:rPr>
          <w:rStyle w:val="FootnoteAnchor"/>
          <w:rtl w:val="true"/>
        </w:rPr>
        <w:footnoteReference w:id="516"/>
      </w:r>
      <w:r>
        <w:rPr>
          <w:rFonts w:ascii="Amiri" w:hAnsi="Amiri" w:eastAsia="Amiri" w:cs="Amiri"/>
          <w:color w:val="111111"/>
          <w:sz w:val="28"/>
          <w:sz w:val="28"/>
          <w:szCs w:val="28"/>
          <w:rtl w:val="true"/>
          <w:lang w:bidi="ar-SA"/>
        </w:rPr>
        <w:t xml:space="preserve">و الجماعة </w:t>
      </w:r>
      <w:r>
        <w:rPr>
          <w:rStyle w:val="FootnoteAnchor"/>
          <w:rtl w:val="true"/>
        </w:rPr>
        <w:footnoteReference w:id="517"/>
      </w:r>
      <w:r>
        <w:rPr>
          <w:rFonts w:ascii="IRNazanin" w:hAnsi="IRNazanin" w:eastAsia="IRNazanin"/>
          <w:color w:val="111111"/>
          <w:sz w:val="28"/>
          <w:sz w:val="28"/>
          <w:szCs w:val="28"/>
          <w:rtl w:val="true"/>
          <w:lang w:bidi="fa-IR"/>
        </w:rPr>
        <w:t>من غیر نقل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عکس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فیها بجواز الفسخ مع الشرط واضح، عملا بمقتضاه،و بدونه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محتملة للأمرین کالسابقة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جواز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الدخول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قبله فلا مهر،لأن الفسخ من قبلها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 فلها المهر،لأن الوطء محترم فلا یخلو من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النکاح برضا السیّد کان لها علیه المسمّی،و إلا کان لها مهر المثل یتبع به العبد بعد العتق و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ذلک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امرأة حرّة تزوّجت مملوکا علی أنه حرّ فعلمت بعد أنه مملوک،قال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أملک بنفسها إن شاءت أقرّت معه،و إن شاءت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دخل بها فلها الصداق،و إن لم یکن دخل بها فلیس لها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عبّر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لشرطه فی العقد و عدمه تبعا للروایة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ظهر البعض رقّا فی الصورتین فالخیار بحاله،إلا أنه مع الدخول و إذن السیّد یلزمه هنا منه بنسبة ما فیه من الرقّیّة</w:t>
      </w:r>
      <w:r>
        <w:rPr>
          <w:rFonts w:eastAsia="IRNazanin" w:cs="IRNazanin"/>
          <w:color w:val="111111"/>
          <w:sz w:val="28"/>
          <w:szCs w:val="28"/>
          <w:rtl w:val="true"/>
          <w:lang w:bidi="fa-IR"/>
        </w:rPr>
        <w:t xml:space="preserve">. </w:t>
      </w:r>
      <w:bookmarkStart w:id="140" w:name="pg13583_127770"/>
    </w:p>
    <w:p>
      <w:pPr>
        <w:pStyle w:val="Heading6"/>
        <w:numPr>
          <w:ilvl w:val="5"/>
          <w:numId w:val="1"/>
        </w:numPr>
        <w:rPr/>
      </w:pPr>
      <w:bookmarkStart w:id="141" w:name="__RefHeading___Toc2565882_1934241801"/>
      <w:bookmarkStart w:id="142" w:name="_Toc53"/>
      <w:bookmarkEnd w:id="140"/>
      <w:bookmarkEnd w:id="141"/>
      <w:r>
        <w:rPr>
          <w:rtl w:val="true"/>
        </w:rPr>
        <w:t>الثالثة</w:t>
      </w:r>
      <w:r>
        <w:rPr>
          <w:rtl w:val="true"/>
        </w:rPr>
        <w:t>:</w:t>
      </w:r>
      <w:r>
        <w:rPr>
          <w:rtl w:val="true"/>
        </w:rPr>
        <w:t>قیل</w:t>
      </w:r>
      <w:r>
        <w:rPr>
          <w:rtl w:val="true"/>
        </w:rPr>
        <w:t>:</w:t>
      </w:r>
      <w:r>
        <w:rPr>
          <w:rtl w:val="true"/>
        </w:rPr>
        <w:t>إذا عقد علی بنت رجل علی أنها بنت مهیرة فبانت بنت أمة کان له الفسخ</w:t>
      </w:r>
      <w:bookmarkEnd w:id="14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رجل علی أنها بنت مهیرة فبانت بنت أمة کان له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ثبوت الخیار مع الشرط لا مع إطلاق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 قبل الدخول فلا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فسخ بعده کان لها المهر، و یرجع به علی المدلّس أبا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بالمهیرة الحرّة،قاله الجوهری </w:t>
      </w:r>
      <w:r>
        <w:rPr>
          <w:rStyle w:val="FootnoteAnchor"/>
          <w:rtl w:val="true"/>
        </w:rPr>
        <w:footnoteReference w:id="518"/>
      </w:r>
      <w:r>
        <w:rPr>
          <w:rFonts w:ascii="IRNazanin" w:hAnsi="IRNazanin" w:eastAsia="IRNazanin"/>
          <w:color w:val="111111"/>
          <w:sz w:val="28"/>
          <w:sz w:val="28"/>
          <w:szCs w:val="28"/>
          <w:rtl w:val="true"/>
          <w:lang w:bidi="fa-IR"/>
        </w:rPr>
        <w:t>و غیره من أهل اللغة،سمّیت بذلک لأنها لا تنکح إلا بمهر،بخلاف الأمة،فإنها تنکح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فإذا تزوّج الرجل امرأة علی أنها بنت مهیرة فظهرت بنت أمة قال الشیخ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قبل الدخول فلا شیء لها علیه،و لکن لها علی أبیها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دخل کان علیه المهر بما استحلّ من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جواز الفسخ بکونه قد شرط ذلک فی العقد، و إلا فلا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تقییده هنا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قد ذکر العبارة فیه کالعبارة فی المسألتین السابقتین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یفرّق فیهما بین الشرط و غیره،کما صرّح به العلامة فی القواعد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 بینها و بین ما سبق من وجهین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الروایة </w:t>
      </w:r>
      <w:r>
        <w:rPr>
          <w:rStyle w:val="FootnoteAnchor"/>
          <w:rtl w:val="true"/>
        </w:rPr>
        <w:footnoteReference w:id="521"/>
      </w:r>
      <w:r>
        <w:rPr>
          <w:rFonts w:ascii="IRNazanin" w:hAnsi="IRNazanin" w:eastAsia="IRNazanin"/>
          <w:color w:val="111111"/>
          <w:sz w:val="28"/>
          <w:sz w:val="28"/>
          <w:szCs w:val="28"/>
          <w:rtl w:val="true"/>
          <w:lang w:bidi="fa-IR"/>
        </w:rPr>
        <w:t>التی هی مستند الحکم فی الأولی أعمّ من اشتراط الحرّیة فی متن العقد و عدمه،لأنه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تزوّج امرأة حرّة فوجدها أمة قد دلّست نفسها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بها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فی الثانیة أظهر فی الإطلاق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موافقة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وصف الحرّیة أمر مهمّ،و فواته نقص بیّن،بحیث یصلح لتسلّط من قدم علیه علی الردّ إذا ظهر خلافه،بخلاف الحرّة التی أمّها أمة أو حرّة،فإن التفاوت بینهما لیس کالتفاوت بین الأمة و الحرّة،و لا قریبا منه،بل ربما لا یظهر التفاوت بینهما،أو یکون الکمال فی جانب بنت الأمة مع اشتراکهما فی الوصف بالحرّیة،فلم یکن لفواته أثر إلا مع الشرط فی متن العقد،عملا بعموم </w:t>
      </w:r>
      <w:r>
        <w:rPr>
          <w:rStyle w:val="FootnoteAnchor"/>
          <w:rtl w:val="true"/>
        </w:rPr>
        <w:footnoteReference w:id="523"/>
      </w:r>
      <w:r>
        <w:rPr>
          <w:rFonts w:ascii="IRNazanin" w:hAnsi="IRNazanin" w:eastAsia="IRNazanin"/>
          <w:color w:val="111111"/>
          <w:sz w:val="28"/>
          <w:sz w:val="28"/>
          <w:szCs w:val="28"/>
          <w:rtl w:val="true"/>
          <w:lang w:bidi="fa-IR"/>
        </w:rPr>
        <w:t>الوفاء بالشرط،و بفواته یظهر تزلزل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الفسخ قبل الدخول فمقتضی القواعد السابقة أنه لا مهر 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بعده کان لها المهر علی الزوج،و یرجع هو به علی من دلّسها أبا کان أم غیره،حتی لو کانت هی المدلّسة فلا شیء لها إلا أقلّ ما یصلح أن یکون مهرا کنظائره علی قول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کان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الشیخ و من تبعه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حکم برجوعها علی أبیها بالمهر قبل الدخول،تعویلا علی روایة </w:t>
      </w:r>
      <w:r>
        <w:rPr>
          <w:rStyle w:val="FootnoteAnchor"/>
          <w:rtl w:val="true"/>
        </w:rPr>
        <w:footnoteReference w:id="524"/>
      </w:r>
      <w:r>
        <w:rPr>
          <w:rFonts w:ascii="IRNazanin" w:hAnsi="IRNazanin" w:eastAsia="IRNazanin"/>
          <w:color w:val="111111"/>
          <w:sz w:val="28"/>
          <w:sz w:val="28"/>
          <w:szCs w:val="28"/>
          <w:rtl w:val="true"/>
          <w:lang w:bidi="fa-IR"/>
        </w:rPr>
        <w:t>محمد بن مسلم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قصور فی الدلالة علی ما 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هو الموافق للقواعد الشرعیّة</w:t>
      </w:r>
      <w:r>
        <w:rPr>
          <w:rFonts w:eastAsia="IRNazanin" w:cs="IRNazanin"/>
          <w:color w:val="111111"/>
          <w:sz w:val="28"/>
          <w:szCs w:val="28"/>
          <w:rtl w:val="true"/>
          <w:lang w:bidi="fa-IR"/>
        </w:rPr>
        <w:t xml:space="preserve">. </w:t>
      </w:r>
      <w:bookmarkStart w:id="143" w:name="pg13583_127772"/>
    </w:p>
    <w:p>
      <w:pPr>
        <w:pStyle w:val="Heading6"/>
        <w:numPr>
          <w:ilvl w:val="5"/>
          <w:numId w:val="1"/>
        </w:numPr>
        <w:rPr/>
      </w:pPr>
      <w:bookmarkStart w:id="144" w:name="__RefHeading___Toc2565884_1934241801"/>
      <w:bookmarkStart w:id="145" w:name="_Toc54"/>
      <w:bookmarkEnd w:id="143"/>
      <w:bookmarkEnd w:id="144"/>
      <w:r>
        <w:rPr>
          <w:rtl w:val="true"/>
        </w:rPr>
        <w:t>الرابعة</w:t>
      </w:r>
      <w:r>
        <w:rPr>
          <w:rtl w:val="true"/>
        </w:rPr>
        <w:t>:</w:t>
      </w:r>
      <w:r>
        <w:rPr>
          <w:rtl w:val="true"/>
        </w:rPr>
        <w:t>لو زوّجه بنته من مهیرة و أدخل علیه بنته من الأمة فعلیه ردّها</w:t>
      </w:r>
      <w:bookmarkEnd w:id="14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زوّجه بنته من مهیرة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 علیه بنته من الأمة فعلیه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مهر المثل إن دخل بها،و یرجع به علی من ساقها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التی 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من أدخل علیه غیر زوجته فظنّها زوجته، سواء کانت أرفع أو أخفض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فرق فی بنت المهیرة بین کون أمّها حرّة فی الأصل أو معتقة، لما عرفت من أن المراد منها لغة الحرّة،و هی شاملة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ضعیفا الفرق، بناء علی أن المعتقة یصدق علیها أنها کانت أمة،إذ لا یشترط فی صدق المشتقّ بقاء المعنی المشتقّ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ضعفه،إذ لا اشتقاق هنا،بل الأمة اسم للرقیقة و هو منتف بعد العتق،و تعریف أهل اللغة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زوّجه بنته من مهیرة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هذه و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وقع فی السابقة علی بنت الأمة مع دخوله علی أن تکون بنت الحرّة،فلذا کان له الخیار،لفوات شرطه أو ما 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العقد وقع علی بنت الحرّة باتّفاقهما،و إنما أدخل علیه بنت الأمة بغیر عقد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المصنف حینئذ بوجوب ردّ الداخلة ظاهر،لأنها لیست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مهر المثل إن کان دخل بها جاهلا بالحال،لأنه وطء شبهة،و مهر المثل عوضه، و یرجع به علی المدلّس الذی ساقها إلیه،لغروره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تقییده بکونها أیضا جاهلة بالحال،فلو کانت عالمة بأنها غیر الزوجة فلا شیء لها،لأنها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هو و جهلت هی کان زانیا،و لها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دخل بها فلا شیء لها علیه و لا علی غیره،لأنها لیست معقودا علیها و لا موطوءة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أن یردّ علیه زوجته المعقود علیها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الحکم لا یختصّ بهذا الفرض،بل یأتی فی کلّ من أدخلت علیه غیر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فظنّها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فرض المسألة سابقا کذلک،و إلا کان زانیا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مهر المثل مع جهلها علی التقدیرین،لکن مع العلم لا یرجع به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فرض المصنف المسألة فی بنت المهیرة و الأمة تبعا للروایة الواردة فی ذلک،و تنبیها علی ما ینبغی فی فقه المسألة،حیث وقع الاختلاف فیها بین الأصحاب بسبب الروایة،فإن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النهایة بعد فرضه المسألة و دخول بنت الأمة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دخل بها و أعطاها المهر کان المهر لها بما استحلّ من 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دخل بها فلیس لها علیه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الأب أن یسوق إلیه ابنته من المهیرة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المهر من ماله إذا کان المهر الأول قد وصل إلی ابنته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وصل إلیها و لا یکون قد دخل بها کان المهر فی ذمّة الزوج</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استند فی ذلک إلی روایة محمد بن مسلم عن الباقر علیه السلام 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خطب إلی رجل بنتا له من مهیرة،فلمّا کان لیلة دخولها علی زوجها أدخل علیه بنتا له من أمة،قال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أبیها،و تردّ إلیه امرأته،و یکون مهرها علی أبیها</w:t>
      </w:r>
      <w:r>
        <w:rPr>
          <w:rFonts w:eastAsia="IRNazanin" w:cs="IRNazanin"/>
          <w:color w:val="111111"/>
          <w:sz w:val="28"/>
          <w:szCs w:val="28"/>
          <w:rtl w:val="true"/>
          <w:lang w:bidi="fa-IR"/>
        </w:rPr>
        <w:t xml:space="preserve">»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فی فتوی الشیخ زیادات عن مدلول الروایة لا توافق الأصول،مع أن فی طریق الروایة ضعفا</w:t>
      </w:r>
      <w:r>
        <w:rPr>
          <w:rFonts w:eastAsia="IRNazanin" w:cs="IRNazanin"/>
          <w:color w:val="111111"/>
          <w:sz w:val="28"/>
          <w:szCs w:val="28"/>
          <w:rtl w:val="true"/>
          <w:lang w:bidi="fa-IR"/>
        </w:rPr>
        <w:t xml:space="preserve">. </w:t>
      </w:r>
      <w:bookmarkStart w:id="146" w:name="pg13583_127774"/>
    </w:p>
    <w:p>
      <w:pPr>
        <w:pStyle w:val="Heading6"/>
        <w:numPr>
          <w:ilvl w:val="5"/>
          <w:numId w:val="1"/>
        </w:numPr>
        <w:rPr/>
      </w:pPr>
      <w:bookmarkStart w:id="147" w:name="__RefHeading___Toc2565886_1934241801"/>
      <w:bookmarkStart w:id="148" w:name="_Toc55"/>
      <w:bookmarkEnd w:id="146"/>
      <w:bookmarkEnd w:id="147"/>
      <w:r>
        <w:rPr>
          <w:rtl w:val="true"/>
        </w:rPr>
        <w:t>الخامسة</w:t>
      </w:r>
      <w:r>
        <w:rPr>
          <w:rtl w:val="true"/>
        </w:rPr>
        <w:t>:</w:t>
      </w:r>
      <w:r>
        <w:rPr>
          <w:rtl w:val="true"/>
        </w:rPr>
        <w:t>إذا تزوّج امرأة و شرط کونها بکرا فوجدها ثیّبا لم یکن له الفسخ</w:t>
      </w:r>
      <w:bookmarkEnd w:id="148"/>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امرأة و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بکرا فوجدها ثیّبا لم یکن له الفسخ،لإمکان تجدّده بسبب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أن ینقص من مهرها ما بین مهر البکر و الثیّب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فیه إلی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امرأة و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تزوّج امرأة علی أنها بکر فخرجت ثیّبا،فلا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قد شرط ذلک فی العقد،أو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عدم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 قد أخبر بکونها بکرا فدلّست </w:t>
      </w:r>
      <w:r>
        <w:rPr>
          <w:rStyle w:val="FootnoteAnchor"/>
          <w:rtl w:val="true"/>
        </w:rPr>
        <w:footnoteReference w:id="527"/>
      </w:r>
      <w:r>
        <w:rPr>
          <w:rFonts w:ascii="IRNazanin" w:hAnsi="IRNazanin" w:eastAsia="IRNazanin"/>
          <w:color w:val="111111"/>
          <w:sz w:val="28"/>
          <w:sz w:val="28"/>
          <w:szCs w:val="28"/>
          <w:rtl w:val="true"/>
          <w:lang w:bidi="fa-IR"/>
        </w:rPr>
        <w:t>علیه،أو قدم علیه علی وجه العادة الغالبة فی النساء قبل أن یتزوّجن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یظهر کونها ثیّبا قبل العقد،أو بعده،أو یشتبه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بدون الشرط و التدلیس لا خیار له،و لا یرجع بشیء مطلقا،لأن الثیوبة فی نفسها لیست عیبا بحیث تردّ بها المرأة،و قد قدم علی احتمال الأمرین بالمهر المعیّن،فیلزمه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شرطها بکرا،فإن تجدّدت الثیوبة بعد العقد فلا خیار له،و لا رجوع أیضا،لعدم المقتضی،و ما تجدّد حصل أثناء نکاحه من جملة العوارض اللاحقة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تحقّق سبقها علی العقد فالأقوی تخیّره فی الردّ،لفوات الشرط المقتضی للتخییر کنظائره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 قبل الدخول فلا شیء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 استقرّ المهر،و رجع به علی المدلّس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هی المرأة فلا شیء لها إلا أقلّ ما یصلح أن یکون مهرا کما قیل فی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البقاء معها ففی وجوب المهر کملا،أو نقصانه شیئا،أقوال تأتی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یثبت سبق الثیوبة علی العقد بإقرارها،أو البیّنة،أو بقرائن الأحوال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المفیدة للعلم،کما لو کان دخوله بها بعد العقد بمدّة لا یحتمل تجدّد الثیوبة علی الوجه الذی وجدت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اشتبه الحال و لم یعلم هل کانت متقدّمة علی العقد،أو متأخّرة؟فلا خیار له،لأصالة عدم تقدّم الثیوبة،و لإمکان تجدّدها بسبب خفیّ،کالرکوب و النزوة،و تجدّدها غیر مناف للشرط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محمد بن القاسم بن الفضیل عن أبی الحسن علیه السلام فی الرجل یتزوّج المرأة علی أنها بکر فیجدها ثیّبا، أ یجوز له أن یقیم علیها؟قال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تفتق البکر من المرکب و النزوة</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و مفهومها عدم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لا یفسخ،إما لعدم الخیار،أو لاختیاره البقاء،مع کونه قد شرط البکارة فلم یجدها و لم یعلم تأخّرها،فهل ینقص من مهرها شیء؟قولان، أحدهما العدم،و هو قول أبی الصلاح </w:t>
      </w:r>
      <w:r>
        <w:rPr>
          <w:rStyle w:val="FootnoteAnchor"/>
          <w:rtl w:val="true"/>
        </w:rPr>
        <w:footnoteReference w:id="529"/>
      </w:r>
      <w:r>
        <w:rPr>
          <w:rFonts w:ascii="IRNazanin" w:hAnsi="IRNazanin" w:eastAsia="IRNazanin"/>
          <w:color w:val="111111"/>
          <w:sz w:val="28"/>
          <w:sz w:val="28"/>
          <w:szCs w:val="28"/>
          <w:rtl w:val="true"/>
          <w:lang w:bidi="fa-IR"/>
        </w:rPr>
        <w:t>و ابن البراج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جمیعه بالعقد، و الأصل 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أنه ینقص،و هو المشهور،و لکن اختلفوا فی قدره علی أقوال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ینقص شیء فی الجملة،و لم یرد من الشارع تقدیره،و هو اختیار الشیخ فی النهایة </w:t>
      </w:r>
      <w:r>
        <w:rPr>
          <w:rStyle w:val="FootnoteAnchor"/>
          <w:rtl w:val="true"/>
        </w:rPr>
        <w:footnoteReference w:id="530"/>
      </w:r>
      <w:r>
        <w:rPr>
          <w:rFonts w:ascii="IRNazanin" w:hAnsi="IRNazanin" w:eastAsia="IRNazanin"/>
          <w:color w:val="111111"/>
          <w:sz w:val="28"/>
          <w:sz w:val="28"/>
          <w:szCs w:val="28"/>
          <w:rtl w:val="true"/>
          <w:lang w:bidi="fa-IR"/>
        </w:rPr>
        <w:t>،لصحیحة محمد بن جزک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الحسن علیه السلام أسأله عن رجل تزوّج جاریة بکرا فوجدها ثیّبا،هل یجب 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الصداق وافیا،أم ینقص؟قال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دلالته استلزام النقص تقدیر منقوص،و المناسب تقدیر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مبهم،لاقتضاء المقام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ینقص السدس،ذکره القطب الراوندی فی شرح النهایة </w:t>
      </w:r>
      <w:r>
        <w:rPr>
          <w:rStyle w:val="FootnoteAnchor"/>
          <w:rtl w:val="true"/>
        </w:rPr>
        <w:footnoteReference w:id="532"/>
      </w:r>
      <w:r>
        <w:rPr>
          <w:rFonts w:ascii="IRNazanin" w:hAnsi="IRNazanin" w:eastAsia="IRNazanin"/>
          <w:color w:val="111111"/>
          <w:sz w:val="28"/>
          <w:sz w:val="28"/>
          <w:szCs w:val="28"/>
          <w:rtl w:val="true"/>
          <w:lang w:bidi="fa-IR"/>
        </w:rPr>
        <w:t xml:space="preserve">،لأن الشیء فی عرف الشرع السدس،کما ورد </w:t>
      </w:r>
      <w:r>
        <w:rPr>
          <w:rStyle w:val="FootnoteAnchor"/>
          <w:rtl w:val="true"/>
        </w:rPr>
        <w:footnoteReference w:id="533"/>
      </w:r>
      <w:r>
        <w:rPr>
          <w:rFonts w:ascii="IRNazanin" w:hAnsi="IRNazanin" w:eastAsia="IRNazanin"/>
          <w:color w:val="111111"/>
          <w:sz w:val="28"/>
          <w:sz w:val="28"/>
          <w:szCs w:val="28"/>
          <w:rtl w:val="true"/>
          <w:lang w:bidi="fa-IR"/>
        </w:rPr>
        <w:t>فی الوصیّة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غلّطه المصنف فی ذلک،لأن الشیء لم یذکر فی الروایة،و إنما وجب تقدیره لاقتضاء اللفظ نقصان قدر مبهم،و هو شیء منکر،لا الشیء المعیّن الذی هو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کون الشیء سدسا فی الوصیّة لا یقتضیه فی غیرها،لانتفاء الدلیل علیه،مع کونه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مثل هذا الحمل غلط فاحش،لا یلیق بالمجتهدین فی الأحکام الشرعیّة،المستنبطین للأحکام من مدارکها لا من کلام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ینقص منه مقدار ما بین مهر البکر و الثیّب عادة،أی بنسبة ما بینهما،لا مجموع ما بینهما،لئلاّ یلزم استیعاب المسمّی فی بعض الموارد،بل الزیادة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کون مهر مثل البکر مائة و الثیّب خمسین،نقص فی الفرض نصف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قول ابن إدریس </w:t>
      </w:r>
      <w:r>
        <w:rPr>
          <w:rStyle w:val="FootnoteAnchor"/>
          <w:rtl w:val="true"/>
        </w:rPr>
        <w:footnoteReference w:id="534"/>
      </w:r>
      <w:r>
        <w:rPr>
          <w:rFonts w:ascii="IRNazanin" w:hAnsi="IRNazanin" w:eastAsia="IRNazanin"/>
          <w:color w:val="111111"/>
          <w:sz w:val="28"/>
          <w:sz w:val="28"/>
          <w:szCs w:val="28"/>
          <w:rtl w:val="true"/>
          <w:lang w:bidi="fa-IR"/>
        </w:rPr>
        <w:t xml:space="preserve">و رجّحه المصنف و العلامة فی التحریر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الرضا بالمهر المعیّن إنما حصل علی تقدیر اتّصافها بالبکارة،و لم </w:t>
      </w:r>
      <w:bookmarkStart w:id="149" w:name="pg13583_127777"/>
    </w:p>
    <w:p>
      <w:pPr>
        <w:pStyle w:val="Heading6"/>
        <w:numPr>
          <w:ilvl w:val="5"/>
          <w:numId w:val="1"/>
        </w:numPr>
        <w:rPr/>
      </w:pPr>
      <w:bookmarkStart w:id="150" w:name="__RefHeading___Toc2565888_1934241801"/>
      <w:bookmarkStart w:id="151" w:name="_Toc56"/>
      <w:bookmarkEnd w:id="149"/>
      <w:bookmarkEnd w:id="150"/>
      <w:r>
        <w:rPr>
          <w:rtl w:val="true"/>
        </w:rPr>
        <w:t>السادسة</w:t>
      </w:r>
      <w:r>
        <w:rPr>
          <w:rtl w:val="true"/>
        </w:rPr>
        <w:t>:</w:t>
      </w:r>
      <w:r>
        <w:rPr>
          <w:rtl w:val="true"/>
        </w:rPr>
        <w:t>إذا استمتع امرأة فبانت کتابیّة لم یکن له الفسخ من دون هبة المدّة</w:t>
      </w:r>
      <w:bookmarkEnd w:id="151"/>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استمتع 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فبانت کتابیّة لم یکن له الفسخ من دون هبة المدّة،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 إسقاط شیء من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تزوّجها دائما علی أحد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شرط إسلامها کان له الفسخ إذا وجدها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إلا خالیة من الوصف،فیلزم التفاوت،کأرش ما بین کون المبیع صحیحا و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ذلک إنما یتمّ حیث یکون فواته قبل العقد،أما مع إمکان تجدّده فلا،لعدم العلم بما یقتضی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إحالة تقدیر ذلک علی نظر الحاکم،لانتفاء تقدیر النقص شرعا مع الحکم بأصله بالروایة </w:t>
      </w:r>
      <w:r>
        <w:rPr>
          <w:rStyle w:val="FootnoteAnchor"/>
          <w:rtl w:val="true"/>
        </w:rPr>
        <w:footnoteReference w:id="536"/>
      </w:r>
      <w:r>
        <w:rPr>
          <w:rFonts w:ascii="IRNazanin" w:hAnsi="IRNazanin" w:eastAsia="IRNazanin"/>
          <w:color w:val="111111"/>
          <w:sz w:val="28"/>
          <w:sz w:val="28"/>
          <w:szCs w:val="28"/>
          <w:rtl w:val="true"/>
          <w:lang w:bidi="fa-IR"/>
        </w:rPr>
        <w:t>الصحیحة،فیرجع فیه إلی رأی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القول منسوب إلی المصنف </w:t>
      </w:r>
      <w:r>
        <w:rPr>
          <w:rStyle w:val="FootnoteAnchor"/>
          <w:rtl w:val="true"/>
        </w:rPr>
        <w:footnoteReference w:id="537"/>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أوجه الأقوال،لثبوت النقص بالروایة الصحیحة </w:t>
      </w:r>
      <w:r>
        <w:rPr>
          <w:rStyle w:val="FootnoteAnchor"/>
          <w:rtl w:val="true"/>
        </w:rPr>
        <w:footnoteReference w:id="538"/>
      </w:r>
      <w:r>
        <w:rPr>
          <w:rFonts w:ascii="IRNazanin" w:hAnsi="IRNazanin" w:eastAsia="IRNazanin"/>
          <w:color w:val="111111"/>
          <w:sz w:val="28"/>
          <w:sz w:val="28"/>
          <w:szCs w:val="28"/>
          <w:rtl w:val="true"/>
          <w:lang w:bidi="fa-IR"/>
        </w:rPr>
        <w:t>،و عدم تقدیره لغة و لا شرعا،فلا شیء أنسب له من نظر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فینظر فی أصل المسألة برأیه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استمتع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متی جوّز نکاح الکتابیّة،إما متعة علی رأی المصنف </w:t>
      </w:r>
      <w:r>
        <w:rPr>
          <w:rStyle w:val="FootnoteAnchor"/>
          <w:rtl w:val="true"/>
        </w:rPr>
        <w:footnoteReference w:id="539"/>
      </w:r>
      <w:r>
        <w:rPr>
          <w:rFonts w:ascii="IRNazanin" w:hAnsi="IRNazanin" w:eastAsia="IRNazanin"/>
          <w:color w:val="111111"/>
          <w:sz w:val="28"/>
          <w:sz w:val="28"/>
          <w:szCs w:val="28"/>
          <w:rtl w:val="true"/>
          <w:lang w:bidi="fa-IR"/>
        </w:rPr>
        <w:t>،أو مطلقا علی القول الآخر،فتزوّج امرأة فظهرت کتابیّة،فإن کان قد شرط فی العقد کونها مسلمة فلا شبهة فی جواز فسخه،عملا بمقتضی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یشترط ذلک فلا خیار له،لأن الکفر فی الزوجة علی هذا الوجه لیس عیبا فی النکاح،و لا ینقص بسببه الاستمتاع،فلا ینقص من المهر بسببه شیء،بخلاف ما لو ظهرت ثیّبا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الفسخ من دون هبة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بمفهومه علی أنه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وهبها المدّة جاز له الفسخ،و لیس کذلک،بل المراد أنه إن أراد مفارقتها وهبها المدّة،فکان ذلک بمنزلة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یثبت له الفسخ،لکونه شرطه فی العقد، فلا مهر لها قبل الدخول،و یستقر بعده کنظائره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الفرض،بأن تزوّجها علی أنها کتابیّة فظهرت مسلمة،فإن لم یکن شرط ذلک فی العقد فلا خیار أیضا بطریق أولی،لأن الإسلام صفة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شرطه فی العقد،فإن وقع علی وجه یصحّ لو قصدها،کما لو وقع متعة أو دواما علی القول الآخر،ففی تخییره قولان،من ظهور الکمال فضلا عن النقص الذی لا یبلغ العیب،و من وقوعه خلاف ما شرط،و الشرط یقتضی انقلاب العقد من اللزوم إلی الجواز،و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یتناوله،و جواز أن یتعلّق بذلک غرض صحیح،لضعف حقّها علی تقدیر الدوام،و سهولة تکلیفها بما کلّف به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541"/>
      </w:r>
      <w:r>
        <w:rPr>
          <w:rFonts w:ascii="IRNazanin" w:hAnsi="IRNazanin" w:eastAsia="IRNazanin"/>
          <w:color w:val="111111"/>
          <w:sz w:val="28"/>
          <w:sz w:val="28"/>
          <w:szCs w:val="28"/>
          <w:rtl w:val="true"/>
          <w:lang w:bidi="fa-IR"/>
        </w:rPr>
        <w:t>قرّب سقوط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علی وجه لا یصحّ مع العلم بحالها،کما لو تزوّجها دائما علی القول المشهور فظهرت مسلمة،ففی صحّة العقد وجهان،من مطابقته الواقع فی نفس الأمر،و من قدومه علی عقد یعتقد بطلانه،فکأنّه لم یقصد إلی العقد الصحیح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الذی قوّاه الشیخ فی المبسوط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الوجهان یجریان مع الشرط فی العقد و عدمه،لأنها متی ذکرت أنها کتابیّة فعقد علیها معتقدا بطلانه جاء فیه الإشکال</w:t>
      </w:r>
      <w:r>
        <w:rPr>
          <w:rFonts w:eastAsia="IRNazanin" w:cs="IRNazanin"/>
          <w:color w:val="111111"/>
          <w:sz w:val="28"/>
          <w:szCs w:val="28"/>
          <w:rtl w:val="true"/>
          <w:lang w:bidi="fa-IR"/>
        </w:rPr>
        <w:t xml:space="preserve">. </w:t>
      </w:r>
      <w:bookmarkStart w:id="152" w:name="pg13583_127779"/>
    </w:p>
    <w:p>
      <w:pPr>
        <w:pStyle w:val="Heading6"/>
        <w:numPr>
          <w:ilvl w:val="5"/>
          <w:numId w:val="1"/>
        </w:numPr>
        <w:rPr/>
      </w:pPr>
      <w:bookmarkStart w:id="153" w:name="__RefHeading___Toc2565890_1934241801"/>
      <w:bookmarkStart w:id="154" w:name="_Toc57"/>
      <w:bookmarkEnd w:id="152"/>
      <w:bookmarkEnd w:id="153"/>
      <w:r>
        <w:rPr>
          <w:rtl w:val="true"/>
        </w:rPr>
        <w:t>السابعة</w:t>
      </w:r>
      <w:r>
        <w:rPr>
          <w:rtl w:val="true"/>
        </w:rPr>
        <w:t>:</w:t>
      </w:r>
      <w:r>
        <w:rPr>
          <w:rtl w:val="true"/>
        </w:rPr>
        <w:t>إذا تزوّج رجلان بامرأتین،و أدخلت امرأة کلّ واحد منهما علی الآخر فوطئها</w:t>
      </w:r>
      <w:bookmarkEnd w:id="154"/>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رجلان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بامرأتین،و أدخلت امرأة کلّ واحد منهما علی الآخر فوطئها،فلکلّ واحدة منهما علی واطئها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 کلّ واحدة علی زوجها،و علیه مهرها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وطؤها حتی تنقضی عدّتها من وطء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ماتتا فی العدة أو مات الزوجان ورث کلّ واحد منهما زوجة نفسه و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المصنف من حکم المسألة هو الموافق للقواعد الشرعیّة،فإن وطء الإنسان زوجة الآخر لشبهة منهما یوجب لها مهر المثل،و لا تزول الزوجیّة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الاعتداد من وطء الشبهة لا ینافی الزوجیّة أیضا،بل تحریمها حینئذ علی الزوج بسبب عارض للفرق بین الماءین کتحریمها علیه فی زمان الحیض،فلا یؤثّر فی الإرث لو مات أحدهما،و لا یوجب نقص المهر،سواء کان قد دخل بزوجته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هناک غارّ رجع الغارم علیه بما اغترمه من مهر،سواء کان هو الأب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الغرور منها فلا شیء لها،و لا یستثنی لها حینئذ أقلّ ما یصلح مهرا کما توهّمه بعضهم </w:t>
      </w:r>
      <w:r>
        <w:rPr>
          <w:rStyle w:val="FootnoteAnchor"/>
          <w:rtl w:val="true"/>
        </w:rPr>
        <w:footnoteReference w:id="543"/>
      </w:r>
      <w:r>
        <w:rPr>
          <w:rFonts w:ascii="IRNazanin" w:hAnsi="IRNazanin" w:eastAsia="IRNazanin"/>
          <w:color w:val="111111"/>
          <w:sz w:val="28"/>
          <w:sz w:val="28"/>
          <w:szCs w:val="28"/>
          <w:rtl w:val="true"/>
          <w:lang w:bidi="fa-IR"/>
        </w:rPr>
        <w:t>،لأنها لیست زوجة،بل بغیّ فلا مهر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علم الرجل بالحال و جهل المرأة فالمهر و الاعتداد بحاله،و یحدّ الرجل لزناه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حدّت دونه،و لا مهر لها،و علیها العدّة لوطیه المحترم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علما معا کانا زانیین،فلا مهر و لا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دخول أحدهما دون الآخر، أو العلم من أحد الجانبین دون الآخر،اختصّ کل بما یلزمه من الحکم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الأصل فی ذکر هذه المسألة روایة وردت بها اشتمل حکمها علی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یخالف القواعد الشرعیّة،و عمل بمضمونها الشیخ و من تبعه </w:t>
      </w:r>
      <w:r>
        <w:rPr>
          <w:rStyle w:val="FootnoteAnchor"/>
          <w:rtl w:val="true"/>
        </w:rPr>
        <w:footnoteReference w:id="544"/>
      </w:r>
      <w:r>
        <w:rPr>
          <w:rFonts w:ascii="IRNazanin" w:hAnsi="IRNazanin" w:eastAsia="IRNazanin"/>
          <w:color w:val="111111"/>
          <w:sz w:val="28"/>
          <w:sz w:val="28"/>
          <w:szCs w:val="28"/>
          <w:rtl w:val="true"/>
          <w:lang w:bidi="fa-IR"/>
        </w:rPr>
        <w:t>،فذکرها المصنف و نبّه علی ما یوافق الأصول من حکمها،و لم یتعرّض للمخالف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الرجلان علی امرأتین،فأدخلت امرأة هذا علی هذا،و الأخری علی الآخر،ثمَّ علم بعد ذلک،فإن کانا قد دخلا بهما فإن لکلّ واحدة منهما الصّداق،فإن کان الولیّ تعمّد ذلک أغرم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یقرب کلّ واحد منهما امرأته حتی تنقضی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ماتتا قبل انقضاء العدّة فلیرجع الزوجان بنصف الصداق علی ورثتهما،و یرثانهما الزوجان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الزوجان و هما فی العدّة فإنهما یرثانهما،و لهما المسمّی</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روایة جمیل بن صالح عن بعض أصحاب أبی عبد اللّه علیه السلام فی أختین أهدیتا إلی أخوین فی لیلة،فأدخلت امرأة هذا علی هذا، و أدخلت امرأة هذا علی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واحدة منهما الصداق بالغشیان،و إن کان ولیّهما تعمّد ذلک أغرم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یقرب واحد منهما امرأته حتی تنقضی العدّة، فإذا انقضت العدّة،قال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الزوجان بنصف الصداق علی ورثتهما، و یرثانهما الرجلان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الرجلان و هما فی العدّة،قال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ترثانهما،و لهما نصف المهر المسمّی لهما،و علیهما العدّة بعد ما تفرغان من العدّة الأولی،تعتدّان عدّة المتوفّی عنها زوجها</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ظهر أن الروایة ضعیفة بالإرسال و القطع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فالشیخ لم یعمل بموجبها فی الزوجین،لتضمّنها ثبوت نصف المهر بالموت فی کلّ منهما، و الشیخ خصّه بموت الزوجة،و أوجب مع موت الزوج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لفظ المسمّی وقع سهوا،و کان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الروایة،لأنها هی مستند ذکره لها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ذکرها الصدوق فی المقنع </w:t>
      </w:r>
      <w:r>
        <w:rPr>
          <w:rStyle w:val="FootnoteAnchor"/>
          <w:rtl w:val="true"/>
        </w:rPr>
        <w:footnoteReference w:id="547"/>
      </w:r>
      <w:r>
        <w:rPr>
          <w:rFonts w:ascii="IRNazanin" w:hAnsi="IRNazanin" w:eastAsia="IRNazanin"/>
          <w:color w:val="111111"/>
          <w:sz w:val="28"/>
          <w:sz w:val="28"/>
          <w:szCs w:val="28"/>
          <w:rtl w:val="true"/>
          <w:lang w:bidi="fa-IR"/>
        </w:rPr>
        <w:t>کما ذکرها فی التهذیب باللفظ الذی حکیناه،و لکن الصدوق لم یجعلها مقطوعة،بل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الصادق علیه السلام عن أختین أهدیتا لأخوین إلی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548"/>
      </w:r>
      <w:r>
        <w:rPr>
          <w:rFonts w:ascii="IRNazanin" w:hAnsi="IRNazanin" w:eastAsia="IRNazanin"/>
          <w:color w:val="111111"/>
          <w:sz w:val="28"/>
          <w:sz w:val="28"/>
          <w:szCs w:val="28"/>
          <w:rtl w:val="true"/>
          <w:lang w:bidi="fa-IR"/>
        </w:rPr>
        <w:t>اقتصر فی نقل الروایة علی ما تضمّنه کلام الشیخ، و ترک حکایة آخرها المتضمّن لثبوت نصف المهر علی تقدیر موت الزوج،فلم یجعل فیها مخالفة إلا فی موضع واحد،و هو ثبوت نصف المهر علی تقدیر موت الزوجة کما ذکره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 الروایة علی أن المرأتین لیس لهما ولد، فیرجع الزوجان بالنصف ممّا دفعاه مهرا علی سبیل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رضیه منه المتأخّرون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فی جانب الزوج دون الزوجة،لحکمه لها أیضا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أول الروایة تضمّن حصول الغشیان و وجوب الصداق، و آخرها اقتضی ثبوت النصف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علی ما لو وقع ذلک قبل الدخول خلاف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تقدیر فاطّراح الروایة لما ذکر من وجه الضعف أولی </w:t>
      </w:r>
      <w:bookmarkStart w:id="155" w:name="pg13583_127782"/>
    </w:p>
    <w:p>
      <w:pPr>
        <w:pStyle w:val="Heading6"/>
        <w:numPr>
          <w:ilvl w:val="5"/>
          <w:numId w:val="1"/>
        </w:numPr>
        <w:rPr/>
      </w:pPr>
      <w:bookmarkStart w:id="156" w:name="__RefHeading___Toc2565892_1934241801"/>
      <w:bookmarkStart w:id="157" w:name="_Toc58"/>
      <w:bookmarkEnd w:id="155"/>
      <w:bookmarkEnd w:id="156"/>
      <w:r>
        <w:rPr>
          <w:rtl w:val="true"/>
        </w:rPr>
        <w:t>الثامنة</w:t>
      </w:r>
      <w:r>
        <w:rPr>
          <w:rtl w:val="true"/>
        </w:rPr>
        <w:t>:</w:t>
      </w:r>
      <w:r>
        <w:rPr>
          <w:rtl w:val="true"/>
        </w:rPr>
        <w:t>کلّ موضع حکمنا فیه ببطلان العقد فللزوجة مع الوطء مهر المثل لا المسمّی</w:t>
      </w:r>
      <w:bookmarkEnd w:id="157"/>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حکمنا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ببطلان العقد فللزوجة مع الوطء مهر المثل لا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موضع حکمنا فیه بصحّة العقد فلها مع الوطء المسمّی و إن لحقه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الفسخ بعیب سابق علی الوطء لزم مهر المثل،سواء کان حدوثه قبل العقد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تکلّف حملها علی ما لا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حکمنا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وجوب مهر المثل مع البطلان أنه عوض البضع المحترم حیث لا عقد، و مع بطلان العقد ینزّل کعدمه،فیکون کالوطء بالشبهة المجرّدة عن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المسمّی فإنه تابع لصحّة العقد،و قد انتفی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الخلاف فی بعض أفراده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تقدّم </w:t>
      </w:r>
      <w:r>
        <w:rPr>
          <w:rStyle w:val="FootnoteAnchor"/>
          <w:rtl w:val="true"/>
        </w:rPr>
        <w:footnoteReference w:id="550"/>
      </w:r>
      <w:r>
        <w:rPr>
          <w:rFonts w:ascii="IRNazanin" w:hAnsi="IRNazanin" w:eastAsia="IRNazanin"/>
          <w:color w:val="111111"/>
          <w:sz w:val="28"/>
          <w:sz w:val="28"/>
          <w:szCs w:val="28"/>
          <w:rtl w:val="true"/>
          <w:lang w:bidi="fa-IR"/>
        </w:rPr>
        <w:t>الکلام علیه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الفسخ فیثبت المسمّی علی کلّ تقدیر،لوجوبه بالعقد،و الفسخ إنما یرفع العقد من حین الفسخ لا من أصله،فلا یبطل المسمّی فیه الذی قد استقرّ بالدخول،سواء کان الفسخ بعیب سابق له أم لاحق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بالتفصیل المذکور للشیخ فی المبسوط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552"/>
      </w:r>
      <w:r>
        <w:rPr>
          <w:rFonts w:ascii="IRNazanin" w:hAnsi="IRNazanin" w:eastAsia="IRNazanin"/>
          <w:color w:val="111111"/>
          <w:sz w:val="28"/>
          <w:sz w:val="28"/>
          <w:szCs w:val="28"/>
          <w:rtl w:val="true"/>
          <w:lang w:bidi="fa-IR"/>
        </w:rPr>
        <w:t>نقله و الکلام علیه فی بابه</w:t>
      </w:r>
      <w:r>
        <w:rPr>
          <w:rFonts w:eastAsia="IRNazanin" w:cs="IRNazanin"/>
          <w:color w:val="111111"/>
          <w:sz w:val="28"/>
          <w:szCs w:val="28"/>
          <w:rtl w:val="true"/>
          <w:lang w:bidi="fa-IR"/>
        </w:rPr>
        <w:t xml:space="preserve">. </w:t>
      </w:r>
      <w:bookmarkStart w:id="158" w:name="pg13583_127783"/>
    </w:p>
    <w:p>
      <w:pPr>
        <w:pStyle w:val="Heading5"/>
        <w:numPr>
          <w:ilvl w:val="4"/>
          <w:numId w:val="1"/>
        </w:numPr>
        <w:rPr/>
      </w:pPr>
      <w:bookmarkStart w:id="159" w:name="__RefHeading___Toc2565894_1934241801"/>
      <w:bookmarkStart w:id="160" w:name="_Toc59"/>
      <w:bookmarkEnd w:id="158"/>
      <w:bookmarkEnd w:id="159"/>
      <w:r>
        <w:rPr>
          <w:rtl w:val="true"/>
        </w:rPr>
        <w:t>النظر الثانی</w:t>
      </w:r>
      <w:r>
        <w:rPr>
          <w:rtl w:val="true"/>
        </w:rPr>
        <w:t>:</w:t>
      </w:r>
      <w:r>
        <w:rPr>
          <w:rtl w:val="true"/>
        </w:rPr>
        <w:t>فی المهور</w:t>
      </w:r>
      <w:bookmarkEnd w:id="160"/>
    </w:p>
    <w:p>
      <w:pPr>
        <w:pStyle w:val="Heading6"/>
        <w:numPr>
          <w:ilvl w:val="5"/>
          <w:numId w:val="1"/>
        </w:numPr>
        <w:rPr/>
      </w:pPr>
      <w:bookmarkStart w:id="161" w:name="__RefHeading___Toc2565896_1934241801"/>
      <w:bookmarkStart w:id="162" w:name="_Toc60"/>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أطراف</w:t>
      </w:r>
      <w:r>
        <w:rPr>
          <w:rFonts w:eastAsia="IRNazanin" w:cs="IRNazanin"/>
          <w:color w:val="111111"/>
          <w:sz w:val="28"/>
          <w:szCs w:val="28"/>
          <w:rtl w:val="true"/>
          <w:lang w:bidi="fa-IR"/>
        </w:rPr>
        <w:t>:</w:t>
      </w:r>
    </w:p>
    <w:p>
      <w:pPr>
        <w:pStyle w:val="Heading6"/>
        <w:numPr>
          <w:ilvl w:val="5"/>
          <w:numId w:val="1"/>
        </w:numPr>
        <w:rPr/>
      </w:pPr>
      <w:bookmarkStart w:id="163" w:name="__RefHeading___Toc2565898_1934241801"/>
      <w:bookmarkStart w:id="164" w:name="_Toc61"/>
      <w:bookmarkEnd w:id="163"/>
      <w:r>
        <w:rPr>
          <w:rtl w:val="true"/>
        </w:rPr>
        <w:t>الأول</w:t>
      </w:r>
      <w:r>
        <w:rPr>
          <w:rtl w:val="true"/>
        </w:rPr>
        <w:t>:</w:t>
      </w:r>
      <w:r>
        <w:rPr>
          <w:rtl w:val="true"/>
        </w:rPr>
        <w:t>فی المهر الصحیح</w:t>
      </w:r>
      <w:bookmarkEnd w:id="16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جمع مهر،و هو مال یجب بوطء غیر زنا منها و لا ملک یمین،أو بعقد النکاح،أو تفویت بضع قهرا علی بعض الوجوه،کإرضاع و رجوع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أسماء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بفتح الصاد و کسرها،سمّی به لإشعاره بصدق رغبة باذله فی النکاح الذی هو الأصل فی إیجابه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الصدقة بفتح أوله و ضمّ ثانیة،و النحلة،و الأجر،و الفریضة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 بها القرآن،قال اللّه تعالی وَ آتُوا النِّساءَ صَدُقاتِهِنَّ نِحْلَةً </w:t>
      </w:r>
      <w:r>
        <w:rPr>
          <w:rStyle w:val="FootnoteAnchor"/>
          <w:rtl w:val="true"/>
        </w:rPr>
        <w:footnoteReference w:id="553"/>
      </w:r>
      <w:r>
        <w:rPr>
          <w:rFonts w:ascii="Amiri" w:hAnsi="Amiri" w:eastAsia="Amiri" w:cs="Amiri"/>
          <w:color w:val="111111"/>
          <w:sz w:val="28"/>
          <w:sz w:val="28"/>
          <w:szCs w:val="28"/>
          <w:rtl w:val="true"/>
          <w:lang w:bidi="ar-SA"/>
        </w:rPr>
        <w:t xml:space="preserve">و قال فَمَا اسْتَمْتَعْتُمْ بِهِ مِنْهُنَّ فَآتُوهُنَّ أُجُورَهُنَّ </w:t>
      </w:r>
      <w:r>
        <w:rPr>
          <w:rStyle w:val="FootnoteAnchor"/>
          <w:rtl w:val="true"/>
        </w:rPr>
        <w:footnoteReference w:id="554"/>
      </w:r>
      <w:r>
        <w:rPr>
          <w:rFonts w:ascii="Amiri" w:hAnsi="Amiri" w:eastAsia="Amiri" w:cs="Amiri"/>
          <w:color w:val="111111"/>
          <w:sz w:val="28"/>
          <w:sz w:val="28"/>
          <w:szCs w:val="28"/>
          <w:rtl w:val="true"/>
          <w:lang w:bidi="ar-SA"/>
        </w:rPr>
        <w:t xml:space="preserve">و قال وَ قَدْ فَرَضْتُمْ لَهُنَّ فَرِیضَةً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من النحلة ما هو بمعنی العطیّة المتبرّع بها،لأنه عوض البضع،بل إما من الانتحال،و هو التدیّن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لأنه فی حکم التبرّع من حیث تحقّق الاستمتاع للزوجین،فکان للزوجة فی معنی النحلة و إن کان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الصّداق کان للأولیاء فی غیر شرعنا،کما ینبّه علیه قصّة شعیب و جعل مهر ابنته رعی غنمه، فکان جعله لهنّ فی شرعنا بمنزلة النحلة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العلیقة و العلائق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العلائق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العلائق؟قال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تراضی به الأهلون</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العقر بالضمّ،و الحباء بالکسر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کلّ ما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یملک،عینا کان أو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العقد علی منفعة الحرّ،کتعلیم الصنعة و السورة من القرآن،و کلّ عمل محلّل،و علی إجازة الزوج نفسه مدّة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بالمنع،استنادا إلی روایة لا تخلو من ضعف،مع قصورها عن إفادة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من لفظ الصداق و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صدقتها،و من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أصدقتها و أمهرتها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جوّزه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استعمله المصنف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المهر لیس رکنا فی النکاح کالمبیع و الثمن فی البیع،لأن المقصود الأظهر منه الاستمتاع و لواحقه،و أنه یقوم بالزوجین،فهما الرکن،فیجوز إخلاء النکاح عن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الأحبّ تسمیته مهرا کیلا یشبه نکاح الواهبة نفسها للنبیّ صلّی اللّه علیه و آله و سلّم،و لیکون أدفع للخصومة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کلّ ما یصحّ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أن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لا یقبل الملک أصلا کالخنزیر،و ما هو ملک للغیر حیث لا یرضی بنقله عن ملکه،فإنه لا یصحّ أن یملّک لغیره علی هذا الوجه،فلا یصحّ لغیر مالکه جعله مهرا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فیه ما لا یتموّل عادة،فإنه ممّا یصحّ أن یملک و إن لم تصحّ المعاوضة علیه،حتی أنه لا یصحّ أخذه بغیر إذن المالک،و یضمنه الآخذ کغیره من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أن یملک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یقبل نقله بالملک إلی غیره،فیخرج عنه ما لا یتموّل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 بین العین و المنفعة،لأنها مال یصحّ أن یملک،حتی منافع الحرّ،کتعلیم صنعة محلّلة،أو سورة من القرآن،أو بعضها،أو غیره من الحکم و الآداب،أو عمل محلّل مقصود،أو إجارة الزوج نفسه مدّة معیّنة،سواء کان زمانها مشخّصا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خلاف فی ذلک کلّه إلا فی العقد علی منفعة الزوج مدّة معیّنة،فقد منع منه الشیخ </w:t>
      </w:r>
      <w:r>
        <w:rPr>
          <w:rStyle w:val="FootnoteAnchor"/>
          <w:rtl w:val="true"/>
        </w:rPr>
        <w:footnoteReference w:id="559"/>
      </w:r>
      <w:r>
        <w:rPr>
          <w:rFonts w:ascii="Amiri" w:hAnsi="Amiri" w:eastAsia="Amiri" w:cs="Amiri"/>
          <w:color w:val="111111"/>
          <w:sz w:val="28"/>
          <w:sz w:val="28"/>
          <w:szCs w:val="28"/>
          <w:rtl w:val="true"/>
          <w:lang w:bidi="ar-SA"/>
        </w:rPr>
        <w:t xml:space="preserve">و جماعة </w:t>
      </w:r>
      <w:r>
        <w:rPr>
          <w:rStyle w:val="FootnoteAnchor"/>
          <w:rtl w:val="true"/>
        </w:rPr>
        <w:footnoteReference w:id="560"/>
      </w:r>
      <w:r>
        <w:rPr>
          <w:rFonts w:ascii="IRNazanin" w:hAnsi="IRNazanin" w:eastAsia="IRNazanin"/>
          <w:color w:val="111111"/>
          <w:sz w:val="28"/>
          <w:sz w:val="28"/>
          <w:szCs w:val="28"/>
          <w:rtl w:val="true"/>
          <w:lang w:bidi="fa-IR"/>
        </w:rPr>
        <w:t>،استنادا إلی حسنة أحمد بن محمد بن أبی نصر البزنطی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یتزوّج المرأة و یشترط لأبیها إجارة شهرین یجوز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علیه السلام قد علم أنه سیتمّ له شرطه، فکیف لهذا بأن یعلم أنه سیبقی حتی یفی؟و قد کان الرجل علی عهد رسول اللّه صلّی اللّه علیه و آله و سلّم یتزوّج المرأة علی السورة من القرآن،و علی الدرهم، و علی القبضة من الحنطة</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المصنف عنها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السند،فإنها لیست من الصحیح،لأن فی طریقها سهل بن زیاد،و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لها طریق </w:t>
      </w:r>
      <w:r>
        <w:rPr>
          <w:rStyle w:val="FootnoteAnchor"/>
          <w:rtl w:val="true"/>
        </w:rPr>
        <w:footnoteReference w:id="562"/>
      </w:r>
      <w:r>
        <w:rPr>
          <w:rFonts w:ascii="IRNazanin" w:hAnsi="IRNazanin" w:eastAsia="IRNazanin"/>
          <w:color w:val="111111"/>
          <w:sz w:val="28"/>
          <w:sz w:val="28"/>
          <w:szCs w:val="28"/>
          <w:rtl w:val="true"/>
          <w:lang w:bidi="fa-IR"/>
        </w:rPr>
        <w:t>آخر حسن فیه إبراهیم بن هاشم،و لم یبلغ حدّ الثقة و إن کان ممدوحا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قصورها فی الدلالة عن إفادة المنع</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فلأن شعیبا استأجر موسی علیه السلام لیرعی له لا لابنته، </w:t>
      </w:r>
    </w:p>
    <w:p>
      <w:pPr>
        <w:pStyle w:val="BookText"/>
        <w:rPr/>
      </w:pPr>
      <w:r>
        <w:rPr>
          <w:rFonts w:ascii="IRNazanin" w:hAnsi="IRNazanin" w:eastAsia="IRNazanin"/>
          <w:color w:val="111111"/>
          <w:sz w:val="28"/>
          <w:sz w:val="28"/>
          <w:szCs w:val="28"/>
          <w:rtl w:val="true"/>
          <w:lang w:bidi="fa-IR"/>
        </w:rPr>
        <w:t>و لو عقد الذمّیان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خمر أو خنزیر صحّ،لأنهما یملکانه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أسلما أو أسلم أحدهما قبل القبض دفع القیمة،لخروجه عن ملک المسلم،سواء کان عینا أو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جائزا فی شرعهم و لیس بجائز فی شرعنا،و المتنازع فیه إجارته نفسه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فلأنها لیست صریحة فی المنع،فإن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علیه السلام علم و من أین لهذا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دالاّ علی اشتراط العلم و إن أشعر به، و لعلّه أراد أنه لا ینبغی التعرّض لتحمّل ما لا یثق بالوفاء به علی جهة الکراهة لا المنع،بدلیل جریانه فی کلّ مهر قبل تسلیمه،فإنه لا وثوق بالبقاء إلی أن یوفیه، مع أنه غیر قادح فی الصحّة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بالجواز أصحّ،للأصل،و وجود المقتضی،و هو کونها منفعة مقصودة موجودة،و انتفاء المانع،إذ لیس إلاّ کونها منفعة الزوج،و هو غیر صالح للمانعیّة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 علی جواز جعل منفعته مهرا خبر سهل الساعدی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زوّجه النبی صلّی اللّه علیه و آله و سلّم المرأة بأن یعلّمها سورا مخصوصة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عقد الذمّیان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الحکم بالصحّة بین الذمّیین و غیرهما من أصناف الکفّار،لأن الحکم بالصحّة بالنسبة إلی ما بینهم،و لا یجب علی المسلم البحث عنه،و هو مشترک بین أصناف المشرکین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أسلما أو أسلم أحدهما بعد التقابض فلا شیء للزوجة،لأن الزوج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برئ بما دفعه قبل الإسلام بحسب ما عندهما من الحکم،خلافا لبعض العامّة </w:t>
      </w:r>
      <w:r>
        <w:rPr>
          <w:rStyle w:val="FootnoteAnchor"/>
          <w:rtl w:val="true"/>
        </w:rPr>
        <w:footnoteReference w:id="563"/>
      </w:r>
      <w:r>
        <w:rPr>
          <w:rFonts w:ascii="IRNazanin" w:hAnsi="IRNazanin" w:eastAsia="IRNazanin"/>
          <w:color w:val="111111"/>
          <w:sz w:val="28"/>
          <w:sz w:val="28"/>
          <w:szCs w:val="28"/>
          <w:rtl w:val="true"/>
          <w:lang w:bidi="fa-IR"/>
        </w:rPr>
        <w:t>،حیث ذهب إلی أن لها مهر المثل،لفساد ذلک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الإسلام قبل الدفع لم یجز دفع المعقود علیه،لأنهما إن کانا قد أسلما معا فواضح،لعدم صحّة قبضه و لا إقباضه فی دین الإسلام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 المسلم الزوج،لأنه لا یصحّ له إقباضه و لا دفعه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 الزوجة لم یصحّ لها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فینتقل إلی القیمة عند مستحلّیه،لأنها أقرب شیء إلیه،و لأن المعیّن یراد منه شخصه و مالیّته،فإذا تعذّر أحدهما یصار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النصرانی یتزوّج النصرانیّة علی ثلاثین دنّا خمرا أو ثلاثین خنزیرا،ثمَّ أسلما بعد ذلک و لم یکن دخل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کم قیمة الخنازیر و کم قیمة الخمر و یرسل به إلیها،ثمَّ یدخل علیها و هما علی نکاحهما الأول</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المسألة أقوال أخر قد تقدّم </w:t>
      </w:r>
      <w:r>
        <w:rPr>
          <w:rStyle w:val="FootnoteAnchor"/>
          <w:rtl w:val="true"/>
        </w:rPr>
        <w:footnoteReference w:id="565"/>
      </w:r>
      <w:r>
        <w:rPr>
          <w:rFonts w:ascii="IRNazanin" w:hAnsi="IRNazanin" w:eastAsia="IRNazanin"/>
          <w:color w:val="111111"/>
          <w:sz w:val="28"/>
          <w:sz w:val="28"/>
          <w:szCs w:val="28"/>
          <w:rtl w:val="true"/>
          <w:lang w:bidi="fa-IR"/>
        </w:rPr>
        <w:t>البحث فیها و فی المختار منها فی باب نکاح الکفّار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عینا أو مضمونا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خلاف بعض العامّة </w:t>
      </w:r>
      <w:r>
        <w:rPr>
          <w:rStyle w:val="FootnoteAnchor"/>
          <w:rtl w:val="true"/>
        </w:rPr>
        <w:footnoteReference w:id="566"/>
      </w:r>
      <w:r>
        <w:rPr>
          <w:rFonts w:ascii="IRNazanin" w:hAnsi="IRNazanin" w:eastAsia="IRNazanin"/>
          <w:color w:val="111111"/>
          <w:sz w:val="28"/>
          <w:sz w:val="28"/>
          <w:szCs w:val="28"/>
          <w:rtl w:val="true"/>
          <w:lang w:bidi="fa-IR"/>
        </w:rPr>
        <w:t>حیث فرّق بینهما،و حکم فی العین أنها لا تستحقّ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کانا مسلمین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الزوج مسلما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یصحّ،و یثبت لها مع الدخول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قیمة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هنا یقع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العقد و فساده،فقد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الشیخان فی المقنعة </w:t>
      </w:r>
      <w:r>
        <w:rPr>
          <w:rStyle w:val="FootnoteAnchor"/>
          <w:rtl w:val="true"/>
        </w:rPr>
        <w:footnoteReference w:id="567"/>
      </w:r>
      <w:r>
        <w:rPr>
          <w:rFonts w:ascii="IRNazanin" w:hAnsi="IRNazanin" w:eastAsia="IRNazanin"/>
          <w:color w:val="111111"/>
          <w:sz w:val="28"/>
          <w:sz w:val="28"/>
          <w:szCs w:val="28"/>
          <w:rtl w:val="true"/>
          <w:lang w:bidi="fa-IR"/>
        </w:rPr>
        <w:t xml:space="preserve">و النهایة </w:t>
      </w:r>
      <w:r>
        <w:rPr>
          <w:rStyle w:val="FootnoteAnchor"/>
          <w:rtl w:val="true"/>
        </w:rPr>
        <w:footnoteReference w:id="568"/>
      </w:r>
      <w:r>
        <w:rPr>
          <w:rFonts w:ascii="IRNazanin" w:hAnsi="IRNazanin" w:eastAsia="IRNazanin"/>
          <w:color w:val="111111"/>
          <w:sz w:val="28"/>
          <w:sz w:val="28"/>
          <w:szCs w:val="28"/>
          <w:rtl w:val="true"/>
          <w:lang w:bidi="fa-IR"/>
        </w:rPr>
        <w:t xml:space="preserve">،و القاضی </w:t>
      </w:r>
      <w:r>
        <w:rPr>
          <w:rStyle w:val="FootnoteAnchor"/>
          <w:rtl w:val="true"/>
        </w:rPr>
        <w:footnoteReference w:id="569"/>
      </w:r>
      <w:r>
        <w:rPr>
          <w:rFonts w:ascii="Amiri" w:hAnsi="Amiri" w:eastAsia="Amiri" w:cs="Amiri"/>
          <w:color w:val="111111"/>
          <w:sz w:val="28"/>
          <w:sz w:val="28"/>
          <w:szCs w:val="28"/>
          <w:rtl w:val="true"/>
          <w:lang w:bidi="ar-SA"/>
        </w:rPr>
        <w:t xml:space="preserve">،و التقیّ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البطلان،لوجوب اقتران الرضا بالعقد،و لم یقع الرضا إلاّ علی الباطل،فما وقع علیه الرضا لم یصحّ،و ما هو صحیح لم یتراضیا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ما تراضی علیه الزوجان</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و ینعکس بعکس النقیض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یتراضیان علیه لا یکون مهرا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یوجب کون کلّ ما عدا المذکور لا یکون صداقا،لعدم التراضی علیه، و لا یمکن إخلاء البضع من مهر بعد الدخول،فلم یبق إلا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عقد معاوضة،فیفسد بفساد العوض کالبیع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کونه معاوضة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فَآتُوهُنَّ أُجُورَهُنَّ </w:t>
      </w:r>
      <w:r>
        <w:rPr>
          <w:rStyle w:val="FootnoteAnchor"/>
          <w:rtl w:val="true"/>
        </w:rPr>
        <w:footnoteReference w:id="572"/>
      </w:r>
      <w:r>
        <w:rPr>
          <w:rFonts w:ascii="IRNazanin" w:hAnsi="IRNazanin" w:eastAsia="IRNazanin"/>
          <w:color w:val="111111"/>
          <w:sz w:val="28"/>
          <w:sz w:val="28"/>
          <w:szCs w:val="28"/>
          <w:rtl w:val="true"/>
          <w:lang w:bidi="fa-IR"/>
        </w:rPr>
        <w:t>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الباء فی مثل ذلک للعوض</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 المصنف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کتابی الفروع </w:t>
      </w:r>
      <w:r>
        <w:rPr>
          <w:rStyle w:val="FootnoteAnchor"/>
          <w:rtl w:val="true"/>
        </w:rPr>
        <w:footnoteReference w:id="573"/>
      </w:r>
      <w:r>
        <w:rPr>
          <w:rFonts w:ascii="IRNazanin" w:hAnsi="IRNazanin" w:eastAsia="IRNazanin"/>
          <w:color w:val="111111"/>
          <w:sz w:val="28"/>
          <w:sz w:val="28"/>
          <w:szCs w:val="28"/>
          <w:rtl w:val="true"/>
          <w:lang w:bidi="fa-IR"/>
        </w:rPr>
        <w:t xml:space="preserve">،و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إدریس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575"/>
      </w:r>
      <w:r>
        <w:rPr>
          <w:rFonts w:ascii="IRNazanin" w:hAnsi="IRNazanin" w:eastAsia="IRNazanin"/>
          <w:color w:val="111111"/>
          <w:sz w:val="28"/>
          <w:sz w:val="28"/>
          <w:szCs w:val="28"/>
          <w:rtl w:val="true"/>
          <w:lang w:bidi="fa-IR"/>
        </w:rPr>
        <w:t>الصحّة،لوجود المقتضی لها،و هو الإیجاب و القبول،و عدم المانع،إذ لیس إلا بطلان المهر،لکن بطلانه لا یؤثّر فی بطلان العقد،لصحّة عرائه عنه،بل صحّة العقد مع شرط عدمه،فلا یکون ذکر المهر أبلغ من اشتراط عدم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العقد و المهر غیران،ففساد أحدهما لا یوجب فساد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الغیریّة تظهر فیما لو عقد بغیر مهر،فإنه یصحّ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بالفرق بین عدم التسمیة و تسمیة الفاسد،لأنهما فی الأول قد تراضیا علی عدم المهر فصحّ العقد،للرضا به خالیا عن العوض،و یثبت مهر المثل،لأنه العوض شرعا فی مثل ذلک،بخلاف الثانی،لأن التراضی لم یقع بالعقد خالیا عن العوض،و المسمّی باطل شرعا،و غیره غیر مرضیّ به،فلا یصلح للعوضیّة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تغایرهما مع التفویض تغایرهما مع التسمیة،لأن التراضی إنما وقع علی العقد المشخّص بالمهر المعیّن،فکانا أمرا واحدا مرکّبا،فیفوت بفوات بعض أجزائه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حجّة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بطلان المسمّی لا ینفی أصل الرضا بالنکاح،و إلا لم یصحّ لو ظهر کونه مستحقّا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أنه لیس کالمعاوضة المحضة من کلّ وجه،لأنها تفسد باستحقاق أحد العوضین إذا کان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سمّاه اللّه نحلة، و هی 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رکن العقد یقوم بالزوجین کما مرّ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المراد من المهر الذی تراضی علیه الزوجان فی الحدیث المهر الذی یذکرانه فی العقد لا مطلق المهر، لأن المهر الواجب مع عدم ذکره فی العقد لم یتراضیا علیه و قد صحّ مهرا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منه کون التراضی فی جانب القلّة و الکثرة مع التعیین أیضا،بقرینة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العلامة فی المختلف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وجه،و إن کان جانب الصحّة لا یخلو من رجحان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الصحّة ما الذی یجب فیه؟أقوال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مهر المثل مع الدخول کالمفوّضة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الشیخ فی الخلاف </w:t>
      </w:r>
      <w:r>
        <w:rPr>
          <w:rStyle w:val="FootnoteAnchor"/>
          <w:rtl w:val="true"/>
        </w:rPr>
        <w:footnoteReference w:id="57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579"/>
      </w:r>
      <w:r>
        <w:rPr>
          <w:rFonts w:ascii="Amiri" w:hAnsi="Amiri" w:eastAsia="Amiri" w:cs="Amiri"/>
          <w:color w:val="111111"/>
          <w:sz w:val="28"/>
          <w:sz w:val="28"/>
          <w:szCs w:val="28"/>
          <w:rtl w:val="true"/>
          <w:lang w:bidi="ar-SA"/>
        </w:rPr>
        <w:t xml:space="preserve">و العلامة </w:t>
      </w:r>
      <w:r>
        <w:rPr>
          <w:rStyle w:val="FootnoteAnchor"/>
          <w:rtl w:val="true"/>
        </w:rPr>
        <w:footnoteReference w:id="580"/>
      </w:r>
      <w:r>
        <w:rPr>
          <w:rFonts w:ascii="IRNazanin" w:hAnsi="IRNazanin" w:eastAsia="IRNazanin"/>
          <w:color w:val="111111"/>
          <w:sz w:val="28"/>
          <w:sz w:val="28"/>
          <w:szCs w:val="28"/>
          <w:rtl w:val="true"/>
          <w:lang w:bidi="fa-IR"/>
        </w:rPr>
        <w:t xml:space="preserve">،إلا أنه لم یقیّد بالدخول فی غیر الإرشاد </w:t>
      </w:r>
      <w:r>
        <w:rPr>
          <w:rStyle w:val="FootnoteAnchor"/>
          <w:rtl w:val="true"/>
        </w:rPr>
        <w:footnoteReference w:id="581"/>
      </w:r>
      <w:r>
        <w:rPr>
          <w:rFonts w:ascii="IRNazanin" w:hAnsi="IRNazanin" w:eastAsia="IRNazanin"/>
          <w:color w:val="111111"/>
          <w:sz w:val="28"/>
          <w:sz w:val="28"/>
          <w:szCs w:val="28"/>
          <w:rtl w:val="true"/>
          <w:lang w:bidi="fa-IR"/>
        </w:rPr>
        <w:t>،فیحتمل أن یرید المطلق وجوب مهر المثل بالعقد بدل المسمّی حیث 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طلّق قبل الدخول فیجب نصف مهر المثل،أو مات أحدهما فیجب الجمیع،بخلاف قول من قیّد بالدخول، فإنه مع الموت قبله 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القول بوجوب مهر المثل منقسما إلی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نبّه علیهما الشهید فی شرح الإرشاد </w:t>
      </w:r>
      <w:r>
        <w:rPr>
          <w:rStyle w:val="FootnoteAnchor"/>
          <w:rtl w:val="true"/>
        </w:rPr>
        <w:footnoteReference w:id="582"/>
      </w:r>
      <w:r>
        <w:rPr>
          <w:rFonts w:ascii="IRNazanin" w:hAnsi="IRNazanin" w:eastAsia="IRNazanin"/>
          <w:color w:val="111111"/>
          <w:sz w:val="28"/>
          <w:sz w:val="28"/>
          <w:szCs w:val="28"/>
          <w:rtl w:val="true"/>
          <w:lang w:bidi="fa-IR"/>
        </w:rPr>
        <w:t>،و نقل القول بوجوب مهر المثل بنفس العقد عن الشیخ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القول بمهر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صلاحیّة المسمّی لأن یکون صداقا یقتضی بطلان التسمیة،فیصیر العقد خالیا عن المهر،فیجب بالوطء مهر المثل، لأنه قیمة البضع،و هذا وجه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العقد واقع بالعوض فلا یکون تفویضا،لکن لمّا تعذّر العوض المعیّن بفوات مالیّته شرعا انتقل إلی بدله،و هو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وجه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یضعّف بأن مهر المثل إنما یکون عوضا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للوطء لا لمجرّد العقد،فالقول الثانی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قیمته عند مستحلّیه،حتی لو کان المهر حرّا قدّر علی تقدیر عبودیّته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موضع من المبسوط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الزوجین لمّا ذکرا فی العقد عوضا کان مقصودهما ذلک العوض دون قیمة البضع و هو مهر المثل،و لذلک العوض خصوص و هو عینه،و عموم و هو مالیّته باعتبار مقابلته البضع،و هو متقوّم فی الجملة،فإذا لم یمکن اعتبار خصوصیّته لمانع بقی اعتبار المالیّة،فیعتبر قیمته علی ذلک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تقدیر المالیّة هنا ممتنع شرعا،فیلغو کما لغا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لمّا بطل تعیینه لم یکن اعتبار مالیّته مستلزما لوجوب قیمته،لأن وجوب المال المخصوص عوضا إنما یکون بذکره فی العقد،فإذا فات لم یبق إلا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کون المهر المتعذّر اعتبار قیمته متقوّما فی الجملة کالخمر و الخنزیر،و غیر متقوّم کالحرّ،فیعتبر قیمة الأول و مهر المثل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 لیس مالا أصلا،فیکون ذکره کالمعدوم،بخلاف الخمر،فإن مالیّته منفیّة للمسلم لا علیه،لأنه مضمون علیه للذمّی المستتر، و للذمّی علی مثله،فتکون المالیّة فیه ملحوظة فی الجملة،فلا یکون العقد خالیا عن المهر أصلا،بخلاف الحرّ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علی القول الثانی یکون وجوب القیمة منوطا بمجرّد العقد و إن لم یدخل بغیر خلاف،بخلاف القول الأول،فإن فیه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علی الثالث، فإن الجهة التی توجب فیه القیمة تلحقه بالثانی،و التی توجب مهر المثل تلحقه بالأول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تقدیر فی المهر،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تراضی علیه الزوجان و إن قلّ،ما لم یقصر عن التقویم کحبّة من 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حدّ له فی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بالمنع من الزیادة عن مهر السنّة،و لو زاد ردّ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تقدیر فی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أن المهر لا یتقدّر فی جانب القلّة إلا بأقلّ ما یتموّل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جانب الکثرة فالأشهر بینهم عدم تقدیره أیضا،فیصحّ العقد علی ما یتّفقان علیه من غیر تقدیر،و به صرّح عامّة المتقدمین و المتأخّرین ما عدا السیّد المرتضی، فإنه ذهب فی الانتصار </w:t>
      </w:r>
      <w:r>
        <w:rPr>
          <w:rStyle w:val="FootnoteAnchor"/>
          <w:rtl w:val="true"/>
        </w:rPr>
        <w:footnoteReference w:id="584"/>
      </w:r>
      <w:r>
        <w:rPr>
          <w:rFonts w:ascii="IRNazanin" w:hAnsi="IRNazanin" w:eastAsia="IRNazanin"/>
          <w:color w:val="111111"/>
          <w:sz w:val="28"/>
          <w:sz w:val="28"/>
          <w:szCs w:val="28"/>
          <w:rtl w:val="true"/>
          <w:lang w:bidi="fa-IR"/>
        </w:rPr>
        <w:t>إلی أنه لا یجوز تجاوز مهر السنّة،و هو خمسمائة درهم،قدرها خمسون دینارا،فمن زاد علیه ردّ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 هذا القول إلی ظاهر ابن الجنید </w:t>
      </w:r>
      <w:r>
        <w:rPr>
          <w:rStyle w:val="FootnoteAnchor"/>
          <w:rtl w:val="true"/>
        </w:rPr>
        <w:footnoteReference w:id="585"/>
      </w:r>
      <w:r>
        <w:rPr>
          <w:rFonts w:ascii="IRNazanin" w:hAnsi="IRNazanin" w:eastAsia="IRNazanin"/>
          <w:color w:val="111111"/>
          <w:sz w:val="28"/>
          <w:sz w:val="28"/>
          <w:szCs w:val="28"/>
          <w:rtl w:val="true"/>
          <w:lang w:bidi="fa-IR"/>
        </w:rPr>
        <w:t xml:space="preserve">،و لیس کذلک،فإن ابن الجنید صرّح بجواز جعل المهر کلّ ما یتموّل من قلیل و کثیر،ینتفع به فی دین أو دنیا،من عین و غیرها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حکی بعد ذلک روایة المفضل بن عمر </w:t>
      </w:r>
      <w:r>
        <w:rPr>
          <w:rStyle w:val="FootnoteAnchor"/>
          <w:rtl w:val="true"/>
        </w:rPr>
        <w:footnoteReference w:id="587"/>
      </w:r>
      <w:r>
        <w:rPr>
          <w:rFonts w:ascii="IRNazanin" w:hAnsi="IRNazanin" w:eastAsia="IRNazanin"/>
          <w:color w:val="111111"/>
          <w:sz w:val="28"/>
          <w:sz w:val="28"/>
          <w:szCs w:val="28"/>
          <w:rtl w:val="true"/>
          <w:lang w:bidi="fa-IR"/>
        </w:rPr>
        <w:t>الدالّة علی أنه لا یتجاوز مهر السنّة بلفظ الروایة مبیّنا للراوی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یدلّ علی اختیارها،لأنه کثیرا ما ینقل فی کتابه أخبارا من طرق العامّة و الخاصّة لمناسبة المقام لا للفتوی بمضمونها،خصوصا مع التنبیه علی الراوی الضعیف المؤذن بردّ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علیها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الأصحاب علی جواز الکثیر من غیر تقیید قوله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آتَیْتُمْ إِحْداهُنَّ قِنْطاراً فَلا تَأْخُذُوا مِنْهُ شَیْئاً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العظیم،من قنطرت الشیء إذا رفعته،و منه القنطرة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القنطار وزن أربعین أوقیّة من ذهب أو فضّة،أو ألف دینار،أو ألف و مائتا أوقیّة،أو سبعون ألف دینار،أو ثمانون ألف درهم،أو مائة رطل من ذهب أو فضّة،أو ملء مسک ثور ذهبا أو فضّة</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عموم قوله تعالی فَنِصْفُ ما فَرَضْتُمْ </w:t>
      </w:r>
      <w:r>
        <w:rPr>
          <w:rStyle w:val="FootnoteAnchor"/>
          <w:rtl w:val="true"/>
        </w:rPr>
        <w:footnoteReference w:id="590"/>
      </w:r>
      <w:r>
        <w:rPr>
          <w:rFonts w:ascii="Amiri" w:hAnsi="Amiri" w:eastAsia="Amiri" w:cs="Amiri"/>
          <w:color w:val="111111"/>
          <w:sz w:val="28"/>
          <w:sz w:val="28"/>
          <w:szCs w:val="28"/>
          <w:rtl w:val="true"/>
          <w:lang w:bidi="ar-SA"/>
        </w:rPr>
        <w:t xml:space="preserve">و قوله وَ آتُوا النِّساءَ صَدُقاتِهِنَّ نِحْلَةً </w:t>
      </w:r>
      <w:r>
        <w:rPr>
          <w:rStyle w:val="FootnoteAnchor"/>
          <w:rtl w:val="true"/>
        </w:rPr>
        <w:footnoteReference w:id="591"/>
      </w:r>
      <w:r>
        <w:rPr>
          <w:rFonts w:ascii="Amiri" w:hAnsi="Amiri" w:eastAsia="Amiri" w:cs="Amiri"/>
          <w:color w:val="111111"/>
          <w:sz w:val="28"/>
          <w:sz w:val="28"/>
          <w:szCs w:val="28"/>
          <w:rtl w:val="true"/>
          <w:lang w:bidi="ar-SA"/>
        </w:rPr>
        <w:t xml:space="preserve">و قوله فَآتُوهُنَّ أُجُورَهُنَّ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الفضیل بن یسار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ما تراضی علیه الناس قلیلا کان أو کثیرا فهو الصداق</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زرارة عنه علیه السلام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الصبّاح الکنانی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المهر،فقال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تراضی علیه الناس</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الوشّاء فی الصحیح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تزوّج امرأة و جعل مهرها عشرین ألفا و جعل لأبیها عشرة آلاف کان المهر جائزا،و الذی سمّاه لأبیها فاسدا</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قضیة عمر مع المرأة التی حجّته حین نهی عن المغالاة فی المهر،و احتجاجها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بآیة القنطار مشهورة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الشیخ فی المبسوط </w:t>
      </w:r>
      <w:r>
        <w:rPr>
          <w:rStyle w:val="FootnoteAnchor"/>
          <w:rtl w:val="true"/>
        </w:rPr>
        <w:footnoteReference w:id="598"/>
      </w:r>
      <w:r>
        <w:rPr>
          <w:rFonts w:ascii="IRNazanin" w:hAnsi="IRNazanin" w:eastAsia="IRNazanin"/>
          <w:color w:val="111111"/>
          <w:sz w:val="28"/>
          <w:sz w:val="28"/>
          <w:szCs w:val="28"/>
          <w:rtl w:val="true"/>
          <w:lang w:bidi="fa-IR"/>
        </w:rPr>
        <w:t xml:space="preserve">و غیره </w:t>
      </w:r>
      <w:r>
        <w:rPr>
          <w:rStyle w:val="FootnoteAnchor"/>
          <w:rtl w:val="true"/>
        </w:rPr>
        <w:footnoteReference w:id="599"/>
      </w:r>
      <w:r>
        <w:rPr>
          <w:rFonts w:ascii="IRNazanin" w:hAnsi="IRNazanin" w:eastAsia="IRNazanin"/>
          <w:color w:val="111111"/>
          <w:sz w:val="28"/>
          <w:sz w:val="28"/>
          <w:szCs w:val="28"/>
          <w:rtl w:val="true"/>
          <w:lang w:bidi="fa-IR"/>
        </w:rPr>
        <w:t>أن عمر تزوّج أمّ کلثوم بنت علیّ علیه السلام فأصدقها أربعین ألف درهم،و أن أنس بن مالک تزوّج امرأة علی عشرة آلاف،و تزوّج الحسن علیه السلام امرأة فأصدقها مائة جاریة مع کلّ جاریة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غیر ذلک ممّا هو أزید مهرا منه فی عهد الصحابة و التابعین،و لم ینکره أحد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نوع معاوضة فیتبع اختیار المتعاوضین فی القدر کغیره من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احتج السیّد المرتضی </w:t>
      </w:r>
      <w:r>
        <w:rPr>
          <w:rStyle w:val="FootnoteAnchor"/>
          <w:rtl w:val="true"/>
        </w:rPr>
        <w:footnoteReference w:id="601"/>
      </w:r>
      <w:r>
        <w:rPr>
          <w:rFonts w:ascii="IRNazanin" w:hAnsi="IRNazanin" w:eastAsia="IRNazanin"/>
          <w:color w:val="111111"/>
          <w:sz w:val="28"/>
          <w:sz w:val="28"/>
          <w:szCs w:val="28"/>
          <w:rtl w:val="true"/>
          <w:lang w:bidi="fa-IR"/>
        </w:rPr>
        <w:t>علی مذهبه بإجماع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عجیب،فإنه لا یعلم له موافق فضلا عن أن یکون ممّا یدّعی فیه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 له ذلک فی الانتصار فی مسائل کثیرة ادّعی فیه الإجماع و لیس له موافق،ذکرنا جملة منها فی بعض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أیضا بأن المهر تتبعه أحکام شرعیّة،فإذا وقع العقد علی مهر السنّة فما دون ترتّبت علیه الأحکام بالإجماع،و أما الزائد فلیس علیه إجماع و لا دلیل شرعیّ،فیجب نفیه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قد عرفت الدلائل الشرعیّة الدالّة علی جواز جعل المهر قلیلا و کثیرا،فیجب إثباته،خصوصا الدلالة من جهة الآیات </w:t>
      </w:r>
      <w:r>
        <w:rPr>
          <w:rStyle w:val="FootnoteAnchor"/>
          <w:rtl w:val="true"/>
        </w:rPr>
        <w:footnoteReference w:id="602"/>
      </w:r>
      <w:r>
        <w:rPr>
          <w:rFonts w:ascii="IRNazanin" w:hAnsi="IRNazanin" w:eastAsia="IRNazanin"/>
          <w:color w:val="111111"/>
          <w:sz w:val="28"/>
          <w:sz w:val="28"/>
          <w:szCs w:val="28"/>
          <w:rtl w:val="true"/>
          <w:lang w:bidi="fa-IR"/>
        </w:rPr>
        <w:t>،فإنها حجّة عند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الأخبار فإنه لا یعتبر منها إلا المتواتر،و هو منتف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قاعدته الأصولیّة من أن العموم لیس له صیغة تخصّه </w:t>
      </w:r>
      <w:r>
        <w:rPr>
          <w:rStyle w:val="FootnoteAnchor"/>
          <w:rtl w:val="true"/>
        </w:rPr>
        <w:footnoteReference w:id="603"/>
      </w:r>
      <w:r>
        <w:rPr>
          <w:rFonts w:ascii="IRNazanin" w:hAnsi="IRNazanin" w:eastAsia="IRNazanin"/>
          <w:color w:val="111111"/>
          <w:sz w:val="28"/>
          <w:sz w:val="28"/>
          <w:szCs w:val="28"/>
          <w:rtl w:val="true"/>
          <w:lang w:bidi="fa-IR"/>
        </w:rPr>
        <w:t>أن یدّعی فی جمیع الآیات کونها محتملة للعموم و الخصوص،و لمّا کان الخصوص غیر متعیّن بقدر لم یکن دلالتها علی مطلوب الخصم معلومة،لجواز أن یکون المراد من الخصوص ما یوافق مهر السنّة فما دون،فیرجع الأمر معه إلی أن وجوب الاقتصار علی مهر السنّة لا دلیل علیه،لانتفاء ما جعله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استند إلی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حجّة عند الجمیع،و هو متحقّق فی مهر السنّة فما دون،دون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بموجبة و منعنا تحقّقه فیما ذکر،بل هو ظاهر فی کلّ قلیل و کثیر،لما عرفت من انحصار المخالف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الاحتجاج لقوله بروایة محمد بن سنان عن المفضّل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مهر المرأة الذی لا یجوز للمؤمن أن یجوزه،قال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المحمّدیّة خمسمائة درهم،فمن زاد علی ذلک ردّ إلی السنّة،و لا شیء علیه أکثر من الخمسمائة درهم</w:t>
      </w:r>
      <w:r>
        <w:rPr>
          <w:rFonts w:eastAsia="IRNazanin" w:cs="IRNazanin"/>
          <w:color w:val="111111"/>
          <w:sz w:val="28"/>
          <w:szCs w:val="28"/>
          <w:rtl w:val="true"/>
          <w:lang w:bidi="fa-IR"/>
        </w:rPr>
        <w:t xml:space="preserve">»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من عجیب الاحتجاج،لأن المرتضی لا یرتضی خبر الواحد </w:t>
      </w:r>
      <w:r>
        <w:rPr>
          <w:rStyle w:val="FootnoteAnchor"/>
          <w:rtl w:val="true"/>
        </w:rPr>
        <w:footnoteReference w:id="605"/>
      </w:r>
      <w:r>
        <w:rPr>
          <w:rFonts w:ascii="IRNazanin" w:hAnsi="IRNazanin" w:eastAsia="IRNazanin"/>
          <w:color w:val="111111"/>
          <w:sz w:val="28"/>
          <w:sz w:val="28"/>
          <w:szCs w:val="28"/>
          <w:rtl w:val="true"/>
          <w:lang w:bidi="fa-IR"/>
        </w:rPr>
        <w:t>و إن کان صحیحا مشهورا موافقا للأصول فکیف بخبر نادر فی طریقه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غال مطعون علیه بأمور کثیرة،منها أنه قال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ترووا عنّی ممّا حدّثت شیئا،فإنما هی کتب اشتریتها من السوق</w:t>
      </w:r>
      <w:r>
        <w:rPr>
          <w:rFonts w:eastAsia="IRNazanin" w:cs="IRNazanin"/>
          <w:color w:val="111111"/>
          <w:sz w:val="28"/>
          <w:szCs w:val="28"/>
          <w:rtl w:val="true"/>
          <w:lang w:bidi="fa-IR"/>
        </w:rPr>
        <w:t xml:space="preserve">»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المفضل بن عمر مثله فی الضعف،و قد قال عنه النجاشی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المذهب،مضطرب الروایة،لا یعبأ به، و قیل کان خطّابیّا</w:t>
      </w:r>
      <w:r>
        <w:rPr>
          <w:rFonts w:eastAsia="IRNazanin" w:cs="IRNazanin"/>
          <w:color w:val="111111"/>
          <w:sz w:val="28"/>
          <w:szCs w:val="28"/>
          <w:rtl w:val="true"/>
          <w:lang w:bidi="fa-IR"/>
        </w:rPr>
        <w:t xml:space="preserve">»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حالها من جهة الأسناد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یکفی فی المهر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مشاهدته إن کان حاضرا و لو جهل وزنه وکیله، کالصبرة من الطعام،و القطعة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المتن فمخالفتها فیما ذکر لعموم الکتاب و السنّة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فیها أنه قال فیها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أعطاها من الخمسمائة درهم درهما أو أکثر من ذلک ثمَّ دخل بها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 بعد ما دخل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لها،إنما کان شرطها خمسمائة درهم،فلمّا أن دخل بها قبل أن تستوفی صداقها هدم الصّداق فلا شیء لها،إنما لها ما أخذت من قبل أن یدخل بها،فإذا طلبت بعد ذلک فی حیاة منه أو بعد موته فلا شیء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هذه المخالفات العجیبة و الأحکام الغریبة فی هذا الخبر الواهی،و کیف یحسن بعد ذلک الاستناد إلیه فی حکم من هذه الأحکام،مع مخالفة مدلوله فی جمیعها لما علیه علماء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مثل هذا لا ینبغی إیداعه کتب الحدیث فضلا عن أن یجعل سندا 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النکاح لیس علی حدّ المعاوضات الحقیقیّة،و الرکن الأعظم فیه الزوجان،و المهر دخیل علی العقد،لم یعتبر فی العلم به ما یعتبر فی غیره من أعواض المعاوضات کالبیع،بل یکفی مشاهدته عن اعتباره بالکیل و الوزن و العدّ، و إن کان الأصل فیه الاعتبار بأحدها،لزوال معظم الغرر بالمشاهدة،و اغتفار الباقی فی هذه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اللّه تعالی سمّاه نحلة </w:t>
      </w:r>
      <w:r>
        <w:rPr>
          <w:rStyle w:val="FootnoteAnchor"/>
          <w:rtl w:val="true"/>
        </w:rPr>
        <w:footnoteReference w:id="608"/>
      </w:r>
      <w:r>
        <w:rPr>
          <w:rFonts w:ascii="IRNazanin" w:hAnsi="IRNazanin" w:eastAsia="IRNazanin"/>
          <w:color w:val="111111"/>
          <w:sz w:val="28"/>
          <w:sz w:val="28"/>
          <w:szCs w:val="28"/>
          <w:rtl w:val="true"/>
          <w:lang w:bidi="fa-IR"/>
        </w:rPr>
        <w:t>،و هی العطیّة،و من شأنها تحمّل مثل هذا الغرر و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لعموم الأخبار </w:t>
      </w:r>
      <w:r>
        <w:rPr>
          <w:rStyle w:val="FootnoteAnchor"/>
          <w:rtl w:val="true"/>
        </w:rPr>
        <w:footnoteReference w:id="609"/>
      </w:r>
      <w:r>
        <w:rPr>
          <w:rFonts w:ascii="IRNazanin" w:hAnsi="IRNazanin" w:eastAsia="IRNazanin"/>
          <w:color w:val="111111"/>
          <w:sz w:val="28"/>
          <w:sz w:val="28"/>
          <w:szCs w:val="28"/>
          <w:rtl w:val="true"/>
          <w:lang w:bidi="fa-IR"/>
        </w:rPr>
        <w:t>الدالّة علی جواز جعل المهر ما تراضی به الزوجان الشامل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الرجل یتزوّج </w:t>
      </w:r>
    </w:p>
    <w:p>
      <w:pPr>
        <w:pStyle w:val="BookText"/>
        <w:rPr/>
      </w:pPr>
      <w:r>
        <w:rPr>
          <w:rFonts w:ascii="IRNazanin" w:hAnsi="IRNazanin" w:eastAsia="IRNazanin"/>
          <w:color w:val="111111"/>
          <w:sz w:val="28"/>
          <w:sz w:val="28"/>
          <w:szCs w:val="28"/>
          <w:rtl w:val="true"/>
          <w:lang w:bidi="fa-IR"/>
        </w:rPr>
        <w:t>و یجوز أن یتزوّج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امرأتین أو أکثر بمهر واحد،و یکون المهر بینهنّ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یقسّط علی مهور أمثالهنّ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عهد رسول اللّه صلّی اللّه علیه و آله و سلّم علی القبضة من الحنطة</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قبضته و لم یتوقّف الأمر علی العلم بقدره أو علماه بعد ذلک فلا کلام، و إن استمرّ مجهولا و احتیج إلی معرفته،لتلفه قبل التسلیم،أو بعده و قد طلّقها قبل الدخول لیرجع بنصفه،فالوجه الرجوع إلی الصلح،إذ لا طریق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وجوب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بعضهم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یوافق مذهبنا من أن ضمان المهر ضمان ید لا ضمان 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کان التلف قبل القبض یوجب الرجوع إلی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نعم،هو مذهب العامّة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کما لو تزوّجها علی مهر مجهول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صحّ فی الابتداء،بخلاف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613"/>
      </w:r>
      <w:r>
        <w:rPr>
          <w:rFonts w:ascii="IRNazanin" w:hAnsi="IRNazanin" w:eastAsia="IRNazanin"/>
          <w:color w:val="111111"/>
          <w:sz w:val="28"/>
          <w:sz w:val="28"/>
          <w:szCs w:val="28"/>
          <w:rtl w:val="true"/>
          <w:lang w:bidi="fa-IR"/>
        </w:rPr>
        <w:t>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تزوّج امرأتین فصاعدا عقدا واحدا بعین واحدة أو مبلغ واحد صحّ النکاح عندنا،لوجود المقتضی له،و هو العقد الجامع لشرائطه،و انتفاء المانع،إذ لیس إلا جمع المهور علی شیء واحد،و هو لا یصلح للمانعیّة،لأنه علی تقدیر الصحّة یظهر حقّ کلّ واحدة بالتوزیع،و علی تقدیر البطلان لا یؤثّر فی العقد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المهر أم لا؟فیه وجهان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الصحّة،لأنه معلوم جملة،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حصّة کلّ واحدة یمکن علمها بعد ذلک،کثمن المبیعین فی عقد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البطلان،لأن المهر هنا متعدّد فی نفسه و إن کان مجتمعا،و حصّة کلّ واحدة منه لیست معلومة عند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علمها بعد ذلک لا یفید الصحّة،کما لو کان مجهولا منفردا و علم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نمنع صحّة البیع للملکین غیر المشترکین بثمن واحد،کما هو مذهب الشیخ فی الخلاف </w:t>
      </w:r>
      <w:r>
        <w:rPr>
          <w:rStyle w:val="FootnoteAnchor"/>
          <w:rtl w:val="true"/>
        </w:rPr>
        <w:footnoteReference w:id="614"/>
      </w:r>
      <w:r>
        <w:rPr>
          <w:rFonts w:ascii="IRNazanin" w:hAnsi="IRNazanin" w:eastAsia="IRNazanin"/>
          <w:color w:val="111111"/>
          <w:sz w:val="28"/>
          <w:sz w:val="28"/>
          <w:szCs w:val="28"/>
          <w:rtl w:val="true"/>
          <w:lang w:bidi="fa-IR"/>
        </w:rPr>
        <w:t xml:space="preserve">و غیره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کعقدین و الثمن غیر معلوم بالنسبة إلی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المبسوط </w:t>
      </w:r>
      <w:r>
        <w:rPr>
          <w:rStyle w:val="FootnoteAnchor"/>
          <w:rtl w:val="true"/>
        </w:rPr>
        <w:footnoteReference w:id="616"/>
      </w:r>
      <w:r>
        <w:rPr>
          <w:rFonts w:ascii="IRNazanin" w:hAnsi="IRNazanin" w:eastAsia="IRNazanin"/>
          <w:color w:val="111111"/>
          <w:sz w:val="28"/>
          <w:sz w:val="28"/>
          <w:szCs w:val="28"/>
          <w:rtl w:val="true"/>
          <w:lang w:bidi="fa-IR"/>
        </w:rPr>
        <w:t>إذا اختلفت القیمتان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الجواز،لقوله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ما تراضی علیه الزوجان</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و هذا یصدق علیه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المسمّی فی مقابلة البضعین من حیث الاجتماع،و لا یلزم من التقسیط الحکمی التقسیط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الجواب عن بیع الملکین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المنع فی البیع لأمکن انفراد المهر بالصحّة،لأنه لیس علی حدّ المعاوضات المحضة و إن أشبهها و لحق بها فی بعض الأحکام،و یحتمل من الجهالة ما لا یحتمله غیره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الوجهان حکاهما الشیخ فی المبسوط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المصنف لوجه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الصحّة تقسیط المسمّی علی کلّ واحدة لیعرف مقدار ما یخصّها منه،و فیه وجهان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یقسّط علی عدد رءوسهنّ بالسویّة،لأنه الأصل فی إطلاق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الاستحقاق إذا قیل لفلان و فلان کذا،و الترجیح علی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النکاح لا یعتبر فیه قیمة البضع،إذ لیس معاوضة 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الشیخ فی المبسوط </w:t>
      </w:r>
      <w:r>
        <w:rPr>
          <w:rStyle w:val="FootnoteAnchor"/>
          <w:rtl w:val="true"/>
        </w:rPr>
        <w:footnoteReference w:id="619"/>
      </w:r>
      <w:r>
        <w:rPr>
          <w:rFonts w:ascii="IRNazanin" w:hAnsi="IRNazanin" w:eastAsia="IRNazanin"/>
          <w:color w:val="111111"/>
          <w:sz w:val="28"/>
          <w:sz w:val="28"/>
          <w:szCs w:val="28"/>
          <w:rtl w:val="true"/>
          <w:lang w:bidi="fa-IR"/>
        </w:rPr>
        <w:t xml:space="preserve">و من تبعه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یقسّط علی مهور أمثالهنّ،و یعطی کلّ واحدة ما یقتضیه التقسیط، کما لو باع عبده و عبد غیره بثمن واحد،أو جمع بین بیع و نکاح،لأنه إذا ذکر المهر قصدت المعاوضة فوجب مقتضاها،و هی تابعة لقیمة المعوّض،و من ثمَّ یکون زیادة العوض و نقصانه ناشئا عن زیادتها و نقصانها،و قیمة البضع هی مهر المثل، فیکون قسط کلّ واحدة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اختیار المصنف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بفساد المهر فلکلّ واحدة مهر مثلها،کما لو أصدقها مجهولا یتعذّر تقویمه،کعبد و دابّة و شیء،لأن الصّداق و إن لم یکن عوضا فی أصله إلا أنه إذا ذکر فی العقد جرت علیه أحکام المعاوضات،و الجهالة من موانع صحّتها، فیثبت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الفرق و توزیع المسمّی هنا علی مهور أمثالهنّ،و لکلّ واحدة منه ما یقتضیه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الحاصل لهنّ علی هذا القول کالحاصل إذا قلنا بصحّة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المجهول المطلق تعذّر تقویم ذلک و إمکان تقویم هذا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لو زوّج أمتیه من رجل علی صداق واحد صحّ النکاح و الصّداق قولا واحدا،لأن المستحقّ هنا واحد،فهو کما لو باع عبدین بثمن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بنات و لآخر بنون فزوّجهنّ صفقة واحدة بمهر واحد،بأن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بنتی فلانة من ابنک فلان،و فلانة من فلان إلخ بألف،ففی صحّة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تزوّجها علی خادم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مشاهدة و لا موصوفة قیل کان لها خادم وسط،و کذا لو تزوّجها علی بیت مطلقا،استنادا إلی روایة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دار،علی روایة ابن أبی عمیر،عن بعض أصحابنا، عن 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وجهان،و أولی بالبطلان هنا لو قیل به ثمَّ،لأن تعدّد العقد هنا أظهر،لتعدّد من وقع العقد له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تزوّجها علی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أنه إذا عقد علی مهر مجهول بحیث لا یمکن استعلامه فی نفسه،کعبد و دابّة و شیء،یبطل المسمّی و یثبت مهر المثل،لامتناع تقویم المجهول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استثنی الشیخ </w:t>
      </w:r>
      <w:r>
        <w:rPr>
          <w:rStyle w:val="FootnoteAnchor"/>
          <w:rtl w:val="true"/>
        </w:rPr>
        <w:footnoteReference w:id="621"/>
      </w:r>
      <w:r>
        <w:rPr>
          <w:rFonts w:ascii="Amiri" w:hAnsi="Amiri" w:eastAsia="Amiri" w:cs="Amiri"/>
          <w:color w:val="111111"/>
          <w:sz w:val="28"/>
          <w:sz w:val="28"/>
          <w:szCs w:val="28"/>
          <w:rtl w:val="true"/>
          <w:lang w:bidi="ar-SA"/>
        </w:rPr>
        <w:t xml:space="preserve">و جماعة </w:t>
      </w:r>
      <w:r>
        <w:rPr>
          <w:rStyle w:val="FootnoteAnchor"/>
          <w:rtl w:val="true"/>
        </w:rPr>
        <w:footnoteReference w:id="622"/>
      </w:r>
      <w:r>
        <w:rPr>
          <w:rFonts w:ascii="IRNazanin" w:hAnsi="IRNazanin" w:eastAsia="IRNazanin"/>
          <w:color w:val="111111"/>
          <w:sz w:val="28"/>
          <w:sz w:val="28"/>
          <w:szCs w:val="28"/>
          <w:rtl w:val="true"/>
          <w:lang w:bidi="fa-IR"/>
        </w:rPr>
        <w:t>ما ذکره المصنف من الخادم و البیت و الدار،استنادا فی الأولین إلی روایة علیّ بن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تزوّج امرأة علی خادم،قال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وسط من الخدم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من البیوت</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و فی الأخیر إلی روایة ابن أبی عمیر، عن بعض أصحابنا،عن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تزوّج امرأة علی دار،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دار وسط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ضعف الروایة الأولی بعلیّ المذکور،فإنه رأس الواقفیّة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الثانیة مرسلة،لکن مرسل ابن أبی عمیر قبله الأصحاب اعتمادا منهم علی أنه لا یرسل إلا عن الثقة،مع أنه راوی الروایة الأولی عن ابن أبی حمزة،فإن تمَّ ما قالوه فهو </w:t>
      </w:r>
    </w:p>
    <w:p>
      <w:pPr>
        <w:pStyle w:val="BookText"/>
        <w:rPr/>
      </w:pPr>
      <w:r>
        <w:rPr>
          <w:rFonts w:ascii="IRNazanin" w:hAnsi="IRNazanin" w:eastAsia="IRNazanin"/>
          <w:color w:val="111111"/>
          <w:sz w:val="28"/>
          <w:sz w:val="28"/>
          <w:szCs w:val="28"/>
          <w:rtl w:val="true"/>
          <w:lang w:bidi="fa-IR"/>
        </w:rPr>
        <w:t>و لو تزوّجها علی کتاب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سنّة نبیّه صلّی اللّه علیه و آله و سلّم و لم یسمّ مهرا،کان مهرها خمس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یتسامح فی الروایة مع ذکر المرویّ عنه لا مع ترکه،و لا بدّ لهذه الدعوی من 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بطلان المهر کغیره،و الرجوع إلی مهر المثل،لما ذکر،و لأن الوسط من هذه الأشیاء لا ینضبط،بل هو مختلف اختلافا شدیدا،خصوصا مع عدم تعیین بلد الدار و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تزوّجها علی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بکون مهر السنّة خمسمائة درهم مستفیضة </w:t>
      </w:r>
      <w:r>
        <w:rPr>
          <w:rStyle w:val="FootnoteAnchor"/>
          <w:rtl w:val="true"/>
        </w:rPr>
        <w:footnoteReference w:id="624"/>
      </w:r>
      <w:r>
        <w:rPr>
          <w:rFonts w:ascii="Amiri" w:hAnsi="Amiri" w:eastAsia="Amiri" w:cs="Amiri"/>
          <w:color w:val="111111"/>
          <w:sz w:val="28"/>
          <w:sz w:val="28"/>
          <w:szCs w:val="28"/>
          <w:rtl w:val="true"/>
          <w:lang w:bidi="ar-SA"/>
        </w:rPr>
        <w:t xml:space="preserve">،و أما کونه علی کتاب اللّه کذلک فلیس فیه ما یدلّ علیه بخصوصه،لکنّه تعالی قال وَ ما آتاکُمُ الرَّسُولُ فَخُذُوهُ </w:t>
      </w:r>
      <w:r>
        <w:rPr>
          <w:rStyle w:val="FootnoteAnchor"/>
          <w:rtl w:val="true"/>
        </w:rPr>
        <w:footnoteReference w:id="625"/>
      </w:r>
      <w:r>
        <w:rPr>
          <w:rFonts w:ascii="IRNazanin" w:hAnsi="IRNazanin" w:eastAsia="IRNazanin"/>
          <w:color w:val="111111"/>
          <w:sz w:val="28"/>
          <w:sz w:val="28"/>
          <w:szCs w:val="28"/>
          <w:rtl w:val="true"/>
          <w:lang w:bidi="fa-IR"/>
        </w:rPr>
        <w:t>و ممّا أتانا به کون السنّة فی المهر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w:t>
      </w:r>
      <w:r>
        <w:rPr>
          <w:rStyle w:val="FootnoteAnchor"/>
          <w:rtl w:val="true"/>
        </w:rPr>
        <w:footnoteReference w:id="626"/>
      </w:r>
      <w:r>
        <w:rPr>
          <w:rFonts w:ascii="IRNazanin" w:hAnsi="IRNazanin" w:eastAsia="IRNazanin"/>
          <w:color w:val="111111"/>
          <w:sz w:val="28"/>
          <w:sz w:val="28"/>
          <w:szCs w:val="28"/>
          <w:rtl w:val="true"/>
          <w:lang w:bidi="fa-IR"/>
        </w:rPr>
        <w:t>أن صداقه صلّی اللّه علیه و آله و سلّم لأزواجه و بناته کلّهنّ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الحکم بخصوصه أسامة بن حفص و کان قیّما لأبی الحسن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یتزوّج و لم یسمّ مهرا،و کان فی الکلام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أتزوّجک علی کتاب اللّه و سنّة نبیّه،فمات عنها أو أراد أن یدخل بها فما لها من المهر؟قال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 طریقه محمد بن عیسی و عثمان بن عیسی،فإن کان علی الحکم إجماع و إلاّ فلا یخلو من إشکال،لأن تزویجها علی </w:t>
      </w:r>
    </w:p>
    <w:p>
      <w:pPr>
        <w:pStyle w:val="BookText"/>
        <w:rPr/>
      </w:pPr>
      <w:r>
        <w:rPr>
          <w:rFonts w:ascii="IRNazanin" w:hAnsi="IRNazanin" w:eastAsia="IRNazanin"/>
          <w:color w:val="111111"/>
          <w:sz w:val="28"/>
          <w:sz w:val="28"/>
          <w:szCs w:val="28"/>
          <w:rtl w:val="true"/>
          <w:lang w:bidi="fa-IR"/>
        </w:rPr>
        <w:t>و لو سمّی للمرأة مهرا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لأبیها شیئا معیّنا،لزم ما سمّی لها،و سقط ما سمّی لأبیها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أمهرها مهرا،و شرط أن یعطی أباها منه شیئا معیّنا،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المهر و الشرط،بخلاف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و السنّة أعمّ من جعل المهر مهر السنّة کما لا یخفی،إذ کلّ نکاح مندوب إلیه بل جائز فهو علی کتاب اللّه و سنّة نبیّه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إرادتهما بذلک کون المهر مهر السنّة ففی الاکتفاء بذلک عن ذکر القدر فی العقد نظر،کما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 علی المهر الذی تزوّج به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الزوجان قد یعلمان أن مهر السنّة هذا المقدار،و قد لا یعلمانه،و قد یعلمه 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بالصحّة مطلقا یحتاج إلی مستند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المتقدّمین کابن الجنید و ابن بابویه و سلاّر لم یذکروا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الحکم و مستنده أن المهر المذکور یثبت بالعقد کما لو عیّناه فیه،لا بالدخول کمهر السنّة الثابت به للمفوّضة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إثباته بالموت قبل الدخول کما یظهر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سمّی للمرأة مهرا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أن المهر نفسه لا یصحّ فرضه لغیر الزوجة،و لا یستحقّه ابتداء سواها،لأنه عوض البضع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سمّی لها فی العقد شیئا و لأبیها أو غیره من الأولیاء أو الواسطة أو الأجنبیّ شیئا آخر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المشروط لغیرها من جملة المهر،أو خارجا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یقع فی موضعین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المشروط لغیرها خارجا عن المهر،و هی المسألة الأولی،بأن یجعل مهرها ألفا مثلا،فیعقدان علی ذلک،و یشترطان لأبیها فی نفس العقد شیئا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قطع المصنف و الأصحاب بلزوم ما جعل لها،و عدم صحّة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لغیرها،لصحیحة الوشّاء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تزوّج امرأة و جعل مهرها عشرین ألفا،و جعل لأبیها عشرة آلاف،کان المهر جائزا، و الذی جعله لأبیها فاسدا</w:t>
      </w:r>
      <w:r>
        <w:rPr>
          <w:rFonts w:eastAsia="IRNazanin" w:cs="IRNazanin"/>
          <w:color w:val="111111"/>
          <w:sz w:val="28"/>
          <w:szCs w:val="28"/>
          <w:rtl w:val="true"/>
          <w:lang w:bidi="fa-IR"/>
        </w:rPr>
        <w:t xml:space="preserve">»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الروایة یقتضی عدم الفرق بین کون المجعول لأبیها تبرّعا محضا أو لأجل وساطة و عمل محلّل،و لا بین کون المجعول له مؤثّرا فی تقلیل مهر الزوجة بسبب جعله فی العقد و قصدها إلزامه به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یخالف فی ذلک أحد من الأصحاب إلا ابن الجنید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الزوج غیر المهر من جعالة جعلها لولیّ أو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 فی الزوج بذلک تطوّعا کان أحوط،لقول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الشروط ما نکحت به الفروج</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فإن طلّقها قبل الدخول لم یکن علیه إلا نصف الصّداق دون غیره، فإن کان قد دفع ذلک یرجع علیها بنصف المهر،و کلّ الجعالة علی الواسطة</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جعل للواسطة شیئا علی فعل مباح و فعله لزمه،و لم یسقط منه شیء بالطلاق،لأنها جعالة علی عمل محلّل مطلوب فی نظر العقلاء،فکان واجبا بالعقد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علی جهة الجعالة بل ذکره فی العقد لم یکن علیه شیء،سواء طلّق أو لا</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جیّد،إلا أنه خارج عن محلّ الفرض،لأن الکلام فیما یشترط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و یلتزم به 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کلام ابن الجنید،و إنما جعل الوفاء به علی وجه الاحتیاط رعایة للحدیث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دفعه علی هذا الوجه لا یملکه القابض بمجرّد الدفع،فیجوز الرجوع فیه بعده،سواء طلّق أم لا،لکن فرضه مع الطلاق نظرا إلی فوات المطلوب من النکاح،فلم یجد فی الرجوع مخالفة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فی المختلف إنما یلزم من حیث الجعالة لا من حیث ذکره فی العقد،بل ذکره فی العقد بدون لفظ یقتضی الجعالة لغو،فهو خارج عن محلّ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بتقدیر وقوعه بالجعالة علی عمل محلّل لا إشکال فی لزومه بالفعل و عدم الرجوع فیه بالطلاق حیث لا یکون له مدخل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یشکل الحکم فی بعض فروض المسألة،کما لو شرطت لأبیها شیئا، و کان الشرط باعثا علی تقلیل المهر،و ظنّت لزوم الشرط،فإن الشرط حینئذ یکون کالجزء من العوض الذی هنا هو المهر،فإذا لم یتمّ لها الشرط یشکل تعیّن ما سمّته من المهر خاصّة،کما سبق فی نظائره من المعاوضات،و ذلک لا ینافی الروایة </w:t>
      </w:r>
      <w:r>
        <w:rPr>
          <w:rStyle w:val="FootnoteAnchor"/>
          <w:rtl w:val="true"/>
        </w:rPr>
        <w:footnoteReference w:id="632"/>
      </w:r>
      <w:r>
        <w:rPr>
          <w:rFonts w:ascii="IRNazanin" w:hAnsi="IRNazanin" w:eastAsia="IRNazanin"/>
          <w:color w:val="111111"/>
          <w:sz w:val="28"/>
          <w:sz w:val="28"/>
          <w:szCs w:val="28"/>
          <w:rtl w:val="true"/>
          <w:lang w:bidi="fa-IR"/>
        </w:rPr>
        <w:t xml:space="preserve">،لأن ما عیّنته </w:t>
      </w:r>
      <w:r>
        <w:rPr>
          <w:rStyle w:val="FootnoteAnchor"/>
          <w:rtl w:val="true"/>
        </w:rPr>
        <w:footnoteReference w:id="633"/>
      </w:r>
      <w:r>
        <w:rPr>
          <w:rFonts w:ascii="IRNazanin" w:hAnsi="IRNazanin" w:eastAsia="IRNazanin"/>
          <w:color w:val="111111"/>
          <w:sz w:val="28"/>
          <w:sz w:val="28"/>
          <w:szCs w:val="28"/>
          <w:rtl w:val="true"/>
          <w:lang w:bidi="fa-IR"/>
        </w:rPr>
        <w:t>من المهر ثابت علی التقدیرین،و إنما الکلام فی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الروایة الصحیحة لکان القول بفساد المهر و وجوب مهر المثل قویّا، لاشتمال المهر علی شرط فاسد فیفسده،کما یفسد العقد لو کان العوض من لوازمه کالبیع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المشروط لأبیها أو ما فی حکمه جزءا من المهر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بین الأصحاب عدم صحّته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أشرنا إلیه سابقا من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المهر حقّه أن یکون للزوجة،فشرطه لغیرها مناف لمقتضی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بعد ما نقلناه من العبارة عنه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المرأة اشترطت رجع علیها بنصف صداقها و نصف ما أخذه من شرطت له ذلک،لأن ذلک کلّه بعض الصّداق الذی لم ترض بنکاحها إلا به</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و عنی به مع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جواز اشتراطها لغیرها من المهر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حجّته الخبر السابق </w:t>
      </w:r>
      <w:r>
        <w:rPr>
          <w:rStyle w:val="FootnoteAnchor"/>
          <w:rtl w:val="true"/>
        </w:rPr>
        <w:footnoteReference w:id="635"/>
      </w:r>
      <w:r>
        <w:rPr>
          <w:rFonts w:ascii="IRNazanin" w:hAnsi="IRNazanin" w:eastAsia="IRNazanin"/>
          <w:color w:val="111111"/>
          <w:sz w:val="28"/>
          <w:sz w:val="28"/>
          <w:szCs w:val="28"/>
          <w:rtl w:val="true"/>
          <w:lang w:bidi="fa-IR"/>
        </w:rPr>
        <w:t xml:space="preserve">،و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و لأن عطیّتها من مالها جائزة،فاشتراطه فی العقد لا یخالف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الشهید فی شرح الإرشاد </w:t>
      </w:r>
      <w:r>
        <w:rPr>
          <w:rStyle w:val="FootnoteAnchor"/>
          <w:rtl w:val="true"/>
        </w:rPr>
        <w:footnoteReference w:id="637"/>
      </w:r>
      <w:r>
        <w:rPr>
          <w:rFonts w:ascii="IRNazanin" w:hAnsi="IRNazanin" w:eastAsia="IRNazanin"/>
          <w:color w:val="111111"/>
          <w:sz w:val="28"/>
          <w:sz w:val="28"/>
          <w:szCs w:val="28"/>
          <w:rtl w:val="true"/>
          <w:lang w:bidi="fa-IR"/>
        </w:rPr>
        <w:t>المیل إلیه 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المحقّق الشیخ علی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طلّقها رجع بنصف المجموع کما ذکره ابن الجنید،لأن جمیعه هو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الأب و غیره فی ذلک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الباعث علی مثل هذه الشروط لا بدّ من کونه علی وجه الاختیار المحض و الغرض الصحیح،فما یفعله أهل هذا الزمان من حمل المرأة أو الزوج علی تملیک بعض الأعیان عند التزویج و شرط شیء من المهر،علی وجه تشهد القرائن بکونه واقعا علی وجه لو لا فعله لما سمح للمرأة أو للزوج بالتزویج،أو نحو ذلک من الأغراض الفاسدة،فالحیلة علی ذلک لا تفید ملکا و لا تثمر حلاّ،بل هی من ضروب الإکراه،فإن مرجعه إلی توعّد القادر بشیء لو لا الفعل المکره علیه لفعل ما توعّد به و لو ظنّا،و هذا فی الغالب منه،فبطلانه ممّا لا خلاف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بدّ من تعیین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بما یرفع الجهالة،فلو أصدقها تعلیم سورة وجب تعیینها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أبهم فسد المهر،و کان لها مع الدخول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تعیین الحرف؟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یلقّنها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المفسدات للمهر جهالته،فمتی عقد علی مجهول کدابّة و تعلیم سورة غیر معیّنة بطل المسمّی،لأن الصداق و إن لم یکن عوضا فی أصله إلا أنه مع ذکره فی العقد تجری علیه أحکام المعاوضات،و الجهالة من موانع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فیثبت مهر المثل مع الدخول،و المتعة مع الطلاق کالمفوّضة،لا بمجرّد العقد،لأن فساد المهر باعتبار الجهل به الموجب لتعذّر تقویمه صیّر العقد کالخالی عن المهر، فلا یثبت مهر المثل بمجرّد العقد کما صرّح به المصنف و غیره </w:t>
      </w:r>
      <w:r>
        <w:rPr>
          <w:rStyle w:val="FootnoteAnchor"/>
          <w:rtl w:val="true"/>
        </w:rPr>
        <w:footnoteReference w:id="639"/>
      </w:r>
      <w:r>
        <w:rPr>
          <w:rFonts w:ascii="IRNazanin" w:hAnsi="IRNazanin" w:eastAsia="IRNazanin"/>
          <w:color w:val="111111"/>
          <w:sz w:val="28"/>
          <w:sz w:val="28"/>
          <w:szCs w:val="28"/>
          <w:rtl w:val="true"/>
          <w:lang w:bidi="fa-IR"/>
        </w:rPr>
        <w:t>،و فهم خلاف ذلک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تعیین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بالحرف القراءة المخصوصة،کقراءة عاصم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وجوب التعیین اختلاف القراءات فی السهولة و الصعوبة علی اللسان و الذهن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ما اختاره المصنف من عدم وجوب التعیین،و یجتزئ بتلقینها الجائز منها،سواء کان إحدی القراءات المتواترة أم الملفّق منها،لأن ذلک کلّه جائز أنزله اللّه تعالی،و التفاوت بینها مغتفر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النبی صلّی اللّه علیه و آله و سلّم لمّا زوّج المرأة من سهل الساعدی علی ما یحسن من القرآن </w:t>
      </w:r>
      <w:r>
        <w:rPr>
          <w:rStyle w:val="FootnoteAnchor"/>
          <w:rtl w:val="true"/>
        </w:rPr>
        <w:footnoteReference w:id="640"/>
      </w:r>
      <w:r>
        <w:rPr>
          <w:rFonts w:ascii="IRNazanin" w:hAnsi="IRNazanin" w:eastAsia="IRNazanin"/>
          <w:color w:val="111111"/>
          <w:sz w:val="28"/>
          <w:sz w:val="28"/>
          <w:szCs w:val="28"/>
          <w:rtl w:val="true"/>
          <w:lang w:bidi="fa-IR"/>
        </w:rPr>
        <w:t xml:space="preserve">لم یعیّن له الحرف، </w:t>
      </w:r>
    </w:p>
    <w:p>
      <w:pPr>
        <w:pStyle w:val="BookText"/>
        <w:rPr/>
      </w:pPr>
      <w:r>
        <w:rPr>
          <w:rFonts w:ascii="IRNazanin" w:hAnsi="IRNazanin" w:eastAsia="IRNazanin"/>
          <w:color w:val="111111"/>
          <w:sz w:val="28"/>
          <w:sz w:val="28"/>
          <w:szCs w:val="28"/>
          <w:rtl w:val="true"/>
          <w:lang w:bidi="fa-IR"/>
        </w:rPr>
        <w:t>و لو أمرته بتلقین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یلزمه،لأن الشرط لم یتناولها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التعدّد کان موجودا من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القراءات علی ألسنة العرب أصعب منه علی ألسنة المولّدین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تسمیة القراءة بالحرف ما روی من 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و فسّرها بعضهم بالقراءات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بجیّد،لأن القراءات المتواترة لا تنحصر فی السبعة،بل و لا فی العشرة،کما حقّق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اقتصروا علی السبعة تبعا لابن مجاهد </w:t>
      </w:r>
      <w:r>
        <w:rPr>
          <w:rStyle w:val="FootnoteAnchor"/>
          <w:rtl w:val="true"/>
        </w:rPr>
        <w:footnoteReference w:id="643"/>
      </w:r>
      <w:r>
        <w:rPr>
          <w:rFonts w:ascii="IRNazanin" w:hAnsi="IRNazanin" w:eastAsia="IRNazanin"/>
          <w:color w:val="111111"/>
          <w:sz w:val="28"/>
          <w:sz w:val="28"/>
          <w:szCs w:val="28"/>
          <w:rtl w:val="true"/>
          <w:lang w:bidi="fa-IR"/>
        </w:rPr>
        <w:t>حیث اقتصر علیها تبرّکا 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أخبارنا أن السبعة أحرف لیست هی القراءات،بل أنواع الترکیب من الأمر و النهی و القصص و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لم نوجب التعیین کان التخییر إلیه،لأن الواجب فی ذمّته أمر کلّی، و تعیینه موکول إلیه کغیره من الدّین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أمرته بتلقین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الحرف،لتضمّنه معنی القراءة المخصوصة،أو إلی الجائز منها،لأنه فی معنی القراءة الجائزة،و کلاهما مؤنّث</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أنه مع تعیین القراءة المخصوصة،أو الإطلاق و حملناه علی الجائزة،لو طلبت منه غیر ما عیّن شرعا،إمّا لکونه قد اختاره،أو شرطه،أو أراد </w:t>
      </w:r>
    </w:p>
    <w:p>
      <w:pPr>
        <w:pStyle w:val="BookText"/>
        <w:rPr/>
      </w:pPr>
      <w:r>
        <w:rPr>
          <w:rFonts w:ascii="IRNazanin" w:hAnsi="IRNazanin" w:eastAsia="IRNazanin"/>
          <w:color w:val="111111"/>
          <w:sz w:val="28"/>
          <w:sz w:val="28"/>
          <w:szCs w:val="28"/>
          <w:rtl w:val="true"/>
          <w:lang w:bidi="fa-IR"/>
        </w:rPr>
        <w:t>و لو أصدقها تعلیم صنعة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یحسنها أو تعلیم سورة جاز،لأنه ثابت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التوصّل کان علیه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تعلیمها الجائز و هو المتواتر فأرادت غیره،لم یلزمه إجابتها،بل یعلّمها ما شاء من الجائز أو الحرف المعیّن حیث یتعیّن،لأن الشرط لم یتناول ما طلبته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بالشرط ما اقتضاه الشرع من شرط التعلیم،سواء کان ذلک من جهة التعیین أم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أصدقها تعلیم صنعة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ثابت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تعلیل جواز إصداق ما لا یحسنه من الصنعة و القراءة،فإن المعتبر فیه کونه معیّنا فی حدّ ذاته مقدورا علیه عادة،سواء أمکنه تحصیله بنفسه أم بغیره،کما لو أصدقها مالا لا یملکه،فإنه یثبت فی ذمّته و یلزمه تحصیله حیث تطالبه به کیفما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إن أمکنه التوصّل إلی تعلیمها الصنعة و السورة بغیره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تعذّر کان علیه أجرة مثل ذلک العمل، لأنه قیمة المهر حیث تعذّر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یعتبر فی المعلّم لها غیره المحرمیّة وجهان،من استلزامه سماع صوت الأجنبیّ المحرّم و نظره کذلک،و من تقییده بخوف الفتنة و استثناء نظر یمکن معه التعلیم،و قد تقدّم </w:t>
      </w:r>
      <w:r>
        <w:rPr>
          <w:rStyle w:val="FootnoteAnchor"/>
          <w:rtl w:val="true"/>
        </w:rPr>
        <w:footnoteReference w:id="644"/>
      </w:r>
      <w:r>
        <w:rPr>
          <w:rFonts w:ascii="IRNazanin" w:hAnsi="IRNazanin" w:eastAsia="IRNazanin"/>
          <w:color w:val="111111"/>
          <w:sz w:val="28"/>
          <w:sz w:val="28"/>
          <w:szCs w:val="28"/>
          <w:rtl w:val="true"/>
          <w:lang w:bidi="fa-IR"/>
        </w:rPr>
        <w:t>بحثه فی بابه،خصوصا تعلیم القرآن إذا کان واجبا،فإنه مستثنی للضرورة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لو أمکن من وراء حجاب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توقّف تعلیمها علی تعلّمه ففی وجوبه وجهان،من أنه تکسّب لوفاء الدّین،و من توقّف الواجب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شرط تعلیمها بنفسه فلا إشکال فی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أصدقها ظرفا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خلّ فبان خمرا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قیمة الخمر عند مستحلّیه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لها مثل الخلّ 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تزوّجها علی عبد فبان حرّا أو مستحقا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أصدقها ظرفا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عقدا علی هذا الظرف علی أنه خلّ فی زعمهما فبان خمرا،أو علی هذا الشخص المعیّن علی أنه عبد فبان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مستحقا</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و بالجملة عقدا علی ما یظنّان صلاحیّته للمهر فبان عدمها،صحّ العقد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المهر المعیّن فلا شبهة فی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 یجب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الخلّ،لأن تراضیهما وقع علی الجزئیّ المعیّن الذی یظنّان کونه خلاّ،و هو یستلزم الرضا بالخلّ الکلّی مهرا،لأن الجزئیّ یستلزم الکلیّ،فالرضا به یستلزم الرضا به،فإذا فات الجزئی لعدم صلاحیّته للملک بقی الکلّی،لأنه أحد الأمرین اللذین وقع التراضی بهما،و لأنه أقرب إلی المعقود علیه،لأنه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ابن الجنید </w:t>
      </w:r>
      <w:r>
        <w:rPr>
          <w:rStyle w:val="FootnoteAnchor"/>
          <w:rtl w:val="true"/>
        </w:rPr>
        <w:footnoteReference w:id="646"/>
      </w:r>
      <w:r>
        <w:rPr>
          <w:rFonts w:ascii="IRNazanin" w:hAnsi="IRNazanin" w:eastAsia="IRNazanin"/>
          <w:color w:val="111111"/>
          <w:sz w:val="28"/>
          <w:sz w:val="28"/>
          <w:szCs w:val="28"/>
          <w:rtl w:val="true"/>
          <w:lang w:bidi="fa-IR"/>
        </w:rPr>
        <w:t xml:space="preserve">أیضا،و ابن إدریس </w:t>
      </w:r>
      <w:r>
        <w:rPr>
          <w:rStyle w:val="FootnoteAnchor"/>
          <w:rtl w:val="true"/>
        </w:rPr>
        <w:footnoteReference w:id="647"/>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الکلّی الذی وقع التراضی علیه بالعقد علی الجزئی هو الکلّی المقترن بالمشخّصات الموجودة،و هذا یمتنع بقاؤه إذا ارتفعت المشخّصات، و المحکوم بوجوبه هو الکلّی فی ضمن شخص آخر،و هذا لم یقع التراضی علیه أصلا أصالة و لا تبعا،فإیجابه فی العقد إیجاب لما لم یتراضیا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أقرب إلی المعقود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یستلزم وجوبه،لأن المهر الذی یجب بالعقد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ما تراضیا علیه،و لا یلزم من التراضی علی أحد المثلین التراضی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الذی وقع التراضی علیه و إن لم یساوه غیره من أفراد الکلّی، إلا أن الأمر لمّا دار بین وجوب مهر المثل أو قیمة الخمر أو مثل الخلّ کان اعتبار المثل أقرب الثلاثة،لأن العقد علی الجزئی المعیّن اقتضی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المعیّن بالمطابقة،و إرادة الخلّ الکلّی بالالتزام،و کون المهر واجبا بالعقد بحیث لا تنفکّ المرأة عن استحقاقه،حتی لو طلّقها کان لها نصفه،أو مات أحدهما فجمیعه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فات أحد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المصیر إلی إبقاء الآخرین بحسب الإمکان،إذ لا یسقط المیسور بالمعسور،و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لا یوجدن معا فی ضمن وجوب مهر المثل،لأنه لا یجب إلا بالدخول عند القائل به،و إمکان وجودهما فی ضمن قیمة الخمر یفسد بما سنبیّنه من ضعف دلیله،فلم یبق إلاّ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الرضا بالخلّ المعیّن فی الظرف یستلزم إرادة کون المهر خلاّ،بخلاف القیمة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العلامة فی أکثر کتبه </w:t>
      </w:r>
      <w:r>
        <w:rPr>
          <w:rStyle w:val="FootnoteAnchor"/>
          <w:rtl w:val="true"/>
        </w:rPr>
        <w:footnoteReference w:id="650"/>
      </w:r>
      <w:r>
        <w:rPr>
          <w:rFonts w:ascii="IRNazanin" w:hAnsi="IRNazanin" w:eastAsia="IRNazanin"/>
          <w:color w:val="111111"/>
          <w:sz w:val="28"/>
          <w:sz w:val="28"/>
          <w:szCs w:val="28"/>
          <w:rtl w:val="true"/>
          <w:lang w:bidi="fa-IR"/>
        </w:rPr>
        <w:t>،مستدلاّ علیه بأن الکلّی غیر مرضیّ به إلا فی ضمن الجزئی المشترط،فهو منفیّ بتغلیب الشخصیّ علیه،و الشخصیّ باطل لخروجه عن المالیّة،فیرجع الأمر إلی شرط عوض لم یسلم لها،فینتقل إلی مهر المثل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بما مرّ،و بأن مهر المثل ربما کان زائدا عن قیمة الخلّ کثیرا فلا یکون مقصودا للزوج أصلا،أو ناقصا کثیرا فلا یکون مقصودا للزوجة و لا مرضیّا به،و قد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ما تراضی علیه الزوجان</w:t>
      </w:r>
      <w:r>
        <w:rPr>
          <w:rFonts w:eastAsia="IRNazanin" w:cs="IRNazanin"/>
          <w:color w:val="111111"/>
          <w:sz w:val="28"/>
          <w:szCs w:val="28"/>
          <w:rtl w:val="true"/>
          <w:lang w:bidi="fa-IR"/>
        </w:rPr>
        <w:t xml:space="preserve">»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یرد مثله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مثل الخلّ،لأن ذلک أقرب إلی ما تراضیا علیه،بل ربما لم یخالف ما تراضیا علیه إلاّ بمشخّصات لا دخل لها فی المقصود و لا فی المالیّة،فیلغو عند حصول مثل هذا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قیمة الخمر عند مستحلّیه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الشیخ فی المبسوط </w:t>
      </w:r>
      <w:r>
        <w:rPr>
          <w:rStyle w:val="FootnoteAnchor"/>
          <w:rtl w:val="true"/>
        </w:rPr>
        <w:footnoteReference w:id="652"/>
      </w:r>
      <w:r>
        <w:rPr>
          <w:rFonts w:ascii="IRNazanin" w:hAnsi="IRNazanin" w:eastAsia="IRNazanin"/>
          <w:color w:val="111111"/>
          <w:sz w:val="28"/>
          <w:sz w:val="28"/>
          <w:szCs w:val="28"/>
          <w:rtl w:val="true"/>
          <w:lang w:bidi="fa-IR"/>
        </w:rPr>
        <w:t xml:space="preserve">و الخلاف </w:t>
      </w:r>
      <w:r>
        <w:rPr>
          <w:rStyle w:val="FootnoteAnchor"/>
          <w:rtl w:val="true"/>
        </w:rPr>
        <w:footnoteReference w:id="653"/>
      </w:r>
      <w:r>
        <w:rPr>
          <w:rFonts w:ascii="IRNazanin" w:hAnsi="IRNazanin" w:eastAsia="IRNazanin"/>
          <w:color w:val="111111"/>
          <w:sz w:val="28"/>
          <w:sz w:val="28"/>
          <w:szCs w:val="28"/>
          <w:rtl w:val="true"/>
          <w:lang w:bidi="fa-IR"/>
        </w:rPr>
        <w:t>،لأن قیمة الشیء أقرب إلیه عند 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لأنهما عقدا علی شخص باعتبار مالیّته،فمع 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بطلان المعاوضة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یصار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بیّن،لأن الخمر غیر مقصود أصلا،و لا وقع علیه التراضی،فکیف ینتقل إلی قیمته؟و اعتبارها فرع صحّة العقد علی العین،بخلاف ما لو عقدا علی الخمر عالمین به،فإنهما قد تراضیا علی العین،فلا یمتنع الانتقال إلی القیمة لتعذّر العین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الحال أن قول المصنف أقرب الأقوال إلی مراد المتعاقدین، فینبغی أن یکون العمل علیه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المثلیّ کالخمر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القیمیّ کالعبد إذا ظهر حرّا فالانتقال إلی قیمته،لقیامها مقام المثل فی 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کالقول الثالث،لأن ذلک یعتبر فیه قیمة العین بالوصف الواقع الذی امتنع صحّته علیه بواسطته،و هنا اعتبرت القیمة باعتبار الوصف المقصود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فیسقط القول الثالث فی القیمی،لأن الحرّ لا قیمة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ظهر مستحقّا کان اعتبار قیمته جاریا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فالقول بالمثل متعذّر فی القیمی مطلقا،و بقیمة الواقع متعذّر فی الحرّ،فلیس فیه إلا القول بقیمته </w:t>
      </w:r>
      <w:r>
        <w:rPr>
          <w:rStyle w:val="FootnoteAnchor"/>
          <w:rtl w:val="true"/>
        </w:rPr>
        <w:footnoteReference w:id="654"/>
      </w:r>
      <w:r>
        <w:rPr>
          <w:rFonts w:ascii="IRNazanin" w:hAnsi="IRNazanin" w:eastAsia="IRNazanin"/>
          <w:color w:val="111111"/>
          <w:sz w:val="28"/>
          <w:sz w:val="28"/>
          <w:szCs w:val="28"/>
          <w:rtl w:val="true"/>
          <w:lang w:bidi="fa-IR"/>
        </w:rPr>
        <w:t>أو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فإطلاقهم تشبیه الحکم فی مسألة الحرّ بظرف الخمر لا یأتی علی إطلاقه،بل یحتاج إلی تنقیح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تزوّجها بمهر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 بآخر جهرا،کان لها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تزوّجها بمهر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المسألة المعروفة بمهر السرّ و العلانیة،و لها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ذکرها المصنف،و هی أن یعقدا سرّا علی مهر و جهرا علی غیره،إما بأزید کما إذا أراد أن یجمّلها به مع اتّفاقهما علی الناقص فی الأول،أو بالعکس،فالاعتبار عندنا بالسابق منهما،سواء کان السابق هو العقد المشتمل علی مهر السرّ أو العلانیة،لأنها بالعقد تصیر زوجة و یجب المسمّی،فیکون العقد الثانی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بعض العامّة </w:t>
      </w:r>
      <w:r>
        <w:rPr>
          <w:rStyle w:val="FootnoteAnchor"/>
          <w:rtl w:val="true"/>
        </w:rPr>
        <w:footnoteReference w:id="655"/>
      </w:r>
      <w:r>
        <w:rPr>
          <w:rFonts w:ascii="IRNazanin" w:hAnsi="IRNazanin" w:eastAsia="IRNazanin"/>
          <w:color w:val="111111"/>
          <w:sz w:val="28"/>
          <w:sz w:val="28"/>
          <w:szCs w:val="28"/>
          <w:rtl w:val="true"/>
          <w:lang w:bidi="fa-IR"/>
        </w:rPr>
        <w:t>،و لهم فیه تنزیلات مختلفة،و المحصّل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یتّفقا علی ذکر ألفین ظاهرا،و علی الاکتفاء بألف باطنا فی عقد واحد،بأن یتواطئا علی إرادة الألف بعبارة الألفین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وجهان مبنیّان علی أن اللغات هل هی توقیفیّة،أو اصطلاحیّة؟و علی أن الاصطلاح الخاصّ هل یؤثّر فی الاصطلاح العامّ و یغیّره أم لا؟فعلی الأول یفسد المهر،لأن الألف غیر ملفوظة،و الألفین غیر مقصودة،و لم تقع عبارة عنها،لمباینتها لها،و ینتقل إلی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یحتمل الصحّة،و یکون المهر الألف،لاصطلاحهما علیه، و کونه الألفین،لوقوع العقد علیه باتّفاقهما،و الوضع العامّ لا یتغیّر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یجری أیضا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 فی المبسوط </w:t>
      </w:r>
      <w:r>
        <w:rPr>
          <w:rStyle w:val="FootnoteAnchor"/>
          <w:rtl w:val="true"/>
        </w:rPr>
        <w:footnoteReference w:id="656"/>
      </w:r>
      <w:r>
        <w:rPr>
          <w:rFonts w:ascii="IRNazanin" w:hAnsi="IRNazanin" w:eastAsia="IRNazanin"/>
          <w:color w:val="111111"/>
          <w:sz w:val="28"/>
          <w:sz w:val="28"/>
          <w:szCs w:val="28"/>
          <w:rtl w:val="true"/>
          <w:lang w:bidi="fa-IR"/>
        </w:rPr>
        <w:t>بوقوع ما تلفّظا به،و لا یلتفت إلی ما اتّفقا علیه سرّا، محتجّا بأن العقد وقع صحیحا،سرّا کان أو 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یعلم ممّا قرّرناه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قیل بثبوت الألف خاصّة،اعتبارا بما تواضعا و اصطلحا علیه،لأن </w:t>
      </w:r>
    </w:p>
    <w:p>
      <w:pPr>
        <w:pStyle w:val="BookText"/>
        <w:rPr/>
      </w:pPr>
      <w:r>
        <w:rPr>
          <w:rFonts w:ascii="IRNazanin" w:hAnsi="IRNazanin" w:eastAsia="IRNazanin"/>
          <w:color w:val="111111"/>
          <w:sz w:val="28"/>
          <w:sz w:val="28"/>
          <w:szCs w:val="28"/>
          <w:rtl w:val="true"/>
          <w:lang w:bidi="fa-IR"/>
        </w:rPr>
        <w:t>و المهر مضمون علی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تلف قبل تسلیمه کان ضامنا له بقیمته وقت تلفه،علی قول مشهور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لا تعنی بأعیانها،و إنما ینظر إلی معانیها و مقاصدها،کان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الصورة لم یتعرّض إلیها من أصحابنا غیر الشیخ،و کانت أحقّ بالبحث من الاولی،لدقّة مدرکها و خفاء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 مضمون علی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کون المهر مضمونا علی الزوج إلی أن یسلّمه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جهة الضمان مختلفة،فإن من المال ما یضمن ضمان معاوضة،کالمبیع فی ید البائع و الثمن فی ید المشتری قبل التسلیم،و منه ما یضمن ضمان ید، کالمستعار المضمون و المقبوض بالسوم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النکاح شبه من الأمرین،فمن حیث إنه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قوله تعالی فَآتُوهُنَّ أُجُورَهُنَّ </w:t>
      </w:r>
      <w:r>
        <w:rPr>
          <w:rStyle w:val="FootnoteAnchor"/>
          <w:rtl w:val="true"/>
        </w:rPr>
        <w:footnoteReference w:id="657"/>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تتمکّن من ردّه بالعیب،و تحبس نفسها لتستوفیه، و هما من أحکام الأعواض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یناسب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حیث جواز إعراء النکاح عنه،و عدم انفساخ النکاح بتلفه و لا بردّه،و لا یسقط بمنعها نفسها إلی موتها، و یدخل علیه اسم النحلة کما قال تعالی وَ آتُوا النِّساءَ صَدُقاتِهِنَّ نِحْلَةً </w:t>
      </w:r>
      <w:r>
        <w:rPr>
          <w:rStyle w:val="FootnoteAnchor"/>
          <w:rtl w:val="true"/>
        </w:rPr>
        <w:footnoteReference w:id="658"/>
      </w:r>
      <w:r>
        <w:rPr>
          <w:rFonts w:ascii="IRNazanin" w:hAnsi="IRNazanin" w:eastAsia="IRNazanin"/>
          <w:color w:val="111111"/>
          <w:sz w:val="28"/>
          <w:sz w:val="28"/>
          <w:szCs w:val="28"/>
          <w:rtl w:val="true"/>
          <w:lang w:bidi="fa-IR"/>
        </w:rPr>
        <w:t>یناسب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من مذهب الأصحاب هو الثانی،و إلیه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مشهور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بنسبته إلی القول علی عدم تعیّنه و احتمال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الوجهین مسائل کثیرة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هنا من تلف المهر قبل تسلیمه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المشهور بین الأصحاب یکون مضمونا علی الزوج بالمثل أو القیمة،کغیره من الأموال المضمونة ضمان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الأول یجب مهر المثل،کما لو تلف أحد العوضین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البیع قبل القبض،فإن البیع ینفسخ و یجب مثل المبیع أو قیمته،و لا سبیل هنا إلی فساد أصل النکاح،لأن الصّداق لیس رکنا فیه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 الأصحاب هنا ضمان المهر التالف بمثله أو قیمته من غیر أن ینقلوا وجوب مهر المثل قولا أو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 بعد نقل القولین عن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یقتضیه مذهبنا فی کلّ مهر معیّن إذا تلف فإنه تجب قیمته،و لا یجب مهر المثل</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العلامة أوجب مهر المثل فی مواضع نزّل فیها المهر منزلة التالف،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تزوّجها علی ظرف خلّ فظهر خمرا </w:t>
      </w:r>
      <w:r>
        <w:rPr>
          <w:rStyle w:val="FootnoteAnchor"/>
          <w:rtl w:val="true"/>
        </w:rPr>
        <w:footnoteReference w:id="660"/>
      </w:r>
      <w:r>
        <w:rPr>
          <w:rFonts w:ascii="IRNazanin" w:hAnsi="IRNazanin" w:eastAsia="IRNazanin"/>
          <w:color w:val="111111"/>
          <w:sz w:val="28"/>
          <w:sz w:val="28"/>
          <w:szCs w:val="28"/>
          <w:rtl w:val="true"/>
          <w:lang w:bidi="fa-IR"/>
        </w:rPr>
        <w:t xml:space="preserve">،و ما لو تزوّج المسلم علی خمر أو خنزیر عالما بالحال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 بمهر المثل فی مثل ذلک مبنیّ علی کون ضمانه ضمان المعاوضة،من حیث إن هذا فی حکم التلف،مع أنه لا یقول به فی التلف الحقیقی،فکأنّ الحکمین مبنیّان علی الأصلین المتنافیین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هذا الإیراد مدفوع،لأن موضع النزاع فی الأصلین إنما هو عروض التلف بعد الحکم بالصحّة کما فی مسألتنا،أما مع فساد المهر ابتداء فلا إشکال عند الأصحاب فی وجوب مهر المثل،و قد قال الشیخ فی المبسوط عقیب ما ذکرناه بلا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المهر إذا کان فاسدا فإنه یوجب مهر المثل بلا شک</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و کذلک ذکر غیره </w:t>
      </w:r>
      <w:r>
        <w:rPr>
          <w:rStyle w:val="FootnoteAnchor"/>
          <w:rtl w:val="true"/>
        </w:rPr>
        <w:footnoteReference w:id="663"/>
      </w:r>
      <w:r>
        <w:rPr>
          <w:rFonts w:ascii="IRNazanin" w:hAnsi="IRNazanin" w:eastAsia="IRNazanin"/>
          <w:color w:val="111111"/>
          <w:sz w:val="28"/>
          <w:sz w:val="28"/>
          <w:szCs w:val="28"/>
          <w:rtl w:val="true"/>
          <w:lang w:bidi="fa-IR"/>
        </w:rPr>
        <w:t xml:space="preserve">،و مضی </w:t>
      </w:r>
      <w:r>
        <w:rPr>
          <w:rStyle w:val="FootnoteAnchor"/>
          <w:rtl w:val="true"/>
        </w:rPr>
        <w:footnoteReference w:id="664"/>
      </w:r>
      <w:r>
        <w:rPr>
          <w:rFonts w:ascii="IRNazanin" w:hAnsi="IRNazanin" w:eastAsia="IRNazanin"/>
          <w:color w:val="111111"/>
          <w:sz w:val="28"/>
          <w:sz w:val="28"/>
          <w:szCs w:val="28"/>
          <w:rtl w:val="true"/>
          <w:lang w:bidi="fa-IR"/>
        </w:rPr>
        <w:t xml:space="preserve">فی الکتاب ذلک،و یأتی أیضا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تتفرّع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المسألتان المذکورتان،فإن العلامة یری أن المهر فاسد من أصله،و ذلک یوجب مهر المثل،و من حیث إنه لم یقصد فی الثانیة إلی الفساد و إنما أراد المالیّة فاقتضی اعتبار القیمة،و هذا بحث آخر لا ینافی تلک القاعدة،بل یمکن ردّه إلیها و إلی القاعدة الأخری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علی الزوج ضمان المهر بالقیمة بسبب تلفه قبل التسلیم ما الذی یعتبر من قیمته؟الذی ذکره المصنف اعتبار وقت تلفه،کما هو المعتبر فی ضمان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ما دامت موجودة لا تجب القیمة قطعا،و إنما ینتقل إلیها مع تلف العین،فیکون المعتبر فیها وقت الانتقال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 کون العین مضمونة علیه حینئذ،لأن معنی ضمانها أنها بحیث لو تلفت وجب الانتقال إلی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أعلی القیم من حین العقد إلی حین التلف،لأنه مضمون فی جمیع هذه الأوقات،و من جملتها زمان علوّ القیمة،خصوصا مع مطالبتها بالتسلیم و منعها،لأنه حینئذ یصیر غاصبا فیؤخذ بأشقّ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مع المطالبة یلزمه الأعلی من حین المطالبة إلی وقت التلف،لأنه غاصب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من تعلیل الأول 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التعدّی بعدم التسلیم لا یوجب ضمانا زائدا علی ما دلّ علیه الدلیل و إن أوجب الإثم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 یتوهّم متوهّم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ضمان قیمته یوم التلف،حیث إنه موضع خلاف أیضا،لأن القول بضمانه یوم التلف لیس هو المشهور و إن کان هو المنصور،بل المشهور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667"/>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و لو وجدت به عیبا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ردّه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عاب بعد العقد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بالخیار فی أخذه أو أخذ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القیمة،و لها عینه و أرشه،کان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الغصب نقل المصنف عن الأکثر ضمان المغصوب بقیمته یوم الغصب لا یوم التلف،فیناسبه القول هنا بضمان قیمته یوم العقد،لکن لا قائل به هنا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فاعتبار یوم التلف لیس هو القول المشهور،و لا محلّ توقّف من المصنف،فإن اقتصاره علی نسبته إلی القول یؤذن بتوقّف فیه أو تمریض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المراد به ما ذکرناه سابقا من حکم ضمان القیمة أو المثل،لا مهر المثل،فإنه محلّ البحث و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وجدت به عیبا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أصدقها عینا مخصوصة فوجدتها معیبة،فإن کان العیب موجودا حین العقد و لم تکن عالمة به کان لها ردّه بالعیب و الرجوع إلی قیمته بناء علی ضمان الید،و لها إمساکه بالأرش،لأن العقد إنما وقع علی السلیم،فإذا لم تجده کذلک أخذت عوض الفائت،و هو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تجدّد العیب بعد العقد و قبل تسلیمها کان مضمونا علی الزوج،لأن ضمان الجملة یقتضی ضمان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لها حینئذ أرش النقصان من غیر ردّ،لأنه عین حقّها،و نقصه ینجبر بضمان أرشه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تتخیّر بین أخذه بالأرش و ردّه،فتأخذ القیمة </w:t>
      </w:r>
    </w:p>
    <w:p>
      <w:pPr>
        <w:pStyle w:val="BookText"/>
        <w:rPr/>
      </w:pPr>
      <w:r>
        <w:rPr>
          <w:rFonts w:ascii="IRNazanin" w:hAnsi="IRNazanin" w:eastAsia="IRNazanin"/>
          <w:color w:val="111111"/>
          <w:sz w:val="28"/>
          <w:sz w:val="28"/>
          <w:szCs w:val="28"/>
          <w:rtl w:val="true"/>
          <w:lang w:bidi="fa-IR"/>
        </w:rPr>
        <w:t>و لها أن تمتنع من تسلیم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 حتی تقبض مهرها،سواء کان الزوج موسرا أو معسرا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لها ذلک بعد الدخول؟قیل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الأشبه،لأن الاستمتاع حقّ لزم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تلف،لأنه مضمون علیه،و قد وقع العقد علیه سلیما،فإذا تعیّب کان لها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کونه مضمونا ضمان الید یوجب بقاءه علی ملکها و ضمان الفائت لا غیر،کما لو عابت العین عند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نعم،یتمّ ذلک علی القول بضمان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فی المبسوط قوّی فی موضع آخر عدم الخیار و تعیّن أخذه بالأرش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القائل بضمان المعاوضة أوجب هنا مع الردّ مهر المثل،لأنه قیمة العین،کنظائره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أن تمتنع من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قبل تحریر المسألة و بیان أقسامها من تمهید مقدّمات یترتّب علیها أحکامها،و یظهر وجه الخلاف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النکاح علی تقدیر ذکر المهر فی العقد معاوضة،إما محضة أو شبیهة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یظهر به وجه المشابهة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ذکره لا یکون کذلک، لعدم العوض من الجانب الآخر،ما لم یدخل فیلزم العوض،و یلحق بالمعاوضة حینئذ</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المعاوضة لکلّ من المتعاوضین الامتناع من تسلیم ما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جانبه من العوض حتی یسلّم إلیه الآخر،سواء کان موسرا أم معسرا،لتحصل فائدة التعویض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فیجبرهما الحاکم علی التقابض معا حیث یتعاسران،لعدم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خفاء فی أن النکاح کذلک حیث یذکر المهر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قبض أحدهما بإذن الآخر یسقط حقّ القابض من الإمساک و حقّ الآخر أیضا،لاستقرار ملک القابض فلا یستعاد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الوطء فی النکاح هو القبض،إذ البضع لا یدخل تحت الید و إن کانت الزوجة أمة،لأن ملک الرقبة لغیر مالک الاستمتاع،و لهذا لا یجب علیه عوض البضع بالغصب ما لم یطأ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 الوطء لیس قبضا تامّا کقبض المبیع،لأن المعتبر منه قبض مجموع العوض الواقع فی مقابلة الآخر، و الواقع فی مقابلة المهر لیس هو الوطء مرّة واحدة،بل مجموع حقّ البضع، و حیث لا یمکن دخوله بأجمعه تحت الید لا یتصوّر التقابض من الجانبین، فیبقی حقّ قبضه ما دامت منفعته متجدّدة،بخلاف ما یمکن قبضه جملة،کالمهر و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المهر یجب جمیعه بالعقد و إن توقّف استقراره علی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أشهر القولین و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استقراره الدخول و لو مرّة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یؤیّد الأول من وجهی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مقابلة باقی الوطئات مهر فی الدائم،للاتّفاق علی وجوب جمیعه بالوطء الواحد،و إن کان متعلّق المعاوضة هو البضع الذی یتجدّد منافعه فی کلّ وقت من أوقات وجوده،بخلاف المنقطع،فإن المهر فی مقابلة مجموع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یسقط عنه من المهر بحساب ما تفوّته علیه من المدّة اختیارا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یشترط فی القبض وقوعه طوعا،أم یکتفی به مطلقا؟وجهان،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حصول الغرض،و انتقال </w:t>
      </w:r>
      <w:r>
        <w:rPr>
          <w:rStyle w:val="FootnoteAnchor"/>
          <w:rtl w:val="true"/>
        </w:rPr>
        <w:footnoteReference w:id="670"/>
      </w:r>
      <w:r>
        <w:rPr>
          <w:rFonts w:ascii="IRNazanin" w:hAnsi="IRNazanin" w:eastAsia="IRNazanin"/>
          <w:color w:val="111111"/>
          <w:sz w:val="28"/>
          <w:sz w:val="28"/>
          <w:szCs w:val="28"/>
          <w:rtl w:val="true"/>
          <w:lang w:bidi="fa-IR"/>
        </w:rPr>
        <w:t>الضمان به کیف اتّفق،و من تحریم القبض بدون الإذن،فلا یترتّب علیه أثر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بعض أحکام القبض متحقّقة، کاستقرار المهر بالوطء کرها،و بعضها غیر متحقّق قطعا،کالنفقة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التردّد فی موضع النزاع حیث یدخل بها کرها،هل لها الامتناع بعده من الإقباض حتی تقبض المهر أم لا؟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بوجوب التقابض فی العوضین من الجانبین إنما یتحقّق مع استحقاق کلّ من المالکین للعوضین معجّلا،فلو انتفی استحقاق التعجیل عن أحدهما أو عنهما معا انتفی الحکم،کما لو کان أحد العوضین مؤجّلا، أو 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یختصّ أحدهما بمانع التعجیل یختصّ الآخر بحکم استحقاق تعجیل إقباضه من غیر 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یتصوّر عدم الاستحقاق فی المسألة المفروضة من جانب المهر بتأجیله،و من جانب الزوجة بصغرها و غیره من موانع الاستمتاع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تمهّدت هذه المقدّمات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الزوجان بالنسبة إلی استحقاق طلب المهر،و تسلیم الزوجة،و جواز الامتناع فیهما،أو فی أحدهما،لا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یکونا صغیرین بحیث لم یبلغا حدّ الاستمتاع،أو کبیرین،أو بالتفریق،بأن کانت الزوجة صغیرة و الزوج کبیرا،أو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الزوج معسرا بالمهر،أو موسرا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قد دخل،أم لا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فرض دخول الصغیر بالکبیرة الثیّب،أو مطلقا،و بالصغیرة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المهر حالاّ،أو مؤجّلا،أو بعضه حالاّ و بعضه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تأجیله أو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یحلّ قبل الدخول،أو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فصور المسألة ثمانون صورة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خلاصة القول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الزوجة إن کانت کاملة صالحة للاستمتاع،و لم یکن قد دخل بها الزوج،و المهر حالّ و هو موسر،فلها الامتناع من التمکین حتی تقبض مهرها بتمامه اتّفاقا،لا بمعنی وجوب ابتداء الزوج بتسلیم المهر أولا،بل إما بذلک،أو بتقابضهما معا،بأن یؤمر الزوج بوضع الصّداق فی ید من یتّفقان علیه أو ید عدل،و تؤمر بالتمکین،فإذا مکّنت سلّم العدل الصداق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فی معنی إقباض المهر أولا،إلا أن ما یخافه الزوج من فواته بوصوله إلیها یستدرک بوضعه علی ید العدل،فیصیر فی معنی التقابض معا،حیث إن القابض نائب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اعتبر ذلک لما تقرّر فی المقدّمة الأولی أن فی النکاح معنی المعاوضة،و فی الثانیة أن لکلّ من المتعاوضین الامتناع من الإقباض حتی یقبض الآخر،و طریق الجمع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یجبر الزوج علی تسلیم الصداق أولا،فإذا سلّم سلّمت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فائت المال یستدرک،و فائت البضع لا یستدرک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یجبر واحد منهما،لکن إذا بادر أحدهما إلی التسلیم أجبر الآخر علی تسلیم 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أصحّهما الأول،لما فیه من الجمع بین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یحصل الجواب عن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 أنه قد یؤدّی إلی بقاء النزاع بعدم بداءة أحدهما،و لا بدّ من نصب طریق شرعیّ یحسم 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الأوجه قد مضی </w:t>
      </w:r>
      <w:r>
        <w:rPr>
          <w:rStyle w:val="FootnoteAnchor"/>
          <w:rtl w:val="true"/>
        </w:rPr>
        <w:footnoteReference w:id="671"/>
      </w:r>
      <w:r>
        <w:rPr>
          <w:rFonts w:ascii="IRNazanin" w:hAnsi="IRNazanin" w:eastAsia="IRNazanin"/>
          <w:color w:val="111111"/>
          <w:sz w:val="28"/>
          <w:sz w:val="28"/>
          <w:szCs w:val="28"/>
          <w:rtl w:val="true"/>
          <w:lang w:bidi="fa-IR"/>
        </w:rPr>
        <w:t>مثلها فی البیع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وجه رابع لا یأتی هنا،و هو أن البائع یجبر علی التسلیم أولا،فإذا استقرّ البدل فی ید المشتری ألزم بتسلیم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لا یمکن الابتداء بالمرأة،لأن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منفعة البضع إذا فاتت تعذّر استدراکها،و المال یمکن استرداده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هذه الحالة بین کون الصداق عینا و منفعة،متعیّنا و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یختلف ذلک بإعسار الزوج و یساره؟الأکثرون علی عدمه،و هو الذی تقتضیه القاعدة الثانیة،لأن عجز أحد المتعاوضین لا یسقط حقّ الآخر ممّا یثبت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ابن إدریس أنه لیس لها الامتناع مع الإعسار،لمنع مطالبته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بما ذکرناه،فإن منع المطالبة لا یقتضی وجوب التسلیم قبل قبض العوض،لکن یختلف الحال حینئذ،فإنه مع یساره و مطالبتها یأثم الزوج بالمنع، و تستحق النفقة و إن لم تسلّم نفسها إذا بذلت التمکین بشرط تسلیم المهر،لأن المنع حینئذ بحقّ،فلا یقدح فی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إعساره فلا إثم علیه بالتأخیر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استحقاقها النفقة حینئذ وجهان،من انتفاء التمکین،إذ هو معلّق بأمر ممتنع عادة،و هو الذی جزم به الشهید فی شرح الإرشاد </w:t>
      </w:r>
      <w:r>
        <w:rPr>
          <w:rStyle w:val="FootnoteAnchor"/>
          <w:rtl w:val="true"/>
        </w:rPr>
        <w:footnoteReference w:id="674"/>
      </w:r>
      <w:r>
        <w:rPr>
          <w:rFonts w:ascii="IRNazanin" w:hAnsi="IRNazanin" w:eastAsia="IRNazanin"/>
          <w:color w:val="111111"/>
          <w:sz w:val="28"/>
          <w:sz w:val="28"/>
          <w:szCs w:val="28"/>
          <w:rtl w:val="true"/>
          <w:lang w:bidi="fa-IR"/>
        </w:rPr>
        <w:t>،و من أن المنع بحقّ کالموسر،لاشتراکهما فی بذل التمکین بشرط تسلیم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امتناع التسلیم عادة لا دخل له فی الفرق مع جواز الاجتماع بالاقتراض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مع عدم الدخول بین کونها قد مکّنت منه فلم یقع و عدمه،فلها العود إلی الامتناع بعد التمکین إلی أن تقبض المهر و یعود الحکم إلی ما کان قبله،لما تقرّر فی المقدّمة الرابعة أن القبض لا یتحقّق فی النکاح بدون الوطء</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تکن المرأة مهیّأة للاستمتاع،بأن کانت مریضة أو محبوسة،لم یلزمه تسلیم الصداق،لما تقدّم من اشتراط وجوبه علیه بالتقابض من الجانبین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کانت صغیرة لا تصلح للجماع،و طلب الولیّ المهر،فهل یلزمه التسلیم قبل کمالها؟وجهان،من تعذّر التقابض من الجانبین،لعدم إمکان الاستمتاع،و هو خیرة الشیخ فی المبسوط </w:t>
      </w:r>
      <w:r>
        <w:rPr>
          <w:rStyle w:val="FootnoteAnchor"/>
          <w:rtl w:val="true"/>
        </w:rPr>
        <w:footnoteReference w:id="675"/>
      </w:r>
      <w:r>
        <w:rPr>
          <w:rFonts w:ascii="IRNazanin" w:hAnsi="IRNazanin" w:eastAsia="IRNazanin"/>
          <w:color w:val="111111"/>
          <w:sz w:val="28"/>
          <w:sz w:val="28"/>
          <w:szCs w:val="28"/>
          <w:rtl w:val="true"/>
          <w:lang w:bidi="fa-IR"/>
        </w:rPr>
        <w:t>،و من أن الصداق حقّ ثابت و قد طلبه المستحقّ فوجب دفعه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قبض مقابله من العوض قد أقدم الزوج علیه حیث عقد علیها کذلک،و أوجب علی نفسه المال فی الحال،کالعکس لو کان المهر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الإشکال ما لو لم تصلح للاستمتاع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صلحت لغیر الوطء فطلبها الزوج لذلک،ففی وجوب إجابته وجهان،من تحقّق الزوجیّة المقتضیة لجواز الاستمتاع،فلا یسقط بعضه بتعذّر بعض،فیجب التسلیم للممکن، و من أن القصد الذاتی من الاستمتاع الوطء و الباقی تابع،فإذا تعذّر المتبوع انتفی التابع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إمساکها لغیر ذلک حضانة،و الزوج لیس أهلا لها،و إنما هی حقّ للأقارب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لا یؤمن إذا خلا بها أن یأتیها فتتضرّر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فلو بذلت له لم یجب علیه القبول،لأن حقّه الاستمتاع و لم یخلق </w:t>
      </w:r>
      <w:r>
        <w:rPr>
          <w:rStyle w:val="FootnoteAnchor"/>
          <w:rtl w:val="true"/>
        </w:rPr>
        <w:footnoteReference w:id="676"/>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وجب للزمه نفقة الحضانة و التربیة،و هو منتف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أقوی </w:t>
      </w:r>
      <w:r>
        <w:rPr>
          <w:rStyle w:val="FootnoteAnchor"/>
          <w:rtl w:val="true"/>
        </w:rPr>
        <w:footnoteReference w:id="677"/>
      </w:r>
      <w:r>
        <w:rPr>
          <w:rFonts w:ascii="IRNazanin" w:hAnsi="IRNazanin" w:eastAsia="IRNazanin"/>
          <w:color w:val="111111"/>
          <w:sz w:val="28"/>
          <w:sz w:val="28"/>
          <w:szCs w:val="28"/>
          <w:rtl w:val="true"/>
          <w:lang w:bidi="fa-IR"/>
        </w:rPr>
        <w:t xml:space="preserve">،و هو خیرة المبسوط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کانا معا صغیرین،فطلب المهر من ولیّه،فالوجهان فی الکبیر مع الصغیرة،و أولی بعدم الوجوب لو قیل به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أجودهما استواؤهما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انعکس،فکانت کبیرة و الزوج صغیر،فالوجهان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فی المبسوط </w:t>
      </w:r>
      <w:r>
        <w:rPr>
          <w:rStyle w:val="FootnoteAnchor"/>
          <w:rtl w:val="true"/>
        </w:rPr>
        <w:footnoteReference w:id="679"/>
      </w:r>
      <w:r>
        <w:rPr>
          <w:rFonts w:ascii="IRNazanin" w:hAnsi="IRNazanin" w:eastAsia="IRNazanin"/>
          <w:color w:val="111111"/>
          <w:sz w:val="28"/>
          <w:sz w:val="28"/>
          <w:szCs w:val="28"/>
          <w:rtl w:val="true"/>
          <w:lang w:bidi="fa-IR"/>
        </w:rPr>
        <w:t>عدم وجوب تسلیم المهر فی الجمیع،کما لا تجب النفقة،محتجّا بأن الاستمتاع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فی النفقة لا فی المهر،لما قرّرناه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إذا کان المهر حالاّ،فلو کان مؤجّلا لم یکن لها الامتناع قبل حلوله قطعا،إذ لا یجب لها علیه شیء حینئذ،فیبقی وجوب حقّه علیها بغیر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لدخولها علی الرضا بتسلیم نفسها قبل قبضه،کالبیع إذا کان بثمن 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سلّمت نفسها إلیه فلا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دافعت و أقدمت علی فعل المحرّم حتی حلّ الأجل و وجب المهر ففی جواز امتناعها بعد ذلک کالحالّ وجهان،من 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فی المعنی،و من استقرار وجوب تسلیمها قبله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لأنها لمّا رضیت بالتأجیل ثبت </w:t>
      </w:r>
      <w:r>
        <w:rPr>
          <w:rStyle w:val="FootnoteAnchor"/>
          <w:rtl w:val="true"/>
        </w:rPr>
        <w:footnoteReference w:id="681"/>
      </w:r>
      <w:r>
        <w:rPr>
          <w:rFonts w:ascii="IRNazanin" w:hAnsi="IRNazanin" w:eastAsia="IRNazanin"/>
          <w:color w:val="111111"/>
          <w:sz w:val="28"/>
          <w:sz w:val="28"/>
          <w:szCs w:val="28"/>
          <w:rtl w:val="true"/>
          <w:lang w:bidi="fa-IR"/>
        </w:rPr>
        <w:t>أمرها علی أن لا حقّ لها فی الامتناع،فیمتنع ثبوته بعد ذلک،لانتفاء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الأقوی،و به قطع فی المبسوط </w:t>
      </w:r>
      <w:r>
        <w:rPr>
          <w:rStyle w:val="FootnoteAnchor"/>
          <w:rtl w:val="true"/>
        </w:rPr>
        <w:footnoteReference w:id="682"/>
      </w:r>
      <w:r>
        <w:rPr>
          <w:rFonts w:ascii="IRNazanin" w:hAnsi="IRNazanin" w:eastAsia="IRNazanin"/>
          <w:color w:val="111111"/>
          <w:sz w:val="28"/>
          <w:sz w:val="28"/>
          <w:szCs w:val="28"/>
          <w:rtl w:val="true"/>
          <w:lang w:bidi="fa-IR"/>
        </w:rPr>
        <w:t>، و تبعه الأکثر و 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683"/>
      </w:r>
      <w:r>
        <w:rPr>
          <w:rFonts w:ascii="IRNazanin" w:hAnsi="IRNazanin" w:eastAsia="IRNazanin"/>
          <w:color w:val="111111"/>
          <w:sz w:val="28"/>
          <w:sz w:val="28"/>
          <w:szCs w:val="28"/>
          <w:rtl w:val="true"/>
          <w:lang w:bidi="fa-IR"/>
        </w:rPr>
        <w:t>البحث فیه فی الکتاب،لکنّا ذکرناه هنا لمناسبة استیفاء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کلام الشیخ فی النهایة یقتضی جواز الامتناع هنا،حیث أطلق جواز امتناعها حتی تقبض المهر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إطلاقه محمول علی الحالّ،لأنه محلّ الخلاف،لا المؤجل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بعضه حالاّ و بعضه مؤجّلا فلکلّ واحد منهما حکم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أن تمتنع حتی تقبض الحالّ دون المؤجّل و إن حلّ،کما قرّر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هذا البحث علی تقدیر عدم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بعده فهل لها الامتناع إذا إرادته حتی تقبض المهر کما کان لها ذلک قبله؟قولان،أحدهما العدم،و هو الذی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اختاره المصنف 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المتأخّرین </w:t>
      </w:r>
      <w:r>
        <w:rPr>
          <w:rStyle w:val="FootnoteAnchor"/>
          <w:rtl w:val="true"/>
        </w:rPr>
        <w:footnoteReference w:id="686"/>
      </w:r>
      <w:r>
        <w:rPr>
          <w:rFonts w:ascii="IRNazanin" w:hAnsi="IRNazanin" w:eastAsia="IRNazanin"/>
          <w:color w:val="111111"/>
          <w:sz w:val="28"/>
          <w:sz w:val="28"/>
          <w:szCs w:val="28"/>
          <w:rtl w:val="true"/>
          <w:lang w:bidi="fa-IR"/>
        </w:rPr>
        <w:t xml:space="preserve">،و من المتقدّمین الشیخ فی الخلاف </w:t>
      </w:r>
      <w:r>
        <w:rPr>
          <w:rStyle w:val="FootnoteAnchor"/>
          <w:rtl w:val="true"/>
        </w:rPr>
        <w:footnoteReference w:id="687"/>
      </w:r>
      <w:r>
        <w:rPr>
          <w:rFonts w:ascii="IRNazanin" w:hAnsi="IRNazanin" w:eastAsia="IRNazanin"/>
          <w:color w:val="111111"/>
          <w:sz w:val="28"/>
          <w:sz w:val="28"/>
          <w:szCs w:val="28"/>
          <w:rtl w:val="true"/>
          <w:lang w:bidi="fa-IR"/>
        </w:rPr>
        <w:t xml:space="preserve">،و المرتضی </w:t>
      </w:r>
      <w:r>
        <w:rPr>
          <w:rStyle w:val="FootnoteAnchor"/>
          <w:rtl w:val="true"/>
        </w:rPr>
        <w:footnoteReference w:id="688"/>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الأقوی،عملا بمقتضی القواعد السابقة،فإن المهر قد استقرّ بالوطء،و قد حصل تسلیمها نفسها برضاها،و متی سلّم أحد المتعاوضین الذی قبله باختیاره لم یکن له بعد ذلک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حکم بما ذکرناه من الاحتمال فی المقدّمة الرابعة جوّز امتناعها بعد الدخول أیضا،لعدم التقابض،و لم یخالف باقی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الشیخ فی النهایة </w:t>
      </w:r>
      <w:r>
        <w:rPr>
          <w:rStyle w:val="FootnoteAnchor"/>
          <w:rtl w:val="true"/>
        </w:rPr>
        <w:footnoteReference w:id="690"/>
      </w:r>
      <w:r>
        <w:rPr>
          <w:rFonts w:ascii="IRNazanin" w:hAnsi="IRNazanin" w:eastAsia="IRNazanin"/>
          <w:color w:val="111111"/>
          <w:sz w:val="28"/>
          <w:sz w:val="28"/>
          <w:szCs w:val="28"/>
          <w:rtl w:val="true"/>
          <w:lang w:bidi="fa-IR"/>
        </w:rPr>
        <w:t xml:space="preserve">و المبسوط </w:t>
      </w:r>
      <w:r>
        <w:rPr>
          <w:rStyle w:val="FootnoteAnchor"/>
          <w:rtl w:val="true"/>
        </w:rPr>
        <w:footnoteReference w:id="691"/>
      </w:r>
      <w:r>
        <w:rPr>
          <w:rFonts w:ascii="IRNazanin" w:hAnsi="IRNazanin" w:eastAsia="IRNazanin"/>
          <w:color w:val="111111"/>
          <w:sz w:val="28"/>
          <w:sz w:val="28"/>
          <w:szCs w:val="28"/>
          <w:rtl w:val="true"/>
          <w:lang w:bidi="fa-IR"/>
        </w:rPr>
        <w:t xml:space="preserve">، و قبله المفید </w:t>
      </w:r>
      <w:r>
        <w:rPr>
          <w:rStyle w:val="FootnoteAnchor"/>
          <w:rtl w:val="true"/>
        </w:rPr>
        <w:footnoteReference w:id="692"/>
      </w:r>
      <w:r>
        <w:rPr>
          <w:rFonts w:ascii="IRNazanin" w:hAnsi="IRNazanin" w:eastAsia="IRNazanin"/>
          <w:color w:val="111111"/>
          <w:sz w:val="28"/>
          <w:sz w:val="28"/>
          <w:szCs w:val="28"/>
          <w:rtl w:val="true"/>
          <w:lang w:bidi="fa-IR"/>
        </w:rPr>
        <w:t xml:space="preserve">،و بعده القاضی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فرّق ابن حمزة </w:t>
      </w:r>
      <w:r>
        <w:rPr>
          <w:rStyle w:val="FootnoteAnchor"/>
          <w:rtl w:val="true"/>
        </w:rPr>
        <w:footnoteReference w:id="694"/>
      </w:r>
      <w:r>
        <w:rPr>
          <w:rFonts w:ascii="IRNazanin" w:hAnsi="IRNazanin" w:eastAsia="IRNazanin"/>
          <w:color w:val="111111"/>
          <w:sz w:val="28"/>
          <w:sz w:val="28"/>
          <w:szCs w:val="28"/>
          <w:rtl w:val="true"/>
          <w:lang w:bidi="fa-IR"/>
        </w:rPr>
        <w:t>بین تسلیمها نفسها اختیارا و إکراها،فحکم بسقوط حقّها من الامتناع فی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ما ذکر فی المقدّمة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 قوّة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معناه ما لو سلّم الولیّ من لیست بکاملة و لم یقبض الصداق،فهل لها الامتناع بعد الکمال حتی تقبضه؟وجهان،و أولی بعدم الجواز هنا،لأن تسلیم الولیّ شرعیّ،إلا أن یمنع من جواز تسلیمه لها قبل قبض المهر کغیره من </w:t>
      </w:r>
    </w:p>
    <w:p>
      <w:pPr>
        <w:pStyle w:val="BookText"/>
        <w:rPr/>
      </w:pPr>
      <w:r>
        <w:rPr>
          <w:rFonts w:ascii="IRNazanin" w:hAnsi="IRNazanin" w:eastAsia="IRNazanin"/>
          <w:color w:val="111111"/>
          <w:sz w:val="28"/>
          <w:sz w:val="28"/>
          <w:szCs w:val="28"/>
          <w:rtl w:val="true"/>
          <w:lang w:bidi="fa-IR"/>
        </w:rPr>
        <w:t>و یستحبّ تقلیل المهر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یتجاوز السنّة،و هو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المعاوضات،فتساوی المکرهة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الأحکام المتعلّقة بصور المسألة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تقلیل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استحباب تقلیل المهر،و أن لا یتجاوز مهر السنّة الذی تزوّج به النبیّ صلّی اللّه علیه و آله و سلّم نساءه و زوّج به بناته،للتأسّی به،و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أمّتی أصبحهنّ وجها،و أقلّهنّ مهرا</w:t>
      </w:r>
      <w:r>
        <w:rPr>
          <w:rFonts w:eastAsia="IRNazanin" w:cs="IRNazanin"/>
          <w:color w:val="111111"/>
          <w:sz w:val="28"/>
          <w:szCs w:val="28"/>
          <w:rtl w:val="true"/>
          <w:lang w:bidi="fa-IR"/>
        </w:rPr>
        <w:t xml:space="preserve">»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أعظم النکاح برکة أیسره مئونة</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زوّج رسول اللّه صلّی اللّه علیه و آله و سلّم سائر بناته و لا تزوّج شیئا من نسائه علی أکثر من اثنتی عشرة أوقیّة و نشّ،و هو نصف الأوقیّة، و الأوقیّة أربعون،و النشّ عشرون درهما،فذلک خمسمائة درهم</w:t>
      </w:r>
      <w:r>
        <w:rPr>
          <w:rFonts w:eastAsia="IRNazanin" w:cs="IRNazanin"/>
          <w:color w:val="111111"/>
          <w:sz w:val="28"/>
          <w:szCs w:val="28"/>
          <w:rtl w:val="true"/>
          <w:lang w:bidi="fa-IR"/>
        </w:rPr>
        <w:t xml:space="preserve">»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الحسین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مهر السنّة کیف صار خمسمائة؟فقال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أوجب علی نفسه أن لا یکبّره مؤمن مائة تکبیرة،و یسبّحه مائة تسبیحة،و یحمده مائة تحمیدة،و یهلّله مائة تهلیلة،و یصلّی علی محمّد و آله مائة مرّة،ثمَّ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زوّجنی من الحور العین،إلاّ زوّجه اللّه حوراء،و جعل ذلک 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أوحی اللّه تعالی إلی نبیّه صلّی اللّه علیه و آله و سلّم أن سنّ مهور المؤمنات خمسمائة درهم،ففعل ذلک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أیّما مؤمن خطب إلی أخیه حرمته فبذل خمسمائة درهم فلم یزوّجه </w:t>
      </w:r>
    </w:p>
    <w:p>
      <w:pPr>
        <w:pStyle w:val="BookText"/>
        <w:rPr/>
      </w:pPr>
      <w:r>
        <w:rPr>
          <w:rFonts w:ascii="IRNazanin" w:hAnsi="IRNazanin" w:eastAsia="IRNazanin"/>
          <w:color w:val="111111"/>
          <w:sz w:val="28"/>
          <w:sz w:val="28"/>
          <w:szCs w:val="28"/>
          <w:rtl w:val="true"/>
          <w:lang w:bidi="fa-IR"/>
        </w:rPr>
        <w:t>و أن یدخل بالزوجة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یقدّم مهرها،أو شیئا منه،أو غیره و لو هدیّة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عقّه،و استحقّ من اللّه عزّ و جلّ أن لا یزوّجه حوراء</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الأخبار أن الکراهة متعلّقة بالمرأة و ولیّها لا بالزوج،و عبارة المصنف شاملة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یمکن تعلّق الکراهة به من حیث الإعانة علی المکروه إن أمکنه النقصان،و إلا فلا کراهة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قد تقدّم </w:t>
      </w:r>
      <w:r>
        <w:rPr>
          <w:rStyle w:val="FootnoteAnchor"/>
          <w:rtl w:val="true"/>
        </w:rPr>
        <w:footnoteReference w:id="699"/>
      </w:r>
      <w:r>
        <w:rPr>
          <w:rFonts w:ascii="IRNazanin" w:hAnsi="IRNazanin" w:eastAsia="IRNazanin"/>
          <w:color w:val="111111"/>
          <w:sz w:val="28"/>
          <w:sz w:val="28"/>
          <w:szCs w:val="28"/>
          <w:rtl w:val="true"/>
          <w:lang w:bidi="fa-IR"/>
        </w:rPr>
        <w:t>إمهار الحسن علیه السلام امرأة مائة جاریة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یدخل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الحکم روایة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المرأة فلا یحلّ له فرجها حتی یسوق إلیها شیئا درهما فما فوقه،أو هدیّة من سویق أو غیره</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وردت علی جهة الأفضل،فأما أن یکون ذلک واجبا أو ترکه محظورا فلا،لما رواه عبد الحمید الطائی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 المرأة و أدخل بها و لا أعطیها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دینا علیک</w:t>
      </w:r>
      <w:r>
        <w:rPr>
          <w:rFonts w:eastAsia="IRNazanin" w:cs="IRNazanin"/>
          <w:color w:val="111111"/>
          <w:sz w:val="28"/>
          <w:szCs w:val="28"/>
          <w:rtl w:val="true"/>
          <w:lang w:bidi="fa-IR"/>
        </w:rPr>
        <w:t xml:space="preserve">»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الروایة الأولی قاصرة عن إفادة التحریم من حیث السند،أما الکراهة فیکفی فیها مثل ذلک کالاستحباب</w:t>
      </w:r>
      <w:r>
        <w:rPr>
          <w:rFonts w:eastAsia="IRNazanin" w:cs="IRNazanin"/>
          <w:color w:val="111111"/>
          <w:sz w:val="28"/>
          <w:szCs w:val="28"/>
          <w:rtl w:val="true"/>
          <w:lang w:bidi="fa-IR"/>
        </w:rPr>
        <w:t xml:space="preserve">. </w:t>
      </w:r>
      <w:bookmarkStart w:id="165" w:name="pg13583_127827"/>
    </w:p>
    <w:p>
      <w:pPr>
        <w:pStyle w:val="Heading6"/>
        <w:numPr>
          <w:ilvl w:val="5"/>
          <w:numId w:val="1"/>
        </w:numPr>
        <w:rPr/>
      </w:pPr>
      <w:bookmarkStart w:id="166" w:name="__RefHeading___Toc2565900_1934241801"/>
      <w:bookmarkStart w:id="167" w:name="_Toc62"/>
      <w:bookmarkEnd w:id="165"/>
      <w:bookmarkEnd w:id="166"/>
      <w:r>
        <w:rPr>
          <w:rtl w:val="true"/>
        </w:rPr>
        <w:t>الطرف الثانی</w:t>
      </w:r>
      <w:r>
        <w:rPr>
          <w:rtl w:val="true"/>
        </w:rPr>
        <w:t>:</w:t>
      </w:r>
      <w:r>
        <w:rPr>
          <w:rtl w:val="true"/>
        </w:rPr>
        <w:t>فی التفویض</w:t>
      </w:r>
      <w:bookmarkEnd w:id="167"/>
    </w:p>
    <w:p>
      <w:pPr>
        <w:pStyle w:val="BookText"/>
        <w:rPr/>
      </w:pPr>
      <w:r>
        <w:rPr>
          <w:rFonts w:ascii="IRNazanin" w:hAnsi="IRNazanin" w:eastAsia="IRNazanin"/>
          <w:color w:val="111111"/>
          <w:sz w:val="28"/>
          <w:sz w:val="28"/>
          <w:szCs w:val="28"/>
          <w:rtl w:val="true"/>
          <w:lang w:bidi="fa-IR"/>
        </w:rPr>
        <w:t>الطرف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التفویض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البضع،و تفویض المهر</w:t>
      </w:r>
      <w:r>
        <w:rPr>
          <w:rFonts w:eastAsia="IRNazanin" w:cs="IRNazanin"/>
          <w:color w:val="111111"/>
          <w:sz w:val="28"/>
          <w:szCs w:val="28"/>
          <w:rtl w:val="true"/>
          <w:lang w:bidi="fa-IR"/>
        </w:rPr>
        <w:t>.</w:t>
      </w:r>
    </w:p>
    <w:p>
      <w:pPr>
        <w:pStyle w:val="Heading6"/>
        <w:numPr>
          <w:ilvl w:val="5"/>
          <w:numId w:val="1"/>
        </w:numPr>
        <w:rPr/>
      </w:pPr>
      <w:bookmarkStart w:id="168" w:name="__RefHeading___Toc2565902_1934241801"/>
      <w:bookmarkStart w:id="169" w:name="_Toc63"/>
      <w:bookmarkEnd w:id="168"/>
      <w:r>
        <w:rPr>
          <w:rtl w:val="true"/>
        </w:rPr>
        <w:t>أمّا الأول</w:t>
      </w:r>
      <w:r>
        <w:rPr>
          <w:rtl w:val="true"/>
        </w:rPr>
        <w:t>:</w:t>
      </w:r>
      <w:r>
        <w:rPr>
          <w:rtl w:val="true"/>
        </w:rPr>
        <w:t>تعویض البضع</w:t>
      </w:r>
      <w:bookmarkEnd w:id="169"/>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أن لا یذکر فی العقد مهرا أصلا،مثل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زوّجتک فلانة،أو تقول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عبّر فی النهایة </w:t>
      </w:r>
      <w:r>
        <w:rPr>
          <w:rStyle w:val="FootnoteAnchor"/>
          <w:rtl w:val="true"/>
        </w:rPr>
        <w:footnoteReference w:id="702"/>
      </w:r>
      <w:r>
        <w:rPr>
          <w:rFonts w:ascii="IRNazanin" w:hAnsi="IRNazanin" w:eastAsia="IRNazanin"/>
          <w:color w:val="111111"/>
          <w:sz w:val="28"/>
          <w:sz w:val="28"/>
          <w:szCs w:val="28"/>
          <w:rtl w:val="true"/>
          <w:lang w:bidi="fa-IR"/>
        </w:rPr>
        <w:t xml:space="preserve">بلفظ الروایة،فاعترضه ابن إدریس </w:t>
      </w:r>
      <w:r>
        <w:rPr>
          <w:rStyle w:val="FootnoteAnchor"/>
          <w:rtl w:val="true"/>
        </w:rPr>
        <w:footnoteReference w:id="703"/>
      </w:r>
      <w:r>
        <w:rPr>
          <w:rFonts w:ascii="IRNazanin" w:hAnsi="IRNazanin" w:eastAsia="IRNazanin"/>
          <w:color w:val="111111"/>
          <w:sz w:val="28"/>
          <w:sz w:val="28"/>
          <w:szCs w:val="28"/>
          <w:rtl w:val="true"/>
          <w:lang w:bidi="fa-IR"/>
        </w:rPr>
        <w:t>بأن الفرج یستباح بالعقد لا بما یقدّمه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متابعة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التجوّز فی تعلیق الحلّ علی ما یقدّمه مبالغة 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الأمر إلی الغیر أو الإهمال،و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یصلح الناس فوضی لا سراة لهم و لا سراة إذا جهّالهم سادوا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4"/>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أمر المهر و البضع إلی أحد الزوجین،أو ثالث،أو إهمال ذکره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تسمّی المرأة مفوّضة بکسر الواو،لتفویضها أمرها إلی الزوج أو الولیّ بلا مهر،أو لأنها أهملت المهر،و مفوّضة بفتحها،لأن الولیّ فوّض أمرها </w:t>
      </w:r>
      <w:r>
        <w:rPr>
          <w:rStyle w:val="FootnoteAnchor"/>
          <w:rtl w:val="true"/>
        </w:rPr>
        <w:footnoteReference w:id="705"/>
      </w:r>
      <w:r>
        <w:rPr>
          <w:rFonts w:ascii="IRNazanin" w:hAnsi="IRNazanin" w:eastAsia="IRNazanin"/>
          <w:color w:val="111111"/>
          <w:sz w:val="28"/>
          <w:sz w:val="28"/>
          <w:szCs w:val="28"/>
          <w:rtl w:val="true"/>
          <w:lang w:bidi="fa-IR"/>
        </w:rPr>
        <w:t>إلی الزوج، أو لأن الأمر فی المهر مفوّض إلیها إن شاءت نفته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التفویض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للبضع،و تفویض للمهر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إخلاء العقد عن ذکر المهر بفعل الزوجة أو من یقوم مقامها،مثل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 أو فلانة،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صحیح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یأتی</w:t>
      </w:r>
      <w:r>
        <w:rPr>
          <w:rFonts w:eastAsia="IRNazanin" w:cs="IRNazanin"/>
          <w:color w:val="111111"/>
          <w:sz w:val="28"/>
          <w:szCs w:val="28"/>
          <w:rtl w:val="true"/>
          <w:lang w:bidi="fa-IR"/>
        </w:rPr>
        <w:t xml:space="preserve">. </w:t>
      </w:r>
      <w:bookmarkStart w:id="170" w:name="pg13583_127828"/>
    </w:p>
    <w:p>
      <w:pPr>
        <w:pStyle w:val="Heading6"/>
        <w:numPr>
          <w:ilvl w:val="5"/>
          <w:numId w:val="1"/>
        </w:numPr>
        <w:rPr/>
      </w:pPr>
      <w:bookmarkStart w:id="171" w:name="__RefHeading___Toc2565904_1934241801"/>
      <w:bookmarkStart w:id="172" w:name="_Toc64"/>
      <w:bookmarkEnd w:id="170"/>
      <w:bookmarkEnd w:id="171"/>
      <w:r>
        <w:rPr>
          <w:rtl w:val="true"/>
        </w:rPr>
        <w:t>و فیه مسائل</w:t>
      </w:r>
      <w:bookmarkEnd w:id="172"/>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173" w:name="__RefHeading___Toc2565906_1934241801"/>
      <w:bookmarkStart w:id="174" w:name="_Toc65"/>
      <w:bookmarkEnd w:id="173"/>
      <w:r>
        <w:rPr>
          <w:rtl w:val="true"/>
        </w:rPr>
        <w:t>الأولی</w:t>
      </w:r>
      <w:r>
        <w:rPr>
          <w:rtl w:val="true"/>
        </w:rPr>
        <w:t>:</w:t>
      </w:r>
      <w:r>
        <w:rPr>
          <w:rtl w:val="true"/>
        </w:rPr>
        <w:t>ذکر المهر لیس شرطا فی العقد</w:t>
      </w:r>
      <w:bookmarkEnd w:id="17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المهر لیس شرطا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العقد،فلو تزوّجها و لم یذکر مهرا، أو شرط أن لا مهر،صحّ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 قبل الدخول فلها المتعة،حرّة کانت أو مملوکة،و لا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طلّقها بعد الدخول فلها مهر أمثالها،و لا 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أحدهما قبل الدخول و قبل الفرض فلا مهر لها و لا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مهر المثل بالعقد،و إنما یجب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المهر لیس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قرّرنا فی أول الباب أن المهر لیس رکنا من أرکان النکاح،بخلاف العوضین فی البیع و نحوه من عقود المعاوضات،و أنه یقوم بالزوجین و إن کان العوض لازما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تزوّج و لم یذکر فی العقد مهرا،سواء أطلق أم شرط أن لا مهر علیه فی الحال أو مطلقا صحّ،لأن عدم ذکره فی معنی نفیه فی الحال، و ذلک لا ینافی حکم التفویض و وجوبه فی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صرّح بنفیه فی الحال و المآل علی وجه یشمل ما بعد الدخول فسد العقد فی قول قویّ،لمنافاته مقتضاه،لأن من مقتضیاته وجوب المهر فی الجملة،إما بالعقد أو بالفرض أو بالدخول و ما فی معناه،فإذا شرط نفیه فی جمیع هذه الأحوال فقد شرط ما ینافی مقتضی عقد النکاح،فیفسد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وجه آخر بالصحّة،و إلحاقه بما لو نفاه مطلقا،لأن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نکرة منفیّة،و هی من صیغ العموم،فیتناول الحال و المآل،و قد حکم بالصحّة و تخصیصها بمقتضیات التفویض،فیکون الحکم فیما لو صرّح بالعموم کذلک،لاشتراکهما فی قبول التخصیص</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إطلاق العموم لا ینافی التخصیص،أما التصریح بنفیه کصورة الفرض فمنافاته للتخصیص ظاهرة،لظهور أن نفی المهر فی الحالین ینافی ثبوته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وجه ثالث بفساد التفویض دون العقد،فیجب مهر المثل،کما لو شرط فی المهر ما یفسده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التفویض أن لا یجب المهر لها بالعقد عندنا و لا المتعة،بل إنما تجب المتعة بالطلاق قبل الدخول،و مهر المثل بالدخول،أو ما یتّفقان من المهر قبل الدخول،فإذا طلّقها بعده فلها نصف ما یفرض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مهر المثل بالدخول فیدلّ علیه أخبار کثیرة،منها روایة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فی رجل یتزوّج امرأة و لم یفرض لها صداقا،قال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لها من الصداق،فإن کان دخل بها فلها مهر نسائها</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یدلّ علی وجوب المتعة بالطّلاق،و نصف الفرض إن اتّفقا علیه،و جمیعه إن لم یطلّق،قوله تعالی لا جُناحَ عَلَیْکُمْ إِنْ طَلَّقْتُمُ النِّساءَ ما لَمْ تَمَسُّوهُنَّ أَوْ تَفْرِضُوا لَهُنَّ فَرِیضَةً وَ مَتِّعُوهُنَّ عَلَی الْمُوسِعِ قَدَرُهُ وَ عَلَی الْمُقْتِرِ قَدَرُهُ </w:t>
      </w:r>
      <w:r>
        <w:rPr>
          <w:rStyle w:val="FootnoteAnchor"/>
          <w:rtl w:val="true"/>
        </w:rPr>
        <w:footnoteReference w:id="707"/>
      </w:r>
      <w:r>
        <w:rPr>
          <w:rFonts w:ascii="Amiri" w:hAnsi="Amiri" w:eastAsia="Amiri" w:cs="Amiri"/>
          <w:color w:val="111111"/>
          <w:sz w:val="28"/>
          <w:sz w:val="28"/>
          <w:szCs w:val="28"/>
          <w:rtl w:val="true"/>
          <w:lang w:bidi="ar-SA"/>
        </w:rPr>
        <w:t xml:space="preserve">و سیاقها وقوع الطلاق قبل المسیس و قبل الفرض،و أما بعده فالواجب ما دلّ علیه قوله فَنِصْفُ ما فَرَضْتُمْ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الدخول یجب مهر المثل،سواء طلّق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طلّقها بعد الدخول فلها مهر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مهر المثل بالعقد،و إنما یجب بالدخول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الدخول إذا کان موجبا له فلا أثر للطلاق و لا لعدمه فی ذلک،فکان ترکه أنسب،لئلاّ یوهم کون الطلاق حینئذ له مدخل فی ثبوته،من حیث إن تعلیق الحکم علی وصف یشعر بعلّیّته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من أحکام المفوّضة ما لو مات أحدهما قبل الدخول و الطلاق،فإن کان </w:t>
      </w:r>
      <w:bookmarkStart w:id="175" w:name="pg13583_127830"/>
    </w:p>
    <w:p>
      <w:pPr>
        <w:pStyle w:val="Heading6"/>
        <w:numPr>
          <w:ilvl w:val="5"/>
          <w:numId w:val="1"/>
        </w:numPr>
        <w:rPr/>
      </w:pPr>
      <w:bookmarkStart w:id="176" w:name="__RefHeading___Toc2565908_1934241801"/>
      <w:bookmarkStart w:id="177" w:name="_Toc66"/>
      <w:bookmarkEnd w:id="175"/>
      <w:bookmarkEnd w:id="176"/>
      <w:r>
        <w:rPr>
          <w:rtl w:val="true"/>
        </w:rPr>
        <w:t>الثانیة</w:t>
      </w:r>
      <w:r>
        <w:rPr>
          <w:rtl w:val="true"/>
        </w:rPr>
        <w:t>:</w:t>
      </w:r>
      <w:r>
        <w:rPr>
          <w:rtl w:val="true"/>
        </w:rPr>
        <w:t>المعتبر فی مهر المثل حال المرأة فی الشرف و الجمال و عادة نسائها،ما لم یتجاوز السنّة</w:t>
      </w:r>
      <w:bookmarkEnd w:id="17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مهر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المرأة فی الشرف و الجمال و عادة نسائها،ما لم یتجاوز السنّة،و هو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قبل الفرض فلا شیء لها،لانتفاء سبب الوجوب،لأنه منحصر فی الفرض و الدخول،فبدونه یتمسّک بأصالة العدم و براءة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الفرض ثبت المفروض بتمامه،لصحیحة الحلبی عن الصادق علیه السلام فی المتوفّی عنها زوجها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فرض لها زوجها مهرا فلها،و إن لم یکن فرض مهرا فلا مهر</w:t>
      </w:r>
      <w:r>
        <w:rPr>
          <w:rFonts w:eastAsia="IRNazanin" w:cs="IRNazanin"/>
          <w:color w:val="111111"/>
          <w:sz w:val="28"/>
          <w:szCs w:val="28"/>
          <w:rtl w:val="true"/>
          <w:lang w:bidi="fa-IR"/>
        </w:rPr>
        <w:t xml:space="preserve">»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المیراث یثبت علی کلّ حال،لتحقّق الزوجیّة المقتضیة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المثل هو قیمة المثل بالنسبة إلی البضع المخصوص،و هو ما یبذل فی مقابلة نکاح أمثال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المشتملات علی مثل صفاتها التی یزید المهر و ینقص باعتبارها،لأن ذلک هو المفهوم من المثل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المصنف من صفاتها الشرف و الجمال و عادة نسائها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اعتبار ذلک،لکن تعتبر معه رعایة باقی الصفات التی یتفاوت بتفاوتها المهر من العقل،و الأدب،و البکارة، و صراحة النسب،و الیسار،و حسن التدبیر،و ما جری مجری ذلک،و أضدادها،لأن ذلک ممّا یختلف المهر باختلافه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المحقّقون </w:t>
      </w:r>
      <w:r>
        <w:rPr>
          <w:rStyle w:val="FootnoteAnchor"/>
          <w:rtl w:val="true"/>
        </w:rPr>
        <w:footnoteReference w:id="711"/>
      </w:r>
      <w:r>
        <w:rPr>
          <w:rFonts w:ascii="IRNazanin" w:hAnsi="IRNazanin" w:eastAsia="IRNazanin"/>
          <w:color w:val="111111"/>
          <w:sz w:val="28"/>
          <w:sz w:val="28"/>
          <w:szCs w:val="28"/>
          <w:rtl w:val="true"/>
          <w:lang w:bidi="fa-IR"/>
        </w:rPr>
        <w:t>و إن اختلفت عباراتهم فیما یعتبر به المهر،فالمحصّل ما ذکرناه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المعتبر فی أقاربها من الطرفین علی الأقوی،لاختلاف المهر باختلافهنّ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فیهما،و لأن النساء جمع مضاف فیعمّ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جانب الأب خاصّة،لعدم اعتبار الأمّ فی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الأقارب أن یکونوا من أهل بلدها أو ما قاربه ممّا لا یختلف باختلافه المهر عادة،علی الأقوی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قیّد المصنف و الأکثر ذلک بما إذا لم یتجاوز مهر السنّة،و هو خمسمائة درهم کما سلف،استنادا إلی روایة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امرأة فوهم أن یسمّی صداقها حتی دخل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السنّة،و السنّة خمسمائة درهم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الدلالة،لأن الکلام فی المفوّضة،و مورد الروایة ما إذا و هم أن یسمّی صداقها،و هو یقتضی کونه أراد التسمیة فنسیها،و هذا لیس من التفویض فی شیء،و إن کان العقد قد وقع بصورة التفویض،فجاز اختلاف الحکم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بعض </w:t>
      </w:r>
      <w:r>
        <w:rPr>
          <w:rStyle w:val="FootnoteAnchor"/>
          <w:rtl w:val="true"/>
        </w:rPr>
        <w:footnoteReference w:id="712"/>
      </w:r>
      <w:r>
        <w:rPr>
          <w:rFonts w:ascii="IRNazanin" w:hAnsi="IRNazanin" w:eastAsia="IRNazanin"/>
          <w:color w:val="111111"/>
          <w:sz w:val="28"/>
          <w:sz w:val="28"/>
          <w:szCs w:val="28"/>
          <w:rtl w:val="true"/>
          <w:lang w:bidi="fa-IR"/>
        </w:rPr>
        <w:t>علمائنا إلی أن مهر المثل لا یتقدّر بقدر،لإطلاق الأخبار فی ذلک،مثل روایة عبد الرحمن بن أبی عبد اللّه عن الصادق علیه السلام فی رجل تزوّج امرأة و لم یفرض لها صداقها ثمَّ دخل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صداق نسائها</w:t>
      </w:r>
      <w:r>
        <w:rPr>
          <w:rFonts w:eastAsia="IRNazanin" w:cs="IRNazanin"/>
          <w:color w:val="111111"/>
          <w:sz w:val="28"/>
          <w:szCs w:val="28"/>
          <w:rtl w:val="true"/>
          <w:lang w:bidi="fa-IR"/>
        </w:rPr>
        <w:t xml:space="preserve">»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موثّقة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دخل بها فلها مهر نسائها</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امرأة فدخل بها و لم یفرض لها مهرا ثمَّ طلّقها،قال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مثل مهور نسائها</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و إن کانت لا تخلو من ضعف فی الطریق أو قطع إلا أنها مؤیّدة لما تقتضیه الأدلّة من کون مهر المثل عوض البضع،و کونه ملحقا بالأموال،و هو یقتضی کونه ما یبذل عادة لأمثال تلک المرأة بالغا ما بلغ کسائر 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وافق جماعة </w:t>
      </w:r>
      <w:r>
        <w:rPr>
          <w:rStyle w:val="FootnoteAnchor"/>
          <w:rtl w:val="true"/>
        </w:rPr>
        <w:footnoteReference w:id="716"/>
      </w:r>
      <w:r>
        <w:rPr>
          <w:rFonts w:ascii="IRNazanin" w:hAnsi="IRNazanin" w:eastAsia="IRNazanin"/>
          <w:color w:val="111111"/>
          <w:sz w:val="28"/>
          <w:sz w:val="28"/>
          <w:szCs w:val="28"/>
          <w:rtl w:val="true"/>
          <w:lang w:bidi="fa-IR"/>
        </w:rPr>
        <w:t xml:space="preserve">من الأصحاب فی عدم تقدّره بذلک حیث یجب </w:t>
      </w:r>
      <w:r>
        <w:rPr>
          <w:rStyle w:val="FootnoteAnchor"/>
          <w:rtl w:val="true"/>
        </w:rPr>
        <w:footnoteReference w:id="717"/>
      </w:r>
      <w:r>
        <w:rPr>
          <w:rFonts w:ascii="IRNazanin" w:hAnsi="IRNazanin" w:eastAsia="IRNazanin"/>
          <w:color w:val="111111"/>
          <w:sz w:val="28"/>
          <w:sz w:val="28"/>
          <w:szCs w:val="28"/>
          <w:rtl w:val="true"/>
          <w:lang w:bidi="fa-IR"/>
        </w:rPr>
        <w:t>مهر المثل لما أشبه الجنایة،کالنکاح الفاسد،و وطء الشبهة،و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الشبهة فی هذه المسألة،و هی مسألة التفویض لا غیر،من حیث ذهاب معظم الأصحاب إلی التقیید و قصور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فی المختلف </w:t>
      </w:r>
      <w:r>
        <w:rPr>
          <w:rStyle w:val="FootnoteAnchor"/>
          <w:rtl w:val="true"/>
        </w:rPr>
        <w:footnoteReference w:id="718"/>
      </w:r>
      <w:r>
        <w:rPr>
          <w:rFonts w:ascii="IRNazanin" w:hAnsi="IRNazanin" w:eastAsia="IRNazanin"/>
          <w:color w:val="111111"/>
          <w:sz w:val="28"/>
          <w:sz w:val="28"/>
          <w:szCs w:val="28"/>
          <w:rtl w:val="true"/>
          <w:lang w:bidi="fa-IR"/>
        </w:rPr>
        <w:t>لذلک،مقتصرا علی حکایة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وجه،لمعارضة الشهرة لقوّة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مهر المثل یثبت فی مواضع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ذکرها هنا،و فی بابه اقتصر علی بیان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الفاسدة،و إذا نکح عدّة نساء بمهر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تقدّما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الباب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فی النکاح الفاسد،و الشبهة،و الإکراه،و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المعتبر فی المتعة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الزوج،فالغنیّ یمتّع بالدابّة أو الثوب المرتفع أو عشرة دنانیر،و المتوسّط بخمسة دنانیر أو الثوب المتوسّط،و الفقیر بالدینار أو الخاتم و ما 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المعتبر فی المتعة الواجبة لمطلق المفوّضة قبل الدخول و قبل أن یفرض لها فریضة بحاله فی الیسار و الإقتار،کما نبّه علیه تعالی بقوله وَ مَتِّعُوهُنَّ عَلَی الْمُوسِعِ قَدَرُهُ وَ عَلَی الْمُقْتِرِ قَدَرُهُ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موسّعا علیه متّع امرأته بالعبد و الأمة،و المقتر یمتّع بالحنطة و الزبیب و الثوب و الدراهم</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لِلْمُطَلَّقاتِ مَتاعٌ بِالْمَعْرُوفِ حَقًّا عَلَی الْمُتَّقِینَ ما أدنی ذلک المتاع إذا کان الرجل معسرا لا یجد؟قال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الخمار و شبهه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استفید من الآیة و الروایة انقسام حاله إلی أمرین الیسار و الإعسار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الأصحاب قسّموها إلی ثلاثة نظرا إلی الواقع عرفا،و عیّنوا لکلّ مرتبة أشیاء علی مقتضی العرف و مناسبة مدلول الأخبار،و هی غیر منافیة للقسمین،لأن مرجع الثلاثة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بالدابّة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قریبة من تمتیع الغنیّ بالعبد و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البغل و البعیر المقارب لها فی القیمة،لأن الحکم فی ذلک التقریب العرفی لا التحدید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فی الخاتم مسمّاه من ذهب و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الأحوال الثلاثة العرف بحسب حال البلد و الوقت و الشخص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تستحقّ المتعة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المطلّقة التی لم یفرض لها مهر و لم یدخل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تستحقّ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فی اختصاصها بذلک ثبوت الحکم لها بقوله تعالی لا جُناحَ عَلَیْکُمْ إِنْ طَلَّقْتُمُ النِّساءَ ما لَمْ تَمَسُّوهُنَّ أَوْ تَفْرِضُوا لَهُنَّ فَرِیضَةً وَ مَتِّعُوهُنَّ </w:t>
      </w:r>
      <w:r>
        <w:rPr>
          <w:rStyle w:val="FootnoteAnchor"/>
          <w:rtl w:val="true"/>
        </w:rPr>
        <w:footnoteReference w:id="723"/>
      </w:r>
      <w:r>
        <w:rPr>
          <w:rFonts w:ascii="IRNazanin" w:hAnsi="IRNazanin" w:eastAsia="IRNazanin"/>
          <w:color w:val="111111"/>
          <w:sz w:val="28"/>
          <w:sz w:val="28"/>
          <w:szCs w:val="28"/>
          <w:rtl w:val="true"/>
          <w:lang w:bidi="fa-IR"/>
        </w:rPr>
        <w:t>مع أصالة البراءة فی غیر ما دلّت علیه الآیة،فإن الظاهر من نفی الجناح عدم لزوم المهر أو بعضه بالطّلاق علی هذه الحالة،و هی طلاق المفوّضة قبل المسیس و فرض مهر لها، و إلا فالجناح منفیّ عن الطلاق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بالمتعة حینئذ،و 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الحلبی عن أبی عبد اللّه علیه السلام فی رجل طلّق امرأته قبل أن یدخل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نصف المهر إن کان فرض لها شیئا،و إن لم یکن فرض لها فلیمتّعها علی نحو ما یمتّع مثلها من النساء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المتعة لغیر المذکورة،فلو حصلت البینونة بینهما بفسخ أو موت أو لعان أو غیر ذلک من قبله أو قبلها أو منهما فلا مهر و لا متعة،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قوّی الشیخ فی المبسوط </w:t>
      </w:r>
      <w:r>
        <w:rPr>
          <w:rStyle w:val="FootnoteAnchor"/>
          <w:rtl w:val="true"/>
        </w:rPr>
        <w:footnoteReference w:id="725"/>
      </w:r>
      <w:r>
        <w:rPr>
          <w:rFonts w:ascii="IRNazanin" w:hAnsi="IRNazanin" w:eastAsia="IRNazanin"/>
          <w:color w:val="111111"/>
          <w:sz w:val="28"/>
          <w:sz w:val="28"/>
          <w:szCs w:val="28"/>
          <w:rtl w:val="true"/>
          <w:lang w:bidi="fa-IR"/>
        </w:rPr>
        <w:t>ثبوتها بما یقع من قبله من طلاق و فسخ،أو من قبلهما،دون ما کان من قبلها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قوّی فی المختلف </w:t>
      </w:r>
      <w:r>
        <w:rPr>
          <w:rStyle w:val="FootnoteAnchor"/>
          <w:rtl w:val="true"/>
        </w:rPr>
        <w:footnoteReference w:id="726"/>
      </w:r>
      <w:r>
        <w:rPr>
          <w:rFonts w:ascii="IRNazanin" w:hAnsi="IRNazanin" w:eastAsia="IRNazanin"/>
          <w:color w:val="111111"/>
          <w:sz w:val="28"/>
          <w:sz w:val="28"/>
          <w:szCs w:val="28"/>
          <w:rtl w:val="true"/>
          <w:lang w:bidi="fa-IR"/>
        </w:rPr>
        <w:t>وجوبها فی الجمیع</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اختصاصها بالطلاق،عملا بمقتضی الآیة،و رجوعا فی غیره إلی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المشابهة قیاس 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المصنف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الأکثر و منهم الشیخ فی الخلاف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نعم،یستحبّ المتعة لکلّ مطلّقة و إن لم تکن 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قیل بوجوبه أمکن،عملا بعموم الآیة،فإن قوله تعالی وَ مَتِّعُوهُنَّ یعود إلی النساء المطلّقات،و تقییدهنّ بأحد الأمرین لا یمنع عود الضمیر إلی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بعد ذلک مَتاعاً بِالْمَعْرُوفِ حَقًّا عَلَی الْمُحْسِنِینَ 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لِلْمُطَلَّقاتِ مَتاعٌ بِالْمَعْرُوفِ حَقًّا عَلَی الْمُتَّقِینَ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المذهب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حفص بن البختریّ عن أبی عبد اللّه علیه السلام فی الرجل یطلّق امرأته أ یمتّعها؟قال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نعم،أما یحبّ أن یکون من المحسنین؟أما یحبّ أن یکون من المتّقین؟</w:t>
      </w:r>
      <w:r>
        <w:rPr>
          <w:rFonts w:eastAsia="IRNazanin" w:cs="IRNazanin"/>
          <w:color w:val="111111"/>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یشعر بالاستحباب،و کذلک الإحسان یشعر به،مع أنها لا تنافی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الحلبی فی الصحیح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امرأة فدخل بها و لم یفرض لها مهرا ثمَّ طلّقها،فقال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مثل مهور نسائها و یمتّعها</w:t>
      </w:r>
      <w:r>
        <w:rPr>
          <w:rFonts w:eastAsia="IRNazanin" w:cs="IRNazanin"/>
          <w:color w:val="111111"/>
          <w:sz w:val="28"/>
          <w:szCs w:val="28"/>
          <w:rtl w:val="true"/>
          <w:lang w:bidi="fa-IR"/>
        </w:rPr>
        <w:t xml:space="preserve">»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صریحة فی مجامعة المتعة للمهر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معناه الأمر،إلا أن الروایة مقطوعة،و ربما وجدت متّصلة بأبی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731"/>
      </w:r>
      <w:r>
        <w:rPr>
          <w:rFonts w:ascii="IRNazanin" w:hAnsi="IRNazanin" w:eastAsia="IRNazanin"/>
          <w:color w:val="111111"/>
          <w:sz w:val="28"/>
          <w:sz w:val="28"/>
          <w:szCs w:val="28"/>
          <w:rtl w:val="true"/>
          <w:lang w:bidi="fa-IR"/>
        </w:rPr>
        <w:t>الخلاف فی ثبوتها لو مات الحاکم قبل الحکم بالمهر فی مفوّضة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ثبوت المتعة بین کون الزوج حرّا و عبدا،و الزوجة حرّة و أمة</w:t>
      </w:r>
      <w:r>
        <w:rPr>
          <w:rFonts w:eastAsia="IRNazanin" w:cs="IRNazanin"/>
          <w:color w:val="111111"/>
          <w:sz w:val="28"/>
          <w:szCs w:val="28"/>
          <w:rtl w:val="true"/>
          <w:lang w:bidi="fa-IR"/>
        </w:rPr>
        <w:t xml:space="preserve">. </w:t>
      </w:r>
      <w:bookmarkStart w:id="178" w:name="pg13583_127836"/>
    </w:p>
    <w:p>
      <w:pPr>
        <w:pStyle w:val="Heading6"/>
        <w:numPr>
          <w:ilvl w:val="5"/>
          <w:numId w:val="1"/>
        </w:numPr>
        <w:rPr/>
      </w:pPr>
      <w:bookmarkStart w:id="179" w:name="__RefHeading___Toc2565910_1934241801"/>
      <w:bookmarkStart w:id="180" w:name="_Toc67"/>
      <w:bookmarkEnd w:id="178"/>
      <w:bookmarkEnd w:id="179"/>
      <w:r>
        <w:rPr>
          <w:rtl w:val="true"/>
        </w:rPr>
        <w:t>الثالثة</w:t>
      </w:r>
      <w:r>
        <w:rPr>
          <w:rtl w:val="true"/>
        </w:rPr>
        <w:t>:</w:t>
      </w:r>
      <w:r>
        <w:rPr>
          <w:rtl w:val="true"/>
        </w:rPr>
        <w:t>لو تراضیا بعد العقد بفرض المهر جاز</w:t>
      </w:r>
      <w:bookmarkEnd w:id="18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تراضیا بعد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المهر جاز،لأن الحقّ لهما،سواء کان بقدر مهر المثل أو أزید أو أقلّ،و سواء کانا عالمین أو جاهلین أو کان أحدهما عالما،لأن فرض المهر إلیهما ابتداء فجاز 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تراضیا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أن المفوّضة لا تستحقّ المهر بنفس العقد،و لکنّها ملکت أن تملک، فلها المطالبة بفرضه و تعیینه قبل الدخول لتعرف ما تستحقّ بالوطء أو الموت و ما تنتظر </w:t>
      </w:r>
      <w:r>
        <w:rPr>
          <w:rStyle w:val="FootnoteAnchor"/>
          <w:rtl w:val="true"/>
        </w:rPr>
        <w:footnoteReference w:id="732"/>
      </w:r>
      <w:r>
        <w:rPr>
          <w:rFonts w:ascii="IRNazanin" w:hAnsi="IRNazanin" w:eastAsia="IRNazanin"/>
          <w:color w:val="111111"/>
          <w:sz w:val="28"/>
          <w:sz w:val="28"/>
          <w:szCs w:val="28"/>
          <w:rtl w:val="true"/>
          <w:lang w:bidi="fa-IR"/>
        </w:rPr>
        <w:t>بالطلاق قبله أو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اتّفقت هی و الزوج علی قدر معیّن صحّ و لم یکن لها غیره،لأن الحقّ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کونه بقدر مهر المثل و أقلّ منه و أکثر،و لا بین علمهما بمقدار مهر المثل و جهلهما و التفریق،کما لا یشترط علمهما به لو عیّناه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منهما بعد اتّفاقهما علی الفرض الرجوع فیه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اختلفا،بأن فرض لها الزوج أقلّ و لم ترض به،فإن کان مفروضه بقدر مهر السنّة فصاعدا ففی لزومه فی طرفها وجهان،من أنه لو فوّض إلیها التقدیر لما کان لها الزیادة علیه،و کذا الحاکم کما سیأتی،و من أن البضع یقتضی مهر المثل، و الخروج عنه فی بعض الموارد علی خلاف الأصل فیقتصر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ذلک للحاکم ممنوع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أقلّ منه لم یقع </w:t>
      </w:r>
      <w:r>
        <w:rPr>
          <w:rStyle w:val="FootnoteAnchor"/>
          <w:rtl w:val="true"/>
        </w:rPr>
        <w:footnoteReference w:id="733"/>
      </w:r>
      <w:r>
        <w:rPr>
          <w:rFonts w:ascii="IRNazanin" w:hAnsi="IRNazanin" w:eastAsia="IRNazanin"/>
          <w:color w:val="111111"/>
          <w:sz w:val="28"/>
          <w:sz w:val="28"/>
          <w:szCs w:val="28"/>
          <w:rtl w:val="true"/>
          <w:lang w:bidi="fa-IR"/>
        </w:rPr>
        <w:t>بغیر رضاها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إن ترافعا إلی الحاکم فرض لها مهر المثل من غیر زیادة و لا نقصان،ما لم یتجاوز السنّة فیردّ إلیها،إن اعتبرنا ذلک فی مهر المثل،و إلا لم یتقیّد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یشترط حینئذ فی صحّة فرضه معرفته بمقدار مهر مثلها،و إلا لم یصحّ فرضه،لأن ذلک بمنزلة </w:t>
      </w:r>
      <w:bookmarkStart w:id="181" w:name="pg13583_127837"/>
    </w:p>
    <w:p>
      <w:pPr>
        <w:pStyle w:val="Heading6"/>
        <w:numPr>
          <w:ilvl w:val="5"/>
          <w:numId w:val="1"/>
        </w:numPr>
        <w:rPr/>
      </w:pPr>
      <w:bookmarkStart w:id="182" w:name="__RefHeading___Toc2565912_1934241801"/>
      <w:bookmarkStart w:id="183" w:name="_Toc68"/>
      <w:bookmarkEnd w:id="181"/>
      <w:bookmarkEnd w:id="182"/>
      <w:r>
        <w:rPr>
          <w:rtl w:val="true"/>
        </w:rPr>
        <w:t>الرابعة</w:t>
      </w:r>
      <w:r>
        <w:rPr>
          <w:rtl w:val="true"/>
        </w:rPr>
        <w:t>:</w:t>
      </w:r>
      <w:r>
        <w:rPr>
          <w:rtl w:val="true"/>
        </w:rPr>
        <w:t>لو تزوّج المملوکة</w:t>
      </w:r>
      <w:r>
        <w:rPr>
          <w:rtl w:val="true"/>
        </w:rPr>
        <w:t>(</w:t>
      </w:r>
      <w:r>
        <w:rPr/>
        <w:t>1</w:t>
      </w:r>
      <w:r>
        <w:rPr>
          <w:rtl w:val="true"/>
        </w:rPr>
        <w:t>)</w:t>
      </w:r>
      <w:r>
        <w:rPr>
          <w:rtl w:val="true"/>
        </w:rPr>
        <w:t>ثمَّ اشتراها فسد النکاح</w:t>
      </w:r>
      <w:bookmarkEnd w:id="18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المملوکة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اشتراها فسد النکاح،و لا مهر لها و لا متعة</w:t>
      </w:r>
      <w:r>
        <w:rPr>
          <w:rFonts w:eastAsia="IRNazanin" w:cs="IRNazanin"/>
          <w:color w:val="111111"/>
          <w:sz w:val="28"/>
          <w:szCs w:val="28"/>
          <w:rtl w:val="true"/>
          <w:lang w:bidi="fa-IR"/>
        </w:rPr>
        <w:t>.</w:t>
      </w:r>
    </w:p>
    <w:p>
      <w:pPr>
        <w:pStyle w:val="Heading6"/>
        <w:numPr>
          <w:ilvl w:val="5"/>
          <w:numId w:val="1"/>
        </w:numPr>
        <w:rPr/>
      </w:pPr>
      <w:bookmarkStart w:id="184" w:name="__RefHeading___Toc2565914_1934241801"/>
      <w:bookmarkStart w:id="185" w:name="_Toc69"/>
      <w:bookmarkEnd w:id="184"/>
      <w:r>
        <w:rPr>
          <w:rtl w:val="true"/>
        </w:rPr>
        <w:t>الخامسة</w:t>
      </w:r>
      <w:r>
        <w:rPr>
          <w:rtl w:val="true"/>
        </w:rPr>
        <w:t>:</w:t>
      </w:r>
      <w:r>
        <w:rPr>
          <w:rtl w:val="true"/>
        </w:rPr>
        <w:t>یتحقّق التفویض فی البالغ الرشیدة</w:t>
      </w:r>
      <w:bookmarkEnd w:id="18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التفویض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البالغ الرشیدة،و لا یتحقّق فی الصغیرة و لا فی الکبیرة السفیهة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زوّجها الولیّ بدون مهر المثل أو لم یذکر مهرا صحّ العقد،و ثبت لها مهر المثل بنفس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 منشؤه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الولیّ له نظر المصلحة،فیصحّ التفویض وثوقا بنظره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 الأول لو طلّقها قبل الدخول کان لها نصف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لها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المتلفات،فیعتبر فیه معرفة القیمة و تقدیر النفقات حیث ینتهی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فرض الحاکم مطلقا،لأن الغرض منه إثبات المهر فی ذمّة الزوج،و ذلک منوط بتراضی الزوجین،و لا مدخل لغیرهما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ذلک تعیین له لا إحداث،بل سببه حاصل منهما بالعقد،و إنما الحاکم یقطع الخصومة بذلک بینهما و یرفع المنازعة،کما یقدّر النفقة الواجبة بالعقد أو مع التمکین المستند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اشتراها قبل الدخول،إذ لو دخل وجب المهر قبل الشراء للبائع، سواء کانت مفوّضة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اشتراها قبله فلا مهر لها علیه إن کان مسمّی بالعقد،لأن المهر لو ثبت لکان له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متعة علی تقدیر کونها مفوّضة،لما ذکرناه،و لأن المتعة مختصّة بالطلاق کما مرّ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کلام فی صحّة التفویض من غیر المولّی علیها،لأن الحقّ فی ذلک لها،و 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النکاح إلیها،فلها الخیرة فیما شاءت من وجوهه الصحیحة شرعا،و التفویض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مع تعیین المهر بدون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المولّی علیها لصغر أو سفه أو 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للولیّ أن یزوّجها مفوّضة أو بدون مهر المثل؟قولان،سبق الکلام فی الثانی منهما،و أن الأقوی جوازه مع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حکی المصنف فیهما هنا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العقد،و یثبت لها مهر المثل بنفس العقد،و لا یتوقّف علی الدخول کالمفوّضة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 هذا القول إلی الشیخ فی المبسوط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تصرّف الولیّ منوط بمهر المثل و ثمن المثل،لأن النکاح ملحق بالمعاوضات،فیجب مراعاة عوض البضع،فإذا فرض دونه وقع فاسدا،فوجب مهر المثل کما لو فسد المهر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مع التفویض،لاشتماله علی المعاوضة علی البضع بدون مهر المثل علی تقدیر عدم الدخول،و هو ممتنع،و لو لم یجب مهر المثل بالعقد لکان تفویضا صحیحا،و 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وجدته فی المبسوط فی موضعین الصحّة و لزوم مهر المثل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الموضعین قوله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تجبر علی نکاح لصغر أو بکارة فلا تکون مفوّضة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عقد ولیّها مفوّضة لم تکن مفوّضة،و وجب مهر المثل بالعقد عند قوم و عندنا بالدخول</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و قال فی الموضع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تجبر علی النکاح من الصغیرة و البکر الکبیرة یجبرها أبوها أو جدّها علی النکاح،فمتی زوّجها مفوّضة البضع کان الحکم فیه کالحکم فیمن لا تجبر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مهر المثل لا غیر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ثبت هذا فإن أجبرها فزوّجها مفوّضة لم یجب علیه ضمان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المهر،لأنه قد وجب بالعقد</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الکلام الأخیر ربما أوهم ما نقلوه عنه إلا أنه باتّصاله بالأول و منافاته له ظاهرا یمکن حمله علی وجود سبب وجوبه بالعقد،لا علی وجوبه حقیقة،لأنه ذکر فی غیر موضع أن المفوّضة ملکت بالعقد أن تملک المهر </w:t>
      </w:r>
      <w:r>
        <w:rPr>
          <w:rStyle w:val="FootnoteAnchor"/>
          <w:rtl w:val="true"/>
        </w:rPr>
        <w:footnoteReference w:id="74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حکمنا بأنها مفوّضة لم یجب لها بالعقد مهر و لا المطالبة بالمهر،لأن المهر ما وجب لها،لکن لها المطالبة بفرض المهر،و المهر یجب لها بالفرض أو بالدخول</w:t>
      </w:r>
      <w:r>
        <w:rPr>
          <w:rFonts w:eastAsia="IRNazanin" w:cs="IRNazanin"/>
          <w:color w:val="111111"/>
          <w:sz w:val="28"/>
          <w:szCs w:val="28"/>
          <w:rtl w:val="true"/>
          <w:lang w:bidi="fa-IR"/>
        </w:rPr>
        <w:t xml:space="preserve">»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صرّح فی باب </w:t>
      </w:r>
      <w:r>
        <w:rPr>
          <w:rStyle w:val="FootnoteAnchor"/>
          <w:rtl w:val="true"/>
        </w:rPr>
        <w:footnoteReference w:id="742"/>
      </w:r>
      <w:r>
        <w:rPr>
          <w:rFonts w:ascii="IRNazanin" w:hAnsi="IRNazanin" w:eastAsia="IRNazanin"/>
          <w:color w:val="111111"/>
          <w:sz w:val="28"/>
          <w:sz w:val="28"/>
          <w:szCs w:val="28"/>
          <w:rtl w:val="true"/>
          <w:lang w:bidi="fa-IR"/>
        </w:rPr>
        <w:t>الأولیاء بصحّة تزویج الولیّ بدون مهر المثل،محتجّا بأن له العفو عن الصداق،فله أن یعقد علی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موافق لما اختاره المصنف من جواز تفویض الولیّ بضع المولّی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المصنف التقیید برعایة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طلّقها قبل الدخول فی صورة التفویض بنی علی القولین،فإن جعلنا الواجب مهر المثل بالعقد کما نقله الشیخ عن بعضهم وجب لها نصف مهر المثل،لأن الواجب بالعقد یتنصّف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بصحّة التفویض تجب المتعة کما فی کلّ مفوّضة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تقدیر تزویجها بدون مهر المثل،فإن جوّزناه بالمصلحة فلها مع الطلاق قبل الدخول نصف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أوقفناه علی رضاها به بعد الکمال کما هو المشهور،فإن طلّقها قبل الکمال فلها نصف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طلّقها بعده روعی فی الواجب رضاها به أو فسخه فیرجع إلی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 الواجب حینئذ مهر المثل بالعقد،إلحاقا لهذه التسمیة بالفاسدة حیث وقعت بغیر عوض المثل،وجب بالطلاق نصف مهر المثل</w:t>
      </w:r>
      <w:r>
        <w:rPr>
          <w:rFonts w:eastAsia="IRNazanin" w:cs="IRNazanin"/>
          <w:color w:val="111111"/>
          <w:sz w:val="28"/>
          <w:szCs w:val="28"/>
          <w:rtl w:val="true"/>
          <w:lang w:bidi="fa-IR"/>
        </w:rPr>
        <w:t xml:space="preserve">. </w:t>
      </w:r>
      <w:bookmarkStart w:id="186" w:name="pg13583_127840"/>
    </w:p>
    <w:p>
      <w:pPr>
        <w:pStyle w:val="BookText"/>
        <w:rPr/>
      </w:pPr>
      <w:bookmarkEnd w:id="186"/>
      <w:r>
        <w:rPr>
          <w:rFonts w:ascii="IRNazanin" w:hAnsi="IRNazanin" w:eastAsia="IRNazanin"/>
          <w:color w:val="111111"/>
          <w:sz w:val="28"/>
          <w:sz w:val="28"/>
          <w:szCs w:val="28"/>
          <w:rtl w:val="true"/>
          <w:lang w:bidi="fa-IR"/>
        </w:rPr>
        <w:t>و یجوز أن یزوّج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أمته مفوّضة،لاختصاصه بالمهر</w:t>
      </w:r>
      <w:r>
        <w:rPr>
          <w:rFonts w:eastAsia="IRNazanin" w:cs="IRNazanin"/>
          <w:color w:val="111111"/>
          <w:sz w:val="28"/>
          <w:szCs w:val="28"/>
          <w:rtl w:val="true"/>
          <w:lang w:bidi="fa-IR"/>
        </w:rPr>
        <w:t>.</w:t>
      </w:r>
    </w:p>
    <w:p>
      <w:pPr>
        <w:pStyle w:val="Heading6"/>
        <w:numPr>
          <w:ilvl w:val="5"/>
          <w:numId w:val="1"/>
        </w:numPr>
        <w:rPr/>
      </w:pPr>
      <w:bookmarkStart w:id="187" w:name="__RefHeading___Toc2565916_1934241801"/>
      <w:bookmarkStart w:id="188" w:name="_Toc70"/>
      <w:bookmarkEnd w:id="187"/>
      <w:r>
        <w:rPr>
          <w:rtl w:val="true"/>
        </w:rPr>
        <w:t>السادسة</w:t>
      </w:r>
      <w:r>
        <w:rPr>
          <w:rtl w:val="true"/>
        </w:rPr>
        <w:t>:</w:t>
      </w:r>
      <w:r>
        <w:rPr>
          <w:rtl w:val="true"/>
        </w:rPr>
        <w:t>إذا زوّجها مولاها مفوّضة ثمَّ باعها کان فرض المهر بین</w:t>
      </w:r>
      <w:bookmarkEnd w:id="188"/>
    </w:p>
    <w:p>
      <w:pPr>
        <w:pStyle w:val="BookText"/>
        <w:rPr/>
      </w:pPr>
      <w:r>
        <w:rPr>
          <w:rFonts w:ascii="IRNazanin" w:hAnsi="IRNazanin" w:eastAsia="IRNazanin"/>
          <w:color w:val="111111"/>
          <w:sz w:val="28"/>
          <w:sz w:val="28"/>
          <w:szCs w:val="28"/>
          <w:rtl w:val="true"/>
          <w:lang w:bidi="fa-IR"/>
        </w:rPr>
        <w:t>الزوج و المولی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زوّجها مولاها مفوّضة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باعها کان فرض المهر بین الزوج و المولی الثانی إن أجاز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المهر له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أعتقها الأول قبل الدخول فرضیت بالعقد کان المهر لها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کالمستثنی من الحکم السابق فی تزویج المولّی علیها مفوّضة،حیث وقع فیها الخلاف،بخلاف هذه،فإن جواز تفویض بضع الأمة اتّفاقیّ و إن شارکت فی الولایة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ما أشار إلیه المصنف من أن المانع هناک لحقّ المولّی علیه حیث عاوض علی البضع بدون عوض مثله،و هنا الحقّ للسیّد،لاختصاصه بالمهر، و هو الذی اختار ذلک،فکان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ذلک،فإن بقیت علی ملکه إلی أن دخل بها الزوج استقرّ ملکه علی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 علی فرضه هو و الزوج قبل الدخول صحّ،لأنه یملک بالعقد ما تملکه المفوّضة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لحق المفروض حینئذ حکم المسمّی فی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زوّجها مولاها مفوّضة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کالتتمّة للمسألة السابقة،فإنها دلّت علی جواز تفویض المولی بضع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بقیت علی ملکه فالحکم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عن ملکه،فإما أن تخرج بالانتقال إلی ملک آخر کالمشتری و شبهه،أو تملک نفسها کالمعتقة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الأول فقد تقدّم </w:t>
      </w:r>
      <w:r>
        <w:rPr>
          <w:rStyle w:val="FootnoteAnchor"/>
          <w:rtl w:val="true"/>
        </w:rPr>
        <w:footnoteReference w:id="743"/>
      </w:r>
      <w:r>
        <w:rPr>
          <w:rFonts w:ascii="IRNazanin" w:hAnsi="IRNazanin" w:eastAsia="IRNazanin"/>
          <w:color w:val="111111"/>
          <w:sz w:val="28"/>
          <w:sz w:val="28"/>
          <w:szCs w:val="28"/>
          <w:rtl w:val="true"/>
          <w:lang w:bidi="fa-IR"/>
        </w:rPr>
        <w:t>أن المنتقل إلیه یتخیّر فی إجازة العقد و فسخه،فإن فسخه بطل العقد، و تبعه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أجازه کان فرض المهر إلیه و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أعتقت فتقدیره إلیها و إلیه،فإن قدّراه قبل الدخول استقرّ به و ملکته بالتقدیر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بقیت مفوّضة إلی أن دخل فلها مهر المثل أو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ما لو أعتقت بعد تزویجها و تعیین </w:t>
      </w:r>
      <w:bookmarkStart w:id="189" w:name="pg13583_127841"/>
    </w:p>
    <w:p>
      <w:pPr>
        <w:pStyle w:val="Heading6"/>
        <w:numPr>
          <w:ilvl w:val="5"/>
          <w:numId w:val="1"/>
        </w:numPr>
        <w:rPr/>
      </w:pPr>
      <w:bookmarkStart w:id="190" w:name="__RefHeading___Toc2565918_1934241801"/>
      <w:bookmarkStart w:id="191" w:name="_Toc71"/>
      <w:bookmarkEnd w:id="189"/>
      <w:bookmarkEnd w:id="190"/>
      <w:r>
        <w:rPr>
          <w:rtl w:val="true"/>
        </w:rPr>
        <w:t>و أما الثانی و هو تفویض المهر</w:t>
      </w:r>
      <w:bookmarkEnd w:id="191"/>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تفویض المهر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یذکر علی الجملة، و یفوّض تقدیره إلی أحد الزوجین،فإذا کان الحاکم هو الزوج لم یتقدّر فی طرف الکثرة و لا القلّة،و جاز أن یحکم بما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الحکم إلیها لم یتقدّر فی طرف القلّة،و یتقدّر فی الکثرة،إذ لا یمضی حکمها فیما زاد عن مهر السنّة،و هو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المهر فی العقد،فإنه یکون للمولی کما مرّ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المهر مع التعیین یملک بالعقد، و المالک لمهر الأمة هو السیّد،بخلاف المفوّضة،فإن ملک المهر یتوقّف علی الفرض أو الدخول کما مرّ،فقبله لا مهر،و قد حصل الانتقال عن ملکه قبل تحقّقه فیکون لها، لحدوثه علی 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المشتری فإنه یملکه مع الإجازة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w:t>
      </w:r>
      <w:r>
        <w:rPr>
          <w:rStyle w:val="FootnoteAnchor"/>
          <w:rtl w:val="true"/>
        </w:rPr>
        <w:footnoteReference w:id="745"/>
      </w:r>
      <w:r>
        <w:rPr>
          <w:rFonts w:ascii="IRNazanin" w:hAnsi="IRNazanin" w:eastAsia="IRNazanin"/>
          <w:color w:val="111111"/>
          <w:sz w:val="28"/>
          <w:sz w:val="28"/>
          <w:szCs w:val="28"/>
          <w:rtl w:val="true"/>
          <w:lang w:bidi="fa-IR"/>
        </w:rPr>
        <w:t>ما یفید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و هو تفویض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القسم الثانی من قسمی التفویض،و هو أن یذکر المهر فی العقد إجمالا و یفوّض تقدیره فیه إلی أحد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اقتصر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إلیهما معا،و لا إشکال فی جوازه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بعضهم جعله لأجنبیّ غیرهما،لأنه و إن لم یکن منصوصا بخصوصه إلا أنه فی معنی التوکیل و قد تراضیا علیه،و 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المنع أن المهر حقّ یتعلّق بالزوجین،فلا یتعدّی إلی غیرهما بغیر إذن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أجود إذا تقرّر ذلک فعلی تقدیر تفویضه إلی الزوج فتقدیره إلیه فی جانب القلّة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الکثرة فظاهر،لأن حکمه به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جانب القلّة فلا یتقیّد إلا بما یجوز جعله مهرا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تفویضه إلیها لا یتقدّر فی جانب القلّة کما مرّ،لأنه حقّها فلها الاقتصار علی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یتقدّر فی جانب الکثرة بمهر السنّة عند جمیع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ذلک أخبارهم،کروایة زرارة عن الباقر علیه السلام فی رجل تزوّج امرأة علی حکمها،قال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بحکمها مهر نساء آل محمّد اثنتی عشرة أوقیّة و نشّا،و هو وزن خمسمائة درهم من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تزوّجها علی حکمه و رضیت،قال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به من شیء فهو جائز لها قلیلا کان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لم تجز حکمها علیه و أجزت حکمه علیها؟قال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حکّمها فلم یکن لها أن تجوز ما سنّ رسول اللّه صلّی اللّه علیه و آله و تزوّج علیه نساءه،فرددتها إلی السنّة،و لأنها هی حکّمته و جعلت الأمر فی المهر إلیه و رضیت بحکمه فی ذلک،فعلیها أن تقبل حکمه قلیلا کان أو کثیرا</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الفرق الواقع فی الروایة بنفس الدعوی و السؤال قائم فی جواز نقصانه عن مهر السنّة و عدم جواز زیادتها،مع أن أبا بصیر روی أیضا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الرجل یفوّض إلیه صداق امرأته فنقص عن صداق نسائها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بمهر نسائها</w:t>
      </w:r>
      <w:r>
        <w:rPr>
          <w:rFonts w:eastAsia="IRNazanin" w:cs="IRNazanin"/>
          <w:color w:val="111111"/>
          <w:sz w:val="28"/>
          <w:szCs w:val="28"/>
          <w:rtl w:val="true"/>
          <w:lang w:bidi="fa-IR"/>
        </w:rPr>
        <w:t xml:space="preserve">»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749"/>
      </w:r>
      <w:r>
        <w:rPr>
          <w:rFonts w:ascii="IRNazanin" w:hAnsi="IRNazanin" w:eastAsia="IRNazanin"/>
          <w:color w:val="111111"/>
          <w:sz w:val="28"/>
          <w:sz w:val="28"/>
          <w:szCs w:val="28"/>
          <w:rtl w:val="true"/>
          <w:lang w:bidi="fa-IR"/>
        </w:rPr>
        <w:t>جمع بین الروایتین بحمل هذه علی ما إذا فوّض إلیه الصداق علی أن یجعله مثل مهر نسائها فقصر عنه،فإنه یلحق به،و الأولی علی ما إذا فوّض إلیه الأمر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الحکم المذکور </w:t>
      </w:r>
    </w:p>
    <w:p>
      <w:pPr>
        <w:pStyle w:val="BookText"/>
        <w:rPr/>
      </w:pPr>
      <w:r>
        <w:rPr>
          <w:rFonts w:ascii="IRNazanin" w:hAnsi="IRNazanin" w:eastAsia="IRNazanin"/>
          <w:color w:val="111111"/>
          <w:sz w:val="28"/>
          <w:sz w:val="28"/>
          <w:szCs w:val="28"/>
          <w:rtl w:val="true"/>
          <w:lang w:bidi="fa-IR"/>
        </w:rPr>
        <w:t>و لو طلّقها قبل الدخول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الحکم ألزم من إلیه الحکم أن یحکم، و کان لها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هی الحاکمة فلها النصف ما لم تزد فی الحکم عن مهر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وفاق،و إلا فالروایة به لا تخلو من 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تفویضه إلی الزوجین معا یتوقّف علی اتّفاقهما معا علیه، کاتّفاقهما علی فرضه فی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اختلفا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حتی یصطلحا</w:t>
      </w:r>
      <w:r>
        <w:rPr>
          <w:rFonts w:eastAsia="IRNazanin" w:cs="IRNazanin"/>
          <w:color w:val="111111"/>
          <w:sz w:val="28"/>
          <w:szCs w:val="28"/>
          <w:rtl w:val="true"/>
          <w:lang w:bidi="fa-IR"/>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و تبعه العلامة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یذکروا الرجوع هنا إلی الحاکم،و لو قیل به کان حسنا،لوجود المقتضی فیهما،مع اشتراکهما فی عدم النصّ علی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یذکروا حکم ما لو فوّض إلی أجنبیّ علی القول بصحّته،و لا نصّ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له و للحاکم الاقتصار علی مهر المثل،لأنه عوض البضع،و لأن الحاکم إذا کان غیر الزوج أشبه المرأة فناسب أن لا یزید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عدم النقصان عنه الروایة السابقة،و هی موافقة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یوافقنا أحد من العامّة </w:t>
      </w:r>
      <w:r>
        <w:rPr>
          <w:rStyle w:val="FootnoteAnchor"/>
          <w:rtl w:val="true"/>
        </w:rPr>
        <w:footnoteReference w:id="752"/>
      </w:r>
      <w:r>
        <w:rPr>
          <w:rFonts w:ascii="IRNazanin" w:hAnsi="IRNazanin" w:eastAsia="IRNazanin"/>
          <w:color w:val="111111"/>
          <w:sz w:val="28"/>
          <w:sz w:val="28"/>
          <w:szCs w:val="28"/>
          <w:rtl w:val="true"/>
          <w:lang w:bidi="fa-IR"/>
        </w:rPr>
        <w:t>علی هذا القسم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جعلوه کالمهر الفاسد،و أوجبوا به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طلّق مفوّضة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قبل الدخول أم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یبطل الحکم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إن کان الطلاق قبل الدخول ألزم من إلیه الحکم به،و ثبت لها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w:t>
      </w:r>
    </w:p>
    <w:p>
      <w:pPr>
        <w:pStyle w:val="BookText"/>
        <w:rPr/>
      </w:pPr>
      <w:r>
        <w:rPr>
          <w:rFonts w:ascii="IRNazanin" w:hAnsi="IRNazanin" w:eastAsia="IRNazanin"/>
          <w:color w:val="111111"/>
          <w:sz w:val="28"/>
          <w:sz w:val="28"/>
          <w:szCs w:val="28"/>
          <w:rtl w:val="true"/>
          <w:lang w:bidi="fa-IR"/>
        </w:rPr>
        <w:t>و لو مات الحاکم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و قبل الدخول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المهر،و لها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حکمها لا یتجاوز مهر السنّة فی حال الزوجیّة فبعدها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المطلّقة فی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خروجها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شمول الآیة </w:t>
      </w:r>
      <w:r>
        <w:rPr>
          <w:rStyle w:val="FootnoteAnchor"/>
          <w:rtl w:val="true"/>
        </w:rPr>
        <w:footnoteReference w:id="753"/>
      </w:r>
      <w:r>
        <w:rPr>
          <w:rFonts w:ascii="IRNazanin" w:hAnsi="IRNazanin" w:eastAsia="IRNazanin"/>
          <w:color w:val="111111"/>
          <w:sz w:val="28"/>
          <w:sz w:val="28"/>
          <w:szCs w:val="28"/>
          <w:rtl w:val="true"/>
          <w:lang w:bidi="fa-IR"/>
        </w:rPr>
        <w:t>لها من حیث العموم،لصدق الطلاق قبل المسیس و الفرض المقتضی للمتعة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أبی جعفر علیه السلام فی رجل تزوّج امرأة علی حکمها أو علی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 و قد تزوّجها علی حکمها لم تجاوز بحکمها علی خمسمائة درهم فضّة مهور نساء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و إن اختصّت بما لو کان الحاکم الزوجة فی حالة الطلاق إلا أنه لا قائل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ظاهر النصّ و الفتوی أنها لو تجاوزت مهر السنّة حیث یکون الفرض إلیها فی الموضعین یقتصر علی مهر السنّة بذلک الفرض و یبطل الزائد من غیر أن یتوقّف علی فرض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فرض المجموع یقتضی فرض بعضه، فیقتصر من إبطاله علی ما دلّ علیه الدلیل،و 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إلغاء اللفظ حینئذ،لمخالفته المشروع،و توقّف الفرض علی حکم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ماتت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الحاکم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مات الحاکم فی مفوّضة المهر قبل الحکم فأکثر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النهایة </w:t>
      </w:r>
      <w:r>
        <w:rPr>
          <w:rStyle w:val="FootnoteAnchor"/>
          <w:rtl w:val="true"/>
        </w:rPr>
        <w:footnoteReference w:id="755"/>
      </w:r>
      <w:r>
        <w:rPr>
          <w:rFonts w:ascii="IRNazanin" w:hAnsi="IRNazanin" w:eastAsia="IRNazanin"/>
          <w:color w:val="111111"/>
          <w:sz w:val="28"/>
          <w:sz w:val="28"/>
          <w:szCs w:val="28"/>
          <w:rtl w:val="true"/>
          <w:lang w:bidi="fa-IR"/>
        </w:rPr>
        <w:t xml:space="preserve">و أتباعه </w:t>
      </w:r>
      <w:r>
        <w:rPr>
          <w:rStyle w:val="FootnoteAnchor"/>
          <w:rtl w:val="true"/>
        </w:rPr>
        <w:footnoteReference w:id="756"/>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757"/>
      </w:r>
      <w:r>
        <w:rPr>
          <w:rFonts w:ascii="IRNazanin" w:hAnsi="IRNazanin" w:eastAsia="IRNazanin"/>
          <w:color w:val="111111"/>
          <w:sz w:val="28"/>
          <w:sz w:val="28"/>
          <w:szCs w:val="28"/>
          <w:rtl w:val="true"/>
          <w:lang w:bidi="fa-IR"/>
        </w:rPr>
        <w:t xml:space="preserve">،و ولده فی الشرح </w:t>
      </w:r>
      <w:r>
        <w:rPr>
          <w:rStyle w:val="FootnoteAnchor"/>
          <w:rtl w:val="true"/>
        </w:rPr>
        <w:footnoteReference w:id="758"/>
      </w:r>
      <w:r>
        <w:rPr>
          <w:rFonts w:ascii="IRNazanin" w:hAnsi="IRNazanin" w:eastAsia="IRNazanin"/>
          <w:color w:val="111111"/>
          <w:sz w:val="28"/>
          <w:sz w:val="28"/>
          <w:szCs w:val="28"/>
          <w:rtl w:val="true"/>
          <w:lang w:bidi="fa-IR"/>
        </w:rPr>
        <w:t xml:space="preserve">،و الشهید فی شرح الإرشاد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لها المتعة،لصحیحة محمد بن مسلم السابقة </w:t>
      </w:r>
      <w:r>
        <w:rPr>
          <w:rStyle w:val="FootnoteAnchor"/>
          <w:rtl w:val="true"/>
        </w:rPr>
        <w:footnoteReference w:id="760"/>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تزوّج امرأة علی حکمها أو علی حکمه،فمات أو ماتت قبل دخوله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المتعة و المیراث،و لا مهر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صراحة فی الروایة علی المدّعی،لأن المیّت یحتمل کونه الحاکم و کونه المحکوم علیه،و مع قیام الاحتمال یسقط الاستدلال،لأن المطلوب منها موت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لفظها و إن احتمل ذلک بمجرّده إلا أن فیها ما ینفی کون المیّت المحکوم علیه،لأنه ذکر فیها أن المحکوم علیه لو مات قبل الحکم لا یبطل الحکم، و یحکم الحاکم بعد ذلک،و یثبت ما یحکم به،و إذا کان الطلاق لا یسقط الحقّ مع بقاء الحاکم فلأن لا یسقط مع موت أحدهما مع بقائه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حکم الزوجیّة بالموت دون الطلاق،و لا یضرّ اختلاف الحقّ حیث إنه هنا المتعة و هناک المهر المحکوم به،لاشتراکهما فی أصل الاستحقاق و إن فرّق النصّ بینهما فی المقدار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فموت المحکوم علیه خارج بالإجماع علی أنه لا أثر له فی وجوب المتعة،فیبقی الآخر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حضور المحکوم علیه غیر شرط فی صحّة الحکم،و حیث شرط تقدیر المهر للحاکم و لزم فی الابتداء استصحب إلی أن یثبت المزیل،فما دام الحاکم حیّا لا یثبت المزیل،و إذا مات تعذّر الحکم،فناسب وجوب المتعة،حیث إنهما لم یقدما علی عدم المهر هنا،فلا یجوز خلوّ البضع عن عوض،و هو إما مهر المثل أو المتعة،فإذا ثبت الثانیة بالنصّ انتفی الآخر،بخلاف مفوّضة البضع،لقدومها علی عدم المهر بدون الدخول أو الفرض،فإذا مات الحاکم فیها فلا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العلامة فی القواعد </w:t>
      </w:r>
      <w:r>
        <w:rPr>
          <w:rStyle w:val="FootnoteAnchor"/>
          <w:rtl w:val="true"/>
        </w:rPr>
        <w:footnoteReference w:id="761"/>
      </w:r>
      <w:r>
        <w:rPr>
          <w:rFonts w:ascii="IRNazanin" w:hAnsi="IRNazanin" w:eastAsia="IRNazanin"/>
          <w:color w:val="111111"/>
          <w:sz w:val="28"/>
          <w:sz w:val="28"/>
          <w:szCs w:val="28"/>
          <w:rtl w:val="true"/>
          <w:lang w:bidi="fa-IR"/>
        </w:rPr>
        <w:t>إلی ثبوت مهر المثل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المهر مذکور فی العقد غایته أنه لم یتعیّن،فإذا تعذّر تعیینه بموت الحاکم وجب الرجوع إلی مهر المثل،لأنه عوض البضع حیث لا معیّن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مهر المثل إنما یکون عوضا للبضع مع استیفائه بالوطء أما مع تجرّده عنه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العقد لا یقتضیه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کشرط المهر الفاسد أو المبهم حیث وجب مهر المثل،للاتّفاق علی کونه شرطا صحیحا غایته کون تعیین المهر موقوفا علی بیان الحاکم،فإذا مات المبیّن لا یلزم الانتقال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فقد بیّنا أن مهر المثل إنما یلزم علی تقدیر إبهام المهر بالدخول لا بالعقد،و هو منتف هنا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762"/>
      </w:r>
      <w:r>
        <w:rPr>
          <w:rFonts w:ascii="IRNazanin" w:hAnsi="IRNazanin" w:eastAsia="IRNazanin"/>
          <w:color w:val="111111"/>
          <w:sz w:val="28"/>
          <w:sz w:val="28"/>
          <w:szCs w:val="28"/>
          <w:rtl w:val="true"/>
          <w:lang w:bidi="fa-IR"/>
        </w:rPr>
        <w:t>إلی عدم ثبوت شیء مع موت الحاکم قبله،و لا یقدح فیه موت المحکوم علیه،فیحکم الحاکم بعده،و یلزمه إن کان هو الزوج،و یرث ما یحکم به هو و ورثتها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فرض کلّ قسم فی صورة مخصوصة،ففرض عدم ثبوت شیء مع موتها و کونها الحاکمة،و بقاء الحکم مع موتها و کون الزوج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فألزمه فی المختلف </w:t>
      </w:r>
      <w:r>
        <w:rPr>
          <w:rStyle w:val="FootnoteAnchor"/>
          <w:rtl w:val="true"/>
        </w:rPr>
        <w:footnoteReference w:id="763"/>
      </w:r>
      <w:r>
        <w:rPr>
          <w:rFonts w:ascii="IRNazanin" w:hAnsi="IRNazanin" w:eastAsia="IRNazanin"/>
          <w:color w:val="111111"/>
          <w:sz w:val="28"/>
          <w:sz w:val="28"/>
          <w:szCs w:val="28"/>
          <w:rtl w:val="true"/>
          <w:lang w:bidi="fa-IR"/>
        </w:rPr>
        <w:t>خرق الإجماع حیث ذهب إلی الفرق بین کون المیّت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لازم له،لأنه لم یفرّق بینهما من حیث کون المیّت حاکما أو محکوما علیه،و إنما لم یستوف الأقسام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ذکره مذهب الشیخ فی الخلاف </w:t>
      </w:r>
      <w:r>
        <w:rPr>
          <w:rStyle w:val="FootnoteAnchor"/>
          <w:rtl w:val="true"/>
        </w:rPr>
        <w:footnoteReference w:id="764"/>
      </w:r>
      <w:r>
        <w:rPr>
          <w:rFonts w:ascii="IRNazanin" w:hAnsi="IRNazanin" w:eastAsia="IRNazanin"/>
          <w:color w:val="111111"/>
          <w:sz w:val="28"/>
          <w:sz w:val="28"/>
          <w:szCs w:val="28"/>
          <w:rtl w:val="true"/>
          <w:lang w:bidi="fa-IR"/>
        </w:rPr>
        <w:t xml:space="preserve">و ظاهر ابن </w:t>
      </w:r>
      <w:r>
        <w:rPr>
          <w:rStyle w:val="FootnoteAnchor"/>
          <w:rtl w:val="true"/>
        </w:rPr>
        <w:footnoteReference w:id="765"/>
      </w:r>
      <w:r>
        <w:rPr>
          <w:rFonts w:ascii="IRNazanin" w:hAnsi="IRNazanin" w:eastAsia="IRNazanin"/>
          <w:color w:val="111111"/>
          <w:sz w:val="28"/>
          <w:sz w:val="28"/>
          <w:szCs w:val="28"/>
          <w:rtl w:val="true"/>
          <w:lang w:bidi="fa-IR"/>
        </w:rPr>
        <w:t>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مهر المثل لا یجب إلا بالدخول،و المتعة لا تجب إلا بالطلاق کما تقتضیه الآیة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براءة الذمّة من شیء آخر فی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إلحاق الموت بالطلاق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نلحقه بالطلاق قیاسا،بل بالروایة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لا یعتبر خبر الواحد،فلا تفید الروایة عنده،لکنّها عند غیره کافیة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فی الإرشاد </w:t>
      </w:r>
      <w:r>
        <w:rPr>
          <w:rStyle w:val="FootnoteAnchor"/>
          <w:rtl w:val="true"/>
        </w:rPr>
        <w:footnoteReference w:id="767"/>
      </w:r>
      <w:r>
        <w:rPr>
          <w:rFonts w:ascii="IRNazanin" w:hAnsi="IRNazanin" w:eastAsia="IRNazanin"/>
          <w:color w:val="111111"/>
          <w:sz w:val="28"/>
          <w:sz w:val="28"/>
          <w:szCs w:val="28"/>
          <w:rtl w:val="true"/>
          <w:lang w:bidi="fa-IR"/>
        </w:rPr>
        <w:t>اقتصر علی نقل القول بالمتعة و عدم وجوب شیء من غیر 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768"/>
      </w:r>
      <w:r>
        <w:rPr>
          <w:rFonts w:ascii="IRNazanin" w:hAnsi="IRNazanin" w:eastAsia="IRNazanin"/>
          <w:color w:val="111111"/>
          <w:sz w:val="28"/>
          <w:sz w:val="28"/>
          <w:szCs w:val="28"/>
          <w:rtl w:val="true"/>
          <w:lang w:bidi="fa-IR"/>
        </w:rPr>
        <w:t>اقتصر علی المتعة ناسبا لها إلی الروایة،مؤذنا بالتردّد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المصنف نسب الحکم بها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صحّتها،و الالتفات إلی أن المتعة مخصوصة بالطلاق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القول بوجوب مهر المثل لا نعلمه لغیر العلامة فی القواعد </w:t>
      </w:r>
      <w:r>
        <w:rPr>
          <w:rStyle w:val="FootnoteAnchor"/>
          <w:rtl w:val="true"/>
        </w:rPr>
        <w:footnoteReference w:id="769"/>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لکنّه فی المختلف </w:t>
      </w:r>
      <w:r>
        <w:rPr>
          <w:rStyle w:val="FootnoteAnchor"/>
          <w:rtl w:val="true"/>
        </w:rPr>
        <w:footnoteReference w:id="770"/>
      </w:r>
      <w:r>
        <w:rPr>
          <w:rFonts w:ascii="IRNazanin" w:hAnsi="IRNazanin" w:eastAsia="IRNazanin"/>
          <w:color w:val="111111"/>
          <w:sz w:val="28"/>
          <w:sz w:val="28"/>
          <w:szCs w:val="28"/>
          <w:rtl w:val="true"/>
          <w:lang w:bidi="fa-IR"/>
        </w:rPr>
        <w:t>نسب إلی المبسوط أنه جعل فی المسألة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مهر المثل،و الآخر عدم المهر،و اختار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نقل عنه الشهید فی الشرح </w:t>
      </w:r>
      <w:r>
        <w:rPr>
          <w:rStyle w:val="FootnoteAnchor"/>
          <w:rtl w:val="true"/>
        </w:rPr>
        <w:footnoteReference w:id="771"/>
      </w:r>
      <w:r>
        <w:rPr>
          <w:rFonts w:ascii="IRNazanin" w:hAnsi="IRNazanin" w:eastAsia="IRNazanin"/>
          <w:color w:val="111111"/>
          <w:sz w:val="28"/>
          <w:sz w:val="28"/>
          <w:szCs w:val="28"/>
          <w:rtl w:val="true"/>
          <w:lang w:bidi="fa-IR"/>
        </w:rPr>
        <w:t>،و زاد أنه غیر دالّ علی سقوط المتعة،لصدق نفی المهر و ثبوت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النقل نظر،لأن الشیخ إنما ذکر هذه العبارة و الخلاف المذکور فی مفوّضة البضع،و أما مفوّضة المهر فلم یذکر حکم موت الحاکم فیها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عذره واضح،لأنه متتبّع فیه لفروع المخالفین و غیر ملتفت إلی فروع أصحابنا،کما ذکره فی غیر موضع منه،و هم لا یرون لمفوّضة المهر هذه الأحکام،بل یجعلونها </w:t>
      </w:r>
      <w:r>
        <w:rPr>
          <w:rStyle w:val="FootnoteAnchor"/>
          <w:rtl w:val="true"/>
        </w:rPr>
        <w:footnoteReference w:id="772"/>
      </w:r>
      <w:r>
        <w:rPr>
          <w:rFonts w:ascii="IRNazanin" w:hAnsi="IRNazanin" w:eastAsia="IRNazanin"/>
          <w:color w:val="111111"/>
          <w:sz w:val="28"/>
          <w:sz w:val="28"/>
          <w:szCs w:val="28"/>
          <w:rtl w:val="true"/>
          <w:lang w:bidi="fa-IR"/>
        </w:rPr>
        <w:t>کفارضة المهر المجهول،فیوجبون لها مهر المثل،و اختلفوا فی ثبوته بالدخول أو بالعقد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فرّعوا علیه ما لو طلّقها قبل الدخول،فمنهم من أوجب نصف مهر المثل </w:t>
      </w:r>
      <w:r>
        <w:rPr>
          <w:rStyle w:val="FootnoteAnchor"/>
          <w:rtl w:val="true"/>
        </w:rPr>
        <w:footnoteReference w:id="773"/>
      </w:r>
      <w:r>
        <w:rPr>
          <w:rFonts w:ascii="Amiri" w:hAnsi="Amiri" w:eastAsia="Amiri" w:cs="Amiri"/>
          <w:color w:val="111111"/>
          <w:sz w:val="28"/>
          <w:sz w:val="28"/>
          <w:szCs w:val="28"/>
          <w:rtl w:val="true"/>
          <w:lang w:bidi="ar-SA"/>
        </w:rPr>
        <w:t xml:space="preserve">،و منهم من أوجب المتعة </w:t>
      </w:r>
      <w:r>
        <w:rPr>
          <w:rStyle w:val="FootnoteAnchor"/>
          <w:rtl w:val="true"/>
        </w:rPr>
        <w:footnoteReference w:id="774"/>
      </w:r>
      <w:r>
        <w:rPr>
          <w:rFonts w:ascii="IRNazanin" w:hAnsi="IRNazanin" w:eastAsia="IRNazanin"/>
          <w:color w:val="111111"/>
          <w:sz w:val="28"/>
          <w:sz w:val="28"/>
          <w:szCs w:val="28"/>
          <w:rtl w:val="true"/>
          <w:lang w:bidi="fa-IR"/>
        </w:rPr>
        <w:t xml:space="preserve">عملا بعموم الآیة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المبسوط اقتصر علی نقل ذلک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تقتضیه أخبارنا أنه إذا علّق بمشیئة الرجل فمهما حکم به وجب،و إن علّق بها لم تتجاوز مهر السنّة،و إن علّق بهما وقف حتی یصطلحا</w:t>
      </w:r>
      <w:r>
        <w:rPr>
          <w:rFonts w:eastAsia="IRNazanin" w:cs="IRNazanin"/>
          <w:color w:val="111111"/>
          <w:sz w:val="28"/>
          <w:szCs w:val="28"/>
          <w:rtl w:val="true"/>
          <w:lang w:bidi="fa-IR"/>
        </w:rPr>
        <w:t xml:space="preserve">»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جملة ما ذکره فی مفوّضة المهر،و مع ذلک فنقله للقولین المذکورین فی المسألة الأولی عن المخالفین لا عن أصحابنا،لما نعلم من عادته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القول فی هذه المسألة بمهر المثل لا یعرف إلا للعلامة فی القواعد</w:t>
      </w:r>
      <w:r>
        <w:rPr>
          <w:rFonts w:eastAsia="IRNazanin" w:cs="IRNazanin"/>
          <w:color w:val="111111"/>
          <w:sz w:val="28"/>
          <w:szCs w:val="28"/>
          <w:rtl w:val="true"/>
          <w:lang w:bidi="fa-IR"/>
        </w:rPr>
        <w:t xml:space="preserve">. </w:t>
      </w:r>
      <w:bookmarkStart w:id="192" w:name="pg13583_127849"/>
    </w:p>
    <w:p>
      <w:pPr>
        <w:pStyle w:val="Heading6"/>
        <w:numPr>
          <w:ilvl w:val="5"/>
          <w:numId w:val="1"/>
        </w:numPr>
        <w:rPr/>
      </w:pPr>
      <w:bookmarkStart w:id="193" w:name="__RefHeading___Toc2565920_1934241801"/>
      <w:bookmarkStart w:id="194" w:name="_Toc72"/>
      <w:bookmarkEnd w:id="192"/>
      <w:bookmarkEnd w:id="193"/>
      <w:r>
        <w:rPr>
          <w:rtl w:val="true"/>
        </w:rPr>
        <w:t>الطرف الثالث</w:t>
      </w:r>
      <w:r>
        <w:rPr>
          <w:rtl w:val="true"/>
        </w:rPr>
        <w:t>:</w:t>
      </w:r>
      <w:r>
        <w:rPr>
          <w:rtl w:val="true"/>
        </w:rPr>
        <w:t>فی الأحکام</w:t>
      </w:r>
      <w:bookmarkEnd w:id="194"/>
    </w:p>
    <w:p>
      <w:pPr>
        <w:pStyle w:val="BookText"/>
        <w:rPr/>
      </w:pP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w:t>
      </w:r>
    </w:p>
    <w:p>
      <w:pPr>
        <w:pStyle w:val="Heading6"/>
        <w:numPr>
          <w:ilvl w:val="5"/>
          <w:numId w:val="1"/>
        </w:numPr>
        <w:rPr/>
      </w:pPr>
      <w:bookmarkStart w:id="195" w:name="__RefHeading___Toc2565922_1934241801"/>
      <w:bookmarkStart w:id="196" w:name="_Toc73"/>
      <w:bookmarkEnd w:id="195"/>
      <w:r>
        <w:rPr>
          <w:rtl w:val="true"/>
        </w:rPr>
        <w:t>و فیه مسائل</w:t>
      </w:r>
      <w:bookmarkEnd w:id="196"/>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197" w:name="__RefHeading___Toc2565924_1934241801"/>
      <w:bookmarkStart w:id="198" w:name="_Toc74"/>
      <w:bookmarkEnd w:id="197"/>
      <w:r>
        <w:rPr>
          <w:rtl w:val="true"/>
        </w:rPr>
        <w:t>الأولی</w:t>
      </w:r>
      <w:r>
        <w:rPr>
          <w:rtl w:val="true"/>
        </w:rPr>
        <w:t>:</w:t>
      </w:r>
      <w:r>
        <w:rPr>
          <w:rtl w:val="true"/>
        </w:rPr>
        <w:t>إذا دخل الزوج قبل تسلیم المهر کان دینا علیه،و لم یسقط بالدخول</w:t>
      </w:r>
      <w:bookmarkEnd w:id="19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تسلیم المهر کان دینا علیه،و لم یسقط بالدخول،سواء طالبت مدّتها أو قصرت،طالبت به أو لم تطالب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أخری مهجورة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بالروایة الجنس و إلا فهی روایات کثیرة معتبرة الإسناد،متضمّنة أن الدخول یهدم العاجل و یوجب براءته من المهر،سواء کانت قد قبضت منه شیئا أم لا،منها صحیحة الفضیل عن أبی جعفر علیه السلام فی رجل تزوّج امرأة فدخل بها و أولدها ثمَّ مات عنها،فادّعت شیئا من صداقها علی ورثة زوجها،فجاءت تطلبه منهم و تطلب المیراث،قال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المیراث فلها أن تطلبه،و أما الصداق فإن الذی أخذت من الزوج قبل أن تدخل علیه فهو الذی حلّ للزوج به فرجها، قلیلا کان أو کثیرا،إذا هی قبضته منه و قبلته و دخلت علیه فلا شیء لها بعد ذلک</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و المرأة یهلکان جمیعا،فتأتی ورثة المرأة فیدّعون علی ورثة الرجل الصداق،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هلکا و قسّم المیراث؟فقلت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المرأة حیّة فجاءت بعد موت زوجها تدّعی صداقها،فقال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لها و قد أقامت معه مقرّة حتی هلک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حدّ ذلک الذی إذا طلبته لم یکن 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أهدیت إلیه و دخلت بیته و طالبت بعد ذلک فلا شیء لها،إنه کثیر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لها أن تستحلف باللّه ما لها قبله من صداقها قلیل و لا کثیر</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عبید بن زرارة عن أبی عبد اللّه علیه السلام فی الرجل یدخل بالمرأة ثمَّ تدّعی علیه مهرها،فقال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بها فقد هدم العاجل</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محمد بن مسلم عن أبی جعفر علیه السلام فی الرجل یتزوّج المرأة و یدخل بها ثمَّ تدّعی علیه مهرها،قال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علیها فقد هدم العاجل</w:t>
      </w:r>
      <w:r>
        <w:rPr>
          <w:rFonts w:eastAsia="IRNazanin" w:cs="IRNazanin"/>
          <w:color w:val="111111"/>
          <w:sz w:val="28"/>
          <w:szCs w:val="28"/>
          <w:rtl w:val="true"/>
          <w:lang w:bidi="fa-IR"/>
        </w:rPr>
        <w:t xml:space="preserve">» </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غیرها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عمل </w:t>
      </w:r>
      <w:r>
        <w:rPr>
          <w:rStyle w:val="FootnoteAnchor"/>
          <w:rtl w:val="true"/>
        </w:rPr>
        <w:footnoteReference w:id="781"/>
      </w:r>
      <w:r>
        <w:rPr>
          <w:rFonts w:ascii="Amiri" w:hAnsi="Amiri" w:eastAsia="Amiri" w:cs="Amiri"/>
          <w:color w:val="111111"/>
          <w:sz w:val="28"/>
          <w:sz w:val="28"/>
          <w:szCs w:val="28"/>
          <w:rtl w:val="true"/>
          <w:lang w:bidi="ar-SA"/>
        </w:rPr>
        <w:t xml:space="preserve">بمضمون هذه الأخبار بعض الأصحاب،لکنّها بعیدة عن أصول المذهب،بل إجماع الأمّة،معارضة لما دلّ علی ثبوت المهر فی ذمّة الزوج علی کلّ حال من الکتاب و السنّة،کقوله تعالی وَ آتُوا النِّساءَ صَدُقاتِهِنَّ نِحْلَةً </w:t>
      </w:r>
      <w:r>
        <w:rPr>
          <w:rStyle w:val="FootnoteAnchor"/>
          <w:rtl w:val="true"/>
        </w:rPr>
        <w:footnoteReference w:id="782"/>
      </w:r>
      <w:r>
        <w:rPr>
          <w:rFonts w:ascii="IRNazanin" w:hAnsi="IRNazanin" w:eastAsia="IRNazanin"/>
          <w:color w:val="111111"/>
          <w:sz w:val="28"/>
          <w:sz w:val="28"/>
          <w:szCs w:val="28"/>
          <w:rtl w:val="true"/>
          <w:lang w:bidi="fa-IR"/>
        </w:rPr>
        <w:t>الشامل بعمومه لموضع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بن أبی نصر البزنطی فی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یتزوّج المرأة علی الصداق المعلوم فیدخل بها قبل أن یعطیها،فقال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إلیها ما قلّ أو أکثر،إلا أن یکون له وفاء من عرض إن حدث به حدث أدّی عنه فلا بأس</w:t>
      </w:r>
      <w:r>
        <w:rPr>
          <w:rFonts w:eastAsia="IRNazanin" w:cs="IRNazanin"/>
          <w:color w:val="111111"/>
          <w:sz w:val="28"/>
          <w:szCs w:val="28"/>
          <w:rtl w:val="true"/>
          <w:lang w:bidi="fa-IR"/>
        </w:rPr>
        <w:t xml:space="preserve">» </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الفضیل بن أبی عبد اللّه فی الرجل یتزوّج المرأة و لا یجعل فی نفسه أن یعطیها مهرها فهو </w:t>
      </w:r>
    </w:p>
    <w:p>
      <w:pPr>
        <w:pStyle w:val="BookText"/>
        <w:rPr/>
      </w:pPr>
      <w:r>
        <w:rPr>
          <w:rFonts w:ascii="IRNazanin" w:hAnsi="IRNazanin" w:eastAsia="IRNazanin"/>
          <w:color w:val="111111"/>
          <w:sz w:val="28"/>
          <w:sz w:val="28"/>
          <w:szCs w:val="28"/>
          <w:rtl w:val="true"/>
          <w:lang w:bidi="fa-IR"/>
        </w:rPr>
        <w:t>و الدخول الموجب للمهر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الوطء قبلا أو 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بالخلوة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785"/>
      </w:r>
      <w:r>
        <w:rPr>
          <w:rFonts w:ascii="IRNazanin" w:hAnsi="IRNazanin" w:eastAsia="IRNazanin"/>
          <w:color w:val="111111"/>
          <w:sz w:val="28"/>
          <w:sz w:val="28"/>
          <w:szCs w:val="28"/>
          <w:rtl w:val="true"/>
          <w:lang w:bidi="fa-IR"/>
        </w:rPr>
        <w:t>حمل الأخبار السابقة علی دعوی الزوجة المهر بغیر بیّنة،فإنها لا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علیه بروایة الحسن بن زیاد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الرجل بامرأته ثمَّ ادّعت المهر،و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أعطیتک،فعلیها البیّنة و علیه الیمین</w:t>
      </w:r>
      <w:r>
        <w:rPr>
          <w:rFonts w:eastAsia="IRNazanin" w:cs="IRNazanin"/>
          <w:color w:val="111111"/>
          <w:sz w:val="28"/>
          <w:szCs w:val="28"/>
          <w:rtl w:val="true"/>
          <w:lang w:bidi="fa-IR"/>
        </w:rPr>
        <w:t xml:space="preserve">» </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الأمر علی ما ذهب إلیه بعض أصحابنا من أنه إذا دخل بها هدم الصداق لم یکن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البیّنة و علیه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لأن الدخول قد أسقط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لإقامة البیّنة و لا الیمین</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الحمل نظر،لأن الخصم یستند إلی تلک الأخبار،و هی صریحة فی إسقاط الدخول المهر،و لا یضرّه هذا الخبر،لأنها أصحّ منه سندا 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إشکالا،من حیث إن المهر إذا تعیّن فی ذمّة الزوج فهو المدّعی للإیفاء و هی المنکرة،فتکون البیّنة علیه لا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النزاع فی التسمیة و عدمها مع عدم الدخول أمکن توجّه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تحقیقه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الدخول الموجب للمهر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الأصحاب علی أن الوطء الموجب للغسل یوجب استقرار ملک جمیع المهر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أنه هل یقوم غیر الوطء من 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ذلک؟علی أقوال منشؤها اختلاف الأخبار أیضا،فذهب الأکثر إلی عدمه،و أن الخلوة و باقی المقدّمات لا تکفی فی إیجاب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جماعة </w:t>
      </w:r>
      <w:r>
        <w:rPr>
          <w:rStyle w:val="FootnoteAnchor"/>
          <w:rtl w:val="true"/>
        </w:rPr>
        <w:footnoteReference w:id="788"/>
      </w:r>
      <w:r>
        <w:rPr>
          <w:rFonts w:ascii="IRNazanin" w:hAnsi="IRNazanin" w:eastAsia="IRNazanin"/>
          <w:color w:val="111111"/>
          <w:sz w:val="28"/>
          <w:sz w:val="28"/>
          <w:szCs w:val="28"/>
          <w:rtl w:val="true"/>
          <w:lang w:bidi="fa-IR"/>
        </w:rPr>
        <w:t>من المتقدمین إلی أن الخلوة توجب المهر ظاهرا حیث لا یثبت شرعا عدم الدخول،و أما باطنا فلا یستقرّ المهر جمیعه إلا بالدخول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بعضهم کالصدوق </w:t>
      </w:r>
      <w:r>
        <w:rPr>
          <w:rStyle w:val="FootnoteAnchor"/>
          <w:rtl w:val="true"/>
        </w:rPr>
        <w:footnoteReference w:id="789"/>
      </w:r>
      <w:r>
        <w:rPr>
          <w:rFonts w:ascii="IRNazanin" w:hAnsi="IRNazanin" w:eastAsia="IRNazanin"/>
          <w:color w:val="111111"/>
          <w:sz w:val="28"/>
          <w:sz w:val="28"/>
          <w:szCs w:val="28"/>
          <w:rtl w:val="true"/>
          <w:lang w:bidi="fa-IR"/>
        </w:rPr>
        <w:t>وجوبه بمجرّد الخلوة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أضاف ابن الجنید </w:t>
      </w:r>
      <w:r>
        <w:rPr>
          <w:rStyle w:val="FootnoteAnchor"/>
          <w:rtl w:val="true"/>
        </w:rPr>
        <w:footnoteReference w:id="790"/>
      </w:r>
      <w:r>
        <w:rPr>
          <w:rFonts w:ascii="IRNazanin" w:hAnsi="IRNazanin" w:eastAsia="IRNazanin"/>
          <w:color w:val="111111"/>
          <w:sz w:val="28"/>
          <w:sz w:val="28"/>
          <w:szCs w:val="28"/>
          <w:rtl w:val="true"/>
          <w:lang w:bidi="fa-IR"/>
        </w:rPr>
        <w:t>إلی الجماع إنزال الماء بغیر إیلاج،و لمس العورة، و النظر إلیها،و القبلة متلذّذا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المعتمد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إِنْ طَلَّقْتُمُوهُنَّ مِنْ قَبْلِ أَنْ تَمَسُّوهُنَّ وَ قَدْ فَرَضْتُمْ لَهُنَّ فَرِیضَةً فَنِصْفُ ما فَرَضْتُمْ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المسّ هنا الجماع،للإجماع علی أن مطلق المسّ غیر موجب للجمیع،فتنتفی إرادة مطلق المسّ،و هو منحصر فی الأمرین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روایات کثیرة،کروایة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متی یجب المهر؟قال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بها</w:t>
      </w:r>
      <w:r>
        <w:rPr>
          <w:rFonts w:eastAsia="IRNazanin" w:cs="IRNazanin"/>
          <w:color w:val="111111"/>
          <w:sz w:val="28"/>
          <w:szCs w:val="28"/>
          <w:rtl w:val="true"/>
          <w:lang w:bidi="fa-IR"/>
        </w:rPr>
        <w:t xml:space="preserve">» </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یونس بن یعقوب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المهر إلا الوقاع فی الفرج</w:t>
      </w:r>
      <w:r>
        <w:rPr>
          <w:rFonts w:eastAsia="IRNazanin" w:cs="IRNazanin"/>
          <w:color w:val="111111"/>
          <w:sz w:val="28"/>
          <w:szCs w:val="28"/>
          <w:rtl w:val="true"/>
          <w:lang w:bidi="fa-IR"/>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حفص بن البختری عنه علیه السلام فی رجل دخل بامرأة،قال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التقی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الختانان وجب المهر و العدّة</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محمد بن مسلم 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و المرأة متی یجب علیهما الغسل؟قال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أدخله وجب الغسل و المهر و الرجم</w:t>
      </w:r>
      <w:r>
        <w:rPr>
          <w:rFonts w:eastAsia="IRNazanin" w:cs="IRNazanin"/>
          <w:color w:val="111111"/>
          <w:sz w:val="28"/>
          <w:szCs w:val="28"/>
          <w:rtl w:val="true"/>
          <w:lang w:bidi="fa-IR"/>
        </w:rPr>
        <w:t xml:space="preserve">»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تزوّج جاریة لم تدرک لا یجامع مثلها،أو تزوّج رتقاء،فأدخلت علیه،فطلّقها ساعة أدخلت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ینظر إلیهنّ من یوثق به من النساء،فإن کنّ کما دخلن علیه فإن لها نصف الصداق الذی فرض لها،و لا عدّة علیهنّ منه</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الروایات </w:t>
      </w:r>
      <w:r>
        <w:rPr>
          <w:rStyle w:val="FootnoteAnchor"/>
          <w:rtl w:val="true"/>
        </w:rPr>
        <w:footnoteReference w:id="797"/>
      </w:r>
      <w:r>
        <w:rPr>
          <w:rFonts w:ascii="IRNazanin" w:hAnsi="IRNazanin" w:eastAsia="IRNazanin"/>
          <w:color w:val="111111"/>
          <w:sz w:val="28"/>
          <w:sz w:val="28"/>
          <w:szCs w:val="28"/>
          <w:rtl w:val="true"/>
          <w:lang w:bidi="fa-IR"/>
        </w:rPr>
        <w:t xml:space="preserve">الواردة فی العنّین و أنه ینظر سنة فإن واقع فیها و إلا فسخت نکاحها </w:t>
      </w:r>
      <w:r>
        <w:rPr>
          <w:rStyle w:val="FootnoteAnchor"/>
          <w:rtl w:val="true"/>
        </w:rPr>
        <w:footnoteReference w:id="798"/>
      </w:r>
      <w:r>
        <w:rPr>
          <w:rFonts w:ascii="IRNazanin" w:hAnsi="IRNazanin" w:eastAsia="IRNazanin"/>
          <w:color w:val="111111"/>
          <w:sz w:val="28"/>
          <w:sz w:val="28"/>
          <w:szCs w:val="28"/>
          <w:rtl w:val="true"/>
          <w:lang w:bidi="fa-IR"/>
        </w:rPr>
        <w:t>،و لها نصف المهر مع تحقّق الخلوة فی السنة و غیرها من المقدّمات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الفریق الثانی بروایات کثیرة أیضا،منها روایة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المرأة ثمَّ خلا بها،فأغلق علیها بابا أو أرخی سترا،ثمَّ طلّقها فقد وجب الصداق،و خلاؤه بها دخول</w:t>
      </w:r>
      <w:r>
        <w:rPr>
          <w:rFonts w:eastAsia="IRNazanin" w:cs="IRNazanin"/>
          <w:color w:val="111111"/>
          <w:sz w:val="28"/>
          <w:szCs w:val="28"/>
          <w:rtl w:val="true"/>
          <w:lang w:bidi="fa-IR"/>
        </w:rPr>
        <w:t xml:space="preserve">»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إسحاق بن عمّار عن الصادق علیه السلام،عن أبیه أن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أجاف من الرجال علی أهله بابا أو أرخی سترا فقد وجب علیه الصداق</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المهر متی یجب؟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أرخیت الستور و أجیف الباب</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الصدوق عبّر فی المقنع </w:t>
      </w:r>
      <w:r>
        <w:rPr>
          <w:rStyle w:val="FootnoteAnchor"/>
          <w:rtl w:val="true"/>
        </w:rPr>
        <w:footnoteReference w:id="802"/>
      </w:r>
      <w:r>
        <w:rPr>
          <w:rFonts w:ascii="IRNazanin" w:hAnsi="IRNazanin" w:eastAsia="IRNazanin"/>
          <w:color w:val="111111"/>
          <w:sz w:val="28"/>
          <w:sz w:val="28"/>
          <w:szCs w:val="28"/>
          <w:rtl w:val="true"/>
          <w:lang w:bidi="fa-IR"/>
        </w:rPr>
        <w:t>بمتن روایة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یتزوّج المرأة فیرخی علیه و علیها الستر أو یغلق الباب،ثمَّ یطلّقها،فتسأل المرأة هل أتاک؟فتقول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أتانی،و یسأل هو هل أتیتها؟فیقول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یصدّقان،و ذلک لأنها ترید أن تدفع العدّة عن نفسها،و یرید هو أن یدفع المهر</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الثقة الجلیل محمد بن أبی عمیر أنه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الأحادیث قد اختلفت فی ذلک،فالوجه فی الجمع بینها أن علی الحاکم أن یحکم بالظاهر و یلزم الرجل المهر کلّه إذا أرخی الستر،غیر أن المرأة لا یحلّ لها فیما بینها و بین اللّه تعالی أن تأخذ إلا نصف المهر</w:t>
      </w:r>
      <w:r>
        <w:rPr>
          <w:rFonts w:eastAsia="IRNazanin" w:cs="IRNazanin"/>
          <w:color w:val="111111"/>
          <w:sz w:val="28"/>
          <w:szCs w:val="28"/>
          <w:rtl w:val="true"/>
          <w:lang w:bidi="fa-IR"/>
        </w:rPr>
        <w:t xml:space="preserve">» </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الشیخ </w:t>
      </w:r>
      <w:r>
        <w:rPr>
          <w:rStyle w:val="FootnoteAnchor"/>
          <w:rtl w:val="true"/>
        </w:rPr>
        <w:footnoteReference w:id="805"/>
      </w:r>
      <w:r>
        <w:rPr>
          <w:rFonts w:ascii="IRNazanin" w:hAnsi="IRNazanin" w:eastAsia="IRNazanin"/>
          <w:color w:val="111111"/>
          <w:sz w:val="28"/>
          <w:sz w:val="28"/>
          <w:szCs w:val="28"/>
          <w:rtl w:val="true"/>
          <w:lang w:bidi="fa-IR"/>
        </w:rPr>
        <w:t xml:space="preserve">و أتباعه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أنه لیس فی الأخبار علی کثرتها و اختلافها خبر صحیح إلا خبر </w:t>
      </w:r>
      <w:r>
        <w:rPr>
          <w:rStyle w:val="FootnoteAnchor"/>
          <w:rtl w:val="true"/>
        </w:rPr>
        <w:footnoteReference w:id="807"/>
      </w:r>
      <w:r>
        <w:rPr>
          <w:rFonts w:ascii="IRNazanin" w:hAnsi="IRNazanin" w:eastAsia="IRNazanin"/>
          <w:color w:val="111111"/>
          <w:sz w:val="28"/>
          <w:sz w:val="28"/>
          <w:szCs w:val="28"/>
          <w:rtl w:val="true"/>
          <w:lang w:bidi="fa-IR"/>
        </w:rPr>
        <w:t xml:space="preserve">زرارة الذی نبّهنا علی صحّته،و هو دالّ علی المذهب الأول،إلا أن فیه إشکالا،لأنه </w:t>
      </w:r>
      <w:bookmarkStart w:id="199" w:name="pg13583_127855"/>
    </w:p>
    <w:p>
      <w:pPr>
        <w:pStyle w:val="Heading6"/>
        <w:numPr>
          <w:ilvl w:val="5"/>
          <w:numId w:val="1"/>
        </w:numPr>
        <w:rPr/>
      </w:pPr>
      <w:bookmarkStart w:id="200" w:name="__RefHeading___Toc2565926_1934241801"/>
      <w:bookmarkStart w:id="201" w:name="_Toc75"/>
      <w:bookmarkEnd w:id="199"/>
      <w:bookmarkEnd w:id="200"/>
      <w:r>
        <w:rPr>
          <w:rtl w:val="true"/>
        </w:rPr>
        <w:t>الثانیة</w:t>
      </w:r>
      <w:r>
        <w:rPr>
          <w:rtl w:val="true"/>
        </w:rPr>
        <w:t>:</w:t>
      </w:r>
      <w:r>
        <w:rPr>
          <w:rtl w:val="true"/>
        </w:rPr>
        <w:t>قیل</w:t>
      </w:r>
      <w:r>
        <w:rPr>
          <w:rtl w:val="true"/>
        </w:rPr>
        <w:t>:</w:t>
      </w:r>
      <w:r>
        <w:rPr>
          <w:rtl w:val="true"/>
        </w:rPr>
        <w:t>إذا لم یسمّ مهرا و قدّم لها شیئا،ثمَّ دخل بها کان ذلک مهرها</w:t>
      </w:r>
      <w:bookmarkEnd w:id="20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یسمّ مهرا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لها شیئا،ثمَّ دخل بها کان ذلک مهرها،و لم یکن لها مطالبته بعد الدخول،إلا أن تشارطه قبل الدخول علی أن المهر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تعویل علی تأویل روایة،و استناد إلی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فی آخره أن موت الزوج یوجب تنصیف المهر کالطلاق،و الأشهر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الاعتماد فی القول الأول علی الآیة </w:t>
      </w:r>
      <w:r>
        <w:rPr>
          <w:rStyle w:val="FootnoteAnchor"/>
          <w:rtl w:val="true"/>
        </w:rPr>
        <w:footnoteReference w:id="808"/>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إلحاق ابن الجنید </w:t>
      </w:r>
      <w:r>
        <w:rPr>
          <w:rStyle w:val="FootnoteAnchor"/>
          <w:rtl w:val="true"/>
        </w:rPr>
        <w:footnoteReference w:id="809"/>
      </w:r>
      <w:r>
        <w:rPr>
          <w:rFonts w:ascii="IRNazanin" w:hAnsi="IRNazanin" w:eastAsia="IRNazanin"/>
          <w:color w:val="111111"/>
          <w:sz w:val="28"/>
          <w:sz w:val="28"/>
          <w:szCs w:val="28"/>
          <w:rtl w:val="true"/>
          <w:lang w:bidi="fa-IR"/>
        </w:rPr>
        <w:t>بالوطء ما ذکره من مقدّماته فلم نقف له علی شاهد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یسمّ لها مهرا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القول هو المشهور بین الأصحاب،خصوصا المتقدّمین </w:t>
      </w:r>
      <w:r>
        <w:rPr>
          <w:rStyle w:val="FootnoteAnchor"/>
          <w:rtl w:val="true"/>
        </w:rPr>
        <w:footnoteReference w:id="810"/>
      </w:r>
      <w:r>
        <w:rPr>
          <w:rFonts w:ascii="IRNazanin" w:hAnsi="IRNazanin" w:eastAsia="IRNazanin"/>
          <w:color w:val="111111"/>
          <w:sz w:val="28"/>
          <w:sz w:val="28"/>
          <w:szCs w:val="28"/>
          <w:rtl w:val="true"/>
          <w:lang w:bidi="fa-IR"/>
        </w:rPr>
        <w:t>منهم، و لاشتهاره وافقهم ابن إدریس علیه مستندا إلی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هذه المسألة الإجماع المنعقد منهم بغیر خلاف،و فیه الحجّة و لا وجه لذلک إلا الإجماع</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مستندهم علی ذلک الروایات السابقة </w:t>
      </w:r>
      <w:r>
        <w:rPr>
          <w:rStyle w:val="FootnoteAnchor"/>
          <w:rtl w:val="true"/>
        </w:rPr>
        <w:footnoteReference w:id="812"/>
      </w:r>
      <w:r>
        <w:rPr>
          <w:rFonts w:ascii="IRNazanin" w:hAnsi="IRNazanin" w:eastAsia="IRNazanin"/>
          <w:color w:val="111111"/>
          <w:sz w:val="28"/>
          <w:sz w:val="28"/>
          <w:szCs w:val="28"/>
          <w:rtl w:val="true"/>
          <w:lang w:bidi="fa-IR"/>
        </w:rPr>
        <w:t xml:space="preserve">الدالّة علی أن الدخول یوجب سقوط المطالبة بالمهر،کروایة الفضیل بن یسار الصحیحة عن الباقر علیه السلام، فإن الشیخ حملها علی ما إذا لم یکن قد سمّی مهرا معیّنا،و ساق إلیها شیئا و دخل و لم یفرض </w:t>
      </w:r>
      <w:r>
        <w:rPr>
          <w:rStyle w:val="FootnoteAnchor"/>
          <w:rtl w:val="true"/>
        </w:rPr>
        <w:footnoteReference w:id="813"/>
      </w:r>
      <w:r>
        <w:rPr>
          <w:rFonts w:ascii="IRNazanin" w:hAnsi="IRNazanin" w:eastAsia="IRNazanin"/>
          <w:color w:val="111111"/>
          <w:sz w:val="28"/>
          <w:sz w:val="28"/>
          <w:szCs w:val="28"/>
          <w:rtl w:val="true"/>
          <w:lang w:bidi="fa-IR"/>
        </w:rPr>
        <w:t>،فیکون ذلک 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صحّة التأویل قوله علیه السلام فی روایة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أخذته قبل أن یدخل بها فهو الذی حلّ له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فرجها،و لیس لها بعد ذلک شیء</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نبّه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تعویل علی تأویل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ذلک لیس مدلول الروایة،و إنما هو مجرّد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مخالفة القواعد الشرعیّة بین حملها علی المعنی السابق من أن الدخول یهدم المهر و بین حملها علی جعل ما یقدّمه مهرا خاصّة،سواء رضیت به أم لم ترض،لأن سکوتها و الدخول بها لا یقتضی رضاها به مهرا،بل هو أعمّ منه،و العامّ لا یدلّ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الموافق للأصول الشرعیّة أنها إن رضیت به مهرا لم یکن لها غیره،و إلا فلها مع الدخول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یحتسب ما وصل إلیها منه إذا لم یکن علی وجه التبرّع کالهدیّة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الروایة علی الشقّ الأول لئلاّ تخالف غیرها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تعلیل المفید </w:t>
      </w:r>
      <w:r>
        <w:rPr>
          <w:rStyle w:val="FootnoteAnchor"/>
          <w:rtl w:val="true"/>
        </w:rPr>
        <w:footnoteReference w:id="815"/>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لو لم ترض به مهرا ما مکّنته من نفسها حتی تستوفی تمامه أو توافقه علی ذلک،و تجعله دینا علیه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فمنعه ظاهر،إذ لا یلزم من عدم رضاها عدم تمکینها من نفسها،و جاز اعتمادها فی ذلک علی ما یلزم شرعا بالدخول،و هو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المختلف حملها علی أنه قد کان فی الزمن الأول لا یدخل الرجل حتی یقدّم المهر،فلعلّ منشأ الحکم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العادة الآن بخلاف ذلک،فإن فرض أن کانت العادة فی بعض الأزمان أو الأصقاع کالعادة القدیمة کان الحکم ما تقدّم،و إلا کان القول قولها</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دعوی ابن إدریس الإجماع علی ذلک فمبنیّ علی جعل المشهور أو ما لا یظهر فیه المخالف إجماعا،و حجّیته علی هذا الوجه ممنوعة،خصوصا علی قواعد ابن </w:t>
      </w:r>
      <w:bookmarkStart w:id="202" w:name="pg13583_127857"/>
    </w:p>
    <w:p>
      <w:pPr>
        <w:pStyle w:val="Heading6"/>
        <w:numPr>
          <w:ilvl w:val="5"/>
          <w:numId w:val="1"/>
        </w:numPr>
        <w:rPr/>
      </w:pPr>
      <w:bookmarkStart w:id="203" w:name="__RefHeading___Toc2565928_1934241801"/>
      <w:bookmarkStart w:id="204" w:name="_Toc76"/>
      <w:bookmarkEnd w:id="202"/>
      <w:bookmarkEnd w:id="203"/>
      <w:r>
        <w:rPr>
          <w:rtl w:val="true"/>
        </w:rPr>
        <w:t>الثالثة</w:t>
      </w:r>
      <w:r>
        <w:rPr>
          <w:rtl w:val="true"/>
        </w:rPr>
        <w:t>:</w:t>
      </w:r>
      <w:r>
        <w:rPr>
          <w:rtl w:val="true"/>
        </w:rPr>
        <w:t>إذا طلّق قبل الدخول کان علیه نصف المهر</w:t>
      </w:r>
      <w:bookmarkEnd w:id="20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قبل الدخول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نصف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دفعه استعاد نصفه إن کان باقیا،أو نصف مثله إن کان تالفا،و لو لم یکن له مثل فنصف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اختلفت قیمته فی وقت العقد و وقت القبض لزمها أقلّ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نقصت عینه أو صفته مثل عور الدابّة أو نسیان الصنعة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نصف القیمة،و لا یجبر علی أخذ نصف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نقصت قیمته لتفاوت السعر کان له نصف العین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زادت قیمته لزیادة السوق،إذ لا نظر إلی القیمة مع بقاء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بکبر أو سمن کان له نصف قیمته من دون الزیادة،و لا تجبر المرأة علی دفع العین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له نماء کاللبن و الولد کان للزوجة خاصّة،و له نصف ما وقع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طلّق الزوج قبل الدخول و کان قد سمّی مهرا رجع إلیه نصف المهر أو استقرّ ملکه علیه،علی ما سیأتی </w:t>
      </w:r>
      <w:r>
        <w:rPr>
          <w:rStyle w:val="FootnoteAnchor"/>
          <w:rtl w:val="true"/>
        </w:rPr>
        <w:footnoteReference w:id="817"/>
      </w:r>
      <w:r>
        <w:rPr>
          <w:rFonts w:ascii="IRNazanin" w:hAnsi="IRNazanin" w:eastAsia="IRNazanin"/>
          <w:color w:val="111111"/>
          <w:sz w:val="28"/>
          <w:sz w:val="28"/>
          <w:szCs w:val="28"/>
          <w:rtl w:val="true"/>
          <w:lang w:bidi="fa-IR"/>
        </w:rPr>
        <w:t>من الخلاف فی أنه هل یخرج جمیعه عن ملکه ثمَّ یعود إلیه النصف،أم لا یخرج سوی النصف؟فإن ملکه حینئذ للنصف متحقّق علی القولین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دینا،أو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قد دفعه إلیها قبل الطلاق،أم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یجد عینه باقیة،أم تالفة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وجودها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بحالها،أو زائدة،أو ناقصة،أو هما،بأن تکون زائدة من وجه و ناقصة 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تکون فی العین،أو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الصفة،أو المشوبة بهما،أولا و لا کزیادة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زیادة العین إما متّصلة،أو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النقصان إما فی العین،أو الصفة،أو فی القیمة کنقصان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قد أشار إلی أقسام المسألة إجمالا،و نحن نشیر إلیها تفصیلا فی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دینا فی ذمّته،فإذا طلّقها قبل الدخول برئ من نصفه، و وجب علیه دفع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عینا و لم یسلّمها،فإن کانت باقیة إلی حین الطلاق بغیر زیادة و لا نقصان استحقّ نصفها حینئذ،و صارا شریکین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زادت فالزیادة لها إن کانت بفعل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بحثها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زادت بفعله کما لو صبغ الثوب فهو بمنزلة الغاصب،إذ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تملک المهر بأجمعه بالعقد،فلیس له حینئذ التصرّف فیه بغیر إذنها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یقع البحث فی ذلک هنا،لأن ذلک خارج عن الفرض،و إنما یرجع إلی تصرّف الأجنبی فی مال الغیر،و محلّه باب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نقصت کان النقص مضمونا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تلفت رجعت علیه بقیمة النصف أو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20"/>
      </w:r>
      <w:r>
        <w:rPr>
          <w:rFonts w:ascii="IRNazanin" w:hAnsi="IRNazanin" w:eastAsia="IRNazanin"/>
          <w:color w:val="111111"/>
          <w:sz w:val="28"/>
          <w:sz w:val="28"/>
          <w:szCs w:val="28"/>
          <w:rtl w:val="true"/>
          <w:lang w:bidi="fa-IR"/>
        </w:rPr>
        <w:t>أیضا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سلّمه،و هو موضع البحث هنا،فإن وجده تالفا رجع بنصف مثله إن کان مثلیّا و نصف قیمته إن کان قیمیّا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اتّفقت قیمته من حین العقد إلی حین القبض 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اختلفت رجع بأقلّ القیم،لأن قیمته یوم العقد إن کانت هی الأکثر منها حین قبضها فما نقص قبل القبض کان مضمونا علیه،فلا یضمّنها ما هو فی ضمانه،و إن کانت القیمة یوم القبض أکثر فما زاد بعد العقد لها،فلا یضمّنها ما هو ملکها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حکم التلف ما لو انتقل عن ملکها انتقالا لازما کالعتق و البیع و الهبة اللازمة،و إن عادت العین بعد أخذه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الانتقال غیر لازم لها فالأقوی تخیّرها بین الرجوع فیرجع فی العین،و عدمه فینتقل إلی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لو عاد بعده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الانتقال غیر مخرج عن الملک کالرهن و الإجارة تخیّر بین الصبر إلی الفکّ و تعجیل أخذ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یرجع بالقیمة ففی رجوعه بنصف قیمته أو قیمة نصفه وجهان أجودهما الثانی،لأن حقّه النصف فإذا فات قدّر کذلک لا منضمّا إلی الجملة،إذ لا یلزمها تقویم ملکها معه،و ربّما کانت القیمة للمجموع أکثر من قیمة النصف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المصنف کالأکثر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یجد العین ناقصة،فإن کان نقصان عین کعور الدابّة،أو صفة کنسیان الصنعة،ففی کیفیّة رجوعه أقوال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حکاه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الزوج یتخیّر بین الرجوع بنصف القیمة سلیما و بین أخذ نصف العین من غیر 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المبسوط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أخذ نصف العین فلقوله تعالی فَنِصْفُ ما فَرَضْتُمْ </w:t>
      </w:r>
      <w:r>
        <w:rPr>
          <w:rStyle w:val="FootnoteAnchor"/>
          <w:rtl w:val="true"/>
        </w:rPr>
        <w:footnoteReference w:id="822"/>
      </w:r>
      <w:r>
        <w:rPr>
          <w:rFonts w:ascii="IRNazanin" w:hAnsi="IRNazanin" w:eastAsia="IRNazanin"/>
          <w:color w:val="111111"/>
          <w:sz w:val="28"/>
          <w:sz w:val="28"/>
          <w:szCs w:val="28"/>
          <w:rtl w:val="true"/>
          <w:lang w:bidi="fa-IR"/>
        </w:rPr>
        <w:t>و هذه هی المفروضة و إن کانت قد نقصت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عدم الأرش فلحدوث النقص فی یدها و العین ملکها فلا یکون مضمونا علیها،بخلاف ما لو تعیّبت العین فی یده،فإنه حینئذ ملکها فیکون مضمونا علیه،فلها أن ترجع علیه بالأرش کما مرّ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الرجوع بالقیمة فلتنزیل العین بالتغییر منزلة التالفة،لأنها علی هذه الحالة غیر ما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فیرجع علیها بأقلّ الأمرین من نصف قیمته یوم الصداق و یوم القبض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العین المفروضة إن کانت بهذه الحالة قائمة فاللازم أخذها من غیر انتقال إلی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بهذا التغییر غیر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للرجوع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فالعین علی تقدیر تلفها مضمونة علی الزوجة کما مرّ، فتکون أجزاؤها و صفاتها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ضمان أصل العین بالقیمة فضمان الصفة و الجزء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العین لا تخرج عن حقیقتها بالتعیّب،فیرجع بنصفها و بنصف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القول الثانی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قرّرناه یظهر وجه تردّد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بأن النقص إن کان من فعلها أو بفعل اللّه تخیّر بین أخذ نصفه ناقصا و بین تضمینها نصف قیمته،و إن کان من قبل أجنبیّ لم یکن له سبیل علی المهر،و ضمّنها نصف القیمة یوم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ابن البراج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یظهر ممّا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نقصان جزء،کما إذا أصدقها عبدین فتلف أحدهما فی یدها،ففیه أوجه أصحّها أخذ نصف الباقی و نصف قیمة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وجده ناقصا نقصان قیمة مع بقاء العین علی حالها رجع بنصف العین من غیر شیء آخر قطعا،لأنها عین ما فرض بغیر إشکال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یجده زائدا،فإن کانت الزیادة بمجرّد قیمة السوق أخذ نصف العین کما لو نقصت کذلک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کانت منفصلة کالولد و اللبن و الکسب فهی للمرأة،لأنها نماء ملکها، سواء حدث فی یدها أو ید الزوج،و یختصّ الرجوع بنصف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متّصلة،سواء کانت الزیادة عینا کالسمن،أو صفة کتعلیم الصنعة و السورة و قصارة الثوب،أم عینا من وجه و صفة من آخر کصبغ الثوب،لم یستقلّ الزوج بالرجوع إلی نصف عین الصداق،لأن الزیادة ملکها،و لا یمکن فصلها،و لا تجبر علی بذلها مجّانا و لا بالعوض،لکنّها تتخیّر حینئذ بین دفع نصف العین المشتمل علی الزیادة،و بین بذل نصف القیمة مجرّدة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سمحت ببذل العین أجبر علی القبول،لأن النفع عائد إلیه،و أصل حقّه فی العین،عملا بظاهر الآیة </w:t>
      </w:r>
      <w:r>
        <w:rPr>
          <w:rStyle w:val="FootnoteAnchor"/>
          <w:rtl w:val="true"/>
        </w:rPr>
        <w:footnoteReference w:id="825"/>
      </w:r>
      <w:r>
        <w:rPr>
          <w:rFonts w:ascii="IRNazanin" w:hAnsi="IRNazanin" w:eastAsia="IRNazanin"/>
          <w:color w:val="111111"/>
          <w:sz w:val="28"/>
          <w:sz w:val="28"/>
          <w:szCs w:val="28"/>
          <w:rtl w:val="true"/>
          <w:lang w:bidi="fa-IR"/>
        </w:rPr>
        <w:t>،و إنما منع تعلّق حقّها بها الذی لا یمکن فصله،فإذا سمحت ببذله زال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وجوب قبوله العین،لما فیه من المنّة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الصفة تابعة لا تفرد بالتصرّف،فلا تعظم فیها المنّة علی وجه یمنع من قبول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یمنع الزیادة المتّصلة الاستقلال بالرجوع إلا فی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غیره، کما إذا أفلس المشتری بالثمن و أراد البائع الرجوع فی المبیع مع الزیادة المتّصلة،أو أراد الواهب الرجوع فی العین مع الزیادة،أو ردّ المشتری المبیع بالعیب و أراد الرجوع فی العوض المشتمل علی الزیادة المتّصلة،فلا منع فی الجمیع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فی هذه المسائل یرجع بطریق الفسخ،و الفسخ إما أن یرفع العقد من أصله أو من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یصیر الأمر کأنّه لا عقد و حدثت الزیادة علی ملک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فالفسوخ محمولة علی العقود و مشبهة بها،و الزیادة تتبع الأصل فی العقود فکذلک فی الفسوخ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 الملک فی تشطیر الطلاق لیس علی سبیل الفسخ بل ملک 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تری أنه لو سلّم العبد الصداق من کسبه ثمَّ أعتق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طلّق قبل الدخول یکون الشطر له لا للسیّد؟و لو کان سبیله سبیل الفسوخ لعاد إلی الذی خرج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هو ابتداء ملک یثبت فیما فرض صداقا قال اللّه تعالی فَنِصْفُ ما فَرَضْتُمْ </w:t>
      </w:r>
      <w:r>
        <w:rPr>
          <w:rStyle w:val="FootnoteAnchor"/>
          <w:rtl w:val="true"/>
        </w:rPr>
        <w:footnoteReference w:id="826"/>
      </w:r>
      <w:r>
        <w:rPr>
          <w:rFonts w:ascii="IRNazanin" w:hAnsi="IRNazanin" w:eastAsia="IRNazanin"/>
          <w:color w:val="111111"/>
          <w:sz w:val="28"/>
          <w:sz w:val="28"/>
          <w:szCs w:val="28"/>
          <w:rtl w:val="true"/>
          <w:lang w:bidi="fa-IR"/>
        </w:rPr>
        <w:t>و لیست الزیادة الحادثة ممّا فرض،فلا یعود إلیه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تجبر المرأة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الشیخ فی المبسوط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قوّی تخیّرها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یقوی فی نفسی أن له الرجوع بنصفه مع الزیادة التی لا تتمیّز،لقوله تعالی فَنِصْفُ ما فَرَضْتُمْ </w:t>
      </w:r>
      <w:r>
        <w:rPr>
          <w:rStyle w:val="FootnoteAnchor"/>
          <w:rtl w:val="true"/>
        </w:rPr>
        <w:footnoteReference w:id="827"/>
      </w:r>
      <w:r>
        <w:rPr>
          <w:rFonts w:ascii="IRNazanin" w:hAnsi="IRNazanin" w:eastAsia="IRNazanin"/>
          <w:color w:val="111111"/>
          <w:sz w:val="28"/>
          <w:sz w:val="28"/>
          <w:szCs w:val="28"/>
          <w:rtl w:val="true"/>
          <w:lang w:bidi="fa-IR"/>
        </w:rPr>
        <w:t>و لا یخفی ضعف هذا الدلیل،لما ذکرناه من أن الزیادة لیست ممّا فرض،فلا تدخل فی مدلول الآیة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یتغیّر بالزیادة و النقصان معا،إما بسبب واحد،کما إذا أصدقها عبدا صغیرا فکبر،فإنه نقصان من جهة نقصان القیمة،و من جهة أن الصغیر یصلح للقرب من الحرم،و أنه أبعد من الغوائل،و أشدّ تأثّرا بالتأدیب و الریاضة،و زیادة من جهة أنه أقوی علی الشدائد و الأسفار،و أحفظ لما یستحفظ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بسببین،کما إذا أصدقها عبدا فتعلّم سورة و نسی أخری،و تعلّم و اعورّ،أو کان یحفظه فنسیه و سمن و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موقوف هنا علی تراضیهما،فإن تراضیا بردّ النصف فذاک،و أیّهما امتنع لم یجبر الآخر علیه،للزیادة علی تقدیر طلب الزوج،و النقیصة علی تقدیر 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فتتخیّر المرأة بین دفع قیمة النصف مجرّدا عن الزیادة و النقیصة،و بین دفع نصف العین مع أرش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فلأن فیه جمعا بین الحقّین،حیث لم یمکن وصوله إلی العین إلا بأخذ حقّها فی الزیادة،و لا دفعها إلیه إلا بالنقیصة التی </w:t>
      </w:r>
    </w:p>
    <w:p>
      <w:pPr>
        <w:pStyle w:val="BookText"/>
        <w:rPr/>
      </w:pPr>
      <w:r>
        <w:rPr>
          <w:rFonts w:ascii="IRNazanin" w:hAnsi="IRNazanin" w:eastAsia="IRNazanin"/>
          <w:color w:val="111111"/>
          <w:sz w:val="28"/>
          <w:sz w:val="28"/>
          <w:szCs w:val="28"/>
          <w:rtl w:val="true"/>
          <w:lang w:bidi="fa-IR"/>
        </w:rPr>
        <w:t>و لو أصدقها حیوانا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 کان له النصف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العین معها نصف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فلأنها إذا دفعت نصف العین کانت باذلة للزیادة،فیجبر علی قبولها کما مرّ،و هی عین ما فرض فیجبر علیها،و النقصان ینجبر بالأرش،لأنه قیمة الفائت کالتالف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جبر النقص بالزیادة بدون رضاه،لاختلاف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أصدقها حیوانا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أصدقها حیوانا حاملا و حکمنا بدخول الحمل فی الصداق،إما بالشرط کمذهب المصنف </w:t>
      </w:r>
      <w:r>
        <w:rPr>
          <w:rStyle w:val="FootnoteAnchor"/>
          <w:rtl w:val="true"/>
        </w:rPr>
        <w:footnoteReference w:id="828"/>
      </w:r>
      <w:r>
        <w:rPr>
          <w:rFonts w:ascii="IRNazanin" w:hAnsi="IRNazanin" w:eastAsia="IRNazanin"/>
          <w:color w:val="111111"/>
          <w:sz w:val="28"/>
          <w:sz w:val="28"/>
          <w:szCs w:val="28"/>
          <w:rtl w:val="true"/>
          <w:lang w:bidi="fa-IR"/>
        </w:rPr>
        <w:t xml:space="preserve">،و هو المراد هنا،أو مع الإطلاق کمذهب الشیخ </w:t>
      </w:r>
      <w:r>
        <w:rPr>
          <w:rStyle w:val="FootnoteAnchor"/>
          <w:rtl w:val="true"/>
        </w:rPr>
        <w:footnoteReference w:id="829"/>
      </w:r>
      <w:r>
        <w:rPr>
          <w:rFonts w:ascii="IRNazanin" w:hAnsi="IRNazanin" w:eastAsia="IRNazanin"/>
          <w:color w:val="111111"/>
          <w:sz w:val="28"/>
          <w:sz w:val="28"/>
          <w:szCs w:val="28"/>
          <w:rtl w:val="true"/>
          <w:lang w:bidi="fa-IR"/>
        </w:rPr>
        <w:t>،صارا معا مهرا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طلّقها قبل الدخول،فإن کان قبل أن تضع رجع إلیه نصفهما بغیر إشکال، لأن ذلک هو عین نصف ما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الوضع فالأمر کذلک علی قاعدة المصنف،لأنه دخل مع الأمّ مهرا بالشرط،فکان کما لو أصدق شیئین،فإنه یرجع بنصفهما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الشروط توزّع علیها القیمة و تلحظ بالمالیّة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جزم به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قول الشیخ من دخوله تبعا یحتمل ذلک أیضا،لأن الحمل و إن دخل تبعا إلا أنه یفرد بالملک،کما لو أذن مولی الأمة فی النکاح دون مولی العبد،فإنه یکون الولد لمولی الأب علی القولین،فیرجع الزوج بنصف الأم و نصف الولد،لأنهما معا المهر المفروض،فیدخلان فی عموم فَنِصْفُ ما فَرَضْتُمْ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اختصاص الأم به،لأنه زیادة ظهرت بالانفصال علی ملکها،فإنه قبل الوضع لا یفرد بالتقویم،و لم یقابله قسط من الثمن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أصدقها تعلیم صناعة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طلّقها قبل الدخول کان لها نصف أجرة تعلیمها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علّمها قبل الطلاق رجع بنصف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تعلیم سورة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یعلّمها النصف من وراء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الذی اختاره فخر الدین فی شرحه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 جریانه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832"/>
      </w:r>
      <w:r>
        <w:rPr>
          <w:rFonts w:ascii="IRNazanin" w:hAnsi="IRNazanin" w:eastAsia="IRNazanin"/>
          <w:color w:val="111111"/>
          <w:sz w:val="28"/>
          <w:sz w:val="28"/>
          <w:szCs w:val="28"/>
          <w:rtl w:val="true"/>
          <w:lang w:bidi="fa-IR"/>
        </w:rPr>
        <w:t>أطلق جعله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رجوع الزوج بنصف الأمّ خاصّة و أرش نقصانها بالولادة إن قلنا بضمانها نقصان العین کما هو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کانت أمة و حرّمنا التفریق بینها و بین الولد غرمت له نصف قیمتها و أخذت الأم و الولد،و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أصدقها تعلیم 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الرجوع بنصف الأجرة فی الموضعین أنه فی الأول یتعذّر تعلیمها نصف الصنعة خاصّة،إذ لیس للنصف حدّ یوقف علیه،أو لا نصف لها مطلقا،فینزّل ذلک منزلة ما لو تلف الصداق فی یده،فیرجع علیه بنصف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صار أجنبیّا لا یصلح تعلّمها منه لو فرض إمکان التوصّل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الثانی فلتعذّر رجوعه بعین ما فرض،إذ لا یمکن تخلیص نصف الصنعة منها،فیکون المهر بمنزلة التالف فی یدها،فیرجع بنصف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الموضعین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تعلیم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الصداق تعلیم سورة و طلّقها قبل الدخول،فإن کان قد علّمها رجع علیها بنصف الأجرة کالصنعة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علّمها فلیس الحکم فیها کالصنعة،لأن تعلیم نصف السورة حینئذ أمر ممکن فی نفسه،و لکنّ الزوج صار أجنبیّا منها،فإن </w:t>
      </w:r>
      <w:bookmarkStart w:id="205" w:name="pg13583_127865"/>
    </w:p>
    <w:p>
      <w:pPr>
        <w:pStyle w:val="Heading6"/>
        <w:numPr>
          <w:ilvl w:val="5"/>
          <w:numId w:val="1"/>
        </w:numPr>
        <w:rPr/>
      </w:pPr>
      <w:bookmarkStart w:id="206" w:name="__RefHeading___Toc2565930_1934241801"/>
      <w:bookmarkStart w:id="207" w:name="_Toc77"/>
      <w:bookmarkEnd w:id="205"/>
      <w:bookmarkEnd w:id="206"/>
      <w:r>
        <w:rPr>
          <w:rtl w:val="true"/>
        </w:rPr>
        <w:t>الرابعة</w:t>
      </w:r>
      <w:r>
        <w:rPr>
          <w:rtl w:val="true"/>
        </w:rPr>
        <w:t>:</w:t>
      </w:r>
      <w:r>
        <w:rPr>
          <w:rtl w:val="true"/>
        </w:rPr>
        <w:t>لو أبرأته من الصداق ثمَّ طلّقها قبل الدخول رجع بنصفه</w:t>
      </w:r>
      <w:bookmarkEnd w:id="207"/>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أبرأته من الصداق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طلّقها قبل الدخول رجع بنصفه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لو خلعها به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حرّمنا علی الأجنبیّ سماع صوت المرأة مطلقا،أو جوّزناه و لکن خیف الفتنة،أو لم یمکن ذلک إلا بالخلوة المحرّمة،رجعت علیه بنصف الأجرة کالصنعة،لتعذّر الرجوع إلی نصف المفروض بمانع شرعیّ،فیکون کالمانع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ذلک بدون محظور قیل جاز تعلیمها النصف من وراء حجاب،لأنه موضع ضرورة،کمعاملة الأجنبیّة،أو لأنه تعلیم واجب،أو لأن مطلق سماع صوتها لیس بمحرّم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المبسوط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علیه بنصف الأجرة مطلقا،لما ذکر من الموانع،و لأن النصف یعسر الوقوف علیه،لاختلاف الآیات فی سهولة التعلیم و صعوبته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تقسّم السورة بالحروف لا بالآیات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الطلاق بعد الدخول و قبل التعلیم فالکلام فی وجوب تعلیم جمیع السورة کما فی النصف،و أولی بالصحّة،لانتفاء المانع الأخیر فی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أبرأته من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أبرأته من الصداق قبل الدخول ثمَّ طلّقها قبله فالمشهور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یرجع علیها بنصف المهر،لتصرّفها فیه قبل الطلاق تصرّفا ناقلا له عن ملکها بوجه لازم،فلزمها عوض النصف،کما لو نقلته إلی ملک غیره و أتلفته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المذهب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فی القواعد </w:t>
      </w:r>
      <w:r>
        <w:rPr>
          <w:rStyle w:val="FootnoteAnchor"/>
          <w:rtl w:val="true"/>
        </w:rPr>
        <w:footnoteReference w:id="834"/>
      </w:r>
      <w:r>
        <w:rPr>
          <w:rFonts w:ascii="IRNazanin" w:hAnsi="IRNazanin" w:eastAsia="IRNazanin"/>
          <w:color w:val="111111"/>
          <w:sz w:val="28"/>
          <w:sz w:val="28"/>
          <w:szCs w:val="28"/>
          <w:rtl w:val="true"/>
          <w:lang w:bidi="fa-IR"/>
        </w:rPr>
        <w:t xml:space="preserve">وجها بعدم الرجوع،و قبله الشیخ فی المبسوط </w:t>
      </w:r>
      <w:r>
        <w:rPr>
          <w:rStyle w:val="FootnoteAnchor"/>
          <w:rtl w:val="true"/>
        </w:rPr>
        <w:footnoteReference w:id="835"/>
      </w:r>
      <w:r>
        <w:rPr>
          <w:rFonts w:ascii="IRNazanin" w:hAnsi="IRNazanin" w:eastAsia="IRNazanin"/>
          <w:color w:val="111111"/>
          <w:sz w:val="28"/>
          <w:sz w:val="28"/>
          <w:szCs w:val="28"/>
          <w:rtl w:val="true"/>
          <w:lang w:bidi="fa-IR"/>
        </w:rPr>
        <w:t xml:space="preserve">، و هو قول لبعض </w:t>
      </w:r>
      <w:r>
        <w:rPr>
          <w:rStyle w:val="FootnoteAnchor"/>
          <w:rtl w:val="true"/>
        </w:rPr>
        <w:footnoteReference w:id="836"/>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لم تأخذ منه مالا،و لا نقلت إلیه الصداق،و لا أتلفته علیه،فلا 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فلاستحالة أن یستحقّ الإنسان فی ذمّة نفسه شیئا،فلا یتحقّق نقله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 فلأنه لم یصدر منها إلا إزالة استحقاقها فی ذمّته،و هو لیس بإتلاف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علیه ما إذا رجع الشاهدان بدین فی ذمّة زید لعمرو بعد حکم الحاکم علیه و قبل الاستیفاء،و کان قد أبرأ المشهود علیه لم یرجع علی الشاهدین،فلو کان الإبراء إتلافا علی من فی ذمّته غرما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اختیار الأمر الثانی و منع توقّف نقله علی استحقاقه شیئا فی ذمّة نفسه،لأن الصداق کان مستحقّا لها فی ذمّته،و هو أمر ثبوتی فیها غایته أنه کلّی، و من ثمَّ یضاف إلی مالک معیّن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فی ذمّته کذا،و لا تتحقّق الإضافة بدون المضافین،فلمّا أبرأته منه انتقل عن ملکها إلیه،لکن لمّا کان متعلّقه الذمّة لا فرد خاص من المال لم یتحقّق استحقاقه شیئا فی ذمّته،بل سقوط ما کان فیها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علی هذا اختیار الثالث أیضا،لأنها بإسقاطه من ذمّته بعد أن کان ثابتا فیها قد أتلفته علیه بنقله عن ملکها،إذ لا شبهة فی أنه کان ملکها ثمَّ خرج عنه،فتغرم له البدل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مسألة رجوع الشاهدین و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حقّ المهر ثابت حال الإبراء فی ذمّة الزوج ظاهرا و باطنا،فإسقاط الحقّ بعد ثبوته متحقّق،بخلاف مسألة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الرجوع،لأنه لا ثبوت فیها،فالبراءة مستمرّة،و لا أثر للإبراء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خلعها بمجموع المهر قبل الدخول،سواء کان عینا أم دینا،قال المصنف یکون حکمه حکم ما لو أبرأته منه قبل الطلاق،فیرجع علیها بنصفه مثلا أو قیمة،لأنه ملکه بالخلع فلم یصادف استحقاقه النصف بالطلاق وجوده علی ملکها،فینتقل إلی عوض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الظاهر من عبارة المصنف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عبارة القواعد </w:t>
      </w:r>
      <w:r>
        <w:rPr>
          <w:rStyle w:val="FootnoteAnchor"/>
          <w:rtl w:val="true"/>
        </w:rPr>
        <w:footnoteReference w:id="837"/>
      </w:r>
      <w:r>
        <w:rPr>
          <w:rFonts w:ascii="IRNazanin" w:hAnsi="IRNazanin" w:eastAsia="IRNazanin"/>
          <w:color w:val="111111"/>
          <w:sz w:val="28"/>
          <w:sz w:val="28"/>
          <w:szCs w:val="28"/>
          <w:rtl w:val="true"/>
          <w:lang w:bidi="fa-IR"/>
        </w:rPr>
        <w:t>صریحة فی ذلک،لأنه شرّک فی الحکم بین ما لو وهبته المهر المعیّن أو أبرأته منه إذا کان دینا أو خلعها به أجمع،و حکم بالرجوع بنصف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الحکم هنا من إشکال،للفرق بین الهبة و الإبراء له قبل الطلاق و بین الخلع،لانتقال الملک فیهما قبله،فلم یصادف الطلاق الموجب لعود النصف إلیه ملکا، فانتقل إلی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الخلع فانتقال ملک المهر به إلی الزوج لا یحصل بمجرّد البذل من المرأة،بل به و بالخلع،لأنها جعلته عوضا عن البینونة،فلا یملک إلا بتمام السبب و هو الطلاق،و به یحصل أیضا استحقاقه للنصف،فیتمّ </w:t>
      </w:r>
      <w:r>
        <w:rPr>
          <w:rStyle w:val="FootnoteAnchor"/>
          <w:rtl w:val="true"/>
        </w:rPr>
        <w:footnoteReference w:id="838"/>
      </w:r>
      <w:r>
        <w:rPr>
          <w:rFonts w:ascii="IRNazanin" w:hAnsi="IRNazanin" w:eastAsia="IRNazanin"/>
          <w:color w:val="111111"/>
          <w:sz w:val="28"/>
          <w:sz w:val="28"/>
          <w:szCs w:val="28"/>
          <w:rtl w:val="true"/>
          <w:lang w:bidi="fa-IR"/>
        </w:rPr>
        <w:t>السببان فی حالة واحدة و إن تقدّم جزء السبب فی ملک عوض الخلع،فلا یتمّ ما قالوه من سبق ملکه له علی استحقاقه النصف بالطلاق فضلا عن سبقه علی الطلاق کالهبة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ترجیح جانب الخلع،لسبق سببه و هو البذل و إن توقّف تمام الملک علی الطلاق،و یکون کما لو وهبته و لم یقبضه أو دبّرته،فقد قیل بسقوط حقّه عن العین بذلک و إن کان تمام الملک فی الهبة یتوقّف علی القبض و العتق فی التدبیر علی الوفاة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هذا لا یحسم مادّة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الأمرین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w:t>
      </w:r>
      <w:bookmarkStart w:id="208" w:name="pg13583_127868"/>
    </w:p>
    <w:p>
      <w:pPr>
        <w:pStyle w:val="Heading6"/>
        <w:numPr>
          <w:ilvl w:val="5"/>
          <w:numId w:val="1"/>
        </w:numPr>
        <w:rPr/>
      </w:pPr>
      <w:bookmarkStart w:id="209" w:name="__RefHeading___Toc2565932_1934241801"/>
      <w:bookmarkStart w:id="210" w:name="_Toc78"/>
      <w:bookmarkEnd w:id="208"/>
      <w:bookmarkEnd w:id="209"/>
      <w:r>
        <w:rPr>
          <w:rtl w:val="true"/>
        </w:rPr>
        <w:t>الخامسة</w:t>
      </w:r>
      <w:r>
        <w:rPr>
          <w:rtl w:val="true"/>
        </w:rPr>
        <w:t>:</w:t>
      </w:r>
      <w:r>
        <w:rPr>
          <w:rtl w:val="true"/>
        </w:rPr>
        <w:t>إذا أعطاها عوضا عن المهر عبدا آبقا و شیئا آخر،ثمَّ طلّقها قبل الدخول</w:t>
      </w:r>
      <w:bookmarkEnd w:id="21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أعطاها عوضا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المهر عبدا آبقا و شیئا آخر،ثمَّ طلّقها قبل الدخول،کان له الرجوع بنصف المسمّی دون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أعطاها متاعا أو عقارا فلیس له إلا نصف ما 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واحد،و هو عدم انتقاله عن ملکها بذلک،فلا مانع من أخذه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توجیه رجوعه هنا بنصف القیمة بوجه آخر،و هو أن یجعل هذا الخلع بمنزلة ما لو خلعها علی عین لا تستحقّ سوی نصفها،فإن الخلع یصحّ مع جهله،و یرجع إلی قیمة النصف أو مثله کما سیأتی </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لمّا کان انتقال مال الخلع لا یحصل إلا بالطلاق،و به یتحقّق انتقال النصف إلیه به،نزّل ذلک منزلة ما لو خلعها علی عین مشترکة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الحکم مع علمه بالحال،إلا أن الأمر هنا أسهل من السابق،و الإشکال فیه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أعطاها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برجوعه بنصف المسمّی هنا رجوعه بمثله أو قیمته،لأنه بالمعاوضة صار ملکه،و العائد إلیه بالطلاق نصف ما جعله مهرا،لقوله تعالی فَنِصْفُ ما فَرَضْتُمْ </w:t>
      </w:r>
      <w:r>
        <w:rPr>
          <w:rStyle w:val="FootnoteAnchor"/>
          <w:rtl w:val="true"/>
        </w:rPr>
        <w:footnoteReference w:id="840"/>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لکم،علی حدّ قوله وَ لَکُمْ نِصْفُ ما تَرَکَ أَزْواجُکُمْ </w:t>
      </w:r>
      <w:r>
        <w:rPr>
          <w:rStyle w:val="FootnoteAnchor"/>
          <w:rtl w:val="true"/>
        </w:rPr>
        <w:footnoteReference w:id="841"/>
      </w:r>
      <w:r>
        <w:rPr>
          <w:rFonts w:ascii="IRNazanin" w:hAnsi="IRNazanin" w:eastAsia="IRNazanin"/>
          <w:color w:val="111111"/>
          <w:sz w:val="28"/>
          <w:sz w:val="28"/>
          <w:szCs w:val="28"/>
          <w:rtl w:val="true"/>
          <w:lang w:bidi="fa-IR"/>
        </w:rPr>
        <w:t>و قد وجد النصف المحکوم بعوده إلیه قد انتقل عن ملکها بالمعاوضة الجدیدة علیه فیرجع إلی مثله أو قیمته،کما لو انتقل عنها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انتقاله بعوض یساوی قیمته أو ینقص أو یزید،و لا بین أنواع الأعواض،لاشتراک الجمیع فی المقتضی،و هو خروجه بذلک عن ملکها،کما لو خرج بغیر عوض کالهبة</w:t>
      </w:r>
      <w:r>
        <w:rPr>
          <w:rFonts w:eastAsia="IRNazanin" w:cs="IRNazanin"/>
          <w:color w:val="111111"/>
          <w:sz w:val="28"/>
          <w:szCs w:val="28"/>
          <w:rtl w:val="true"/>
          <w:lang w:bidi="fa-IR"/>
        </w:rPr>
        <w:t xml:space="preserve">. </w:t>
      </w:r>
      <w:bookmarkStart w:id="211" w:name="pg13583_127869"/>
    </w:p>
    <w:p>
      <w:pPr>
        <w:pStyle w:val="Heading6"/>
        <w:numPr>
          <w:ilvl w:val="5"/>
          <w:numId w:val="1"/>
        </w:numPr>
        <w:rPr/>
      </w:pPr>
      <w:bookmarkStart w:id="212" w:name="__RefHeading___Toc2565934_1934241801"/>
      <w:bookmarkStart w:id="213" w:name="_Toc79"/>
      <w:bookmarkEnd w:id="211"/>
      <w:bookmarkEnd w:id="212"/>
      <w:r>
        <w:rPr>
          <w:rtl w:val="true"/>
        </w:rPr>
        <w:t>السادسة</w:t>
      </w:r>
      <w:r>
        <w:rPr>
          <w:rtl w:val="true"/>
        </w:rPr>
        <w:t>:</w:t>
      </w:r>
      <w:r>
        <w:rPr>
          <w:rtl w:val="true"/>
        </w:rPr>
        <w:t>إذا أمهرها مدبّرة ثمَّ طلّقها صارت بینهما نصفین</w:t>
      </w:r>
      <w:bookmarkEnd w:id="21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أمهرها مدبّرة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طلّقها صارت بینهما نصفین،فإذا مات تحرّرت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یبطل التدبیر بجعلها مهرا،کما لو کانت موصی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أمهرها مدبّرة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دبّر مملوکا ذکرا کان أم أنثی،ثمَّ جعله مهرا،ثمَّ طلّق قبل الدخول و رجع إلیه النصف،فهل یبقی التدبیر فی النصف العائد إلیه فیتحرّر بموته،أم یبطل من حین جعله مهرا؟یبنی علی أن المرأة هل تملک جمیع المهر بالعقد،و إنما یعود إلی الزوج النصف بالطلاق،أم لا تملک إلا النصف بالعقد و النصف الآخر بالدخول؟فعلی الثانی یتّجه عدم البطلان فی النصف،لأنه لم یوجد هناک عقد ناقل له عن حکم التدبیر أو غیره،لأنه لم یخرج عن ملک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البطلان،لوجود العقد الدالّ علی الرجوع،کما لو وهب الموصی به قبل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الآخر و النصف الآخر فلا وجه لبقاء التدبیر فیه بناء علی أنه وصیّة،فیبطل بخروج المدبّر عن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یقوی خروج النصف الآخر و إن لم نقل بخروجه عن ملکه،لأن ذلک یبطل الوصیّة کما مرّ،و التدبیر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قول ابن </w:t>
      </w:r>
      <w:r>
        <w:rPr>
          <w:rStyle w:val="FootnoteAnchor"/>
          <w:rtl w:val="true"/>
        </w:rPr>
        <w:footnoteReference w:id="842"/>
      </w:r>
      <w:r>
        <w:rPr>
          <w:rFonts w:ascii="IRNazanin" w:hAnsi="IRNazanin" w:eastAsia="IRNazanin"/>
          <w:color w:val="111111"/>
          <w:sz w:val="28"/>
          <w:sz w:val="28"/>
          <w:szCs w:val="28"/>
          <w:rtl w:val="true"/>
          <w:lang w:bidi="fa-IR"/>
        </w:rPr>
        <w:t xml:space="preserve">إدریس،و اختاره المصنف و المتأخّرون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بعدم البطلان للشیخ فی النهایة </w:t>
      </w:r>
      <w:r>
        <w:rPr>
          <w:rStyle w:val="FootnoteAnchor"/>
          <w:rtl w:val="true"/>
        </w:rPr>
        <w:footnoteReference w:id="844"/>
      </w:r>
      <w:r>
        <w:rPr>
          <w:rFonts w:ascii="IRNazanin" w:hAnsi="IRNazanin" w:eastAsia="IRNazanin"/>
          <w:color w:val="111111"/>
          <w:sz w:val="28"/>
          <w:sz w:val="28"/>
          <w:szCs w:val="28"/>
          <w:rtl w:val="true"/>
          <w:lang w:bidi="fa-IR"/>
        </w:rPr>
        <w:t xml:space="preserve">،و تبعه علیه القاضی فی المهذّب </w:t>
      </w:r>
      <w:r>
        <w:rPr>
          <w:rStyle w:val="FootnoteAnchor"/>
          <w:rtl w:val="true"/>
        </w:rPr>
        <w:footnoteReference w:id="845"/>
      </w:r>
      <w:r>
        <w:rPr>
          <w:rFonts w:ascii="IRNazanin" w:hAnsi="IRNazanin" w:eastAsia="IRNazanin"/>
          <w:color w:val="111111"/>
          <w:sz w:val="28"/>
          <w:sz w:val="28"/>
          <w:szCs w:val="28"/>
          <w:rtl w:val="true"/>
          <w:lang w:bidi="fa-IR"/>
        </w:rPr>
        <w:t>، استنادا إلی روایة المعلّی بن خنیس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و أنا حاضر عن رجل تزوّج امرأة علی جاریة له مدبّرة قد عرفتها المرأة و تقدّمت علی ذلک، فطلّقها قبل أن یدخل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للمرأة نصف خدمة المدبّرة،یکون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للمرأة یوم فی الخدمة،و یکون لسیّدها الذی کان دبّرها یوم فی الخدمة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ماتت المدبّرة قبل المرأة و السیّد لمن یکون المیراث؟قال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نصف ما ترکته للمرأة،و النّصف الآخر لسیّدها الذی دبّرها</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انعتاقها بموت السیّد کما ادّعاه الشیخ،و إنما تضمّنت صحّة جعلها مهرا،و عود نصفها إلی المولی،و کونها مشترکة بینه و بین المرأة،و ما ترکته بینهما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لا 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نعم،یظهر منها رائحة البقاء علی التدبیر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تقدّمت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ماتت المدبّرة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 ذلک،و مثل هذا لا یکفی فی إثبات الحکم المخالف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حملها ابن إدریس </w:t>
      </w:r>
      <w:r>
        <w:rPr>
          <w:rStyle w:val="FootnoteAnchor"/>
          <w:rtl w:val="true"/>
        </w:rPr>
        <w:footnoteReference w:id="847"/>
      </w:r>
      <w:r>
        <w:rPr>
          <w:rFonts w:ascii="IRNazanin" w:hAnsi="IRNazanin" w:eastAsia="IRNazanin"/>
          <w:color w:val="111111"/>
          <w:sz w:val="28"/>
          <w:sz w:val="28"/>
          <w:szCs w:val="28"/>
          <w:rtl w:val="true"/>
          <w:lang w:bidi="fa-IR"/>
        </w:rPr>
        <w:t>علی ما إذا کان التّدبیر واجبا بنذر و شبهه،فإنه حینئذ لا یصحّ رجوع المدبّر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ردّه فی المختلف </w:t>
      </w:r>
      <w:r>
        <w:rPr>
          <w:rStyle w:val="FootnoteAnchor"/>
          <w:rtl w:val="true"/>
        </w:rPr>
        <w:footnoteReference w:id="848"/>
      </w:r>
      <w:r>
        <w:rPr>
          <w:rFonts w:ascii="IRNazanin" w:hAnsi="IRNazanin" w:eastAsia="IRNazanin"/>
          <w:color w:val="111111"/>
          <w:sz w:val="28"/>
          <w:sz w:val="28"/>
          <w:szCs w:val="28"/>
          <w:rtl w:val="true"/>
          <w:lang w:bidi="fa-IR"/>
        </w:rPr>
        <w:t>ببطلان جعلها مهرا حینئذ و قیّد بقاء التدبیر بما لو شرط بقاء التدبیر،فإنه یکون لازما،لعموم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و لأنه کشرط العتق فی البیع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عرفتها و تقدّمت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قد شرط علیها بقاء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تتمّ الروایة و فتوی الشیخ،لأنه عبّر فی النّهایة بلفظ الرّوایة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تعبیر المصنف بالمدبّرة مؤنّثة تبع فیه الروایة و کلام الشیخ،و الحکم فی الذکر و الأنثی واحد</w:t>
      </w:r>
      <w:r>
        <w:rPr>
          <w:rFonts w:eastAsia="IRNazanin" w:cs="IRNazanin"/>
          <w:color w:val="111111"/>
          <w:sz w:val="28"/>
          <w:szCs w:val="28"/>
          <w:rtl w:val="true"/>
          <w:lang w:bidi="fa-IR"/>
        </w:rPr>
        <w:t xml:space="preserve">. </w:t>
      </w:r>
      <w:bookmarkStart w:id="214" w:name="pg13583_127871"/>
    </w:p>
    <w:p>
      <w:pPr>
        <w:pStyle w:val="Heading6"/>
        <w:numPr>
          <w:ilvl w:val="5"/>
          <w:numId w:val="1"/>
        </w:numPr>
        <w:rPr/>
      </w:pPr>
      <w:bookmarkStart w:id="215" w:name="__RefHeading___Toc2565936_1934241801"/>
      <w:bookmarkStart w:id="216" w:name="_Toc80"/>
      <w:bookmarkEnd w:id="214"/>
      <w:bookmarkEnd w:id="215"/>
      <w:r>
        <w:rPr>
          <w:rtl w:val="true"/>
        </w:rPr>
        <w:t>السابعة</w:t>
      </w:r>
      <w:r>
        <w:rPr>
          <w:rtl w:val="true"/>
        </w:rPr>
        <w:t>:</w:t>
      </w:r>
      <w:r>
        <w:rPr>
          <w:rtl w:val="true"/>
        </w:rPr>
        <w:t>إذا شرط فی العقد ما یخالف المشروع،مثل أن لا یتزوّج علیها أو لا یتسرّی</w:t>
      </w:r>
      <w:bookmarkEnd w:id="216"/>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فی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یخالف المشروع،مثل أن لا یتزوّج علیها أو لا یتسرّی،بطل الشرط و صحّ العقد و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تسلیم المهر فی أجل فإن لم یسلّمه کان العقد باطلا،لزم العقد و المهر و بطل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فی فساد الشرط المخالف للمشروع لذلک،و إنما الکلام فی صحّة العقد بدون الشرط،من حیث إنهما لم یقصدا إلی العقد إلا مقیّدا بالشرط المذکور، و قد سبق غیر مرّة </w:t>
      </w:r>
      <w:r>
        <w:rPr>
          <w:rStyle w:val="FootnoteAnchor"/>
          <w:rtl w:val="true"/>
        </w:rPr>
        <w:footnoteReference w:id="850"/>
      </w:r>
      <w:r>
        <w:rPr>
          <w:rFonts w:ascii="IRNazanin" w:hAnsi="IRNazanin" w:eastAsia="IRNazanin"/>
          <w:color w:val="111111"/>
          <w:sz w:val="28"/>
          <w:sz w:val="28"/>
          <w:szCs w:val="28"/>
          <w:rtl w:val="true"/>
          <w:lang w:bidi="fa-IR"/>
        </w:rPr>
        <w:t>أن فساد الشرط یوجب فساد العقد عند المصنف و الأکثر، و لکن ظاهرهم هنا الاتّفاق علی صحّة العقد،لأنهم لم ینقلوا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یفسد المهر عندنا</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و هو ظاهر فی الاتّفاق علیه،و صحّة المهر إنما تکون مع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النکاح و غیره من العقود المقتضی فساد الشرط لفسادها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فی النکاح یکون جزءا من العوض الذی هو المهر فیما یعود إلی المرأة،کالمذکور هنا فی عدم التزوّج و التسرّی،و حقّ فساد الشرط علی هذا الوجه أن یفسد المهر لا العقد،لما عرفت من عدم التلازم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بینهم أن المهر أیضا لا یفسد،بناء علی وجود المقتضی لصحّته، و المانع لیس إلا الشرط،و هو شیء آخر معه،و فساد أحد الشیئین لا یقتضی فساد الآخر،لما علم من التوسّع فی حال عقد النکاح و المهر،و احتمالهما من الغرر ما لا یحتمله غیرهما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 الحکم بصحّة العقد و المهر مع هذین الشرطین روایة محمد بن قیس عن أبی جعفر علیه السلام فی رجل تزوّج امرأة و شرط لها إن هو تزوّج علیها امرأة أو هجرها أو اتّخذ علیها سرّیّة 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فقضی فی ذلک أن شرط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قبل شرطکم،فإن شاء و فی لها بالشرط،و إن شاء أمسکها و اتّخذ علیها و نکح علیها</w:t>
      </w:r>
      <w:r>
        <w:rPr>
          <w:rFonts w:eastAsia="IRNazanin" w:cs="IRNazanin"/>
          <w:color w:val="111111"/>
          <w:sz w:val="28"/>
          <w:szCs w:val="28"/>
          <w:rtl w:val="true"/>
          <w:lang w:bidi="fa-IR"/>
        </w:rPr>
        <w:t xml:space="preserve">»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یقتضی شرط عدم التزویج و التسرّی و زیادة،و هو شرط الطلاق بالفعل المساوی للشرط فی الثانی،حیث شرط إن لم یسلّم المهر فی الأجل کان العقد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أیضا بخصوصه روایة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رجل یتزوّج المرأة إلی أجل مسمّی،فإن جاء بصداقها إلی أجل مسمّی فهی امرأته،و إن لم یجیء بالصداق فلیس له علیها سبیل،شرطوا بینهم حیث أنکحوا،فقضی أن بید الرجل بضع امرأته،و أحبط شرطهم</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الروایتین ضعف السند،و کون الثانیة أخصّ من الدعوی،لاشتمالها علی کون العقد إلی أجل مسمّی،إلا أنه لا قائل بالفرق،و المقتضی للصحّة و عدمها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 أو قول بصحّة العقد دون المهر،لأن الشرط کالعوض المضاف إلی الصداق حیث یکون من المرأة،أو کجزء من العوض،و الصداق مبذول فی مقابلة الجمیع،و بفساد الشرط یفوت بعض العوض أو المعوّض،و قیمته مجهولة، فلا یعلم قدر الصداق فی الأول،و لا نصیب الباقی فی الثانی،فیثبت مهر المثل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متّجه إلا أن یزید المسمّی عنه و الشرط لها،أو ینقص و الشرط علیها، فیجب المسمّی،لأنه فی الأول قد رضی ببذله مع التزام ترک حقّ،فمع انتفاء اللزوم یکون الرضا به أولی،و لأنها فی الثانی قد رضیت به مع ترک حقّ لها،فبدونه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شرط أن لا یقتضّها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أذنت بعد ذلک جاز، عملا بإطلاق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لزوم هذا الشرط بالنکاح المنقطع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تحکّم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ذلک فینبغی احتساب المسمّی من مهر المثل،و إکماله من غیره حیث یفتقر إلیه، لاتّفاقهما علی تعیینه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أن لا یقتضّها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جواز العقد و الشرط مطلقا مذهب الشیخ فی النهایة </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روایة إسحاق بن عمّار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تزوّج بجاریة عاتق علی أن لا یقتضّها،ثمَّ أذنت له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أذنت له فلا بأس</w:t>
      </w:r>
      <w:r>
        <w:rPr>
          <w:rFonts w:eastAsia="IRNazanin" w:cs="IRNazanin"/>
          <w:color w:val="111111"/>
          <w:sz w:val="28"/>
          <w:szCs w:val="28"/>
          <w:rtl w:val="true"/>
          <w:lang w:bidi="fa-IR"/>
        </w:rPr>
        <w:t xml:space="preserve">»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سماعة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جاء إلی امرأة فسألها أن تزوّجه نفسها،فقالت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أزوّجک نفسی علی أن تلتمس منّی ما شئت من نظر و التماس،و تنال منّی ما ینال الرجل من أهله،إلا أنّک لا تدخل فرجک فی فرجی،فإنّی أخاف الفضیحة،قال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منها إلا ما اشترط</w:t>
      </w:r>
      <w:r>
        <w:rPr>
          <w:rFonts w:eastAsia="IRNazanin" w:cs="IRNazanin"/>
          <w:color w:val="111111"/>
          <w:sz w:val="28"/>
          <w:szCs w:val="28"/>
          <w:rtl w:val="true"/>
          <w:lang w:bidi="fa-IR"/>
        </w:rPr>
        <w:t xml:space="preserve">»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تدلّ علی جواز اشتراط عدم الوطء مطلقا و إن لم یکن بطریق الاقتضاض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معا شاملتان بإطلاقهما للعقد الدائم و المنقطع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الصحّة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و الأمر بالوفاء </w:t>
      </w:r>
      <w:r>
        <w:rPr>
          <w:rStyle w:val="FootnoteAnchor"/>
          <w:rtl w:val="true"/>
        </w:rPr>
        <w:footnoteReference w:id="858"/>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جواز الوطء مع الإذن لأنها زوجة فی الجملة،و عدم جواز الوطء لکونه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شرطها لا لمانع آخر،فإذا أذنت فیه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الذی حکاه المصنف من اختصاص لزوم الشرط بالنکاح المنقطع و بطلان العقد لو کان دائما للشیخ فی المبسوط </w:t>
      </w:r>
      <w:r>
        <w:rPr>
          <w:rStyle w:val="FootnoteAnchor"/>
          <w:rtl w:val="true"/>
        </w:rPr>
        <w:footnoteReference w:id="859"/>
      </w:r>
      <w:r>
        <w:rPr>
          <w:rFonts w:ascii="IRNazanin" w:hAnsi="IRNazanin" w:eastAsia="IRNazanin"/>
          <w:color w:val="111111"/>
          <w:sz w:val="28"/>
          <w:sz w:val="28"/>
          <w:szCs w:val="28"/>
          <w:rtl w:val="true"/>
          <w:lang w:bidi="fa-IR"/>
        </w:rPr>
        <w:t xml:space="preserve">،و تبعه علیه جماعة من المتقدّمین و المتأخّرین،منهم العلامة فی المختلف </w:t>
      </w:r>
      <w:r>
        <w:rPr>
          <w:rStyle w:val="FootnoteAnchor"/>
          <w:rtl w:val="true"/>
        </w:rPr>
        <w:footnoteReference w:id="860"/>
      </w:r>
      <w:r>
        <w:rPr>
          <w:rFonts w:ascii="IRNazanin" w:hAnsi="IRNazanin" w:eastAsia="IRNazanin"/>
          <w:color w:val="111111"/>
          <w:sz w:val="28"/>
          <w:sz w:val="28"/>
          <w:szCs w:val="28"/>
          <w:rtl w:val="true"/>
          <w:lang w:bidi="fa-IR"/>
        </w:rPr>
        <w:t>و ولده فخر الدین فی الشرح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فی بطلان الشرط إلی منافاته لمقتضی العقد،و فی بطلان العقد إلی عدم الرضا به بدون الشرط و لم یحصل،و فی جوازهما فی المتعة إلی عدم منافاة الشرط لها،لأن المقصود الأصلی منها التمتّع و التلذّذ و کسر الشهوة دون التوالد و التناسل المقصودین من الدائم،و ذلک لا یستدعی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نزّلوا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یخلو من تحکّم کما قاله المصنف،لأن النصّ مطلق،و المقاصد فی النکاح مطلقا مختلفة،و جاز أن یکون المطلوب من الدائم ما ادّعوه فی المنقطع،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 صحّة العقد تتبّع غایاته و لا رعایة مقاصده الغالبة،بل یکفی قصد بعضها،و هو متحقّق فی المتنازع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جعل الروایتین شاهدتین للجواز و إن لم یکونا مستندا،إذ یکفی فی إثباته ما تقدّم من عموم الآیة و الروایة المستفیضة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لابن إدریس </w:t>
      </w:r>
      <w:r>
        <w:rPr>
          <w:rStyle w:val="FootnoteAnchor"/>
          <w:rtl w:val="true"/>
        </w:rPr>
        <w:footnoteReference w:id="861"/>
      </w:r>
      <w:r>
        <w:rPr>
          <w:rFonts w:ascii="IRNazanin" w:hAnsi="IRNazanin" w:eastAsia="IRNazanin"/>
          <w:color w:val="111111"/>
          <w:sz w:val="28"/>
          <w:sz w:val="28"/>
          <w:szCs w:val="28"/>
          <w:rtl w:val="true"/>
          <w:lang w:bidi="fa-IR"/>
        </w:rPr>
        <w:t>قول ثالث ببطلان الشرط فیهما و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الشرط فلما تقدّم من منافاته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لمقتضی العقد</w:t>
      </w:r>
      <w:r>
        <w:rPr>
          <w:rFonts w:eastAsia="IRNazanin" w:cs="IRNazanin"/>
          <w:color w:val="111111"/>
          <w:sz w:val="28"/>
          <w:szCs w:val="28"/>
          <w:rtl w:val="true"/>
          <w:lang w:bidi="fa-IR"/>
        </w:rPr>
        <w:t xml:space="preserve">]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العقد فلأصالة صحّته و عدم بطلانه </w:t>
      </w:r>
      <w:bookmarkStart w:id="217" w:name="pg13583_127875"/>
    </w:p>
    <w:p>
      <w:pPr>
        <w:pStyle w:val="Heading6"/>
        <w:numPr>
          <w:ilvl w:val="5"/>
          <w:numId w:val="1"/>
        </w:numPr>
        <w:rPr/>
      </w:pPr>
      <w:bookmarkStart w:id="218" w:name="__RefHeading___Toc2565938_1934241801"/>
      <w:bookmarkStart w:id="219" w:name="_Toc81"/>
      <w:bookmarkEnd w:id="217"/>
      <w:bookmarkEnd w:id="218"/>
      <w:r>
        <w:rPr>
          <w:rtl w:val="true"/>
        </w:rPr>
        <w:t>الثامنة</w:t>
      </w:r>
      <w:r>
        <w:rPr>
          <w:rtl w:val="true"/>
        </w:rPr>
        <w:t>:</w:t>
      </w:r>
      <w:r>
        <w:rPr>
          <w:rtl w:val="true"/>
        </w:rPr>
        <w:t>إذا شرط أن لا یخرجها من بلدها</w:t>
      </w:r>
      <w:bookmarkEnd w:id="219"/>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أن لا یخرجها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بلدها،قیل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بالشّروط الفاسدة کما عرفت ممّا سبق،فأولی أن لا یبطل عند ابن إدریس حیث لا یبطل مطلق العقد ببطلان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المسألة قول رابع لابن حمزة </w:t>
      </w:r>
      <w:r>
        <w:rPr>
          <w:rStyle w:val="FootnoteAnchor"/>
          <w:rtl w:val="true"/>
        </w:rPr>
        <w:footnoteReference w:id="863"/>
      </w:r>
      <w:r>
        <w:rPr>
          <w:rFonts w:ascii="IRNazanin" w:hAnsi="IRNazanin" w:eastAsia="IRNazanin"/>
          <w:color w:val="111111"/>
          <w:sz w:val="28"/>
          <w:sz w:val="28"/>
          <w:szCs w:val="28"/>
          <w:rtl w:val="true"/>
          <w:lang w:bidi="fa-IR"/>
        </w:rPr>
        <w:t>کقول ابن إدریس فی الدائم مع الحکم بصحّتهما فی 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وقفت علی قائل ببطلانهما فیهما مع کونه متوجّها أیضا، نظر إلی منافاة الشرط لمقتضی عقد النکاح مطلقا،فإنه یقتضی حلّ الوطء و إن حصل التلذّذ فی المتعة بدونه،إلا أنه المقصد الأصلی،کما ادّعوه من أن التوالد و التناسل هو المقصد الأصلی للدائم،و یتبعه العقد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اشترطت ترک بعض مقدّمات الوطء ففی إلحاقه باشتراط ترکه وجهان، من مساواته له فی المقتضی،و اختصاص الوطء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 قوّة،لضعف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أن لا یخرجها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بلزوم الشرط للشیخ فی النهایة </w:t>
      </w:r>
      <w:r>
        <w:rPr>
          <w:rStyle w:val="FootnoteAnchor"/>
          <w:rtl w:val="true"/>
        </w:rPr>
        <w:footnoteReference w:id="864"/>
      </w:r>
      <w:r>
        <w:rPr>
          <w:rFonts w:ascii="IRNazanin" w:hAnsi="IRNazanin" w:eastAsia="IRNazanin"/>
          <w:color w:val="111111"/>
          <w:sz w:val="28"/>
          <w:sz w:val="28"/>
          <w:szCs w:val="28"/>
          <w:rtl w:val="true"/>
          <w:lang w:bidi="fa-IR"/>
        </w:rPr>
        <w:t xml:space="preserve">،و تبعه علیه جماعة منهم العلامة فی المختلف </w:t>
      </w:r>
      <w:r>
        <w:rPr>
          <w:rStyle w:val="FootnoteAnchor"/>
          <w:rtl w:val="true"/>
        </w:rPr>
        <w:footnoteReference w:id="865"/>
      </w:r>
      <w:r>
        <w:rPr>
          <w:rFonts w:ascii="IRNazanin" w:hAnsi="IRNazanin" w:eastAsia="IRNazanin"/>
          <w:color w:val="111111"/>
          <w:sz w:val="28"/>
          <w:sz w:val="28"/>
          <w:szCs w:val="28"/>
          <w:rtl w:val="true"/>
          <w:lang w:bidi="fa-IR"/>
        </w:rPr>
        <w:t xml:space="preserve">و الإرشاد </w:t>
      </w:r>
      <w:r>
        <w:rPr>
          <w:rStyle w:val="FootnoteAnchor"/>
          <w:rtl w:val="true"/>
        </w:rPr>
        <w:footnoteReference w:id="866"/>
      </w:r>
      <w:r>
        <w:rPr>
          <w:rFonts w:ascii="IRNazanin" w:hAnsi="IRNazanin" w:eastAsia="IRNazanin"/>
          <w:color w:val="111111"/>
          <w:sz w:val="28"/>
          <w:sz w:val="28"/>
          <w:szCs w:val="28"/>
          <w:rtl w:val="true"/>
          <w:lang w:bidi="fa-IR"/>
        </w:rPr>
        <w:t xml:space="preserve">،و الشهید فی اللمعة </w:t>
      </w:r>
      <w:r>
        <w:rPr>
          <w:rStyle w:val="FootnoteAnchor"/>
          <w:rtl w:val="true"/>
        </w:rPr>
        <w:footnoteReference w:id="867"/>
      </w:r>
      <w:r>
        <w:rPr>
          <w:rFonts w:ascii="IRNazanin" w:hAnsi="IRNazanin" w:eastAsia="IRNazanin"/>
          <w:color w:val="111111"/>
          <w:sz w:val="28"/>
          <w:sz w:val="28"/>
          <w:szCs w:val="28"/>
          <w:rtl w:val="true"/>
          <w:lang w:bidi="fa-IR"/>
        </w:rPr>
        <w:t xml:space="preserve">و الشرح </w:t>
      </w:r>
      <w:r>
        <w:rPr>
          <w:rStyle w:val="FootnoteAnchor"/>
          <w:rtl w:val="true"/>
        </w:rPr>
        <w:footnoteReference w:id="868"/>
      </w:r>
      <w:r>
        <w:rPr>
          <w:rFonts w:ascii="IRNazanin" w:hAnsi="IRNazanin" w:eastAsia="IRNazanin"/>
          <w:color w:val="111111"/>
          <w:sz w:val="28"/>
          <w:sz w:val="28"/>
          <w:szCs w:val="28"/>
          <w:rtl w:val="true"/>
          <w:lang w:bidi="fa-IR"/>
        </w:rPr>
        <w:t>،لصحیحة أبی العبّاس عن الصادق علیه السلام فی الرجل یتزوّج المرأة و یشترط لها أن لا یخرجها من بلدها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 لها بذلک،أو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ذلک</w:t>
      </w:r>
      <w:r>
        <w:rPr>
          <w:rFonts w:eastAsia="IRNazanin" w:cs="IRNazanin"/>
          <w:color w:val="111111"/>
          <w:sz w:val="28"/>
          <w:szCs w:val="28"/>
          <w:rtl w:val="true"/>
          <w:lang w:bidi="fa-IR"/>
        </w:rPr>
        <w:t xml:space="preserve">»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دلالتها علی الثانی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الأول من حیث إن الخبر فیه معناه </w:t>
      </w:r>
      <w:r>
        <w:rPr>
          <w:rStyle w:val="FootnoteAnchor"/>
          <w:rtl w:val="true"/>
        </w:rPr>
        <w:footnoteReference w:id="870"/>
      </w:r>
      <w:r>
        <w:rPr>
          <w:rFonts w:ascii="IRNazanin" w:hAnsi="IRNazanin" w:eastAsia="IRNazanin"/>
          <w:color w:val="111111"/>
          <w:sz w:val="28"/>
          <w:sz w:val="28"/>
          <w:szCs w:val="28"/>
          <w:rtl w:val="true"/>
          <w:lang w:bidi="fa-IR"/>
        </w:rPr>
        <w:t>الأمر،و الأصل فیه الوجوب المقتضی 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ذلک شرط مقصود للعقلاء،و الأغراض تتعلّق باللبث فی المنازل،و الاستیطان فی البلدان التی حصل بها الأنس و النشوّ،و ملازمة الأهل و رعایتهم مصلحتها،و ذلک أمر مهمّ،فجاز شرطه فی النکاح توصّلا الی هذا الغرض المطلوب المشتمل علی الحکمة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المصنف الحکم إلی القول و الروایة تؤذن بتوقّف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ابن إدریس </w:t>
      </w:r>
      <w:r>
        <w:rPr>
          <w:rStyle w:val="FootnoteAnchor"/>
          <w:rtl w:val="true"/>
        </w:rPr>
        <w:footnoteReference w:id="872"/>
      </w:r>
      <w:r>
        <w:rPr>
          <w:rFonts w:ascii="Amiri" w:hAnsi="Amiri" w:eastAsia="Amiri" w:cs="Amiri"/>
          <w:color w:val="111111"/>
          <w:sz w:val="28"/>
          <w:sz w:val="28"/>
          <w:szCs w:val="28"/>
          <w:rtl w:val="true"/>
          <w:lang w:bidi="ar-SA"/>
        </w:rPr>
        <w:t xml:space="preserve">ببطلان الشرط مع صحّة العقد،و تبعه جماعة </w:t>
      </w:r>
      <w:r>
        <w:rPr>
          <w:rStyle w:val="FootnoteAnchor"/>
          <w:rtl w:val="true"/>
        </w:rPr>
        <w:footnoteReference w:id="873"/>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874"/>
      </w:r>
      <w:r>
        <w:rPr>
          <w:rFonts w:ascii="IRNazanin" w:hAnsi="IRNazanin" w:eastAsia="IRNazanin"/>
          <w:color w:val="111111"/>
          <w:sz w:val="28"/>
          <w:sz w:val="28"/>
          <w:szCs w:val="28"/>
          <w:rtl w:val="true"/>
          <w:lang w:bidi="fa-IR"/>
        </w:rPr>
        <w:t xml:space="preserve">و الخلاف </w:t>
      </w:r>
      <w:r>
        <w:rPr>
          <w:rStyle w:val="FootnoteAnchor"/>
          <w:rtl w:val="true"/>
        </w:rPr>
        <w:footnoteReference w:id="875"/>
      </w:r>
      <w:r>
        <w:rPr>
          <w:rFonts w:ascii="IRNazanin" w:hAnsi="IRNazanin" w:eastAsia="IRNazanin"/>
          <w:color w:val="111111"/>
          <w:sz w:val="28"/>
          <w:sz w:val="28"/>
          <w:szCs w:val="28"/>
          <w:rtl w:val="true"/>
          <w:lang w:bidi="fa-IR"/>
        </w:rPr>
        <w:t>منع من اشتراط أن لا یسافر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جعلوه من جملة القائلین بالمنع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کذلک،لأن السفر أمر آخر غیر الخروج من البلد کما لا یخفی،و الخروج من البلد قد یصدق من دون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الاستمتاع بالزوجة فی جمیع الأزمنة و الأمکنة حقّ للزوج بأصل الشرع،و کذا السلطنة علیها،فإذا شرط ما یخالفه وجب أن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حملوا الروایة علی الاستحباب</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ذلک فی مقابلة النصّ غیر 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من کون الاستمتاع فی جمیع الأمکنة حقّا للزوج،لأن ذلک عین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سلطنته علی إخراجها حیث شاء،فإنه لا یتمّ إلا مع عدم الشرط،و معه عین المتنازع،فلا یؤخذ فی </w:t>
      </w:r>
    </w:p>
    <w:p>
      <w:pPr>
        <w:pStyle w:val="BookText"/>
        <w:rPr/>
      </w:pPr>
      <w:r>
        <w:rPr>
          <w:rFonts w:ascii="IRNazanin" w:hAnsi="IRNazanin" w:eastAsia="IRNazanin"/>
          <w:color w:val="111111"/>
          <w:sz w:val="28"/>
          <w:sz w:val="28"/>
          <w:szCs w:val="28"/>
          <w:rtl w:val="true"/>
          <w:lang w:bidi="fa-IR"/>
        </w:rPr>
        <w:t>و لو شرط لها مهرا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أخرجها إلی بلاده،و أقلّ منه إن لم تخرج معه، فأخرجها إلی بلد الشرک لم تجب إجابته،و لزم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أخرجها إلی بلد الإسلام کان الشرط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ذلک آت فی کلّ شرط،فإنه یمنع مباح الأصل،و مع ذلک لیس منافیا للکتاب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الروایة علی الاستحباب بمجرّد ذلک غیر جائز،إذ لا معارض لها،و المعارضات العامّة غیر کافیة فی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فعلی القول بصحّة الشرط هنا هل یتعدّی إلی شرط أن لا یخرجها من منزلها أو محلّتها؟وجهان،من مشارکته للمنصوص فی الحکمة الباعثة علی الحکم أو لاتّحاد الطریق و عموم الأدلّة الأخری،و من عدم النصّ و بطلان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الشهید </w:t>
      </w:r>
      <w:r>
        <w:rPr>
          <w:rStyle w:val="FootnoteAnchor"/>
          <w:rtl w:val="true"/>
        </w:rPr>
        <w:footnoteReference w:id="876"/>
      </w:r>
      <w:r>
        <w:rPr>
          <w:rFonts w:ascii="IRNazanin" w:hAnsi="IRNazanin" w:eastAsia="IRNazanin"/>
          <w:color w:val="111111"/>
          <w:sz w:val="28"/>
          <w:sz w:val="28"/>
          <w:szCs w:val="28"/>
          <w:rtl w:val="true"/>
          <w:lang w:bidi="fa-IR"/>
        </w:rPr>
        <w:t>بإلحاق ذلک بالبلد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لها مهرا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متفرّعة علی السابقة،فإن منعنا من اشتراط عدم إخراجها من بلدها منعنا هنا بطریق أولی،و إن جوّزنا الشرط ثمَّ احتمل الجواز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فی النافع </w:t>
      </w:r>
      <w:r>
        <w:rPr>
          <w:rStyle w:val="FootnoteAnchor"/>
          <w:rtl w:val="true"/>
        </w:rPr>
        <w:footnoteReference w:id="877"/>
      </w:r>
      <w:r>
        <w:rPr>
          <w:rFonts w:ascii="Amiri" w:hAnsi="Amiri" w:eastAsia="Amiri" w:cs="Amiri"/>
          <w:color w:val="111111"/>
          <w:sz w:val="28"/>
          <w:sz w:val="28"/>
          <w:szCs w:val="28"/>
          <w:rtl w:val="true"/>
          <w:lang w:bidi="ar-SA"/>
        </w:rPr>
        <w:t xml:space="preserve">و الشّیخ فی النّهایة </w:t>
      </w:r>
      <w:r>
        <w:rPr>
          <w:rStyle w:val="FootnoteAnchor"/>
          <w:rtl w:val="true"/>
        </w:rPr>
        <w:footnoteReference w:id="878"/>
      </w:r>
      <w:r>
        <w:rPr>
          <w:rFonts w:ascii="Amiri" w:hAnsi="Amiri" w:eastAsia="Amiri" w:cs="Amiri"/>
          <w:color w:val="111111"/>
          <w:sz w:val="28"/>
          <w:sz w:val="28"/>
          <w:szCs w:val="28"/>
          <w:rtl w:val="true"/>
          <w:lang w:bidi="ar-SA"/>
        </w:rPr>
        <w:t xml:space="preserve">و جماعة منهم العلاّمة </w:t>
      </w:r>
      <w:r>
        <w:rPr>
          <w:rStyle w:val="FootnoteAnchor"/>
          <w:rtl w:val="true"/>
        </w:rPr>
        <w:footnoteReference w:id="879"/>
      </w:r>
      <w:r>
        <w:rPr>
          <w:rFonts w:ascii="IRNazanin" w:hAnsi="IRNazanin" w:eastAsia="IRNazanin"/>
          <w:color w:val="111111"/>
          <w:sz w:val="28"/>
          <w:sz w:val="28"/>
          <w:szCs w:val="28"/>
          <w:rtl w:val="true"/>
          <w:lang w:bidi="fa-IR"/>
        </w:rPr>
        <w:t>فی أکثر کتبه،عملا بعموم الأمر بالوفاء بالشرط</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التفصیل المذکور بخصوصه حسنة علیّ بن رئاب عن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و أنا حاضر عن رجل تزوّج امرأة علی مائة دینار علی أن تخرج معه إلی بلاده،فإن لم تخرج معه فمهرها خمسون دینارا،أرأیت إن لم تخرج معه إلی بلاده؟قال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أراد أن یخرج بها إلی بلاد الشرک فلا شرط له علیها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ذلک،و لها مائة دینار التی أصدقها إیّاها،و إن أراد أن یخرج بها إلی بلاد الإسلام و دار الإسلام فله ما اشترط علیها،و المسلمون عند شروطهم،و لیس له أن یخرج بها إلی بلاده حتی یؤدّی إلیها صداقها أو ترضی من ذلک بما رضیت،و هو جائز له</w:t>
      </w:r>
      <w:r>
        <w:rPr>
          <w:rFonts w:eastAsia="IRNazanin" w:cs="IRNazanin"/>
          <w:color w:val="111111"/>
          <w:sz w:val="28"/>
          <w:szCs w:val="28"/>
          <w:rtl w:val="true"/>
          <w:lang w:bidi="fa-IR"/>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أن یخرج بها إلی بلاد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بلاده کانت بلاد الشرک،و لا یجب علیها اتّباعه فی ذلک و إن کان داخلا فی الشرط،لما فی الإقامة ببلاد الشرک من الضرر بالمسلم فی دینه المنفیّ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أن یخرج بها إلی بلاد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بلاده کانت بلاد الإسلام،و طلبها إلی بلاده لا إلی مطلق بلاد الإسلام،بقرینة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ما اشترط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یشترط علیها إلا الخروج إلی بلاده لا إلی مطلق بلاد الإسلام،و إن کان لفظ الروایة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حسن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للأصل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تعیین المهر،حیث جعله مائة علی تقدیر و خمسین علی تقدیر، و ذلک یقتضی تجهیله فی الجملة،حتی لو شرط ذلک علی خلاف الجهة المنصوصة فلا شبهة فی فساد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حکمه بلزوم المائة علی تقدیر إرادته منها الخروج إلی بلاد الکفر و إن لم تخرج </w:t>
      </w:r>
      <w:r>
        <w:rPr>
          <w:rStyle w:val="FootnoteAnchor"/>
          <w:rtl w:val="true"/>
        </w:rPr>
        <w:footnoteReference w:id="881"/>
      </w:r>
      <w:r>
        <w:rPr>
          <w:rFonts w:ascii="IRNazanin" w:hAnsi="IRNazanin" w:eastAsia="IRNazanin"/>
          <w:color w:val="111111"/>
          <w:sz w:val="28"/>
          <w:sz w:val="28"/>
          <w:szCs w:val="28"/>
          <w:rtl w:val="true"/>
          <w:lang w:bidi="fa-IR"/>
        </w:rPr>
        <w:t>،و ذلک مناف لمقتضی الشرط علی تقدیر صحّته،فإنه اقتضی کون المهر خمسین مع عدم خروجها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حکمه بعدم جواز إخراجها إلی بلاده مع کونها دار الإسلام إلا بعد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یعطیها مهرها،الشامل لما لو کان ذلک قبل الدخول و بعده،و قد تقدّم </w:t>
      </w:r>
      <w:r>
        <w:rPr>
          <w:rStyle w:val="FootnoteAnchor"/>
          <w:rtl w:val="true"/>
        </w:rPr>
        <w:footnoteReference w:id="882"/>
      </w:r>
      <w:r>
        <w:rPr>
          <w:rFonts w:ascii="IRNazanin" w:hAnsi="IRNazanin" w:eastAsia="IRNazanin"/>
          <w:color w:val="111111"/>
          <w:sz w:val="28"/>
          <w:sz w:val="28"/>
          <w:szCs w:val="28"/>
          <w:rtl w:val="true"/>
          <w:lang w:bidi="fa-IR"/>
        </w:rPr>
        <w:t>الحکم بأنه مع الدخول لا یجوز لها الامتناع،بل و لا یجب علیه إعطاء المهر مطلقا من دون أن تطلبه،و قد حکم بعدم جواز خروجه من دون أن یعطیها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یصلح منشأ لتردّد المصنف فی الحکم مع عدم تردّده فی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یوافق الأصل بطلان الشرط المذکور،لما ذکرناه،و بطلان المهر،لکونه غیر معیّن،و صحّة العقد،لعدم ارتباطه به کما سلف فی نظائره،و لعدم القائل ببطلانه، و إن کان محتملا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فیثبت لها مهر المثل،لکونه مجهولا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یشکل فیما لو زاد عن المفروض علی التقدیرین،لقدومها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مع زیادته علی الأقلّ إذا لم یخرجها من بلدها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یشکل بما لو نقص عن المقدّر علی التقدیرین، لالتزامه بالأزید منه مع الشرط علیه،فلزوم المقدّر مع عدم لزوم الشرط علیه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القائلون بفساد الشرط اقتصروا فی البحث علیه،و أهملوا البحث عن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عملنا بالروایة لجودة سندها کان حسنا،و سلمنا من هذا الإشکال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الاعتذار عن المخالفة الأولی بأن التعیین متحقّق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الاختلاف مغتفر فی المهر،لاحتماله من الغرر ما لا یحتمله غیره من عقود المعاوضات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اکتفی بمشاهدته من دون معرفة مقداره،بل جعله ظرف خلّ مثلا مع عدم مشاهدة الخلّ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سبق </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ظهر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هذا الاختلاف قد تقدّم </w:t>
      </w:r>
      <w:r>
        <w:rPr>
          <w:rStyle w:val="FootnoteAnchor"/>
          <w:rtl w:val="true"/>
        </w:rPr>
        <w:footnoteReference w:id="884"/>
      </w:r>
      <w:r>
        <w:rPr>
          <w:rFonts w:ascii="IRNazanin" w:hAnsi="IRNazanin" w:eastAsia="IRNazanin"/>
          <w:color w:val="111111"/>
          <w:sz w:val="28"/>
          <w:sz w:val="28"/>
          <w:szCs w:val="28"/>
          <w:rtl w:val="true"/>
          <w:lang w:bidi="fa-IR"/>
        </w:rPr>
        <w:t>اغتفاره فی عوض الإجارة،کما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خطته کذا فلک کذا أو کذا فلک کذا،أو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 به الیوم فلک کذا،مع أنها أضیق دائرة منه،لکونها معاوضة محضة</w:t>
      </w:r>
      <w:r>
        <w:rPr>
          <w:rFonts w:eastAsia="IRNazanin" w:cs="IRNazanin"/>
          <w:color w:val="111111"/>
          <w:sz w:val="28"/>
          <w:szCs w:val="28"/>
          <w:rtl w:val="true"/>
          <w:lang w:bidi="fa-IR"/>
        </w:rPr>
        <w:t xml:space="preserve">. </w:t>
      </w:r>
      <w:bookmarkStart w:id="220" w:name="pg13583_127880"/>
    </w:p>
    <w:p>
      <w:pPr>
        <w:pStyle w:val="Heading6"/>
        <w:numPr>
          <w:ilvl w:val="5"/>
          <w:numId w:val="1"/>
        </w:numPr>
        <w:rPr/>
      </w:pPr>
      <w:bookmarkStart w:id="221" w:name="__RefHeading___Toc2565940_1934241801"/>
      <w:bookmarkStart w:id="222" w:name="_Toc82"/>
      <w:bookmarkEnd w:id="220"/>
      <w:bookmarkEnd w:id="221"/>
      <w:r>
        <w:rPr>
          <w:rtl w:val="true"/>
        </w:rPr>
        <w:t>التاسعة</w:t>
      </w:r>
      <w:r>
        <w:rPr>
          <w:rtl w:val="true"/>
        </w:rPr>
        <w:t>:</w:t>
      </w:r>
      <w:r>
        <w:rPr>
          <w:rtl w:val="true"/>
        </w:rPr>
        <w:t>لو طلّقها بائنا،ثمَّ تزوّجها فی عدّته،ثمَّ طلّقها قبل الدخول</w:t>
      </w:r>
      <w:bookmarkEnd w:id="222"/>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طلّقها بائنا،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تزوّجها فی عدّته،ثمَّ طلّقها قبل الدخول کان لها نصف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العقد وقع علی مائة کما دلّ علیه أول الروایة،و شرط نقصان خمسین إن لم تخرج معه إلی بلده حیث یطلبها و یجب علیها الخروج معه، و ذلک إذا کانت بلده فی دار الإسلام،فأما إذا کانت فی بلاد الشرک و أراد إخراجها إلیها فالمهر باق علی ما انعقد علیه،لأن ذلک لیس له،و لا علیها مطاوعته،فهو بمنزلة ما إذا لم یرد إخراجها،فإنه یلزمه المائة،فیصیر شرط الخمسین منحصرا فی حال إقامتها ببلدها مع طلبه خروجها إلی بلده التی هی فی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 طلبه خروجها إلی بلاده التی یجب علیها الخروج إلیها یزید المهر حینئذ،و تجب المائة کملا بعد أن کانت متزلزلة،فنبّه علیه السلام علی أنه لا یخرجها حتی یعطیها صداقها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یتوهم عدم لزومها من حیث تردیدها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فلیس منافیا لما سلف،لأنه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لها الامتناع من الخروج معه قبل قبض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فوجوب الجمع بین القاعدتین یوجب حمل هذه علی ما إذا کان قبل الدخول،لو اضطررنا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 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خروجها عن الزوجیّة بالطلاق البائن،و لا ینافیه جواز تزویجها فی العدّة،من حیث إن العدّة حقّ للزوج لأجل حرمة مائة،فلا مانع من تزویجه لها فیها،و إنما یمنع غیره لحرمة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تزوّجها بمهر جدید ثبت المهر فی ذمّته کغیره من عقود النکاح،فإذا طلّقها قبل الدخول بها عاد إلیه نصف المهر عملا بالعموم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نبّه به علی خلاف بعض العامّة </w:t>
      </w:r>
      <w:r>
        <w:rPr>
          <w:rStyle w:val="FootnoteAnchor"/>
          <w:rtl w:val="true"/>
        </w:rPr>
        <w:footnoteReference w:id="886"/>
      </w:r>
      <w:r>
        <w:rPr>
          <w:rFonts w:ascii="IRNazanin" w:hAnsi="IRNazanin" w:eastAsia="IRNazanin"/>
          <w:color w:val="111111"/>
          <w:sz w:val="28"/>
          <w:sz w:val="28"/>
          <w:szCs w:val="28"/>
          <w:rtl w:val="true"/>
          <w:lang w:bidi="fa-IR"/>
        </w:rPr>
        <w:t xml:space="preserve">حیث أوجب لها جمیع المهر،تنزیلا </w:t>
      </w:r>
      <w:bookmarkStart w:id="223" w:name="pg13583_127881"/>
    </w:p>
    <w:p>
      <w:pPr>
        <w:pStyle w:val="Heading6"/>
        <w:numPr>
          <w:ilvl w:val="5"/>
          <w:numId w:val="1"/>
        </w:numPr>
        <w:rPr/>
      </w:pPr>
      <w:bookmarkStart w:id="224" w:name="__RefHeading___Toc2565942_1934241801"/>
      <w:bookmarkStart w:id="225" w:name="_Toc83"/>
      <w:bookmarkEnd w:id="223"/>
      <w:bookmarkEnd w:id="224"/>
      <w:r>
        <w:rPr>
          <w:rtl w:val="true"/>
        </w:rPr>
        <w:t>العاشرة</w:t>
      </w:r>
      <w:r>
        <w:rPr>
          <w:rtl w:val="true"/>
        </w:rPr>
        <w:t>:</w:t>
      </w:r>
      <w:r>
        <w:rPr>
          <w:rtl w:val="true"/>
        </w:rPr>
        <w:t>لو وهبته نصف مهرها مشاعا ثمَّ طلّقها قبل الدخول فله الباقی</w:t>
      </w:r>
      <w:bookmarkEnd w:id="225"/>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وهبته نصف مهرها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مشاعا ثمَّ طلّقها قبل الدخول فله الباقی،و لم یرجع علیها بشیء،سواء کان المهر دینا أو عینا،صرفا للهبة إلی حقّها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للعقد منزلة الرجعة المقتضی لصیرورتها مدخولا بها،لوجوده قبل الطلاق،و من ثمَّ لم یجز تزویج غیره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وهبته نصف 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استحقاقه الباقی أنه استحقّ النصف بالطلاق و قد وجده فیأخذه، و تنحصر هبتها فی نصیبها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اللّه تعالی جعل لها نصف ما فرض،و ذلک یقتضی استحقاقه فی العین ما لم یجدها تالفة أو یمنع مانع منها،و هما منتفیان هنا،فلا وجه للانتقال إلی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 بأن له نصف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ربع بدل الجملة،لأن الهبة وردت علی مطلق النصف فیشیع،و ینزّل هذا النصف منزلة التالف،فلم یبق من الذی فرض سوی نصفه،فیأخذ نصفه کما هو مقتضی الشرکة و بدل الفائت کما لو فات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مرّ،فإن الانتقال إلی البدل مشروط بتعذّر العین،و هو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ثالث بتخییره بین أخذ نصف بدل الجملة و ترک الباقی،و بین أخذ نصف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ربع بدل الجملة،لإفضاء الثانی إلی تبعّض حقّه،و هو ضرر علیه فیجبر بتخییره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المهر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دینا فلیس فیه إلا الوجه الذی ذکره المصنف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لو وهبته نصفا معیّنا،فإن له نصف الباقی و نصف بدل ما وهبته وجها واحدا،لأن حقّه بالطلاق مشاع فی جمیع العین،و قد ذهب منها جزء معیّن فینتقل إلی بدل ما یستحقّه منه،بخلاف ما لو کان مشاعا،فإن </w:t>
      </w:r>
      <w:bookmarkStart w:id="226" w:name="pg13583_127882"/>
    </w:p>
    <w:p>
      <w:pPr>
        <w:pStyle w:val="Heading6"/>
        <w:numPr>
          <w:ilvl w:val="5"/>
          <w:numId w:val="1"/>
        </w:numPr>
        <w:rPr/>
      </w:pPr>
      <w:bookmarkStart w:id="227" w:name="__RefHeading___Toc2565944_1934241801"/>
      <w:bookmarkStart w:id="228" w:name="_Toc84"/>
      <w:bookmarkEnd w:id="226"/>
      <w:bookmarkEnd w:id="227"/>
      <w:r>
        <w:rPr>
          <w:rtl w:val="true"/>
        </w:rPr>
        <w:t>الحادیة عشرة</w:t>
      </w:r>
      <w:r>
        <w:rPr>
          <w:rtl w:val="true"/>
        </w:rPr>
        <w:t>:</w:t>
      </w:r>
      <w:r>
        <w:rPr>
          <w:rtl w:val="true"/>
        </w:rPr>
        <w:t>لو تزوّجها بعبدین فمات أحدهما</w:t>
      </w:r>
      <w:bookmarkEnd w:id="228"/>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تزوّجها بعبدین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أحدهما رجع علیها بنصف الموجود و نصف قیمة المیّت</w:t>
      </w:r>
      <w:r>
        <w:rPr>
          <w:rFonts w:eastAsia="IRNazanin" w:cs="IRNazanin"/>
          <w:color w:val="111111"/>
          <w:sz w:val="28"/>
          <w:szCs w:val="28"/>
          <w:rtl w:val="true"/>
          <w:lang w:bidi="fa-IR"/>
        </w:rPr>
        <w:t>.</w:t>
      </w:r>
    </w:p>
    <w:p>
      <w:pPr>
        <w:pStyle w:val="Heading6"/>
        <w:numPr>
          <w:ilvl w:val="5"/>
          <w:numId w:val="1"/>
        </w:numPr>
        <w:rPr/>
      </w:pPr>
      <w:bookmarkStart w:id="229" w:name="__RefHeading___Toc2565946_1934241801"/>
      <w:bookmarkStart w:id="230" w:name="_Toc85"/>
      <w:bookmarkEnd w:id="229"/>
      <w:r>
        <w:rPr>
          <w:rtl w:val="true"/>
        </w:rPr>
        <w:t>الثانیة عشرة</w:t>
      </w:r>
      <w:r>
        <w:rPr>
          <w:rtl w:val="true"/>
        </w:rPr>
        <w:t>:</w:t>
      </w:r>
      <w:r>
        <w:rPr>
          <w:rtl w:val="true"/>
        </w:rPr>
        <w:t>لو شرط الخیار فی النکاح بطل</w:t>
      </w:r>
      <w:bookmarkEnd w:id="230"/>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 الخیار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النکاح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 منشؤه الالتفات إلی تحقّق الزوجیّة،لوجود المقتضی و ارتفاعه عن تطرّق الخیار، أو الالتفات إلی عدم الرضا بالعقد،لترتّبه علی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شرطه فی المهر صحّ العقد و المهر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حقّه فی الأول مشاع و فی الثانی کذلک فلا ترجیح،و یتّجه استحقاقه حینئذ الجمیع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المهر عینا أو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وقوع الإبراء بلفظ الهبة،و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87"/>
      </w:r>
      <w:r>
        <w:rPr>
          <w:rFonts w:ascii="IRNazanin" w:hAnsi="IRNazanin" w:eastAsia="IRNazanin"/>
          <w:color w:val="111111"/>
          <w:sz w:val="28"/>
          <w:sz w:val="28"/>
          <w:szCs w:val="28"/>
          <w:rtl w:val="true"/>
          <w:lang w:bidi="fa-IR"/>
        </w:rPr>
        <w:t>بحثه فی باب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تزوّجها بعبدین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هنا کما لو وهبها نصفها معیّنا،لأن الانتقال عن ملکها و التلف حکمهما واحد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ما ذکره ظاهر،لأن حقّه بالطلاق نصف ما فرض مشاعا،فما وجده من العین باقیا فله نصفه،و ما ذهب ینتقل إلی بدله بناء علی أنه مضمون علیها،سواء ذهب بالتلف أو بنقله عن ملکها إلیه أو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المصنف هنا و لا غیره وجها بانحصار حقّه فی الموجود مع تساویهما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وجه فی المسألة للشافعیّة </w:t>
      </w:r>
      <w:r>
        <w:rPr>
          <w:rStyle w:val="FootnoteAnchor"/>
          <w:rtl w:val="true"/>
        </w:rPr>
        <w:footnoteReference w:id="888"/>
      </w:r>
      <w:r>
        <w:rPr>
          <w:rFonts w:ascii="IRNazanin" w:hAnsi="IRNazanin" w:eastAsia="IRNazanin"/>
          <w:color w:val="111111"/>
          <w:sz w:val="28"/>
          <w:sz w:val="28"/>
          <w:szCs w:val="28"/>
          <w:rtl w:val="true"/>
          <w:lang w:bidi="fa-IR"/>
        </w:rPr>
        <w:t>کالمشاع،لأنه یصدق علی الموجود المساوی للتالف قیمة أنه نصف ما فرض،فلا ینتقل إلی البدل مع إمکان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لهم </w:t>
      </w:r>
      <w:r>
        <w:rPr>
          <w:rStyle w:val="FootnoteAnchor"/>
          <w:rtl w:val="true"/>
        </w:rPr>
        <w:footnoteReference w:id="889"/>
      </w:r>
      <w:r>
        <w:rPr>
          <w:rFonts w:ascii="IRNazanin" w:hAnsi="IRNazanin" w:eastAsia="IRNazanin"/>
          <w:color w:val="111111"/>
          <w:sz w:val="28"/>
          <w:sz w:val="28"/>
          <w:szCs w:val="28"/>
          <w:rtl w:val="true"/>
          <w:lang w:bidi="fa-IR"/>
        </w:rPr>
        <w:t>وجه بالتخییر کالسابقة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بطلان النکاح بشرط الخیار فیه،قطع بذلک الشیخ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المبسوط </w:t>
      </w:r>
      <w:r>
        <w:rPr>
          <w:rStyle w:val="FootnoteAnchor"/>
          <w:rtl w:val="true"/>
        </w:rPr>
        <w:footnoteReference w:id="890"/>
      </w:r>
      <w:r>
        <w:rPr>
          <w:rFonts w:ascii="IRNazanin" w:hAnsi="IRNazanin" w:eastAsia="IRNazanin"/>
          <w:color w:val="111111"/>
          <w:sz w:val="28"/>
          <w:sz w:val="28"/>
          <w:szCs w:val="28"/>
          <w:rtl w:val="true"/>
          <w:lang w:bidi="fa-IR"/>
        </w:rPr>
        <w:t xml:space="preserve">و غیره من المتأخّرین </w:t>
      </w:r>
      <w:r>
        <w:rPr>
          <w:rStyle w:val="FootnoteAnchor"/>
          <w:rtl w:val="true"/>
        </w:rPr>
        <w:footnoteReference w:id="891"/>
      </w:r>
      <w:r>
        <w:rPr>
          <w:rFonts w:ascii="IRNazanin" w:hAnsi="IRNazanin" w:eastAsia="IRNazanin"/>
          <w:color w:val="111111"/>
          <w:sz w:val="28"/>
          <w:sz w:val="28"/>
          <w:szCs w:val="28"/>
          <w:rtl w:val="true"/>
          <w:lang w:bidi="fa-IR"/>
        </w:rPr>
        <w:t>،محتجّین بأن النکاح لیس من عقود المعاوضات القابلة لخیار الشرط،بل فیه شائبة العبادة،فالشرط یخرجه عن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ابن إدریس </w:t>
      </w:r>
      <w:r>
        <w:rPr>
          <w:rStyle w:val="FootnoteAnchor"/>
          <w:rtl w:val="true"/>
        </w:rPr>
        <w:footnoteReference w:id="892"/>
      </w:r>
      <w:r>
        <w:rPr>
          <w:rFonts w:ascii="IRNazanin" w:hAnsi="IRNazanin" w:eastAsia="IRNazanin"/>
          <w:color w:val="111111"/>
          <w:sz w:val="28"/>
          <w:sz w:val="28"/>
          <w:szCs w:val="28"/>
          <w:rtl w:val="true"/>
          <w:lang w:bidi="fa-IR"/>
        </w:rPr>
        <w:t>فحکم بصحّة العقد و فساد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أشار إلیه من وجود المقتضی لصحّة العقد،لاجتماع شرائط الصحّة فیه،لأنه الفرض،و انتفاء المانع،إذ لیس إلا اشتراط الخیار فیه،و إذا کان العقد غیر قابل للخیار لغا شرطه و عمل بمقتضی العقد،لأصالة الصحّة و عموم أَوْفُوا بِالْعُقُودِ </w:t>
      </w:r>
      <w:r>
        <w:rPr>
          <w:rStyle w:val="FootnoteAnchor"/>
          <w:rtl w:val="true"/>
        </w:rPr>
        <w:footnoteReference w:id="893"/>
      </w:r>
      <w:r>
        <w:rPr>
          <w:rFonts w:ascii="IRNazanin" w:hAnsi="IRNazanin" w:eastAsia="IRNazanin"/>
          <w:color w:val="111111"/>
          <w:sz w:val="28"/>
          <w:sz w:val="28"/>
          <w:szCs w:val="28"/>
          <w:rtl w:val="true"/>
          <w:lang w:bidi="fa-IR"/>
        </w:rPr>
        <w:t>کما لو اقترن بغیره من الشروط الفاسدة،فإن کلّ واحد من العقد و الشرط أمر منفکّ عن الآخر،فلا یلزم من بطلان أحدهما بطلان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بالغ ابن إدریس فی أنه لا دلیل علی البطلان من کتاب و لا سنّة و لا إجماع،بل الإجماع علی الصحّة،لأنه لم یذهب إلی البطلان أحد من أصحابنا،و إنما هو تخریج المخالفین و فروعهم،اختاره الشیخ علی عادته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التراضی لم یقع علی العقد إلا مقترنا بالشرط المذکور، فإذا لم یتمّ الشرط لم یصحّ العقد مجرّدا،لعدم القصد إلیه کذلک،و صحّة العقود مترتّبة علی القصود،فلیس إلا الحکم ببطلانهما معا أو صحّتهما معا،لکن لا سبیل إلی الثانی،لمنافاته وضع النکاح،فتعیّن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اشتراطه فی الصداق فلا مانع من صحّته،لأن الصداق لیس رکنا فی النکاح،بل هو عقد مستقلّ بنفسه،و من ثمَّ صحّ إخلاؤه عنه،فإدخاله فیه بشرط </w:t>
      </w:r>
      <w:bookmarkStart w:id="231" w:name="pg13583_127884"/>
    </w:p>
    <w:p>
      <w:pPr>
        <w:pStyle w:val="Heading6"/>
        <w:numPr>
          <w:ilvl w:val="5"/>
          <w:numId w:val="1"/>
        </w:numPr>
        <w:rPr/>
      </w:pPr>
      <w:bookmarkStart w:id="232" w:name="__RefHeading___Toc2565948_1934241801"/>
      <w:bookmarkStart w:id="233" w:name="_Toc86"/>
      <w:bookmarkEnd w:id="231"/>
      <w:bookmarkEnd w:id="232"/>
      <w:r>
        <w:rPr>
          <w:rtl w:val="true"/>
        </w:rPr>
        <w:t>الثالثة عشرة</w:t>
      </w:r>
      <w:r>
        <w:rPr>
          <w:rtl w:val="true"/>
        </w:rPr>
        <w:t>:</w:t>
      </w:r>
      <w:r>
        <w:rPr>
          <w:rtl w:val="true"/>
        </w:rPr>
        <w:t>الصداق یملک بالعقد</w:t>
      </w:r>
      <w:bookmarkEnd w:id="233"/>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یملک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علی أشهر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فیصحّ الصداق و الشرط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یشترط ضبط مدّة الخیار کغیره،و لا یتقیّد بثلاثة و إن مثّل بها الشیخ فی المبسوط </w:t>
      </w:r>
      <w:r>
        <w:rPr>
          <w:rStyle w:val="FootnoteAnchor"/>
          <w:rtl w:val="true"/>
        </w:rPr>
        <w:footnoteReference w:id="894"/>
      </w:r>
      <w:r>
        <w:rPr>
          <w:rFonts w:ascii="IRNazanin" w:hAnsi="IRNazanin" w:eastAsia="IRNazanin"/>
          <w:color w:val="111111"/>
          <w:sz w:val="28"/>
          <w:sz w:val="28"/>
          <w:szCs w:val="28"/>
          <w:rtl w:val="true"/>
          <w:lang w:bidi="fa-IR"/>
        </w:rPr>
        <w:t>،لعدم إفادته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استمرّ علیه حتی انقضت مدّته 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فسخه ذو الخیار رجع إلی مهر المثل کما لو عری العقد عن المهر،و إنما یجب بالدخول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95"/>
      </w:r>
      <w:r>
        <w:rPr>
          <w:rFonts w:ascii="IRNazanin" w:hAnsi="IRNazanin" w:eastAsia="IRNazanin"/>
          <w:color w:val="111111"/>
          <w:sz w:val="28"/>
          <w:sz w:val="28"/>
          <w:szCs w:val="28"/>
          <w:rtl w:val="true"/>
          <w:lang w:bidi="fa-IR"/>
        </w:rPr>
        <w:t>البحث فی هذه المسألة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أن المرأة هل تملک الصداق جمیعه بالعقد و إن لم یستقرّ الملک قبل الدخول،أو تملک نصفه خاصّة و النصف الآخر یتوقّف علی الدخول؟ بسبب اختلاف الروایات فی ذلک و ظواهر الأدلّة،فالمشهور بینهم الأول،لعموم قوله تعالی وَ آتُوا النِّساءَ صَدُقاتِهِنَّ نِحْلَةً </w:t>
      </w:r>
      <w:r>
        <w:rPr>
          <w:rStyle w:val="FootnoteAnchor"/>
          <w:rtl w:val="true"/>
        </w:rPr>
        <w:footnoteReference w:id="896"/>
      </w:r>
      <w:r>
        <w:rPr>
          <w:rFonts w:ascii="IRNazanin" w:hAnsi="IRNazanin" w:eastAsia="IRNazanin"/>
          <w:color w:val="111111"/>
          <w:sz w:val="28"/>
          <w:sz w:val="28"/>
          <w:szCs w:val="28"/>
          <w:rtl w:val="true"/>
          <w:lang w:bidi="fa-IR"/>
        </w:rPr>
        <w:t>الشامل لما قبل الدخول و بعده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لأنها إن ملکت نماء الصداق بنفس العقد وجب أن تملک الصداق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الملازمة ظاهرة،لأن النماء تابع للأصل،فملکیّته تستلزم ملکیّة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حقیّة المقدّم موثّقة عبید بن زرارة عن الصادق علیه السلام فی رجل ساق إلی زوجته غنما و رقیقا فولدت عندها،و طلّقها قبل أن یدخل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 حملن عنده فله نصفها و نصف ولدها،و إن کنّ حملن عندها فلا شیء له من الأولاد</w:t>
      </w:r>
      <w:r>
        <w:rPr>
          <w:rFonts w:eastAsia="IRNazanin" w:cs="IRNazanin"/>
          <w:color w:val="111111"/>
          <w:sz w:val="28"/>
          <w:szCs w:val="28"/>
          <w:rtl w:val="true"/>
          <w:lang w:bidi="fa-IR"/>
        </w:rPr>
        <w:t xml:space="preserve">»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الصداق عوض البضع،فإذا ملک البضع بالعقد وجب أن تملک المرأة عوضه به،لأن ذلک مقتضی المعاوضة کالبیع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لها التصرّف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قبل القبض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یوجبه العقد من المهر المسمّی النصف،و الذی یوجب النصف الثانی من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الذی وجب بالعقد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الوقاع أو ما قام مقامه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حجّته روایة یونس بن یعقوب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المهر إلا الوقاع فی الفرج</w:t>
      </w:r>
      <w:r>
        <w:rPr>
          <w:rFonts w:eastAsia="IRNazanin" w:cs="IRNazanin"/>
          <w:color w:val="111111"/>
          <w:sz w:val="28"/>
          <w:szCs w:val="28"/>
          <w:rtl w:val="true"/>
          <w:lang w:bidi="fa-IR"/>
        </w:rPr>
        <w:t xml:space="preserve">» </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محمد بن مسلم عن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متی یجب المهر؟قال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بها</w:t>
      </w:r>
      <w:r>
        <w:rPr>
          <w:rFonts w:eastAsia="IRNazanin" w:cs="IRNazanin"/>
          <w:color w:val="111111"/>
          <w:sz w:val="28"/>
          <w:szCs w:val="28"/>
          <w:rtl w:val="true"/>
          <w:lang w:bidi="fa-IR"/>
        </w:rPr>
        <w:t xml:space="preserve">»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یقتضی عدم الوجوب مع 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من الجانبین من الموثّق،و مع الأولی الترجیح بکونها أشهر بین الأصحاب،و باعتضادها بالآیة </w:t>
      </w:r>
      <w:r>
        <w:rPr>
          <w:rStyle w:val="FootnoteAnchor"/>
          <w:rtl w:val="true"/>
        </w:rPr>
        <w:footnoteReference w:id="900"/>
      </w:r>
      <w:r>
        <w:rPr>
          <w:rFonts w:ascii="IRNazanin" w:hAnsi="IRNazanin" w:eastAsia="IRNazanin"/>
          <w:color w:val="111111"/>
          <w:sz w:val="28"/>
          <w:sz w:val="28"/>
          <w:szCs w:val="28"/>
          <w:rtl w:val="true"/>
          <w:lang w:bidi="fa-IR"/>
        </w:rPr>
        <w:t>و الاعتبار المذکور،و بإمکان الجمع بین الأخبار بحمل الوجوب فی الروایتین علی المستقرّ،إما لضرورة الجمع،أو لکونه أغلب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النماء المتخلّل بین العقد 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تصرّفها فی الجمیع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لو حصلت الفرقة بغیر الطلاق حیث لا نصّ علی التنصیف کالفسخ بالرضاع و الردّة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متفرّع علی القول بملکها له حینئذ بالعقد،فإن قلنا به جاز لها التصرّف </w:t>
      </w:r>
    </w:p>
    <w:p>
      <w:pPr>
        <w:pStyle w:val="BookText"/>
        <w:rPr/>
      </w:pPr>
      <w:r>
        <w:rPr>
          <w:rFonts w:ascii="IRNazanin" w:hAnsi="IRNazanin" w:eastAsia="IRNazanin"/>
          <w:color w:val="111111"/>
          <w:sz w:val="28"/>
          <w:sz w:val="28"/>
          <w:szCs w:val="28"/>
          <w:rtl w:val="true"/>
          <w:lang w:bidi="fa-IR"/>
        </w:rPr>
        <w:t>فإذا طلّق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إلیه النصف و بقی للمرأة النصف،فلو عفت عمّا لها کان الجمیع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قبل القبض و بعده،لأنه مملوک لها فیدخل فی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و مقتضی التسلّط جواز التصرّف فیه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بالأشبه علی خلاف الشیخ فی الخلاف </w:t>
      </w:r>
      <w:r>
        <w:rPr>
          <w:rStyle w:val="FootnoteAnchor"/>
          <w:rtl w:val="true"/>
        </w:rPr>
        <w:footnoteReference w:id="902"/>
      </w:r>
      <w:r>
        <w:rPr>
          <w:rFonts w:ascii="IRNazanin" w:hAnsi="IRNazanin" w:eastAsia="IRNazanin"/>
          <w:color w:val="111111"/>
          <w:sz w:val="28"/>
          <w:sz w:val="28"/>
          <w:szCs w:val="28"/>
          <w:rtl w:val="true"/>
          <w:lang w:bidi="fa-IR"/>
        </w:rPr>
        <w:t xml:space="preserve">حیث منع منه قبل القبض، استنادا إلی ما روی </w:t>
      </w:r>
      <w:r>
        <w:rPr>
          <w:rStyle w:val="FootnoteAnchor"/>
          <w:rtl w:val="true"/>
        </w:rPr>
        <w:footnoteReference w:id="903"/>
      </w:r>
      <w:r>
        <w:rPr>
          <w:rFonts w:ascii="IRNazanin" w:hAnsi="IRNazanin" w:eastAsia="IRNazanin"/>
          <w:color w:val="111111"/>
          <w:sz w:val="28"/>
          <w:sz w:val="28"/>
          <w:szCs w:val="28"/>
          <w:rtl w:val="true"/>
          <w:lang w:bidi="fa-IR"/>
        </w:rPr>
        <w:t>عن النبیّ صلّی اللّه علیه و آله و سلم أنّه نهی عن بیع ما لم یقبض،و بأن تصرّفها بعد القبض جائز بالإجماع،و لا دلیل علی جوازه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بالنهی مطلقا ممنوعة،و إنما وردت بالنهی عن بیع ما اشتراه قبل قبضه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لکن لا یلزم من النهی عن بیعه النهی عن مطلق التصرّف الذی ادّعاه،لأن نفی الأخصّ لا یستلزم نفی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النهی علی الکراهة جمعا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الدلالة علی جواز التصرّف فیه قبل القبض ممنوع،و قد بیّناها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لا ینحصر فی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الدلالة علی الجواز لا یدلّ علی عدمه، لجواز الاستناد فیه حینئذ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طلّق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أیضا متفرّع علی ملکها للنصف،فإذا طلّق الزوج قبل الدخول عاد إلیه النصف قهرا و بقی النصف الآخر للمرأة،إلا أن تعفو عنه أجمع فیصیر الجمیع للزوج، لقوله تعالی فَنِصْفُ ما فَرَضْتُمْ إِلاّ أَنْ یَعْفُونَ </w:t>
      </w:r>
      <w:r>
        <w:rPr>
          <w:rStyle w:val="FootnoteAnchor"/>
          <w:rtl w:val="true"/>
        </w:rPr>
        <w:footnoteReference w:id="90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یکون لکم النصف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إطلاق المصنف صیرورة الجمیع له بالعفو عدم الفرق بین کون المهر عینا و دینا،فیصحّ انتقاله إلیه بلفظ العفو عملا بظاهر الآیة المتناول للأمرین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الشیخ فی المبسوط </w:t>
      </w:r>
      <w:r>
        <w:rPr>
          <w:rStyle w:val="FootnoteAnchor"/>
          <w:rtl w:val="true"/>
        </w:rPr>
        <w:footnoteReference w:id="905"/>
      </w:r>
      <w:r>
        <w:rPr>
          <w:rFonts w:ascii="IRNazanin" w:hAnsi="IRNazanin" w:eastAsia="IRNazanin"/>
          <w:color w:val="111111"/>
          <w:sz w:val="28"/>
          <w:sz w:val="28"/>
          <w:szCs w:val="28"/>
          <w:rtl w:val="true"/>
          <w:lang w:bidi="fa-IR"/>
        </w:rPr>
        <w:t xml:space="preserve">و الأکثر،و جعلوا العفو بمعنی العطاء،فیتناول </w:t>
      </w:r>
      <w:r>
        <w:rPr>
          <w:rStyle w:val="FootnoteAnchor"/>
          <w:rtl w:val="true"/>
        </w:rPr>
        <w:footnoteReference w:id="906"/>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قویّ،لوروده بمعنی العطاء لغة کما سننبّه </w:t>
      </w:r>
      <w:r>
        <w:rPr>
          <w:rStyle w:val="FootnoteAnchor"/>
          <w:rtl w:val="true"/>
        </w:rPr>
        <w:footnoteReference w:id="907"/>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مختصّ بالدّین،أما العین فلا تنتقل إلا بلفظ الهبة أو التملیک و نحوه لا بالعفو،لأنه لا مجال فیه للأعیان کالإبراء،لأن ظاهره إسقاط الحقّ فلا یتناول إلا الدّین کالإبراء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أجابوا عن الآیة بأن المراد من العفو معناه لا لفظه، بمعنی إرادة حصول الملک للمعفوّ عنه بعبارة تفیده،و لو کان المراد لفظه لتعیّن فی الموضعین،و هو منفیّ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سمّی نقله منها عفوا تنبیها علی حصول فضیلة العفو و المدح،و إن توقّف الفعل </w:t>
      </w:r>
      <w:r>
        <w:rPr>
          <w:rStyle w:val="FootnoteAnchor"/>
          <w:rtl w:val="true"/>
        </w:rPr>
        <w:footnoteReference w:id="908"/>
      </w:r>
      <w:r>
        <w:rPr>
          <w:rFonts w:ascii="IRNazanin" w:hAnsi="IRNazanin" w:eastAsia="IRNazanin"/>
          <w:color w:val="111111"/>
          <w:sz w:val="28"/>
          <w:sz w:val="28"/>
          <w:szCs w:val="28"/>
          <w:rtl w:val="true"/>
          <w:lang w:bidi="fa-IR"/>
        </w:rPr>
        <w:t>له علی صیغة شرعیّة،کما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هذا،فإنه یرید نقل ملکه إلیه بلفظ شرعیّ یفیده بأیّ لفظ أدّی معناه و إن لم یکن بلفظ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فالمهر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عینا أو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دینا صحّ عفوها عنه بلفظ العفو و الإبراء و الهبة و الترک و الإسقاط،لإفادة کلّ واحد من هذه الألفاظ المعنی المراد،و هو إسقاط حقّها عمّا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عینا،فإن کان فی یده تأدّی بلفظ التملیک و الهبة و العفو علی قول،و لا یصحّ بلفظ الإبراء و الإسقاط و الترک قطعا،لأن الألفاظ الثلاثة ظاهرة فی إسقاط ما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إن کان فی </w:t>
      </w:r>
    </w:p>
    <w:p>
      <w:pPr>
        <w:pStyle w:val="BookText"/>
        <w:rPr/>
      </w:pPr>
      <w:r>
        <w:rPr>
          <w:rFonts w:ascii="IRNazanin" w:hAnsi="IRNazanin" w:eastAsia="IRNazanin"/>
          <w:color w:val="111111"/>
          <w:sz w:val="28"/>
          <w:sz w:val="28"/>
          <w:szCs w:val="28"/>
          <w:rtl w:val="true"/>
          <w:lang w:bidi="fa-IR"/>
        </w:rPr>
        <w:t>و کذا لو عفا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النکاح،و هو الولیّ،کالأب أو الجدّ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تولّیه المرأة عقدها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یدها،إلا أنهما یفترقان فی اشتراط القبض فی الثانی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القبول علی التقدیرین إذا کان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909"/>
      </w:r>
      <w:r>
        <w:rPr>
          <w:rFonts w:ascii="IRNazanin" w:hAnsi="IRNazanin" w:eastAsia="IRNazanin"/>
          <w:color w:val="111111"/>
          <w:sz w:val="28"/>
          <w:sz w:val="28"/>
          <w:szCs w:val="28"/>
          <w:rtl w:val="true"/>
          <w:lang w:bidi="fa-IR"/>
        </w:rPr>
        <w:t>حکم ما لو عفا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اتّفق العلماء علی أن الذی بیده عقدة النکاح له أن یعفو عن المهر فی الجملة، لقوله تعالی إِلاّ أَنْ یَعْفُونَ أَوْ یَعْفُوَا الَّذِی بِیَدِهِ عُقْدَةُ النِّکاحِ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اختلفوا فیه من هو؟فذهب أصحابنا و جماعة </w:t>
      </w:r>
      <w:r>
        <w:rPr>
          <w:rStyle w:val="FootnoteAnchor"/>
          <w:rtl w:val="true"/>
        </w:rPr>
        <w:footnoteReference w:id="911"/>
      </w:r>
      <w:r>
        <w:rPr>
          <w:rFonts w:ascii="IRNazanin" w:hAnsi="IRNazanin" w:eastAsia="IRNazanin"/>
          <w:color w:val="111111"/>
          <w:sz w:val="28"/>
          <w:sz w:val="28"/>
          <w:szCs w:val="28"/>
          <w:rtl w:val="true"/>
          <w:lang w:bidi="fa-IR"/>
        </w:rPr>
        <w:t xml:space="preserve">من العامّة إلی أنه ولیّ المرأة،کالأب و الجدّ له، و ذهب آخرون </w:t>
      </w:r>
      <w:r>
        <w:rPr>
          <w:rStyle w:val="FootnoteAnchor"/>
          <w:rtl w:val="true"/>
        </w:rPr>
        <w:footnoteReference w:id="912"/>
      </w:r>
      <w:r>
        <w:rPr>
          <w:rFonts w:ascii="IRNazanin" w:hAnsi="IRNazanin" w:eastAsia="IRNazanin"/>
          <w:color w:val="111111"/>
          <w:sz w:val="28"/>
          <w:sz w:val="28"/>
          <w:szCs w:val="28"/>
          <w:rtl w:val="true"/>
          <w:lang w:bidi="fa-IR"/>
        </w:rPr>
        <w:t>إلی أنه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واحد من الفریقین اعتبار من جهة الآیة و استناد إلی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اعتبار الأولین من الآیة أنه صدّرها بخطاب الأزواج فقال وَ إِنْ طَلَّقْتُمُوهُنَّ مِنْ قَبْلِ أَنْ تَمَسُّوهُنَّ وَ قَدْ فَرَضْتُمْ لَهُنَّ فَرِیضَةً فَنِصْفُ ما فَرَضْتُمْ </w:t>
      </w:r>
      <w:r>
        <w:rPr>
          <w:rStyle w:val="FootnoteAnchor"/>
          <w:rtl w:val="true"/>
        </w:rPr>
        <w:footnoteReference w:id="913"/>
      </w:r>
      <w:r>
        <w:rPr>
          <w:rFonts w:ascii="Amiri" w:hAnsi="Amiri" w:eastAsia="Amiri" w:cs="Amiri"/>
          <w:color w:val="111111"/>
          <w:sz w:val="28"/>
          <w:sz w:val="28"/>
          <w:szCs w:val="28"/>
          <w:rtl w:val="true"/>
          <w:lang w:bidi="ar-SA"/>
        </w:rPr>
        <w:t>،ثمَّ قال تعالی إِلاّ أَنْ یَعْفُونَ و هو خطاب لغیر الحاضر،و المراد به هنا النساء بغیر خلاف،فکأنّه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النصف ممّا فرض لها إذا طلّقها قبل الدخول إلا أن تعفو عن النصف الباقی فیکون الکلّ للزوج،ثمَّ قال أَوْ یَعْفُوَا الَّذِی بِیَدِهِ عُقْدَةُ النِّکاحِ فأتی به بلفظ الغیبة،فناسب کون المعطوف علیه هو الغائب،إذ لو أراد به الأزواج لما عدل من المخاطبة إلی المغایبة،بل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یعفون أو تعفوا أنتم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العفو حقیقة فی الإسقاط لا التزام ما سقط بالطلاق،إذ لا یسمّی ذلک عفوا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إقامة الظاهر مقام المضمر مع الاستغناء بالمضمر خلاف الأصل،و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أرید الأزواج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تعفو عمّا استحقّ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المفهوم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تصرّفه،و الزوج لا یتصرّف فی عقدة النکاح،و إنما کان تصرّفه فی الوطء،و إنما یتصرّف فی العقد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المسند إلیهنّ العفو أولا الرشیدات،فیجب ذکر غیر الرشیدات لتستوفی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قوله تعالی إِلاّ أَنْ یَعْفُونَ استثناء من الإثبات فیکون نفیا،و حمله علی الولیّ یقتضی ذلک،ففیه طرد لقاعدة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 علی الزوج لکان إثباتا،فیستثنی من الإثبات إثبات،و هو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قضیّة العطف التشریک،و علی ما قلناه یشترک المعطوف و المعطوف علیه فی النفی،و لو أرید الزوج لکان إثباتا،فلا یقع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 من هذه الوجوه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فلأن العدول من المخاطبة إلی المغایبة و المخبر عنه واحد جاء فی فصیح اللغة،و هو فنّ من فنون البلاغة یسمّونه الالتفات،و منه قوله تعالی حَتّی إِذا کُنْتُمْ فِی الْفُلْکِ وَ جَرَیْنَ بِهِمْ بِرِیحٍ طَیِّبَةٍ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فالعفو کما یطلق علی الإسقاط یطلق علی الإعطاء،کما أشرنا إلیه سابقا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الأول قوله تعالی وَ الْعافِینَ عَنِ النّاسِ </w:t>
      </w:r>
      <w:r>
        <w:rPr>
          <w:rStyle w:val="FootnoteAnchor"/>
          <w:rtl w:val="true"/>
        </w:rPr>
        <w:footnoteReference w:id="916"/>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التارکین ما لهم عندهم من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الثانی قوله تعالی یَسْئَلُونَکَ ما ذا یُنْفِقُونَ قُلِ الْعَفْوَ </w:t>
      </w:r>
      <w:r>
        <w:rPr>
          <w:rStyle w:val="FootnoteAnchor"/>
          <w:rtl w:val="true"/>
        </w:rPr>
        <w:footnoteReference w:id="917"/>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من الأموال الذی یسهل إعطاؤه،و قوله تعالی خُذِ الْعَفْوَ </w:t>
      </w:r>
      <w:r>
        <w:rPr>
          <w:rStyle w:val="FootnoteAnchor"/>
          <w:rtl w:val="true"/>
        </w:rPr>
        <w:footnoteReference w:id="91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أعطاک الناس من میسور أخلاقهم و لا تستقص علیهم،و غیر ذلک،فیصلح للأمرین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المهر قد یکون دینا و قد یکون عینا،و الإسقاط من المرأة و ولیّها إنما یتحقّق فی الأول دون الثانی،فلا بدّ من الحاجة إلی المعنیین علی ذلک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فلأن إقامة المظهر مقام المضمر واقعة لغة و راجحة حیث یشتمل علی نکتة لا تتمّ بدونه،و هو هناک کذلک،فإن فی العدول إلی التعبیر بالموصول تنبیها علی وجه بناء الحکم و سببه،فإن من بیده عقدة النکاح یصلح أن یکون بیده العفو، و هذا التنبیه لا یحصل بالتعبیر بضمیر المخاطب و لا بالتصریح باسمه،کما قرّر فی علم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فلأن المفهوم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العقدة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یقدر علی حلّها و عقدها، لأن التصرّف فیها یتحقّق بالأمرین،و هذا معنی متبادر من ذلک،ظاهر الإرادة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بیده عقدة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هذا المعنی فی الزوج أوضح،لأنه بیده إثبات النکاح بالقبول و رفعه بالطلاق،فبیده حلّه و عقده،بخلاف ولیّ المرأة،فإنه لا یقدر علی مجموع ذلک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 لا یتصرّف فی عقدة النکاح و إنما یتصرّف فی الوطء،فی حیّز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 فالأصل فی العفو أن لا یلیق بغیر الرشید،لأن الولیّ إنما یتصرّف فی مال المولّی علیه بالتحصیل لا بالإسقاط و التضییع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النصّ الوارد هنا من جهة الأخبار بجواز عفو ولیّ المرأة لما أمکن الحکم به من جهة الآیة،لأن تصرف الولیّ بهذه الطریق علی خلاف الأصل،فاستیفاء القسمة لا ضرورة إلیه هنا،و لا یقتضیه المقام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السادس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یعفون استثناء من الإثبات و ینبغی أن یکون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أن قوله فَنِصْفُ ما فَرَضْتُمْ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لهنّ و نحوه،لیصیر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النصف إلا أن یعفون فلا یکون لهنّ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التقدیر غیر متعیّن،بل و لا یقتضیه المقام،و إن ذهب إلیه جمع،لأن الزوجة تستحقّ نصف المهر بالعقد إجماعا و جمیعه علی أصح القولین،فالمحتاج إلی بیان استحقاقه بالطلاق النصف هو الزوج لا الزوجة،لأن الملک عائد إلیه به بعد أن خرج عنه،فکان تقدیر فلکم نصف ما فرضتم أولی من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یتمّ ما ذکروه من أن الاستثناء یقتضی النفی من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تقریره بوجه آخر یجری علی التقدیرین،بأن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ذکرناه من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فلکم النصف إلا أن یعفون فیکون لکم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ردّه إلی النفی أیضا،لأن النصف غیر المجموع،ضرورة أن الکلّ مغایر للجزء،فیصیر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النصف إلا أن یعفون فلا یکون لکم النصف بل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أَوْ یَعْفُوَا الَّذِی بِیَدِهِ عُقْدَةُ النِّکاحِ علی تقدیر کونه الزوج یصیر معه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فلکم النصف إلا أن تعفو فلا یکون لکم ذلک،و هذا نفی بعد إثبات کما ذکروه فی مدّعاهم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کونه ولیّ الزوجة یمکن فرضه نفیا أیضا علی التقدیر الذی ادّعوه من أن المراد لهنّ النصف 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کونه الزوج بأن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النصف إلا أن یعفو الزوج فلا یکون لهنّ النصف بل الجمیع،کما ذکرناه أولا من أن إثبات الجمیع یوجب نفی النصف من حیث مغایرة الکلّ للجزء،فلا إخلال بالمراد علی جمیع التقادیر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السابع فجوابه یظهر من جواب السادس،فإن المعطوف و المعطوف علیه یشترکان فی النفی علی التقدیرین،و إن کان بصورة الإثبات علی بعض الوجوه، خصوصا علی ما قرّرناه من أن تقدیر نصف المفروض للأزواج أولی منه للزوجات،فلا بدّ حینئذ من تکلّف النفی فی الاستثناء لیغایر المستثنی منه إن سلّم الاحتیاج إلیه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من جعل اَلَّذِی بِیَدِهِ عُقْدَةُ النِّکاحِ الزوج من الآیة بأن عقدة النکاح بید الزوج حقیقة لا بید ولیّ الزوجة،لما تقرّر من أن من بیده العقدة یقدر علی حلّها و عقدها،و هذا لا یکون لغیر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بأنه تعالی ذکر عفوها الموجب لخلوص الجمیع له،ثمَّ عقّبه بعفوه الموجب لخلوص الجمیع لها،و ذلک یوجب المطابقة بین العفوین و تحقّقه من الجانبین،بخلاف ما إذا جعلناه ولیّها،فإنه یکون قد أهمل ذکر عفو الزوج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بأنه تعالی قال بعد ذلک وَ أَنْ تَعْفُوا أَقْرَبُ لِلتَّقْوی و هو یدلّ علی دخول الزوج فی العفو من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وقوعه بصیغة الخطاب المطابق لخطاب الأزواج سابقا کما زعموه فی دلیلهم السابق </w:t>
      </w:r>
      <w:r>
        <w:rPr>
          <w:rStyle w:val="FootnoteAnchor"/>
          <w:rtl w:val="true"/>
        </w:rPr>
        <w:footnoteReference w:id="919"/>
      </w:r>
      <w:r>
        <w:rPr>
          <w:rFonts w:ascii="IRNazanin" w:hAnsi="IRNazanin" w:eastAsia="IRNazanin"/>
          <w:color w:val="111111"/>
          <w:sz w:val="28"/>
          <w:sz w:val="28"/>
          <w:szCs w:val="28"/>
          <w:rtl w:val="true"/>
          <w:lang w:bidi="fa-IR"/>
        </w:rPr>
        <w:t>،و الزوجات وردت بصیغة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العفو أقرب للتقوی،و عفو الولیّ لا یوصف بذلک،لأنه إسقاط لمال غیره،و غایة تکلّفه أنه یقع جائزا لا موجبا للتقوی،بخلاف عفو الزوجین، و المناسب کون ذلک خطابا للزوجین،و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 بعضکم عن بعض أقرب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الالتفات من صیغة الغیبة إلی الخطاب علی تقدیر إرادة کلّ من الأزواج و الزوجات حسن أیضا علی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العفو بجانب المستحقّ أولی منه بجانب الولیّ،لأنه منصوب لمصلحة المولّی علیه و حفظ ما له لا لإسقاط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الآیة محتملة للقولین،و إثبات الحکم بمجرّد الاحتمال غیر مناسب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النقض مسلّط علی الأدلّة من الجانبین،خصوصا حکم عفو الولیّ،فإنه مخالف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 و القیاس،فلا یصحّ إثباته بمجرّد اللفظ المحتمل إن لم یکن مرجوحا من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الرجوع فی تفسیره إلی دلیل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اختلفت الروایات أیضا فیه بما یوافق القولین،و أصحّها عندنا ما دلّ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اللّه بن سنان فی الصحیح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و روایة رفاعة فی الصحیح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الصادق علیه السلام عن الذی بیده عقدة النکاح،فقال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الذی یأخذ بعضا و یترک بعضا،و لیس له أن یدع کلّه</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و هذا یدلّ علی ما اختاره المصنف من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أکثر أصحابنا،و منهم الشیخ فی الخلاف </w:t>
      </w:r>
      <w:r>
        <w:rPr>
          <w:rStyle w:val="FootnoteAnchor"/>
          <w:rtl w:val="true"/>
        </w:rPr>
        <w:footnoteReference w:id="922"/>
      </w:r>
      <w:r>
        <w:rPr>
          <w:rFonts w:ascii="IRNazanin" w:hAnsi="IRNazanin" w:eastAsia="IRNazanin"/>
          <w:color w:val="111111"/>
          <w:sz w:val="28"/>
          <w:sz w:val="28"/>
          <w:szCs w:val="28"/>
          <w:rtl w:val="true"/>
          <w:lang w:bidi="fa-IR"/>
        </w:rPr>
        <w:t>مدّعیا فیه الإجماع</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الثانی بتعدیته إلی من تولّیه عقدها قول الشیخ أیضا فی النهایة </w:t>
      </w:r>
      <w:r>
        <w:rPr>
          <w:rStyle w:val="FootnoteAnchor"/>
          <w:rtl w:val="true"/>
        </w:rPr>
        <w:footnoteReference w:id="923"/>
      </w:r>
      <w:r>
        <w:rPr>
          <w:rFonts w:ascii="IRNazanin" w:hAnsi="IRNazanin" w:eastAsia="IRNazanin"/>
          <w:color w:val="111111"/>
          <w:sz w:val="28"/>
          <w:sz w:val="28"/>
          <w:szCs w:val="28"/>
          <w:rtl w:val="true"/>
          <w:lang w:bidi="fa-IR"/>
        </w:rPr>
        <w:t xml:space="preserve">و تلمیذه القاضی </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صحیحة محمد بن مسلم و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الذی بیده عقدة النکاح،قال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الأب،و الأخ،و الموصی إلیه،و الذی یجوز أمره فی مال المرأة من قرابتها فیبیع لها و یشتری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هؤلاء عفا فعفوه جائز فی المهر إذا عفا عنه</w:t>
      </w:r>
      <w:r>
        <w:rPr>
          <w:rFonts w:eastAsia="IRNazanin" w:cs="IRNazanin"/>
          <w:color w:val="111111"/>
          <w:sz w:val="28"/>
          <w:szCs w:val="28"/>
          <w:rtl w:val="true"/>
          <w:lang w:bidi="fa-IR"/>
        </w:rPr>
        <w:t xml:space="preserve">» </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روایة أبی بصیر </w:t>
      </w:r>
      <w:r>
        <w:rPr>
          <w:rStyle w:val="FootnoteAnchor"/>
          <w:rtl w:val="true"/>
        </w:rPr>
        <w:footnoteReference w:id="926"/>
      </w:r>
      <w:r>
        <w:rPr>
          <w:rFonts w:ascii="IRNazanin" w:hAnsi="IRNazanin" w:eastAsia="IRNazanin"/>
          <w:color w:val="111111"/>
          <w:sz w:val="28"/>
          <w:sz w:val="28"/>
          <w:szCs w:val="28"/>
          <w:rtl w:val="true"/>
          <w:lang w:bidi="fa-IR"/>
        </w:rPr>
        <w:t>عن أبی عبد اللّه علیه السلام،إلا أنه لم یقیّد من یجوز أمره فی مالها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هاتان الروایتان لا یقتصر فیهما علی الولیّ و الوکیل،بل یتعدّی إلی الوصیّ،و یدلّ علی جواز تزویجه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علیها و عفوه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27"/>
      </w:r>
      <w:r>
        <w:rPr>
          <w:rFonts w:ascii="IRNazanin" w:hAnsi="IRNazanin" w:eastAsia="IRNazanin"/>
          <w:color w:val="111111"/>
          <w:sz w:val="28"/>
          <w:sz w:val="28"/>
          <w:szCs w:val="28"/>
          <w:rtl w:val="true"/>
          <w:lang w:bidi="fa-IR"/>
        </w:rPr>
        <w:t>الکلام فی ولایته فی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إدخاله الأخ فی الرّوایة محمول علی کونه وکیلا،کما حمله الشیخ،أو وصیّا،و یکون تخصیصه علی التقدیرین تخصیصا مع تعمیم،لأن الأخ لا ولایة له عندنا،فلا بدّ من حمله علی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متّجه لصحّة روایته،إلا أن الاقتصار بالعفو المخالف للأصل علی الأب و الجدّ أولی،وقوفا علی موضع الوفاق،و لأن الوکیل لیس بیده عقدة النکاح حقیقة و لا أصالة،و مع ذلک فیده ید الموکّل،فیده بالذات 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الشیخ عبّر فی النهایة </w:t>
      </w:r>
      <w:r>
        <w:rPr>
          <w:rStyle w:val="FootnoteAnchor"/>
          <w:rtl w:val="true"/>
        </w:rPr>
        <w:footnoteReference w:id="928"/>
      </w:r>
      <w:r>
        <w:rPr>
          <w:rFonts w:ascii="IRNazanin" w:hAnsi="IRNazanin" w:eastAsia="IRNazanin"/>
          <w:color w:val="111111"/>
          <w:sz w:val="28"/>
          <w:sz w:val="28"/>
          <w:szCs w:val="28"/>
          <w:rtl w:val="true"/>
          <w:lang w:bidi="fa-IR"/>
        </w:rPr>
        <w:t>عن الوکیل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وکّلته فی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للروایة،و المصنف عدل عنه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 المرأة 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أجود،لأن الوکیل فی أمرها من البیع و الشراء لا یسوغ له العفو عن المهر،لعدم دخوله فی متعلّق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و إن کان ظاهرها ذلک إلا أنها محمولة علی الوکیل علی العموم بحیث تدخل فیه وکالة العقد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أیضا أن العلامة فی المختلف </w:t>
      </w:r>
      <w:r>
        <w:rPr>
          <w:rStyle w:val="FootnoteAnchor"/>
          <w:rtl w:val="true"/>
        </w:rPr>
        <w:footnoteReference w:id="929"/>
      </w:r>
      <w:r>
        <w:rPr>
          <w:rFonts w:ascii="IRNazanin" w:hAnsi="IRNazanin" w:eastAsia="IRNazanin"/>
          <w:color w:val="111111"/>
          <w:sz w:val="28"/>
          <w:sz w:val="28"/>
          <w:szCs w:val="28"/>
          <w:rtl w:val="true"/>
          <w:lang w:bidi="fa-IR"/>
        </w:rPr>
        <w:t>اختار اختصاصه بالولیّ دون الوکیل کما ذکره المصنف،محتجّا بأن روایة أبی بصیر المتضمّنة لإدخال الوکیل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یدلّ علی حصره الدلالة فی الروایة الثانیة،و قد عرفت أن الأولی من روایته و روایة محمد بن مسلم تدلّ علیه،و هی صحیحة السند،ذکرها الشیخ فی زوائد النکاح من التهذیب </w:t>
      </w:r>
      <w:r>
        <w:rPr>
          <w:rStyle w:val="FootnoteAnchor"/>
          <w:rtl w:val="true"/>
        </w:rPr>
        <w:footnoteReference w:id="930"/>
      </w:r>
      <w:r>
        <w:rPr>
          <w:rFonts w:ascii="IRNazanin" w:hAnsi="IRNazanin" w:eastAsia="IRNazanin"/>
          <w:color w:val="111111"/>
          <w:sz w:val="28"/>
          <w:sz w:val="28"/>
          <w:szCs w:val="28"/>
          <w:rtl w:val="true"/>
          <w:lang w:bidi="fa-IR"/>
        </w:rPr>
        <w:t xml:space="preserve">،و ذکر الباقی </w:t>
      </w:r>
      <w:r>
        <w:rPr>
          <w:rStyle w:val="FootnoteAnchor"/>
          <w:rtl w:val="true"/>
        </w:rPr>
        <w:footnoteReference w:id="931"/>
      </w:r>
      <w:r>
        <w:rPr>
          <w:rFonts w:ascii="IRNazanin" w:hAnsi="IRNazanin" w:eastAsia="IRNazanin"/>
          <w:color w:val="111111"/>
          <w:sz w:val="28"/>
          <w:sz w:val="28"/>
          <w:szCs w:val="28"/>
          <w:rtl w:val="true"/>
          <w:lang w:bidi="fa-IR"/>
        </w:rPr>
        <w:t>فی باب الأولیاء،فلم یتفطّن إلیهما من لم یحتجّ بهما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للأب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 للأب أن یعفو عن البعض،و لیس لهما العفو عن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لولیّ الزوج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یعفو عن حقّه إن حصل الطلاق،لأنه منصوب لمصلحته،و لا غبطة له فی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اختصاصه بالبعض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إطلاق تسویغ عفوه فی الآیة،و جواز عفو المعطوف علیه و هو المرأة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w:t>
      </w:r>
      <w:r>
        <w:rPr>
          <w:rStyle w:val="FootnoteAnchor"/>
          <w:rtl w:val="true"/>
        </w:rPr>
        <w:footnoteReference w:id="932"/>
      </w:r>
      <w:r>
        <w:rPr>
          <w:rFonts w:ascii="IRNazanin" w:hAnsi="IRNazanin" w:eastAsia="IRNazanin"/>
          <w:color w:val="111111"/>
          <w:sz w:val="28"/>
          <w:sz w:val="28"/>
          <w:szCs w:val="28"/>
          <w:rtl w:val="true"/>
          <w:lang w:bidi="fa-IR"/>
        </w:rPr>
        <w:t>فی صحیحة رفاعة الدالّة صریحا علی عدم جواز عفوه عن الجمیع،فکانت مقیّدة لما أطلق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مع إبقاء بعضه بین القلیل و الکثیر،لتحقّق الامتثال بالجمیع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الآیة و الروایة یقتضی عدم الفرق فی جواز عفوه بین کونه مصلحة للمولّی علیه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نعم،یشترط کونه بعد الطلاق الواقع قبل الدخول،وقوفا فیما خالف الأصل علی موضع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لولیّ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العفو من غیر مالک المال بغیر إذن المالک علی خلاف الأصل وجب الاقتصار فیه علی مورد الإذن و هو ولیّ المرأة،فلا یجوز لولیّ الزوج العفو عن حقّه و لا عن شیء منه،لأنه لا غبطة له فی ذلک،و تصرّف الولیّ مقصور علی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خرج عنه ولیّ المرأة بالنصّ الخاصّ،و من ثمَّ منع بعضهم من عفوه لذلک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تتصوّر الولایة علی الزوج مع وقوع طلاقه مولّی علیه فیما إذا بلغ فاسد العقل،فإن للولیّ أن یطلّق عنه مع المصلحة کما سیأتی </w:t>
      </w:r>
      <w:r>
        <w:rPr>
          <w:rStyle w:val="FootnoteAnchor"/>
          <w:rtl w:val="true"/>
        </w:rPr>
        <w:footnoteReference w:id="933"/>
      </w:r>
      <w:r>
        <w:rPr>
          <w:rFonts w:ascii="IRNazanin" w:hAnsi="IRNazanin" w:eastAsia="IRNazanin"/>
          <w:color w:val="111111"/>
          <w:sz w:val="28"/>
          <w:sz w:val="28"/>
          <w:szCs w:val="28"/>
          <w:rtl w:val="true"/>
          <w:lang w:bidi="fa-IR"/>
        </w:rPr>
        <w:t>،بخلاف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فسّرنا من بیده عقدة النکاح بما یشمل الوکیل دخل وکیل الزوج فی الحکم المذکور هنا أیضا کما یدخل ولیّه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عفت عن نصفها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عفا الزوج عن نصفه لم یخرج عن ملک أحدهما بمجرّد العفو،لأنه هبة فلا ینتقل إلا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دینا علی الزوج،أو تلف فی ید الزوجة،کفی العفو عن الضامن له،لأنه یکون إبراء،و لا یفتقر إلی القبول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علیه المال فلا ینتقل عنه بعفوه ما لم یسلّمه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عفت عن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أن العفو الموجب لبراءة کلّ من الزوجین من حقّ الآخر لیس المراد منه کونه سببا تامّا بمجرّده فی نقل الملک أو البراءة منه،بل المراد کونه سببا فی ذلک أعمّ من کونه تامّا أو ناقصا أو متوقّفا علی شرط آخر،و إن کان قد أطلق فی الآیة </w:t>
      </w:r>
      <w:r>
        <w:rPr>
          <w:rStyle w:val="FootnoteAnchor"/>
          <w:rtl w:val="true"/>
        </w:rPr>
        <w:footnoteReference w:id="934"/>
      </w:r>
      <w:r>
        <w:rPr>
          <w:rFonts w:ascii="IRNazanin" w:hAnsi="IRNazanin" w:eastAsia="IRNazanin"/>
          <w:color w:val="111111"/>
          <w:sz w:val="28"/>
          <w:sz w:val="28"/>
          <w:szCs w:val="28"/>
          <w:rtl w:val="true"/>
          <w:lang w:bidi="fa-IR"/>
        </w:rPr>
        <w:t>کون العفو موجبا لسقوط الحقّ أو نقله،لأن إطلاقه کذلک لا ینافی اعتبار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الملک الفلانی لک أن تبیعه أو تملّکه و نحو ذلک،فإنه لا یدلّ علی أن البیع و التملیک بأیّ وجه وقعا یوجبان نقل ملکه عنه،بل مع مراعاة ما یعتبر فی نقل الملک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إما أن یکون عینا،أو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فی یدها،أو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إما أن یکون فی ذمّتها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قد قبضته و تلف فی 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العافی الزوج،أو الزوجة،و من یقوم مقامهما فی معناهما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فتحقیق حکم الملک و انتقاله و سقوطه عن الذمّة یتمّ بثمان صور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دینا فی ذمّة الزوج و العافی المرأة،فتحصل براءة ذمّته بمجرّد عفوها،لأن العفو حینئذ منزّل منزلة الإبراء،فلا یشترط فیه سوی اللفظ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الدالّ علیه،و إن لم یقبل من علیه الحقّ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35"/>
      </w:r>
      <w:r>
        <w:rPr>
          <w:rFonts w:ascii="IRNazanin" w:hAnsi="IRNazanin" w:eastAsia="IRNazanin"/>
          <w:color w:val="111111"/>
          <w:sz w:val="28"/>
          <w:sz w:val="28"/>
          <w:szCs w:val="28"/>
          <w:rtl w:val="true"/>
          <w:lang w:bidi="fa-IR"/>
        </w:rPr>
        <w:t>تحقیقه فی باب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ذلک بلفظ العفو و الإبراء و الإسقاط و الترک و الهبة و التملیک،لاشتراک الجمیع فی 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بحالها و یکون عینا فی یده،فلا یکفی مجرّد العفو،لأن ذلک بمنزلة الهبة لعین،بل لا بدّ من لفظ یدلّ علیها،کلفظ الهبة و التملیک أو العفو علی قول قویّ،لا الإبراء و الإسقاط و ما شاکلهما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أیضا قبول المتّهب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قبض جدید،لأنه مقبوض بیده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تلحقه حینئذ أحکام الهبة من اللزوم و الجواز علی ما سبق تفصیله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بحالها بأن کان عینا فی یده لکن کان هو العافی عن حقّه، فیشترط فیه ما اشترط فی السابقة من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اشتراط إقباضها إیّاه،لأنه خارج عن 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بحالها بأن کان هو العافی و لکن کان دینا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ینتقل بالإبراء و ما فی معناه قطعا،لاختصاصه بالدّین فی ذمّة المعفوّ عنه لا العافی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ینتقل بلفظ الهبة لکن بشرط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بلفظ العفو علی ما یظهر من المصنف و غیره </w:t>
      </w:r>
      <w:r>
        <w:rPr>
          <w:rStyle w:val="FootnoteAnchor"/>
          <w:rtl w:val="true"/>
        </w:rPr>
        <w:footnoteReference w:id="937"/>
      </w:r>
      <w:r>
        <w:rPr>
          <w:rFonts w:ascii="IRNazanin" w:hAnsi="IRNazanin" w:eastAsia="IRNazanin"/>
          <w:color w:val="111111"/>
          <w:sz w:val="28"/>
          <w:sz w:val="28"/>
          <w:szCs w:val="28"/>
          <w:rtl w:val="true"/>
          <w:lang w:bidi="fa-IR"/>
        </w:rPr>
        <w:t>،و هو أحد الوجهین،لتناول الآیة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کغیره أنه لو حصل العفو و التسلیم کفی فی نقل الملک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بأن غایة العفو إلحاقه بلفظ الهبة،فلا بدّ من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فشرط الموهوب أن یکون عینا أو دینا فی ذمّة المتّهب لینزّل منزلة الإبراء،و کلاهما منتف هنا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الأظهر اشتراط تمییزه بعینه أولا ثمَّ إیقاع صیغة الهبة و القبول بعدها 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وقع بصیغة الهبة أو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 بلفظ العفو احتمل الاجتزاء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دینا لم یفتقر إلی تعیینه و تسلیمه بعد ذلک،عملا بإطلاق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اشتراط القبول أیضا،تنزیلا للعفو منزلة الهبة و إن زاد عنها بوروده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دینا فی ذمّتها،و تکون هی العافیة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 کالسابقة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افتقاره إلی العقد بعد التعیین فیهما،لأن ذلک مقتضی الهبة،و لا وجه هنا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الشیخ فی المبسوط </w:t>
      </w:r>
      <w:r>
        <w:rPr>
          <w:rStyle w:val="FootnoteAnchor"/>
          <w:rtl w:val="true"/>
        </w:rPr>
        <w:footnoteReference w:id="938"/>
      </w:r>
      <w:r>
        <w:rPr>
          <w:rFonts w:ascii="IRNazanin" w:hAnsi="IRNazanin" w:eastAsia="IRNazanin"/>
          <w:color w:val="111111"/>
          <w:sz w:val="28"/>
          <w:sz w:val="28"/>
          <w:szCs w:val="28"/>
          <w:rtl w:val="true"/>
          <w:lang w:bidi="fa-IR"/>
        </w:rPr>
        <w:t>،و إن کان مقتضی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علیه المال فلا ینتقل عنه بعفوه ما لم یسلّمه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الاجتزاء بالتسلیم مع العفو و ما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العفو غایته هنا قیامه مقام الهبة،و هی لا تصحّ علی الدّین،فما قام مقامها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39"/>
      </w:r>
      <w:r>
        <w:rPr>
          <w:rFonts w:ascii="IRNazanin" w:hAnsi="IRNazanin" w:eastAsia="IRNazanin"/>
          <w:color w:val="111111"/>
          <w:sz w:val="28"/>
          <w:sz w:val="28"/>
          <w:szCs w:val="28"/>
          <w:rtl w:val="true"/>
          <w:lang w:bidi="fa-IR"/>
        </w:rPr>
        <w:t>أن المراد بالعفو فی هذا المقام ما یشمل نقل العین و إسقاط الحقّ لا نفس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بحالها،و هو کونه دینا فی ذمّتها،لکن العافی هو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ینزّل منزلة الإبراء کما مرّ فی نظیره </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بجمیع الألفاظ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یفتقر إلی القبول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عینا فی یدها،و هی العافیة أیضا،فیشترط فیه ما یشترط فی الهبة من العقد و الإقباض</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بحالها،و العافی الزوج،فیشترط فیه عقد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تجدید الإقباض،لحصوله فی 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اشترط الشیخ </w:t>
      </w:r>
      <w:r>
        <w:rPr>
          <w:rStyle w:val="FootnoteAnchor"/>
          <w:rtl w:val="true"/>
        </w:rPr>
        <w:footnoteReference w:id="941"/>
      </w:r>
      <w:r>
        <w:rPr>
          <w:rFonts w:ascii="Amiri" w:hAnsi="Amiri" w:eastAsia="Amiri" w:cs="Amiri"/>
          <w:color w:val="111111"/>
          <w:sz w:val="28"/>
          <w:sz w:val="28"/>
          <w:szCs w:val="28"/>
          <w:rtl w:val="true"/>
          <w:lang w:bidi="ar-SA"/>
        </w:rPr>
        <w:t xml:space="preserve">مضیّ مدّة یمکن فیها </w:t>
      </w:r>
      <w:bookmarkStart w:id="234" w:name="pg13583_127899"/>
    </w:p>
    <w:p>
      <w:pPr>
        <w:pStyle w:val="Heading6"/>
        <w:numPr>
          <w:ilvl w:val="5"/>
          <w:numId w:val="1"/>
        </w:numPr>
        <w:rPr/>
      </w:pPr>
      <w:bookmarkStart w:id="235" w:name="__RefHeading___Toc2565950_1934241801"/>
      <w:bookmarkStart w:id="236" w:name="_Toc87"/>
      <w:bookmarkEnd w:id="234"/>
      <w:bookmarkEnd w:id="235"/>
      <w:r>
        <w:rPr>
          <w:rtl w:val="true"/>
        </w:rPr>
        <w:t>الرابعة عشرة</w:t>
      </w:r>
      <w:r>
        <w:rPr>
          <w:rtl w:val="true"/>
        </w:rPr>
        <w:t>:</w:t>
      </w:r>
      <w:r>
        <w:rPr>
          <w:rtl w:val="true"/>
        </w:rPr>
        <w:t>لو کان المهر مؤجّلا لم یکن لها الامتناع</w:t>
      </w:r>
      <w:bookmarkEnd w:id="236"/>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المهر مؤجّلا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لها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امتنعت و حلّ هل لها أن تمتنع؟قیل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لا،لاستقرار وجوب التسلیم قبل الحلول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من هی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42"/>
      </w:r>
      <w:r>
        <w:rPr>
          <w:rFonts w:ascii="IRNazanin" w:hAnsi="IRNazanin" w:eastAsia="IRNazanin"/>
          <w:color w:val="111111"/>
          <w:sz w:val="28"/>
          <w:sz w:val="28"/>
          <w:szCs w:val="28"/>
          <w:rtl w:val="true"/>
          <w:lang w:bidi="fa-IR"/>
        </w:rPr>
        <w:t>البحث فیه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فی الاجتزاء فی هاتین الصورتین بالعفو و قیامه مقام التملیک ما تقدّم </w:t>
      </w:r>
      <w:r>
        <w:rPr>
          <w:rStyle w:val="FootnoteAnchor"/>
          <w:rtl w:val="true"/>
        </w:rPr>
        <w:footnoteReference w:id="943"/>
      </w:r>
      <w:r>
        <w:rPr>
          <w:rFonts w:ascii="IRNazanin" w:hAnsi="IRNazanin" w:eastAsia="IRNazanin"/>
          <w:color w:val="111111"/>
          <w:sz w:val="28"/>
          <w:sz w:val="28"/>
          <w:szCs w:val="28"/>
          <w:rtl w:val="true"/>
          <w:lang w:bidi="fa-IR"/>
        </w:rPr>
        <w:t>من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الاجتزاء به قوّة،لما عرفت من وقوعه لغة بمعنی العطاء و بمعنی الإسقاط،فهو حقیقة فی کلّ منهما،و قرینة المقام فی کلّ محلّ منهما تعیّن حمله علی ما یناسبه من المعنی،مضافا إلی ظاهر الاجتزاء به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المهر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المسألة شعبة من مسألة جواز امتناع المرأة من تسلیم نفسها قبل قبض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44"/>
      </w:r>
      <w:r>
        <w:rPr>
          <w:rFonts w:ascii="IRNazanin" w:hAnsi="IRNazanin" w:eastAsia="IRNazanin"/>
          <w:color w:val="111111"/>
          <w:sz w:val="28"/>
          <w:sz w:val="28"/>
          <w:szCs w:val="28"/>
          <w:rtl w:val="true"/>
          <w:lang w:bidi="fa-IR"/>
        </w:rPr>
        <w:t>البحث فیها،و کان ذکرها عندها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عدم جواز امتناعها قبل الحلول إذا کان مؤجّلا،لعدم استحقاقها المطالبة به حینئذ مع استحقاقه البضع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امتنعت و فعلت محرّما و حلّ الأجل فهل لها الامتناع حینئذ؟الأظهر العدم،لما أشار إلیه المصنف من استقرار وجوب التسلیم قبل الحلول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بجواز امتناعها حینئذ للشیخ فی النهایة </w:t>
      </w:r>
      <w:r>
        <w:rPr>
          <w:rStyle w:val="FootnoteAnchor"/>
          <w:rtl w:val="true"/>
        </w:rPr>
        <w:footnoteReference w:id="945"/>
      </w:r>
      <w:r>
        <w:rPr>
          <w:rFonts w:ascii="IRNazanin" w:hAnsi="IRNazanin" w:eastAsia="IRNazanin"/>
          <w:color w:val="111111"/>
          <w:sz w:val="28"/>
          <w:sz w:val="28"/>
          <w:szCs w:val="28"/>
          <w:rtl w:val="true"/>
          <w:lang w:bidi="fa-IR"/>
        </w:rPr>
        <w:t>، حیث أطلق جواز امتناعها حتی تقبض المهر الشامل لمحلّ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بخصوص المسألة فلا نعلم به قائلا،و لا ذکره أحد ممّن تعرّض لنقل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البحث فی ذلک</w:t>
      </w:r>
      <w:r>
        <w:rPr>
          <w:rFonts w:eastAsia="IRNazanin" w:cs="IRNazanin"/>
          <w:color w:val="111111"/>
          <w:sz w:val="28"/>
          <w:szCs w:val="28"/>
          <w:rtl w:val="true"/>
          <w:lang w:bidi="fa-IR"/>
        </w:rPr>
        <w:t xml:space="preserve">. </w:t>
      </w:r>
      <w:bookmarkStart w:id="237" w:name="pg13583_127900"/>
    </w:p>
    <w:p>
      <w:pPr>
        <w:pStyle w:val="Heading6"/>
        <w:numPr>
          <w:ilvl w:val="5"/>
          <w:numId w:val="1"/>
        </w:numPr>
        <w:rPr/>
      </w:pPr>
      <w:bookmarkStart w:id="238" w:name="__RefHeading___Toc2565952_1934241801"/>
      <w:bookmarkStart w:id="239" w:name="_Toc88"/>
      <w:bookmarkEnd w:id="237"/>
      <w:bookmarkEnd w:id="238"/>
      <w:r>
        <w:rPr>
          <w:rtl w:val="true"/>
        </w:rPr>
        <w:t>الخامسة عشرة</w:t>
      </w:r>
      <w:r>
        <w:rPr>
          <w:rtl w:val="true"/>
        </w:rPr>
        <w:t>:</w:t>
      </w:r>
      <w:r>
        <w:rPr>
          <w:rtl w:val="true"/>
        </w:rPr>
        <w:t>لو أصدقها قطعة من فضّة فصاغتها آنیة ثمَّ طلّقها قبل الدخول</w:t>
      </w:r>
      <w:bookmarkEnd w:id="239"/>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أصدقها قطعة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فضّة فصاغتها آنیة ثمَّ طلّقها قبل الدخول کانت بالخیار فی تسلیم نصف العین أو نصف القیمة،لأنه لا یجب علیها بذلک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الصداق ثوبا فخاطته قمیصا لم یجب علی الزوج أخذه،و کان له إلزامها بنصف القیمة،لأن الفضّة لا تخرج بالصیاغة عمّا کانت قابلة له،و لیس کذلک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أصدقها 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المسألة من فروع زیادة العین فی یدها،فإن الصنعة زیادة صفة،و هی فی معنی الزیادة المتّصلة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46"/>
      </w:r>
      <w:r>
        <w:rPr>
          <w:rFonts w:ascii="IRNazanin" w:hAnsi="IRNazanin" w:eastAsia="IRNazanin"/>
          <w:color w:val="111111"/>
          <w:sz w:val="28"/>
          <w:sz w:val="28"/>
          <w:szCs w:val="28"/>
          <w:rtl w:val="true"/>
          <w:lang w:bidi="fa-IR"/>
        </w:rPr>
        <w:t>أن المرأة لا تجبر علی دفعها کذلک،لمکان الزیادة،بل تتخیّر بین دفعها متبرّعة بالزیادة و بین دفع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أمکن إعادة العین إلی أصلها کالفضّة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یمکن أصلا کالخشب یعمل ألواحا،أو أمکن بنقص فی القیمة کالثوب یفصّل قمیصا،فهو زیادة من وجه و نقص من آخر،فلا یجبر کلّ منهما علی أخذ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المصنف إلی الفرق بین الأمرین بأن الفضّة لا تخرج بالصیاغة عمّا کانت قابلة له،فهی زیادة محضة، و لیس کذلک الثوب إذا فصّلته و خاطته قمیصا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الفرق أنها فصّلت الثوب أیضا و إن کان قد اقتصر علی ذکر الخیاطة،لأن الخیاطة بمجرّدها زیادة أیضا لا توجب النقصان غالبا،و إنما أوجبه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المصنف مثّل بصیاغة الفضّة آنیة تبعا للشیخ فی المبسوط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بجیّد علی مذهبهما </w:t>
      </w:r>
      <w:r>
        <w:rPr>
          <w:rStyle w:val="FootnoteAnchor"/>
          <w:rtl w:val="true"/>
        </w:rPr>
        <w:footnoteReference w:id="948"/>
      </w:r>
      <w:r>
        <w:rPr>
          <w:rFonts w:ascii="IRNazanin" w:hAnsi="IRNazanin" w:eastAsia="IRNazanin"/>
          <w:color w:val="111111"/>
          <w:sz w:val="28"/>
          <w:sz w:val="28"/>
          <w:szCs w:val="28"/>
          <w:rtl w:val="true"/>
          <w:lang w:bidi="fa-IR"/>
        </w:rPr>
        <w:t xml:space="preserve">،لأنهما لا یجوّزان اتّخاذ الآنیة من الفضّة،سواء اتّخذها للاستعمال أم لا،فیکون عملها آنیة غیر محترم،فله أخذ العین،لأن الصیاغة علی </w:t>
      </w:r>
      <w:bookmarkStart w:id="240" w:name="pg13583_127901"/>
    </w:p>
    <w:p>
      <w:pPr>
        <w:pStyle w:val="Heading6"/>
        <w:numPr>
          <w:ilvl w:val="5"/>
          <w:numId w:val="1"/>
        </w:numPr>
        <w:rPr/>
      </w:pPr>
      <w:bookmarkStart w:id="241" w:name="__RefHeading___Toc2565954_1934241801"/>
      <w:bookmarkStart w:id="242" w:name="_Toc89"/>
      <w:bookmarkEnd w:id="240"/>
      <w:bookmarkEnd w:id="241"/>
      <w:r>
        <w:rPr>
          <w:rtl w:val="true"/>
        </w:rPr>
        <w:t>السادسة عشرة</w:t>
      </w:r>
      <w:r>
        <w:rPr>
          <w:rtl w:val="true"/>
        </w:rPr>
        <w:t>:</w:t>
      </w:r>
      <w:r>
        <w:rPr>
          <w:rtl w:val="true"/>
        </w:rPr>
        <w:t>لو أصدقها تعلیم سورة کان حدّه أن تستقلّ بالتلاوة</w:t>
      </w:r>
      <w:bookmarkEnd w:id="242"/>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أصدقها تعلیم سورة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حدّه أن تستقلّ بالتلاوة،و لا یکفی تتبّعها 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استقلّت بتلاوة الآیة ثمَّ لقّنها غیرها فنسیت الاولی لم یجب علیه إعادة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استفادت ذلک من غیره کان لها أجرة التعلیم،کما لو تزوّجها بشیء و تعذّر علیه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المحرّم لا قیمة لها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المصنّف </w:t>
      </w:r>
      <w:r>
        <w:rPr>
          <w:rStyle w:val="FootnoteAnchor"/>
          <w:rtl w:val="true"/>
        </w:rPr>
        <w:footnoteReference w:id="949"/>
      </w:r>
      <w:r>
        <w:rPr>
          <w:rFonts w:ascii="IRNazanin" w:hAnsi="IRNazanin" w:eastAsia="IRNazanin"/>
          <w:color w:val="111111"/>
          <w:sz w:val="28"/>
          <w:sz w:val="28"/>
          <w:szCs w:val="28"/>
          <w:rtl w:val="true"/>
          <w:lang w:bidi="fa-IR"/>
        </w:rPr>
        <w:t xml:space="preserve">و غیره </w:t>
      </w:r>
      <w:r>
        <w:rPr>
          <w:rStyle w:val="FootnoteAnchor"/>
          <w:rtl w:val="true"/>
        </w:rPr>
        <w:footnoteReference w:id="950"/>
      </w:r>
      <w:r>
        <w:rPr>
          <w:rFonts w:ascii="IRNazanin" w:hAnsi="IRNazanin" w:eastAsia="IRNazanin"/>
          <w:color w:val="111111"/>
          <w:sz w:val="28"/>
          <w:sz w:val="28"/>
          <w:szCs w:val="28"/>
          <w:rtl w:val="true"/>
          <w:lang w:bidi="fa-IR"/>
        </w:rPr>
        <w:t>أن الغاصب لا یضمن قیمة الصیاغة المحرّمة إذا کسرها،فالزوج 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یجری علی قول من جوّز اتّخاذ الآنیة لغیر الاستعمال کابن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مثّل المصنف بعملها حلیّا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أصدقها تعلیم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951"/>
      </w:r>
      <w:r>
        <w:rPr>
          <w:rFonts w:ascii="IRNazanin" w:hAnsi="IRNazanin" w:eastAsia="IRNazanin"/>
          <w:color w:val="111111"/>
          <w:sz w:val="28"/>
          <w:sz w:val="28"/>
          <w:szCs w:val="28"/>
          <w:rtl w:val="true"/>
          <w:lang w:bidi="fa-IR"/>
        </w:rPr>
        <w:t>جواز جعل تعلیم القرآن مهرا و جملة من أحکامه،و ذکر هنا منه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 یصدق به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أن تستقلّ بتلاوته صحیحا بغیر مرشد،فلا یکفی تتبّعها لنطقه،لأن ذلک لا یعدّ تعلّما عرفا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المعتبر استقلالها بجملة منها یصدق علیها عرفا اسم التعلّم للقرآن،فلا یکفی استقلالها بنحو الکلمة و الکلمتین قطعا،لأن ذلک لا یعدّ تعلّما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المصنف و جماعة </w:t>
      </w:r>
      <w:r>
        <w:rPr>
          <w:rStyle w:val="FootnoteAnchor"/>
          <w:rtl w:val="true"/>
        </w:rPr>
        <w:footnoteReference w:id="952"/>
      </w:r>
      <w:r>
        <w:rPr>
          <w:rFonts w:ascii="IRNazanin" w:hAnsi="IRNazanin" w:eastAsia="IRNazanin"/>
          <w:color w:val="111111"/>
          <w:sz w:val="28"/>
          <w:sz w:val="28"/>
          <w:szCs w:val="28"/>
          <w:rtl w:val="true"/>
          <w:lang w:bidi="fa-IR"/>
        </w:rPr>
        <w:t>الاکتفاء بالآیة،فلو استقلّت بها برئت ذمّته منها،فلو اشتغلت بغیرها فنسیتها لم یجب علیه إعادة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بعضهم </w:t>
      </w:r>
      <w:r>
        <w:rPr>
          <w:rStyle w:val="FootnoteAnchor"/>
          <w:rtl w:val="true"/>
        </w:rPr>
        <w:footnoteReference w:id="953"/>
      </w:r>
      <w:r>
        <w:rPr>
          <w:rFonts w:ascii="IRNazanin" w:hAnsi="IRNazanin" w:eastAsia="IRNazanin"/>
          <w:color w:val="111111"/>
          <w:sz w:val="28"/>
          <w:sz w:val="28"/>
          <w:szCs w:val="28"/>
          <w:rtl w:val="true"/>
          <w:lang w:bidi="fa-IR"/>
        </w:rPr>
        <w:t xml:space="preserve">ثلاث آیات مراعاة 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یحصل به الإعجاز،و أقلّه </w:t>
      </w:r>
      <w:r>
        <w:rPr>
          <w:rStyle w:val="FootnoteAnchor"/>
          <w:rtl w:val="true"/>
        </w:rPr>
        <w:footnoteReference w:id="954"/>
      </w:r>
      <w:r>
        <w:rPr>
          <w:rFonts w:ascii="IRNazanin" w:hAnsi="IRNazanin" w:eastAsia="IRNazanin"/>
          <w:color w:val="111111"/>
          <w:sz w:val="28"/>
          <w:sz w:val="28"/>
          <w:szCs w:val="28"/>
          <w:rtl w:val="true"/>
          <w:lang w:bidi="fa-IR"/>
        </w:rPr>
        <w:t>سورة قصیرة تشتمل علی ثلاث آیات کالکوثر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الرجوع إلی العرف،لعدم تقدیره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الإعجاز یتعلّق بثلاث آیات لا یستلزم نفی التعلیم عمّا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الآیات تختلف بالطول و القصر، ففیها ما یزید علی ثلاث آیات قصیرة و یحصل بها الإعجاز،و فیها ما لا یصدق معه التعلّم عرفا ک مُدْهامَّتانِ </w:t>
      </w:r>
      <w:r>
        <w:rPr>
          <w:rStyle w:val="FootnoteAnchor"/>
          <w:rtl w:val="true"/>
        </w:rPr>
        <w:footnoteReference w:id="955"/>
      </w:r>
      <w:r>
        <w:rPr>
          <w:rFonts w:ascii="Amiri" w:hAnsi="Amiri" w:eastAsia="Amiri" w:cs="Amiri"/>
          <w:color w:val="111111"/>
          <w:sz w:val="28"/>
          <w:sz w:val="28"/>
          <w:szCs w:val="28"/>
          <w:rtl w:val="true"/>
          <w:lang w:bidi="ar-SA"/>
        </w:rPr>
        <w:t xml:space="preserve">وَ أُلْقِیَ السَّحَرَةُ ساجِدِینَ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کان شرطها التعلّم عن ظهر القلب اشترط ثبوته فیه و تکرّره علی وجه یصدق علیه اسم الحفظ عرفا،فلا یکفی قرائته عن ظهر القلب مرّة،و لا تکرار قدر یسیر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التدرّب علی قراءته من المصحف اعتبر استقلالها به بنفسها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العرف منضبطا حمل علیه و إلا وجب ضبطه علی وجه یرفع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کان المعقود علیه آیات متعدّدة،فلو کان آیة أو آیتین فلا إشکال فی الاکتفاء بالاستقلال به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تعلّمت السورة المعیّنة من غیره فعلیه أجرة مثل ذلک التعلیم، لأنه عوض المهر حیث تعذّر وفاؤه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مات أحدهما قبل التعلیم و قد شرط تعلیمها بنفسه،أو تعذّر تعلیمها لبلادتها،أو أمکن بتکلّف عظیم زیادة علی المعتاد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مع تعلّمها من غیره بین بذله لها التعلیم و عدمه،لاشتراکهما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کوفاء دین الإنسان بغیر إذنه حیث حکم ببراءته منه،لأن تعلیمه بنفسه لا یمکن إیفاؤه عنه بتعلیم غیره،لأن ذلک غیر التعلیم المجعول مهرا، بخلاف الدّین</w:t>
      </w:r>
      <w:r>
        <w:rPr>
          <w:rFonts w:eastAsia="IRNazanin" w:cs="IRNazanin"/>
          <w:color w:val="111111"/>
          <w:sz w:val="28"/>
          <w:szCs w:val="28"/>
          <w:rtl w:val="true"/>
          <w:lang w:bidi="fa-IR"/>
        </w:rPr>
        <w:t xml:space="preserve">. </w:t>
      </w:r>
      <w:bookmarkStart w:id="243" w:name="pg13583_127903"/>
    </w:p>
    <w:p>
      <w:pPr>
        <w:pStyle w:val="Heading6"/>
        <w:numPr>
          <w:ilvl w:val="5"/>
          <w:numId w:val="1"/>
        </w:numPr>
        <w:rPr/>
      </w:pPr>
      <w:bookmarkStart w:id="244" w:name="__RefHeading___Toc2565956_1934241801"/>
      <w:bookmarkStart w:id="245" w:name="_Toc90"/>
      <w:bookmarkEnd w:id="243"/>
      <w:bookmarkEnd w:id="244"/>
      <w:r>
        <w:rPr>
          <w:rtl w:val="true"/>
        </w:rPr>
        <w:t>السابعة عشرة</w:t>
      </w:r>
      <w:r>
        <w:rPr>
          <w:rtl w:val="true"/>
        </w:rPr>
        <w:t>:</w:t>
      </w:r>
      <w:r>
        <w:rPr>
          <w:rtl w:val="true"/>
        </w:rPr>
        <w:t>یجوز أن یجمع بین نکاح و بیع فی عقد واحد</w:t>
      </w:r>
      <w:bookmarkEnd w:id="245"/>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یجمع بین نکاح و بیع فی عقد واحد، و یقسّط العوض علی الثمن و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معها دینار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 و بعتک هذا الدینار بدینار،بطل البیع،لأنه ربا،و فسد المهر،و صحّ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اختلف الجنس صحّ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بعض العامّة </w:t>
      </w:r>
      <w:r>
        <w:rPr>
          <w:rStyle w:val="FootnoteAnchor"/>
          <w:rtl w:val="true"/>
        </w:rPr>
        <w:footnoteReference w:id="957"/>
      </w:r>
      <w:r>
        <w:rPr>
          <w:rFonts w:ascii="IRNazanin" w:hAnsi="IRNazanin" w:eastAsia="IRNazanin"/>
          <w:color w:val="111111"/>
          <w:sz w:val="28"/>
          <w:sz w:val="28"/>
          <w:szCs w:val="28"/>
          <w:rtl w:val="true"/>
          <w:lang w:bidi="fa-IR"/>
        </w:rPr>
        <w:t>حیث منع من الجمع بین العقود المختلفة بعوض واحد،نظرا إلی جهالة ما یخصّ کلّ واحد من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مجوّز ذلک ینظر إلی العلم بمقدار المجموع،و لا یعتبر معرفة ما یخصّ أجزاءه،کما لو باع أمتعة متعدّدة بثمن واحد مع الجهالة بما یقتضیه التقسیط لو وزّع علیها،و إن احتیج إلیه لتعدّد المالک أو بتقدیر ظهور بطلان البیع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یجوز الجمع بین البیع و النکاح یجوز إضافة غیرهما،کالإجارة و غیرها، و یوزّع العوض المسمّی علی مهر مثل المرأة و ثمن مثل المبیع و أجرة مثل العین المستأجرة،و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العوض مائة مثلا،و قیل مهر مثلها مائة،و ثمن مثله خمسون،قسّمت المائة بینهما أثلاثا،و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معها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تزوّج امرأة و اشتری منها دینارا بدینار فقد جمع بین نکاح و صرف بعوض واحد،فمن أبطل الجمع بین العقدین فی السابق أبطلهما هنا،و من صحّحهما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هنا،فقال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یبطل عقد الصداق و الصرف، و یصحّ النکاح بغیر مهر،فیثبت مهر المثل بالدخول </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المصنف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فسادهما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باشتمال العقد علی الربا،حیث إنه قد باع دینارا بدینار، و ضمّ إلی أحدهما النکاح،فتبطل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 النکاح،لأنه لا یتوقّف علی ذکر العوض فی العقد،کما علم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الدینار فی مقابلة الدینار و البضع،فیکون لکلّ منهما منه ما یقتضیه التقسیط،کما هو شأن العقود المجتمعة فی عقد واحد،و اللازم من ذلک بطلان الصرف خاصّة و صحّة النکاح بما یقتضیه تقسیط الدینار علی مهر مثلها و علی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مهر مثلها دینارا کان ما یخصّ المهر منه نصف دینار،لاتّفاقهما علی جعله فی مقابلة دینارین،و یبطل البیع فی نصف الدینار بالدینار الذی یقابله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مهر مثلها عشرة دنانیر قسّم الدینار علی أحد عشر جزءا،و کان المهر عشرة أجزاء من أحد عشر جزءا من الدینار،فیلزم فیه،و بطل البیع فی جزء من أحد عشر جزءا من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آت فی کلّ مختلفین جمعا فی عقد واحد بعوض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بطلان الربا بطلان الأمرین،لوجود المقتضی للصحّة و انتفاء المانع</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اختلف الجنس بأن کان المنضمّ إلیها درهما بالدینار صحّ الصرف و النکاح،لانتفاء الربا حینئذ،لکن یعتبر التقابض فی المجلس مراعاة لجانب الصرف،فلو تفرّقا قبله بطل فیما یقابل الدرهم من الدینار و صحّ فیما اقتضاه المهر من التقسیط،لأن التقابض فی المهر فی المجلس غیر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هاتین المسألتین فی هذا الباب و إن لم یکن من مسائله عندنا لأن العامّة </w:t>
      </w:r>
      <w:r>
        <w:rPr>
          <w:rStyle w:val="FootnoteAnchor"/>
          <w:rtl w:val="true"/>
        </w:rPr>
        <w:footnoteReference w:id="959"/>
      </w:r>
      <w:r>
        <w:rPr>
          <w:rFonts w:ascii="IRNazanin" w:hAnsi="IRNazanin" w:eastAsia="IRNazanin"/>
          <w:color w:val="111111"/>
          <w:sz w:val="28"/>
          <w:sz w:val="28"/>
          <w:szCs w:val="28"/>
          <w:rtl w:val="true"/>
          <w:lang w:bidi="fa-IR"/>
        </w:rPr>
        <w:t>عدّوه من مفسدات المهر</w:t>
      </w:r>
      <w:r>
        <w:rPr>
          <w:rFonts w:eastAsia="IRNazanin" w:cs="IRNazanin"/>
          <w:color w:val="111111"/>
          <w:sz w:val="28"/>
          <w:szCs w:val="28"/>
          <w:rtl w:val="true"/>
          <w:lang w:bidi="fa-IR"/>
        </w:rPr>
        <w:t xml:space="preserve">. </w:t>
      </w:r>
      <w:bookmarkStart w:id="246" w:name="pg13583_127905"/>
    </w:p>
    <w:p>
      <w:pPr>
        <w:pStyle w:val="Heading6"/>
        <w:numPr>
          <w:ilvl w:val="5"/>
          <w:numId w:val="1"/>
        </w:numPr>
        <w:rPr/>
      </w:pPr>
      <w:bookmarkStart w:id="247" w:name="__RefHeading___Toc2565958_1934241801"/>
      <w:bookmarkStart w:id="248" w:name="_Toc91"/>
      <w:bookmarkEnd w:id="246"/>
      <w:bookmarkEnd w:id="247"/>
      <w:r>
        <w:rPr>
          <w:rtl w:val="true"/>
        </w:rPr>
        <w:t>فروع</w:t>
      </w:r>
      <w:bookmarkEnd w:id="248"/>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249" w:name="__RefHeading___Toc2565960_1934241801"/>
      <w:bookmarkStart w:id="250" w:name="_Toc92"/>
      <w:bookmarkEnd w:id="249"/>
      <w:r>
        <w:rPr>
          <w:rtl w:val="true"/>
        </w:rPr>
        <w:t>الأول</w:t>
      </w:r>
      <w:r>
        <w:rPr>
          <w:rtl w:val="true"/>
        </w:rPr>
        <w:t>:</w:t>
      </w:r>
      <w:r>
        <w:rPr>
          <w:rtl w:val="true"/>
        </w:rPr>
        <w:t>لو أصدقها عبدا فأعتقته ثمَّ طلّقها قبل الدخول فعلیها نصف قیمته</w:t>
      </w:r>
      <w:bookmarkEnd w:id="25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أصدقها عبدا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فأعتقته ثمَّ طلّقها قبل الدخول فعلیها نصف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کانت بالخیار فی الرجوع و الإقامة علی 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رجعت أخذ نصفه،و إن أبت لم تجبر،و کان علیها قیمة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أصدقها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رجوعه إلی قیمة النصف علی تقدیر عتقها له قبل الطلاق، لانتقاله عن ملکها انتقالا لازما،بل خروجه عن أهلیّة التملّک،فنزّل منزلة التالف، فیلزمها قیمة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الکلام فیما لو صادفها و قد دبّرته،فإن التدبیر لیس من الأسباب الناقلة عن الملک قبل موت المدبّر،و لا من اللازمة،و إنما هو بمنزلة الوصیّة بالعتق أو هو وصیّة،فهو باق علی ملکها بغیر مانع،و قد وجده الزوج فینتقل إلی ملکه،لعموم قوله تعالی فَنِصْفُ ما فَرَضْتُمْ </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التدبیر یبطل بزوال الملک اختیارا فبالاضطراریّ أولی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الرجوع فی العین إلا أن ترجع هی فی التدبیر،و هی مخیّرة فی الرجوع فیه فتدفع نصف العین أو إبقائه فتدفع قیمة النصف،نظرا إلی أن التدبیر طاعة مقصودة قد تعلّقت بالعبد فکانت کالزیادة المتّصلة،فلا تجبر علی دفع العین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لتعلّق حقّ الحریّة بالعین و لا عوض للعبد عنه،و للزوج عوض عنه،فیجمع بین الحقّین بتقدیم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دفعت 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 ثمَّ رجعت فی التدبیر قیل کان له العود فی العین،لأن القیمة أخذت لمکان الحیلولة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 منشؤه استقرار الملک بدفع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دفعت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القول بسقوط حقّه من العین لو لم ترجع فی التدبیر،فإذا دفعت إلیه القیمة ثمَّ رجعت هل یصحّ له الرجوع فی العین إذا ردّ القیمة؟قیل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لأن حقّه فی العین بالأصالة،لأنها المفروض،و إنما انتقل عنها إلی القیمة لمانع التدبیر،فإذا زال المانع عاد إلی حقّه،کما لو دفع الغاصب القیمة عن العین المغصوبة لتعذّرها ثمَّ قدر علیها،فإن الدفع لم یقع علی وجه المعاوضة،بل لمکان الحیلولة بینه و بین حقّه،فإذا أمکن الوصول إلی حقّه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الرجوع،لأن حقّه بالطلاق یتعلّق بالعین مع وجودها و عدم المانع من دفعها،و ببدلها مع المانع،و الفرض وجوده فیکون حقّه فی القیمة و یسقط من العین فیستصحب،کما لو وجدها قد باعته ثمَّ عاد إلی ملکها بعد ذلک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یقوی الإشکال لو کان الرجوع بعد الطلاق و قبل دفع القیمة،من حیث إنه لم یقبض حقّه حتی وجد عین ماله فیکون أحقّ به،و من أن حقّه وجب فی القیمة حین الطلاق لوجود المانع فلیس له نقله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قوّی فی المبسوط </w:t>
      </w:r>
      <w:r>
        <w:rPr>
          <w:rStyle w:val="FootnoteAnchor"/>
          <w:rtl w:val="true"/>
        </w:rPr>
        <w:footnoteReference w:id="962"/>
      </w:r>
      <w:r>
        <w:rPr>
          <w:rFonts w:ascii="IRNazanin" w:hAnsi="IRNazanin" w:eastAsia="IRNazanin"/>
          <w:color w:val="111111"/>
          <w:sz w:val="28"/>
          <w:sz w:val="28"/>
          <w:szCs w:val="28"/>
          <w:rtl w:val="true"/>
          <w:lang w:bidi="fa-IR"/>
        </w:rPr>
        <w:t>تخییره هنا بین الرجوع إلی نصف العین أو نصف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بناء علی أن التدبیر یمنع من الرجوع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عدمه،فیسقط التفریع</w:t>
      </w:r>
      <w:r>
        <w:rPr>
          <w:rFonts w:eastAsia="IRNazanin" w:cs="IRNazanin"/>
          <w:color w:val="111111"/>
          <w:sz w:val="28"/>
          <w:szCs w:val="28"/>
          <w:rtl w:val="true"/>
          <w:lang w:bidi="fa-IR"/>
        </w:rPr>
        <w:t xml:space="preserve">. </w:t>
      </w:r>
      <w:bookmarkStart w:id="251" w:name="pg13583_127907"/>
    </w:p>
    <w:p>
      <w:pPr>
        <w:pStyle w:val="Heading6"/>
        <w:numPr>
          <w:ilvl w:val="5"/>
          <w:numId w:val="1"/>
        </w:numPr>
        <w:rPr/>
      </w:pPr>
      <w:bookmarkStart w:id="252" w:name="__RefHeading___Toc2565962_1934241801"/>
      <w:bookmarkStart w:id="253" w:name="_Toc93"/>
      <w:bookmarkEnd w:id="251"/>
      <w:bookmarkEnd w:id="252"/>
      <w:r>
        <w:rPr>
          <w:rtl w:val="true"/>
        </w:rPr>
        <w:t>الثانی</w:t>
      </w:r>
      <w:r>
        <w:rPr>
          <w:rtl w:val="true"/>
        </w:rPr>
        <w:t>:</w:t>
      </w:r>
      <w:r>
        <w:rPr>
          <w:rtl w:val="true"/>
        </w:rPr>
        <w:t>إذا زوّجها الولیّ بدون مهر المثل قیل یبطل المهر و لها مهر المثل</w:t>
      </w:r>
      <w:bookmarkEnd w:id="25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زوّجها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مهر المثل قیل یبطل المهر و لها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Heading6"/>
        <w:numPr>
          <w:ilvl w:val="5"/>
          <w:numId w:val="1"/>
        </w:numPr>
        <w:rPr/>
      </w:pPr>
      <w:bookmarkStart w:id="254" w:name="__RefHeading___Toc2565964_1934241801"/>
      <w:bookmarkStart w:id="255" w:name="_Toc94"/>
      <w:bookmarkEnd w:id="254"/>
      <w:r>
        <w:rPr>
          <w:rtl w:val="true"/>
        </w:rPr>
        <w:t>الثالث</w:t>
      </w:r>
      <w:r>
        <w:rPr>
          <w:rtl w:val="true"/>
        </w:rPr>
        <w:t>:</w:t>
      </w:r>
      <w:r>
        <w:rPr>
          <w:rtl w:val="true"/>
        </w:rPr>
        <w:t>لو تزوّجها علی مال مشار إلیه غیر معلوم الوزن،فتلف قبل قبضه</w:t>
      </w:r>
      <w:bookmarkEnd w:id="25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تزوّجها علی 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إلیه غیر معلوم الوزن،فتلف قبل قبضه،فأبرأته منه،صحّ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زوّجها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963"/>
      </w:r>
      <w:r>
        <w:rPr>
          <w:rFonts w:ascii="IRNazanin" w:hAnsi="IRNazanin" w:eastAsia="IRNazanin"/>
          <w:color w:val="111111"/>
          <w:sz w:val="28"/>
          <w:sz w:val="28"/>
          <w:szCs w:val="28"/>
          <w:rtl w:val="true"/>
          <w:lang w:bidi="fa-IR"/>
        </w:rPr>
        <w:t>البحث فی هذه المسألة فی باب الأولیاء،و أن المختار صحّة العقد و لزوم المسمّی مع المصلحة،و ثبوت الخیار لها فیه مع عدمها،فإن فسخت فلها مهر المثل مع الدخول کالمفوّضة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هنا اختار لزوم المسمّی،و فی السابقة اختار أن لها الاعتراض فیه،بمعنی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المولّی علیه ذکرا و زوّجه الولیّ بأکثر من مهر المثل فالأقوی وقوفه علی الإجازة،کعقد الفضولیّ بالنسبة إلی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أبطله ثبت مهر المثل کالسابق،و یتخیّر الآخر حینئذ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الصداق من مال الولد،فلو کان من مال الأب جاز،لأنه لا تخییر للولد حینئذ،و إن دخل فی ملک الولد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تزوّجها علی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أصحابنا جواز الإبراء من المجهول،لأنه إسقاط ما فی الذمّة لا معاوضة،فلا یعتبر فیه ما یعتبر فیها من المعاینة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هبة المجهول الذی لا تمنع جهالته من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تردّد الشیخ 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قوّی الجواز لکن بشرط کون ما فی الذمّة مجهولا للمستحقّ و من علیه الحقّ،فلو کان من علیه الحقّ عالما بقدره و المستحقّ غیر عالم،بحیث لو علم منه ما یعلمه المدیون لما أقدم علی البراءة،لم </w:t>
      </w:r>
    </w:p>
    <w:p>
      <w:pPr>
        <w:pStyle w:val="BookText"/>
        <w:rPr/>
      </w:pPr>
      <w:r>
        <w:rPr>
          <w:rFonts w:ascii="IRNazanin" w:hAnsi="IRNazanin" w:eastAsia="IRNazanin"/>
          <w:color w:val="111111"/>
          <w:sz w:val="28"/>
          <w:sz w:val="28"/>
          <w:szCs w:val="28"/>
          <w:rtl w:val="true"/>
          <w:lang w:bidi="fa-IR"/>
        </w:rPr>
        <w:t>و کذا لو تزوّجها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بمهر فاسد،فاستقرّ لها مهر المثل،فأبرأته منه أو من بعضه،صحّ و لو لم تعلم کمّیته،لأنه إسقاط للحقّ فلم تقدح فیه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أبرأته من مهر المثل قبل الدخول لم یصحّ،لعدم الاستحقاق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تقرّر ذلک فیتفرّع علیه ما لو تزوّجها علی مهر غیر معلوم القدر مع کونه مشاهدا لیصحّ جعله مهرا،فتلف قبل قبضه،فلا وسیلة إلی التخلّص منه إلا بالصلح أو الإبراء منه إن اختارته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المختار من جواز الإبراء من المجهول یصحّ هنا،و إلا انحصر التخلّص فی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هذه الصورة بین کون الإبراء قبل الدخول و بعده،لوجوب المهر بالعقد،و الجهل بمقداره لا یمنع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لها هبته إیّاه لو کانت عینه باقیة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قبل الدخول فالبحث فی التخلّص من النصف بالإبراء أو الصلح کالجمیع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فاستقرّ لها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وجوب مهر المثل فی العقد علی مهر فاسد کالمجهول و ما لا یملک لا یحصل بالعقد بل بالدخول،و قد صرّح </w:t>
      </w:r>
      <w:r>
        <w:rPr>
          <w:rStyle w:val="FootnoteAnchor"/>
          <w:rtl w:val="true"/>
        </w:rPr>
        <w:footnoteReference w:id="965"/>
      </w:r>
      <w:r>
        <w:rPr>
          <w:rFonts w:ascii="IRNazanin" w:hAnsi="IRNazanin" w:eastAsia="IRNazanin"/>
          <w:color w:val="111111"/>
          <w:sz w:val="28"/>
          <w:sz w:val="28"/>
          <w:szCs w:val="28"/>
          <w:rtl w:val="true"/>
          <w:lang w:bidi="fa-IR"/>
        </w:rPr>
        <w:t>به سابقا،فلا فرق فی وجوب مهر المثل بین کون سببه ذلک أو بالتفویض،فقبل الدخول لا یکون لها فی ذمّة الزوج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أبرأته من مهر المثل حیث یکون هو الواجب،فإن کان قبل الدخول لم یصحّ مطلقا،لأنه حینئذ إبراء ممّا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المفوّضة و غیرها،فلذا أطلق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أبرأته من مهر المثل قبل الدخول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للمفوّضة و من مهرها فاسد بعد أن أشار إلی القسم الثانی سابقا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أبرأته منه أو من بعض منه مشاع کنصفه و ثلثه بعد الدخول صحّ و إن لم یعلم کمّیته،بناء علی ما سلف من جواز الإبراء من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أبرأته من مقدار منه معیّن کعشرة دنانیر مع جهلها بمجموعه صحّ أیضا، و هو جار علی القولین إذا علمت اشتمال مهر المثل علیه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عدم اشتراط ذلک،بل إن اتّفق کونه بقدرها و أزید صحّ الإبراء ممّا عیّنت،و إن کان أنقص لغا الإبراء من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کان مهرها معیّنا فی العقد لکن نسیت 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غیر المهر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الشیخ فی المبسوط </w:t>
      </w:r>
      <w:r>
        <w:rPr>
          <w:rStyle w:val="FootnoteAnchor"/>
          <w:rtl w:val="true"/>
        </w:rPr>
        <w:footnoteReference w:id="966"/>
      </w:r>
      <w:r>
        <w:rPr>
          <w:rFonts w:ascii="IRNazanin" w:hAnsi="IRNazanin" w:eastAsia="IRNazanin"/>
          <w:color w:val="111111"/>
          <w:sz w:val="28"/>
          <w:sz w:val="28"/>
          <w:szCs w:val="28"/>
          <w:rtl w:val="true"/>
          <w:lang w:bidi="fa-IR"/>
        </w:rPr>
        <w:t>أطلق القول بکون المهر الفاسد یوجب مهر المثل بالعقد،و أنه لو طلّق قبل الدخول لزمه نصفه،و خصّ وجوبه بالدخول بالمفوّضة،و فرّع علیه جواز إبرائها له من مهر المثل من غیر تقیید بالدخول،و قیّده فی المفوّضة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أطلق اشتراط الدخول بما یشمل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جیّد علی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صنع العلامة فی التحریر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القواعد </w:t>
      </w:r>
      <w:r>
        <w:rPr>
          <w:rStyle w:val="FootnoteAnchor"/>
          <w:rtl w:val="true"/>
        </w:rPr>
        <w:footnoteReference w:id="968"/>
      </w:r>
      <w:r>
        <w:rPr>
          <w:rFonts w:ascii="IRNazanin" w:hAnsi="IRNazanin" w:eastAsia="IRNazanin"/>
          <w:color w:val="111111"/>
          <w:sz w:val="28"/>
          <w:sz w:val="28"/>
          <w:szCs w:val="28"/>
          <w:rtl w:val="true"/>
          <w:lang w:bidi="fa-IR"/>
        </w:rPr>
        <w:t>فجمع بین عبارة الشیخ فی الأولی و عبارة المصنف،فأطلق الحکم بصحّة البراءة من مهر المثل فی الممهورة فاسدا من غیر تقیید بالدخول،ثمَّ أطلق القول بأنها لو أبرأته من مهر المثل قبل الدخول لم یصحّ،فجاءت العبارة متدافعة ظاهرا محتاجة إلی التنقیح، بحمل الأولی علی وقوع الإبراء بعد الدخول لیوافق مذهبه فی التحریر،أو تخصیص الثانیة بالمفوّضة لیوافق مذهب الشیخ</w:t>
      </w:r>
      <w:r>
        <w:rPr>
          <w:rFonts w:eastAsia="IRNazanin" w:cs="IRNazanin"/>
          <w:color w:val="111111"/>
          <w:sz w:val="28"/>
          <w:szCs w:val="28"/>
          <w:rtl w:val="true"/>
          <w:lang w:bidi="fa-IR"/>
        </w:rPr>
        <w:t xml:space="preserve">. </w:t>
      </w:r>
      <w:bookmarkStart w:id="256" w:name="pg13583_127910"/>
    </w:p>
    <w:p>
      <w:pPr>
        <w:pStyle w:val="Heading6"/>
        <w:numPr>
          <w:ilvl w:val="5"/>
          <w:numId w:val="1"/>
        </w:numPr>
        <w:rPr/>
      </w:pPr>
      <w:bookmarkStart w:id="257" w:name="__RefHeading___Toc2565966_1934241801"/>
      <w:bookmarkStart w:id="258" w:name="_Toc95"/>
      <w:bookmarkEnd w:id="256"/>
      <w:bookmarkEnd w:id="257"/>
      <w:r>
        <w:rPr>
          <w:rtl w:val="true"/>
        </w:rPr>
        <w:t>تتمّة إذا زوّج ولده الصغیر،فإن کان له مال فالمهر علی الولد</w:t>
      </w:r>
      <w:bookmarkEnd w:id="258"/>
    </w:p>
    <w:p>
      <w:pPr>
        <w:pStyle w:val="BookText"/>
        <w:rPr/>
      </w:pPr>
      <w:r>
        <w:rPr>
          <w:rFonts w:ascii="IRNazanin" w:hAnsi="IRNazanin" w:eastAsia="IRNazanin"/>
          <w:color w:val="111111"/>
          <w:sz w:val="28"/>
          <w:sz w:val="28"/>
          <w:szCs w:val="28"/>
          <w:rtl w:val="true"/>
          <w:lang w:bidi="fa-IR"/>
        </w:rPr>
        <w:t>تتمّة إذا زوّج ولده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الصغیر،فإن کان له مال فالمهر علی الولد،و إن کان فقیرا فالمهر فی عهدة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الوالد أخرج المهر من أصل ترکته، سواء بلغ الولد و أیسر أو مات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علمائنا لا نعلم فیه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أخبارهم الصحیحة دالّة علیه،کصحیحة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 له ولد فزوّج منهم اثنین و فرض الصداق ثمَّ مات،من أین یحسب الصداق،من جملة المال أو من حصّتهما؟قال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المال،إنما هو بمنزلة الدّین</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عبد الملک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یزوّج ابنه و هو صغیر،قال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طلاق الأب؟قال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الصداق؟قال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الأب إن کان ضمنه لهم،و إن لم یکن ضمنه فهو علی الغلام، إلا أن لا یکون للغلام مال فهو ضامن له و إن لم یکن ضمن</w:t>
      </w:r>
      <w:r>
        <w:rPr>
          <w:rFonts w:eastAsia="IRNazanin" w:cs="IRNazanin"/>
          <w:color w:val="111111"/>
          <w:sz w:val="28"/>
          <w:szCs w:val="28"/>
          <w:rtl w:val="true"/>
          <w:lang w:bidi="fa-IR"/>
        </w:rPr>
        <w:t xml:space="preserve">»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موثّقة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یزوّج ابنه و هو صغیر،قال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لابنه مال فعلیه المهر،و إن لم یکن للابن مال فالأب ضامن المهر،ضمن أو لم یضمن</w:t>
      </w:r>
      <w:r>
        <w:rPr>
          <w:rFonts w:eastAsia="IRNazanin" w:cs="IRNazanin"/>
          <w:color w:val="111111"/>
          <w:sz w:val="28"/>
          <w:szCs w:val="28"/>
          <w:rtl w:val="true"/>
          <w:lang w:bidi="fa-IR"/>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استثنی فی التذکرة </w:t>
      </w:r>
      <w:r>
        <w:rPr>
          <w:rStyle w:val="FootnoteAnchor"/>
          <w:rtl w:val="true"/>
        </w:rPr>
        <w:footnoteReference w:id="972"/>
      </w:r>
      <w:r>
        <w:rPr>
          <w:rFonts w:ascii="IRNazanin" w:hAnsi="IRNazanin" w:eastAsia="IRNazanin"/>
          <w:color w:val="111111"/>
          <w:sz w:val="28"/>
          <w:sz w:val="28"/>
          <w:szCs w:val="28"/>
          <w:rtl w:val="true"/>
          <w:lang w:bidi="fa-IR"/>
        </w:rPr>
        <w:t>من الحکم بضمان الأب له علی تقدیر فقر الابن ما لو صرّح الأب بنفی الضمان،فإنه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اشتراط الضمان لا علی اشتراط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من اشکال،لأن النصّ و الفتوی متناول لما استثناه،و حمله علی غیره یحتاج إلی دلیل نقلیّ یعارضه حتی یوجب حمله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الصبیّ لا یحتاج إلی النکاح،فلا حظّ له فی التزام المهر فی ذمّته مع الإعسار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تزویج الولیّ له غیر متوقّف علی وجود المصلحة،بل علی انتفاء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قیّد ذلک بما إذا کان فی إلزام الصبیّ بالمهر مصلحة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کانت الزوجة مناسبة له،و خاف فوتها بدون ذلک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من الصواب،إلا أن تخصیص النصوص الصحیحة بذلک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الصبیّ مالکا لبعض المهر دون بعض لزمه منه بنسبة ما یملکه،و لزم الأب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النصوص و الفتاوی یقتضی عدم الفرق فی مال الصبیّ بین کونه ممّا یصرف فی الدّین علی تقدیره و غیره،فیشمل ما لو کان له دار سکنی و دابّة رکوب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بوجوب المهر فی ذمّته حینئذ لا یقتضی صرف ماله المذکور فی الدّین،و إنما تضمّن ثبوته فی ذمّته علی هذا الوجه،و یبقی الحکم بوفاء الدّین من هذه الأشیاء أمرا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القواعد الشرعیّة أن لا یوفّی منها و إن طلبته الزوجة،و یبقی فی ذمّة الولد إلی أن یقدر علی الوفاء جمعا بین الأصلین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موضع لا یضمن الأب المهر فیه لو أدّی تبرّعا لم </w:t>
      </w:r>
    </w:p>
    <w:p>
      <w:pPr>
        <w:pStyle w:val="BookText"/>
        <w:rPr/>
      </w:pPr>
      <w:r>
        <w:rPr>
          <w:rFonts w:ascii="IRNazanin" w:hAnsi="IRNazanin" w:eastAsia="IRNazanin"/>
          <w:color w:val="111111"/>
          <w:sz w:val="28"/>
          <w:sz w:val="28"/>
          <w:szCs w:val="28"/>
          <w:rtl w:val="true"/>
          <w:lang w:bidi="fa-IR"/>
        </w:rPr>
        <w:t>فلو دفع الأب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و بلغ الصبیّ فطلّق قبل الدخول استعاد الولد النصف دون الوالد،لأن ذلک یجری مجری الهبة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یرجع،کما لو أدّاه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ضمنه صریحا تعلّق المهر بذمّته،فلو أدّی بعد ذلک هل یرجع به أم لا؟اختلف کلام العلامة فی التذکرة،ففی موضع منها جوّز رجوعه إذا قصد بالضمان الرجوع،محتجّا بأن قصد الرجوع هنا یجری مجری إذن المضمون عنه فی الضمان </w:t>
      </w:r>
      <w:r>
        <w:rPr>
          <w:rStyle w:val="FootnoteAnchor"/>
          <w:rtl w:val="true"/>
        </w:rPr>
        <w:footnoteReference w:id="973"/>
      </w:r>
      <w:r>
        <w:rPr>
          <w:rFonts w:ascii="IRNazanin" w:hAnsi="IRNazanin" w:eastAsia="IRNazanin"/>
          <w:color w:val="111111"/>
          <w:sz w:val="28"/>
          <w:sz w:val="28"/>
          <w:szCs w:val="28"/>
          <w:rtl w:val="true"/>
          <w:lang w:bidi="fa-IR"/>
        </w:rPr>
        <w:t xml:space="preserve">،و فی موضع آخر قطع بعدم الرجوع،محتجّا بأنه أدّی مالا وجب علیه بالشرع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الفرق بین ضمانه کذلک و أدائه له ابتداء نظر،لأنه بالنظر إلی الطفل متبرّع فی الموضعین،و بالنظر إلی کونه ولیّا منصوبا للنظر و رعایة المصلحة للابن ینبغی عدم الضمان فی الموضعین إذا أدّی و ضمن بطریق الولایة علی قصد الرجوع علی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یتّجه علی هذا أن یتقیّد بکون ذلک مصلحة للطفل،فإن مطلق وفاء الدّین عن المعسر و انتقاله من مستحقّ إلی آخر لا یکون مصلحة مطلقا،بل قد یکون،کما لو کان المستحقّ الثانی أسهل من الأول و أرفق بالمدیون،و قد ینعکس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انضمّ إلی کون الأداء و الضمان مصلحة للطفل قصد الرجوع علیه اتّجه جوازه،و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النصوص و الفتوی موردهما الأب إذا زوّج ولده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تعدّی الحکم إلی الجدّ له و إن علا وجهان،من أنه فی معنی الأب،أو هو أب حقیقة، و لهذا کانت ولایته علیه أقوی من ولایة الأب،و من منع کونه أبا حقیقة،و لهذا صحّ سلبه عنه،فیقال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أبوه بل جدّه،و مطلق الاستعمال أعمّ من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الاقتصار فی الحکم المخالف للأصل علی موضع الیقین و هو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دفع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دفع الأب المهر عن الصغیر مع یسار الولد تبرّعا،أو مع إعساره لکونه ضامنا،ثمَّ بلغ الصبیّ و طلّق قبل الدخول،زال ملک المرأة عن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یعود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 أو إلی الابن؟الأقوی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قطع به المصنف و إن تردّد فیه بعد </w:t>
      </w:r>
      <w:r>
        <w:rPr>
          <w:rStyle w:val="FootnoteAnchor"/>
          <w:rtl w:val="true"/>
        </w:rPr>
        <w:footnoteReference w:id="975"/>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المرأة ملکته بقبضها إیّاه منه،سواء کان قد لزمه من قبل أم لا،و من ثمَّ کان النماء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النصف بالطلاق ثابت للزوج بالنصّ،لا مبطل لملکها السابق حتی یقال إنه یعود إلی مالکه،و إنما ملکه الابن بالطلاق عن غیر أبیه، فأشبه ما لو وهبه الأب لأجنبیّ ثمَّ وهبه الأجنبیّ للابن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یجری مجری الهبة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یرید به ما ذکرناه من أنه یجری مجری هبة المرأة للابن،لأن الملک إنما انتقل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یرید به أن دفع الأب المهر عن الولد یجری مجری هبته إیّاه،فلا یعود إلی ملک الأب، لأن الأب لا یرجع فی هبة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فالتشبیه تقریب لا حاجة فی الحکم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تردّد المصنف فی ذلک ممّا ذکرناه،و من أن المهر عوض البضع،و هو ملک للولد قطعا،فیکون عوضه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لزومه للأب من حیث إلزامه ذمّة الصغیر الذی لا یحتاج إلی النکاح لا یوجب کون دفعه هبة له و إن نزّل منزلتها،فلا یلزم مساواتها فی جمیع الأحکام،و إنما القصد منه وفاء دین الولد،فإذا برئت ذمّته من النصف بالطلاق ینبغی أن یعود إلی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ظاهر قوله تعالی فَنِصْفُ ما فَرَضْتُمْ </w:t>
      </w:r>
      <w:r>
        <w:rPr>
          <w:rStyle w:val="FootnoteAnchor"/>
          <w:rtl w:val="true"/>
        </w:rPr>
        <w:footnoteReference w:id="976"/>
      </w:r>
      <w:r>
        <w:rPr>
          <w:rFonts w:ascii="IRNazanin" w:hAnsi="IRNazanin" w:eastAsia="IRNazanin"/>
          <w:color w:val="111111"/>
          <w:sz w:val="28"/>
          <w:sz w:val="28"/>
          <w:szCs w:val="28"/>
          <w:rtl w:val="true"/>
          <w:lang w:bidi="fa-IR"/>
        </w:rPr>
        <w:t>عوده إلی الفارض و هو الأب،و 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فلهنّ نصف ما فرضتم کان النصف الآخر باقیا علی حکم الملک السابق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استلزام ملک الولد البضع کون عوضه علیه،و انتقاضه 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بالمتنازع،فإن العوض علی الأب إجماعا،إنما الکلام فی عوده بعد خروجه عن ملکه و وجوب وفائه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نقول إن دفع الأب له هبة حتی یلزم ما ذکروه،و إنما فرضناه منزّلا منزلتها لما بیّناه من المناسبة،و إلا فهو دین وفّاه المستحقّ علیه،و انتقاله من المستحقّ بالطلاق ملک آخر قهریّ إلی الزوج لا اختیار فیه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الآیة فمقتضاها کون الفارض المطلّق،و أن العائد إلیه نصف ما فرض،و مسألة النزاع خارجة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فمقتضی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دفع الأب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دفعه لا یستحقّه الولد،بل تبرأ ذمّة الأب من النصف،و یلزمه دفع النصف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قطع الشیخ فی المبسوط </w:t>
      </w:r>
      <w:r>
        <w:rPr>
          <w:rStyle w:val="FootnoteAnchor"/>
          <w:rtl w:val="true"/>
        </w:rPr>
        <w:footnoteReference w:id="977"/>
      </w:r>
      <w:r>
        <w:rPr>
          <w:rFonts w:ascii="IRNazanin" w:hAnsi="IRNazanin" w:eastAsia="IRNazanin"/>
          <w:color w:val="111111"/>
          <w:sz w:val="28"/>
          <w:sz w:val="28"/>
          <w:szCs w:val="28"/>
          <w:rtl w:val="true"/>
          <w:lang w:bidi="fa-IR"/>
        </w:rPr>
        <w:t xml:space="preserve">و بعده العلامة فی القواعد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ما سبق من أن دفع الأب المهر بمنزلة الهبة للولد،فبعد قبضها لا رجوع فیها،و قبله غیر متحقّقة،فتبرأ ذمّته من النصف،و لا یملکه الولد لعدم القبض</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یتمّ لو کان الأب متبرّعا بالدفع عن الصغیر،کما إذا کان الصغیر موسرا أو معسرا و قد شرط الأب فی العقد عدم الضمان علی ذلک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لزمه ابتداء،کما إذا کان الولد معسرا و لم یشترط عدم ضمانه،فإن المهر یلزمه بالعقد،سواء قبضته الزوجة أم لا،حتی لو کان عینا ملکت نماءها کما سلف،فلا یظهر الفرق بین قبضها و عدمه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بالهبة لا یظهر إلا مع التبرّع به لا مع لزومه ابتداء</w:t>
      </w:r>
      <w:r>
        <w:rPr>
          <w:rFonts w:eastAsia="IRNazanin" w:cs="IRNazanin"/>
          <w:color w:val="111111"/>
          <w:sz w:val="28"/>
          <w:szCs w:val="28"/>
          <w:rtl w:val="true"/>
          <w:lang w:bidi="fa-IR"/>
        </w:rPr>
        <w:t xml:space="preserve">. </w:t>
      </w:r>
      <w:bookmarkStart w:id="259" w:name="pg13583_127915"/>
    </w:p>
    <w:p>
      <w:pPr>
        <w:pStyle w:val="Heading6"/>
        <w:numPr>
          <w:ilvl w:val="5"/>
          <w:numId w:val="1"/>
        </w:numPr>
        <w:rPr/>
      </w:pPr>
      <w:bookmarkStart w:id="260" w:name="__RefHeading___Toc2565968_1934241801"/>
      <w:bookmarkStart w:id="261" w:name="_Toc96"/>
      <w:bookmarkEnd w:id="259"/>
      <w:bookmarkEnd w:id="260"/>
      <w:r>
        <w:rPr>
          <w:rtl w:val="true"/>
        </w:rPr>
        <w:t>فرع لو أدّی الوالد المهر عن ولده الکبیر تبرّعا،ثمَّ طلّق الولد،رجع الولد بنصف المهر</w:t>
      </w:r>
      <w:bookmarkEnd w:id="261"/>
    </w:p>
    <w:p>
      <w:pPr>
        <w:pStyle w:val="BookText"/>
        <w:rPr/>
      </w:pPr>
      <w:r>
        <w:rPr>
          <w:rFonts w:ascii="IRNazanin" w:hAnsi="IRNazanin" w:eastAsia="IRNazanin"/>
          <w:color w:val="111111"/>
          <w:sz w:val="28"/>
          <w:sz w:val="28"/>
          <w:szCs w:val="28"/>
          <w:rtl w:val="true"/>
          <w:lang w:bidi="fa-IR"/>
        </w:rPr>
        <w:t>فرع لو أدّی الوالد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عن ولده الکبیر تبرّعا،ثمَّ طلّق الولد،رجع الولد بنصف المهر،و لم یکن للوالد انتزاعه،لعین ما ذکرناه فی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المسألتین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أدّی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من التعلیل فی الصغیر آت فی أدائه عن الکبیر،بل هو به أولی،لأن الأب متبرّع محض عنه،فهو کإیفاء دین الغیر بغیر إذنه،و هو بمنزلة الهبة للولد، و انتقاله إلی ملک الزوجة بالعقد بمنزلة تصرّف المتّهب فی الموهوب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النصف یعود إلی الولد أیضا،لما ذکرناه من انتقاله عن ملک الأب، و عوده إلی الولد المطلّق بملک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ما لو دفعه عنه 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یظهر الفرق بین دفع الأب المهر إلی المرأة و عدمه،لأنه لمّا لم یکن المهر لازما له فهو متبرّع بالإیفاء،فلا یخرج عن ملکه إلا بدفعه،فإن دفع الجمیع کان الحکم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دفع النصف و طلّق الولد قبل الدخول سقط النصف الآخر عن ذمّة الزوج،فلم یجب علی الأب دفعه إلی الولد بغیر إشکال،لانتفاء ما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تردّد فی حکم المسألتین،أعنی دفعه عن الولد الصغیر و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وجهه فی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وجهه فی الکبیر فلما عرفته من أن دفعه قضاء دین عن الغیر،و هو لا یستلزم أن یکون هبة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الولد ملکه و لا یصحّ للأب الرجوع فی هبة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کونه أجنبیّا لا یلزم تنزیل الهبة علی هذا الوجه منزلة الهبة المتصرّف فیها،إذ لیس فی إیفاء المهر ما یدلّ علی الهبة بوجه،فلا یلزم تعلّق حکمها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بقاء الملک علی مالکه حیث لم یتحقّق قصد التملیک،بل غایته إرادة إبراء ذمّته من الدّین،فإذا برئت بالطلاق عاد المال إلی أصله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جوابه ما سبق من الحکم بانتقال ملکه علی تقدیر الدفع إلی المرأة قطعا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لم نجعله تملیکا للولد،و الزوج یستحقّ النصف بالطلاق بحکم جدید لا بحکم الملک السابق،فعوده إلی ملک الأول بعد العلم بانتقاله عنه یحتاج إلی الدلیل و إن لم نقل بکونه 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الحکم علی أن قضاء دین الغیر هل یستلزم دخوله فی ملکه ضمنا أم لا؟و أنه علی تقدیر الملک یکون هبة أم لا؟و أن تصرّف الموهوب هل یفید منع الواهب من الرجوع أم لا؟و أن المدفوع هل هو الواجب بالعقد أم لا؟فکلّه تکلّف مستغنی عنه بالحکم بملک المرأة له قبل الطّلاق،و کون الطلاق ناقلا لملک النّصف لا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الشیخ فی المبسوط </w:t>
      </w:r>
      <w:r>
        <w:rPr>
          <w:rStyle w:val="FootnoteAnchor"/>
          <w:rtl w:val="true"/>
        </w:rPr>
        <w:footnoteReference w:id="979"/>
      </w:r>
      <w:r>
        <w:rPr>
          <w:rFonts w:ascii="IRNazanin" w:hAnsi="IRNazanin" w:eastAsia="IRNazanin"/>
          <w:color w:val="111111"/>
          <w:sz w:val="28"/>
          <w:sz w:val="28"/>
          <w:szCs w:val="28"/>
          <w:rtl w:val="true"/>
          <w:lang w:bidi="fa-IR"/>
        </w:rPr>
        <w:t>قطع فی المسألتین بعدم عود النصف المدفوع إلی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کلام العلاّمة فی کتبه فی أن الحکم فی الصغیر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کلامه فی الکبیر،ففی التذکرة </w:t>
      </w:r>
      <w:r>
        <w:rPr>
          <w:rStyle w:val="FootnoteAnchor"/>
          <w:rtl w:val="true"/>
        </w:rPr>
        <w:footnoteReference w:id="980"/>
      </w:r>
      <w:r>
        <w:rPr>
          <w:rFonts w:ascii="IRNazanin" w:hAnsi="IRNazanin" w:eastAsia="IRNazanin"/>
          <w:color w:val="111111"/>
          <w:sz w:val="28"/>
          <w:sz w:val="28"/>
          <w:szCs w:val="28"/>
          <w:rtl w:val="true"/>
          <w:lang w:bidi="fa-IR"/>
        </w:rPr>
        <w:t xml:space="preserve">و الإرشاد </w:t>
      </w:r>
      <w:r>
        <w:rPr>
          <w:rStyle w:val="FootnoteAnchor"/>
          <w:rtl w:val="true"/>
        </w:rPr>
        <w:footnoteReference w:id="981"/>
      </w:r>
      <w:r>
        <w:rPr>
          <w:rFonts w:ascii="IRNazanin" w:hAnsi="IRNazanin" w:eastAsia="IRNazanin"/>
          <w:color w:val="111111"/>
          <w:sz w:val="28"/>
          <w:sz w:val="28"/>
          <w:szCs w:val="28"/>
          <w:rtl w:val="true"/>
          <w:lang w:bidi="fa-IR"/>
        </w:rPr>
        <w:t xml:space="preserve">قطع بکون حکمه حکم الصغیر فی عود النّصف إلیه،و فی التحریر </w:t>
      </w:r>
      <w:r>
        <w:rPr>
          <w:rStyle w:val="FootnoteAnchor"/>
          <w:rtl w:val="true"/>
        </w:rPr>
        <w:footnoteReference w:id="982"/>
      </w:r>
      <w:r>
        <w:rPr>
          <w:rFonts w:ascii="IRNazanin" w:hAnsi="IRNazanin" w:eastAsia="IRNazanin"/>
          <w:color w:val="111111"/>
          <w:sz w:val="28"/>
          <w:sz w:val="28"/>
          <w:szCs w:val="28"/>
          <w:rtl w:val="true"/>
          <w:lang w:bidi="fa-IR"/>
        </w:rPr>
        <w:t xml:space="preserve">قوّی رجوعه إلی الأب بعد أن حکم بکونه للولد،و فی القواعد </w:t>
      </w:r>
      <w:r>
        <w:rPr>
          <w:rStyle w:val="FootnoteAnchor"/>
          <w:rtl w:val="true"/>
        </w:rPr>
        <w:footnoteReference w:id="983"/>
      </w:r>
      <w:r>
        <w:rPr>
          <w:rFonts w:ascii="IRNazanin" w:hAnsi="IRNazanin" w:eastAsia="IRNazanin"/>
          <w:color w:val="111111"/>
          <w:sz w:val="28"/>
          <w:sz w:val="28"/>
          <w:szCs w:val="28"/>
          <w:rtl w:val="true"/>
          <w:lang w:bidi="fa-IR"/>
        </w:rPr>
        <w:t>استشکل بعد حکمه بکونه للولد أیضا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فلم یتحقّق فی الصغیر خلاف،و إنما هو ظاهر فی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تردّد المصنف نظرا إلی ما یظهر من عدم إفادة تعلیلهم المدّعی،فإن الشیخ و غیره إنما علّلوه بکونه هبة،و أن الهبة لا یرجع فیها بعد إقباضها للرحم أو بعد التصرّف </w:t>
      </w:r>
      <w:bookmarkStart w:id="262" w:name="pg13583_127917"/>
    </w:p>
    <w:p>
      <w:pPr>
        <w:pStyle w:val="Heading6"/>
        <w:numPr>
          <w:ilvl w:val="5"/>
          <w:numId w:val="1"/>
        </w:numPr>
        <w:rPr/>
      </w:pPr>
      <w:bookmarkStart w:id="263" w:name="__RefHeading___Toc2565970_1934241801"/>
      <w:bookmarkStart w:id="264" w:name="_Toc97"/>
      <w:bookmarkEnd w:id="262"/>
      <w:bookmarkEnd w:id="263"/>
      <w:r>
        <w:rPr>
          <w:rtl w:val="true"/>
        </w:rPr>
        <w:t>الطرف الرابع</w:t>
      </w:r>
      <w:r>
        <w:rPr>
          <w:rtl w:val="true"/>
        </w:rPr>
        <w:t>:</w:t>
      </w:r>
      <w:r>
        <w:rPr>
          <w:rtl w:val="true"/>
        </w:rPr>
        <w:t>فی التنازع</w:t>
      </w:r>
      <w:bookmarkEnd w:id="264"/>
    </w:p>
    <w:p>
      <w:pPr>
        <w:pStyle w:val="BookText"/>
        <w:rPr/>
      </w:pPr>
      <w:r>
        <w:rPr>
          <w:rFonts w:ascii="IRNazanin" w:hAnsi="IRNazanin" w:eastAsia="IRNazanin"/>
          <w:color w:val="111111"/>
          <w:sz w:val="28"/>
          <w:sz w:val="28"/>
          <w:szCs w:val="28"/>
          <w:rtl w:val="true"/>
          <w:lang w:bidi="fa-IR"/>
        </w:rPr>
        <w:t>الطرف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التنازع و فیه مسائل</w:t>
      </w:r>
      <w:r>
        <w:rPr>
          <w:rFonts w:eastAsia="IRNazanin" w:cs="IRNazanin"/>
          <w:color w:val="111111"/>
          <w:sz w:val="28"/>
          <w:szCs w:val="28"/>
          <w:rtl w:val="true"/>
          <w:lang w:bidi="fa-IR"/>
        </w:rPr>
        <w:t>:</w:t>
      </w:r>
    </w:p>
    <w:p>
      <w:pPr>
        <w:pStyle w:val="Heading6"/>
        <w:numPr>
          <w:ilvl w:val="5"/>
          <w:numId w:val="1"/>
        </w:numPr>
        <w:rPr/>
      </w:pPr>
      <w:bookmarkStart w:id="265" w:name="__RefHeading___Toc2565972_1934241801"/>
      <w:bookmarkStart w:id="266" w:name="_Toc98"/>
      <w:bookmarkEnd w:id="265"/>
      <w:r>
        <w:rPr>
          <w:rtl w:val="true"/>
        </w:rPr>
        <w:t>الأولی</w:t>
      </w:r>
      <w:r>
        <w:rPr>
          <w:rtl w:val="true"/>
        </w:rPr>
        <w:t>:</w:t>
      </w:r>
      <w:r>
        <w:rPr>
          <w:rtl w:val="true"/>
        </w:rPr>
        <w:t>إذا اختلفا فی أصل المهر فالقول قول الزوجمع یمینه</w:t>
      </w:r>
      <w:bookmarkEnd w:id="26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أصل المهر فالقول 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إشکال قبل الدخول،لاحتمال تجرّد العقد عن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الإشکال لو کان بعد الدخول،و القول قوله أیضا،نظرا إلی البراءة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لو قدّر المهر و لو بأرزّة واحدة،لأن الاحتمال متحقّق،و الزیادة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قصور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اختلف الزوجان فی أصل المهر،فإن ادّعت الزوجة علیه المهر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مهر لک عندی أو ما أدّی ذلک،من غیر أن یتعرّضا إلی القدر أو التسمیة و عدمها، فقد أطلق المصنف و جماعة </w:t>
      </w:r>
      <w:r>
        <w:rPr>
          <w:rStyle w:val="FootnoteAnchor"/>
          <w:rtl w:val="true"/>
        </w:rPr>
        <w:footnoteReference w:id="985"/>
      </w:r>
      <w:r>
        <w:rPr>
          <w:rFonts w:ascii="IRNazanin" w:hAnsi="IRNazanin" w:eastAsia="IRNazanin"/>
          <w:color w:val="111111"/>
          <w:sz w:val="28"/>
          <w:sz w:val="28"/>
          <w:szCs w:val="28"/>
          <w:rtl w:val="true"/>
          <w:lang w:bidi="fa-IR"/>
        </w:rPr>
        <w:t>من الأصحاب تقدیم قول الزوج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الاختلاف قبل الدخول فواضح،لأن مجرّد العقد لا یستلزم المهر،لانفکاکه عنه مع التفویض،ثمَّ یمکن استمرار براءته إلی أن یموت أحدهما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وقع بعد الدخول ففی قبول قوله إشکال،لأن العقد إن اشتمل علی مهر فهو اللازم به، و الأصل بقاؤه،و إلا فاللازم بالدخول مهر المثل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 بعد أن استشکل الحکم أولا عقّبه بقبول قوله أیضا،مستدلاّ بالبراءة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لا یستلزم المهر علی الزوج و لا الدخول،بل هو أعمّ فلا یدلّ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الزوج قد یکون صغیرا معسرا زوّجه أبوه فکان المهر فی ذمّة الأب،أو کان عبدا زوّجه مولاه فکان لازما للمولی، فمجرّد النکاح المشتمل علی الدخول لا یقتضی وجوب المهر فی ذمّة الزوج،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فیتمسّک عند الاختلاف بأصالة براءة ذمّة الزوج،و یدخل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من أنکر</w:t>
      </w:r>
      <w:r>
        <w:rPr>
          <w:rFonts w:eastAsia="IRNazanin" w:cs="IRNazanin"/>
          <w:color w:val="111111"/>
          <w:sz w:val="28"/>
          <w:szCs w:val="28"/>
          <w:rtl w:val="true"/>
          <w:lang w:bidi="fa-IR"/>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التوجیه حسن حیث یکون الزوج محتملا لکونه بأحد الوصفین،فلو علم انتفاؤهما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کانت حرّیته معلومة،و لم یتزوّج المرأة المدّعیة إلا و هو بالغ،أو مات أبوه قبل أن یتزوّجها،و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 التمسّک بالبراءة الأصلیّة، للقطع حینئذ باشتغال ذمّته بعوض البضع،لانحصار أمره حینئذ فی الأمرین علی سبیل منع الخلوّ،لأنه إن کان لم یسمّ مهرا فقد استقرّ علیه مهر المثل،و إن کان قد سمّی استقرّ المسمّی،و الأصل عدم دفعه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من ذلک أن لا یلتفت إلی إنکاره،بل إما أن یحکم علیه بمهر المثل أو ما تدّعیه المرأة إن کان أقلّ،نظرا إلی أصالة عدم التسمیة الموجب لذلک،و إما أن یطالب بجواب آخر غیر أصل الإنکار، فإن ادّعی تسمیة حکم علیه بالمسمّی إلی أن تثبت براءته منه،أو عدمها فیثبت علیه مقتضی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الأصحاب </w:t>
      </w:r>
      <w:r>
        <w:rPr>
          <w:rStyle w:val="FootnoteAnchor"/>
          <w:rtl w:val="true"/>
        </w:rPr>
        <w:footnoteReference w:id="987"/>
      </w:r>
      <w:r>
        <w:rPr>
          <w:rFonts w:ascii="IRNazanin" w:hAnsi="IRNazanin" w:eastAsia="IRNazanin"/>
          <w:color w:val="111111"/>
          <w:sz w:val="28"/>
          <w:sz w:val="28"/>
          <w:szCs w:val="28"/>
          <w:rtl w:val="true"/>
          <w:lang w:bidi="fa-IR"/>
        </w:rPr>
        <w:t>من نظر إلی ندور الأمرین الموجبین لبراءة ذمّته من المهر بعد الدخول،فلا یعارض بهما الأصل من إیجاب الوطء المحترم عوضا،فأوجب علیه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العلامة فی الإرشاد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تقییده بعدم زیادته علی ما تدّعیه،لأن الزائد عنه منفیّ بإقرار المدّعی،فلا یجب دفعه إلیه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البضع غیر منحصر فی مهر المثل،لأنه کما یجوز ثبوته بالتفویض مع الدخول،و بتسمیة مقداره مطلقا،یحتمل تسمیة أقلّ منه إلی أن یبلغ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القلّة حدّ المتموّل،کما أشار إلیه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لو قدّره بأرزّة،لأن الاحتمال متحقّق،و الزیادة غیر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عوض البضع محتملا لجمیع ذلک و مشترکا بینها لا یحکم بالقدر الزائد عن المحتمل،لأصالة 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القدر الأقلّ موقوف علی تسمیته فی العقد،و لم یدّعه الزوج، و الأصل عدمه،بل عدم التسمیة مطلقا،و إن کان خلاف الظاهر إلا أن الأصل مقدّم علی الظاهر إلا فی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الأصل وجوب مهر المثل،لأنه المترتّب علی الدخول مع عدم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موافقة الظاهر له بوجه آخر،بأن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عدم التسمیة، و الظاهر المعتاد التسمیة،لکن مع هذا الظاهر فالظاهر أیضا أن التسمیة لا تقع بدون مهر المثل،لأن ما دون ذلک فی غایة الندور فی سائر الأصقاع و الأزمان،فالأصل و الظاهر متطابقان علی أن المرأة مع الدخول بها تکون مستحقّة مهر المثل فی ذمّة الزوج عوض البضع،فلا مانع من الحکم به خصوصا مع فرض انتفاء ذینک الأمرین النادرین حتی لا یبقی فی الأصل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احتمال تقدیر ما دون ذلک فمنفیّ بالأصل و الظاهر،و لأنه لم یدّعه الزوج،فلا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للعلامة قول آخر فی التحریر </w:t>
      </w:r>
      <w:r>
        <w:rPr>
          <w:rStyle w:val="FootnoteAnchor"/>
          <w:rtl w:val="true"/>
        </w:rPr>
        <w:footnoteReference w:id="989"/>
      </w:r>
      <w:r>
        <w:rPr>
          <w:rFonts w:ascii="IRNazanin" w:hAnsi="IRNazanin" w:eastAsia="IRNazanin"/>
          <w:color w:val="111111"/>
          <w:sz w:val="28"/>
          <w:sz w:val="28"/>
          <w:szCs w:val="28"/>
          <w:rtl w:val="true"/>
          <w:lang w:bidi="fa-IR"/>
        </w:rPr>
        <w:t>أنه إذا وقع الاختلاف فی أصل المهر بعد الدخول یستفسر هل سمّی أم لا؟فإن ذکر تسمیة کان القول قوله مع الیمین،و إن ذکر عدمها لزم مهر المثل،و إن لم یجب بشیء حبس حتی 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من وجوه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الاستفسار إنما یجب مع عدم إفادة الکلام فائدة بدونه،و قد عرفت أن مجرّد الاعتراف بالنکاح مع الدخول له حکم یترتّب علیه،فلا یجب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الاستفسار و إن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قوله لو ادّعی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فیه،لأن الأصل عدمها، فکیف یقدّم قوله فیها؟و إنما هو بالنسبة إلیها مدّع لا منکر،فلا یکون القول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990"/>
      </w:r>
      <w:r>
        <w:rPr>
          <w:rFonts w:ascii="IRNazanin" w:hAnsi="IRNazanin" w:eastAsia="IRNazanin"/>
          <w:color w:val="111111"/>
          <w:sz w:val="28"/>
          <w:sz w:val="28"/>
          <w:szCs w:val="28"/>
          <w:rtl w:val="true"/>
          <w:lang w:bidi="fa-IR"/>
        </w:rPr>
        <w:t>أطلق تقدیم قول الزوج فی التسمیة أیضا،و لم یذکر ذلک غیره، 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من أنکر</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إذا لم یجب حتی یبیّن،فإنه تعجیل عقوبة لا سبب لها،لما ذکرناه من أن الدخول یقتضی حکما فیحکم بما یترتّب علیه،لأن إقراره بالزوجیّة و الدخول یستلزم إقراره بالحقّ حیث ینتفی عنه الاحتمالان النادران،فلا وجه لحبسه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کان الواقع خلاف ما یحکم به علیه فعلیه أن یبیّنه و یدّعیه،و إلا </w:t>
      </w:r>
      <w:r>
        <w:rPr>
          <w:rStyle w:val="FootnoteAnchor"/>
          <w:rtl w:val="true"/>
        </w:rPr>
        <w:footnoteReference w:id="992"/>
      </w:r>
      <w:r>
        <w:rPr>
          <w:rFonts w:ascii="IRNazanin" w:hAnsi="IRNazanin" w:eastAsia="IRNazanin"/>
          <w:color w:val="111111"/>
          <w:sz w:val="28"/>
          <w:sz w:val="28"/>
          <w:szCs w:val="28"/>
          <w:rtl w:val="true"/>
          <w:lang w:bidi="fa-IR"/>
        </w:rPr>
        <w:t>فإنّا نحکم بالظاهر و بما یطابق القواعد الشرعیّة،و اللّه یتولّی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القواعد حکم بتفصیل آخر أقلّ إشکالا من تفصیله فی التحریر لکنّه غیر مستوف للأقسام،فقال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أنه إن أنکر التسمیة صدّق بالیمین،لکن یثبت علیه قبل الدخول مع الطلاق المتعة،و مع الدخول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 دعواها إن قصرت عنهما ثبت ما ادّعته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الاستحقاق عقیب دعواها إیّاه أو دعواها التسمیة،فإن اعترف بالنکاح فالأقرب عدم سماعه</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هذا لفظه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الأول منه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و هو إنکاره الاستحقاق فهو أصل المسألة،لأن القسم الأول و هو إنکاره التسمیة مسألة أخری لا إشکال فی قبول قوله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علی تقدیر عدم سماع دعوی عدم الاستحقاق لم یبیّن ما ینبغی من الحکم هل یثبت علیه شیء،أو یطالب بجواب آخر؟و علی تقدیر المطالبة 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یضیّق علیه لو لم یجب أم لا؟ و مع ذلک بقی قسم آخر،و هو ما لو ادّعی قدرا و إن قلّ،کما ذکره غیره </w:t>
      </w:r>
      <w:r>
        <w:rPr>
          <w:rStyle w:val="FootnoteAnchor"/>
          <w:rtl w:val="true"/>
        </w:rPr>
        <w:footnoteReference w:id="994"/>
      </w:r>
      <w:r>
        <w:rPr>
          <w:rFonts w:ascii="IRNazanin" w:hAnsi="IRNazanin" w:eastAsia="IRNazanin"/>
          <w:color w:val="111111"/>
          <w:sz w:val="28"/>
          <w:sz w:val="28"/>
          <w:szCs w:val="28"/>
          <w:rtl w:val="true"/>
          <w:lang w:bidi="fa-IR"/>
        </w:rPr>
        <w:t xml:space="preserve">، و ذکره هو فی غیره </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یغنی عنه ذکر اختلافهما فی القدر و أنه راجع إلیه،لأن تلک مسألة أخری غیر هذه،إذ أصل هذه دعواها علیه أصل المهر فیقرّ منه بدرهم مثلا،و تلک فرضها دعواها قدرا و اعترافه بأقلّ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أصل المهر غیر مسموعة،بناء علی عدم سماع الدعوی المجهولة،فلا بدّ من تحریرها بالقدر،فیرجع جوابه بالقدر إلی الاختلاف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ترکه أجود من قوله فی التحریر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لو قدّره بأقلّ ما یصلح أن یکون مهرا</w:t>
      </w:r>
      <w:r>
        <w:rPr>
          <w:rFonts w:eastAsia="IRNazanin" w:cs="IRNazanin"/>
          <w:color w:val="111111"/>
          <w:sz w:val="28"/>
          <w:szCs w:val="28"/>
          <w:rtl w:val="true"/>
          <w:lang w:bidi="fa-IR"/>
        </w:rPr>
        <w:t xml:space="preserve">» </w:t>
      </w:r>
      <w:r>
        <w:rPr>
          <w:rStyle w:val="FootnoteAnchor"/>
          <w:rtl w:val="true"/>
        </w:rPr>
        <w:footnoteReference w:id="996"/>
      </w: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قدّر المهر و لو بأرزّة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تحریر القول یتمّ بفرض المسألة علی أربعة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تدّعی علیه الزوجة بالمهر مطلقا،فیقول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عندی 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أصل المسألة المفروضة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تدّعی علیه المهر کذلک،فیقول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نعم،لک عندی درهم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تدّعی علیه ألفا مهرا،فیقول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عندی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تدّعی علیه کذلک،فیقول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عندی سوی درهم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الرابع هو مسألة اختلافهما فی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الثلاثة الأول ترجع إلی اختلافهما فی أصل المهر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اعتمده فی هذه المسألة أن جوابه عقیب دعواها المهر مطلقا أو مقدارا إذا وقع بنفیه مطلقا،و کان ممّا یمکن فی حقّه البراءة،بأن کان تزویجه مجهول الأصل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مباشرة الأب له صغیرا و نحوه،فالقول قوله مع یمینه،لأصالة البراءة، و إن کان الفرض نادرا،لأن مجرّد الاحتمال کاف فی استصحاب الأصل السابق،و إنما ینقطع بثبوت ناقل له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یحتمل تعلّق المهر بذمّة غیره ابتداء،بأن علم أنه کان عند تزویجه بها بالغا حرّا،فإن کان قبل الدخول حکم علیه بمقتضی التفویض،عملا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 قبل الدخول لزمه المتعة،إلاّ أن یزید عن مدّعاها إن حلفت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أحدهما فلا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بعد الدخول حکم علیه بمهر المثل مع یمینها،إلا أن ینقص ما تدّعیه فیقتصر فی الحلف علیه،لتطابق الأصل و الظاهر علیه کما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عدل قبل إثبات ذلک علیه إلی دعوی لا تنافی الأولی،بأن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سمّینا قدرا و لکن وصل إلیها أو أبرأتنی منه و نحو ذلک،سمعت الدعوی،و ترتّب علیها حکمها من قبول قوله فی القدر و قبول قولها فی عدم القبض و 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وقع جوابه ابتداء بالاعتراف بقدر معیّن قبل قوله فیه،لأصالة البراءة من الزائد،علی إشکال فی هذا القسم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استفسر أو اتّفقا علی التسمیة أو عدمها و رتّب علیه حکمه کان حسنا،إلا أنه غیر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أمور ینبغی التنبیه علیها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المصنف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لو قدّر المهر و لو بأرزّة،لأن الاحتمال متحقّق،و الزیادة غیر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نظر،بل الإشکال واقع أیضا،لأن دعواه ذلک القدر إن کان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مجرّدا عن ضمیمة تسمیته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سلف من موجب مهر المثل آت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کونهما قدّراه بذلک ابتداء یرجع إلی الاختلاف فی التسمیة،و المقدّم قول منکرها لا مدّعیها فکیف مع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مقیّدا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تسمیته و أنکرتها فالقول قولها بغیر خلاف،و لأنها منکرة،و الأصل عدم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مع اتّفاقهما علی التسمیة و دعواها أکثر من ذلک فهی مسألة الاختلاف فی القدر،و سیأتی </w:t>
      </w:r>
      <w:r>
        <w:rPr>
          <w:rStyle w:val="FootnoteAnchor"/>
          <w:rtl w:val="true"/>
        </w:rPr>
        <w:footnoteReference w:id="998"/>
      </w:r>
      <w:r>
        <w:rPr>
          <w:rFonts w:ascii="IRNazanin" w:hAnsi="IRNazanin" w:eastAsia="IRNazanin"/>
          <w:color w:val="111111"/>
          <w:sz w:val="28"/>
          <w:sz w:val="28"/>
          <w:szCs w:val="28"/>
          <w:rtl w:val="true"/>
          <w:lang w:bidi="fa-IR"/>
        </w:rPr>
        <w:t>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هذا الاختلاف بین ورثتهما أو من أحدهما مع ورثة الآخر فحکمه حکم ما لو وقع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ادّعته الزوجة و قال وارث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الحال،أو کان صغیرا أو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الأرزّة فی کلام المصنف وقعت علی وجه المبالغة فی قبول قول الزوج لو ادّعی قدرا قلیلا،و هی کنایة عن قبول أقلّ متموّل،لا علی وجه الحقیقة،لأنها غیر متموّلة،إلاّ أن یعتبر قدرا من الوزن لأحد النقدین،و معه لا یحسن أیضا، لزیادتها عن أقلّ متموّل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جریانها علی أصلها،و جعلها بطریق المبالغة فی قبول القلیل،لا قبول نفسها،من قبیل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تصدّقوا و لو بشقّ تمرة</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مسجدا کمفحص قطاة</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فإن ذلک علی طریق المبالغة و الکنایة فی أن اللّه تعالی یقبل القلیل و الکثیر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توهّم بعض القاصرین </w:t>
      </w:r>
      <w:r>
        <w:rPr>
          <w:rStyle w:val="FootnoteAnchor"/>
          <w:rtl w:val="true"/>
        </w:rPr>
        <w:footnoteReference w:id="1001"/>
      </w:r>
      <w:r>
        <w:rPr>
          <w:rFonts w:ascii="IRNazanin" w:hAnsi="IRNazanin" w:eastAsia="IRNazanin"/>
          <w:color w:val="111111"/>
          <w:sz w:val="28"/>
          <w:sz w:val="28"/>
          <w:szCs w:val="28"/>
          <w:rtl w:val="true"/>
          <w:lang w:bidi="fa-IR"/>
        </w:rPr>
        <w:t xml:space="preserve">أن هذه المسألة إجماعیّة،و أن الأصحاب متّفقون علی قبول قول الزوج فی المهر مطلقا،نظرا إلی إطلاق المصنف و جماعة </w:t>
      </w:r>
      <w:r>
        <w:rPr>
          <w:rStyle w:val="FootnoteAnchor"/>
          <w:rtl w:val="true"/>
        </w:rPr>
        <w:footnoteReference w:id="1002"/>
      </w:r>
      <w:r>
        <w:rPr>
          <w:rFonts w:ascii="IRNazanin" w:hAnsi="IRNazanin" w:eastAsia="IRNazanin"/>
          <w:color w:val="111111"/>
          <w:sz w:val="28"/>
          <w:sz w:val="28"/>
          <w:szCs w:val="28"/>
          <w:rtl w:val="true"/>
          <w:lang w:bidi="fa-IR"/>
        </w:rPr>
        <w:t xml:space="preserve">قلیلین منحصرین الحکم کذلک،و أن قول العلامة بخلافه نادر لا یقدح </w:t>
      </w:r>
    </w:p>
    <w:p>
      <w:pPr>
        <w:pStyle w:val="BookText"/>
        <w:rPr/>
      </w:pPr>
      <w:r>
        <w:rPr>
          <w:rFonts w:ascii="IRNazanin" w:hAnsi="IRNazanin" w:eastAsia="IRNazanin"/>
          <w:color w:val="111111"/>
          <w:sz w:val="28"/>
          <w:sz w:val="28"/>
          <w:szCs w:val="28"/>
          <w:rtl w:val="true"/>
          <w:lang w:bidi="fa-IR"/>
        </w:rPr>
        <w:t>و لو اختلفا فی قدره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وصفه فالقول قوله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ناشئ عن عدم تحریر حقیقة الإجماع علی الوجه الذی یصیر حجّة عند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فکلام أکثر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الشیخ فی المبسوط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عن فرض المسألة،و إنما ذکروا مسألة الاختلاف فی قدره خاصّة تبعا للنص </w:t>
      </w:r>
      <w:r>
        <w:rPr>
          <w:rStyle w:val="FootnoteAnchor"/>
          <w:rtl w:val="true"/>
        </w:rPr>
        <w:footnoteReference w:id="1003"/>
      </w:r>
      <w:r>
        <w:rPr>
          <w:rFonts w:ascii="IRNazanin" w:hAnsi="IRNazanin" w:eastAsia="IRNazanin"/>
          <w:color w:val="111111"/>
          <w:sz w:val="28"/>
          <w:sz w:val="28"/>
          <w:szCs w:val="28"/>
          <w:rtl w:val="true"/>
          <w:lang w:bidi="fa-IR"/>
        </w:rPr>
        <w:t>الوارد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المتعرّضون لهذه المسألة ذکروها بطریق الاجتهاد،و اختلفت لذلک آراؤهم حتی من الواحد فی أزمنة مختلفة،کما اتّفق للعلامة </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فیها إلی ما ساق إلیه الدلیل علی الوجه الذی ذکروه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الزوجان فی قدر المهر،بأن ادّعت أنها تستحقّ عنده من جهة المهر مائة دینار،سواء کان ذلک جمیعه أو بعضه،و سواء کان ذلک قبل الدخول أم بعده،فقال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خمسون،فالمشهور بین الأصحاب لا نعلم فیه مخالفا ظاهرا أن القول قول الزوج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قبل الاتّفاق ظاهرا صحیحة أبی عبیدة عن أبی جعفر علیه السلام فی رجل تزوج امرأة فلم یدخل بها،فادّعت أن صداقها مائة دینار،و ذکر الرجل أنّه أقلّ ممّا قالت،و لیس لها بیّنة علی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الزوج مع یمینه</w:t>
      </w:r>
      <w:r>
        <w:rPr>
          <w:rFonts w:eastAsia="IRNazanin" w:cs="IRNazanin"/>
          <w:color w:val="111111"/>
          <w:sz w:val="28"/>
          <w:szCs w:val="28"/>
          <w:rtl w:val="true"/>
          <w:lang w:bidi="fa-IR"/>
        </w:rPr>
        <w:t xml:space="preserve">» </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أصالة براءة ذمّته من الزائد،و أنه فیه مدّعی علیه،و هو منکر،فالقول قوله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بین کون مدّعاه ممّا یبذل مهرا عادة لأمثالها و عدمه عندنا،لعموم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الأدلّة،و إلیه یرجع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لو قدّره بأرزّة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جعله من أقسام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إطلاق الأصحاب و الروایة أنه لا یستفسر هنا بکون ذلک تسمیة أم من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للبحث فی ذلک مجال،لأنه لو کان بعد الدخول مع اتّفاقهما علی عدم التسمیة فالواجب مهر المثل،فإذا کان القدر الذی یعترف به أقلّ منه فدعواه فی قوّة إیفاء الزائد أو التخلّص منه بالإبراء و نحوه،و مثل ذلک لا یقبل قوله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مع اتّفاقهما علی التسمیة و اعترافه بأنها أکثر و لکن یدّعی التخلّص من الزائد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حمل الفتوی و النصّ علی ما لو أطلقا الدعوی،أو ادّعی تسمیة هذا القدر و ادّعت هی تسمیة الأزید،بل الشیخ فی المبسوط </w:t>
      </w:r>
      <w:r>
        <w:rPr>
          <w:rStyle w:val="FootnoteAnchor"/>
          <w:rtl w:val="true"/>
        </w:rPr>
        <w:footnoteReference w:id="1006"/>
      </w:r>
      <w:r>
        <w:rPr>
          <w:rFonts w:ascii="IRNazanin" w:hAnsi="IRNazanin" w:eastAsia="IRNazanin"/>
          <w:color w:val="111111"/>
          <w:sz w:val="28"/>
          <w:sz w:val="28"/>
          <w:szCs w:val="28"/>
          <w:rtl w:val="true"/>
          <w:lang w:bidi="fa-IR"/>
        </w:rPr>
        <w:t>فرض المسألة فی هذا القسم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ففیهما معا بحث،لأنه مع الإطلاق کما یحتمل کونه بطریق التسمیة یحتمل کونه بطریق عوض البضع المحترم،و عوضه مطلقا مهر المثل،و إنما یتعیّن غیره بالتسمیة،و الأصل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الأصل مقدّم علی أصالة البراءة، لوجود الناقل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اختلافهما فی قدر التسمیة یکون کلّ منهما منکرا لما یدّعیه الآخر منها،فلو قیل بالتحالف و وجوب مهر المثل کان حسنا،إلا أن إطلاق الروایة الصحیحة المتناول لمحلّ النزاع یؤنس بترجیح ما أطلقه الأصحاب علی ما فیه من الحزازة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قال العلامة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 من الصواب تقدیم من یدّعی مهر المثل،فإن ادّعی النقصان و ادّعت الزیادة تحالفا و ردّ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ادّعیا الزیادة المختلفة احتمل تقدیم قوله،لأنه أکثر من مهر المثل،و مهر المثل،و لو ادّعیا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النقصان احتمل تقدیم قولها،و مهر المثل</w:t>
      </w:r>
      <w:r>
        <w:rPr>
          <w:rFonts w:eastAsia="IRNazanin" w:cs="IRNazanin"/>
          <w:color w:val="111111"/>
          <w:sz w:val="28"/>
          <w:szCs w:val="28"/>
          <w:rtl w:val="true"/>
          <w:lang w:bidi="fa-IR"/>
        </w:rPr>
        <w:t xml:space="preserve">» </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فلا خروج عمّا علیه الأصحاب و تناوله إطلاق النصّ الصحیح،و إن کان ما قرّبه العلامة فی محلّ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صفة المهر کالصحیح و المکسّر و الجیّد و الردیّ فالقول قول الزوج مع الیمین،سواء کان ما یدّعیه بقدر مهر المثل أم أقل،و سواء کان قبل الدخول أم بعده،لأصالة براءة ذمّته ممّا تدّعیه المرأة من الوصف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ألحق به بعض الأصحاب </w:t>
      </w:r>
      <w:r>
        <w:rPr>
          <w:rStyle w:val="FootnoteAnchor"/>
          <w:rtl w:val="true"/>
        </w:rPr>
        <w:footnoteReference w:id="1008"/>
      </w:r>
      <w:r>
        <w:rPr>
          <w:rFonts w:ascii="IRNazanin" w:hAnsi="IRNazanin" w:eastAsia="IRNazanin"/>
          <w:color w:val="111111"/>
          <w:sz w:val="28"/>
          <w:sz w:val="28"/>
          <w:szCs w:val="28"/>
          <w:rtl w:val="true"/>
          <w:lang w:bidi="fa-IR"/>
        </w:rPr>
        <w:t>ما لو اختلفا فی الحلول و التأجیل،أو فی تقدیر الأجل،بل جعلهما من أفراد الاختلاف فی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الأصل عدم التأجیل،و عدم زیادة الأجل عمّا تدّعیه،فهی المنکرة و هو المدّعی،فتقدیم قوله فیهما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بالتحالف علی تقدیر الاختلاف فی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 منهما ینکر ما یدّعیه الآخر،خصوصا مع تصریح کلّ منهما بکون ما یدّعیه هو الذی وقع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وجها،فیثبت مهر المثل،إلا أن یزید عمّا تدّعیه المرأة أو ینقص عمّا یدّعیه الزوج</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ألحق 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المبسوط </w:t>
      </w:r>
      <w:r>
        <w:rPr>
          <w:rStyle w:val="FootnoteAnchor"/>
          <w:rtl w:val="true"/>
        </w:rPr>
        <w:footnoteReference w:id="100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010"/>
      </w:r>
      <w:r>
        <w:rPr>
          <w:rFonts w:ascii="IRNazanin" w:hAnsi="IRNazanin" w:eastAsia="IRNazanin"/>
          <w:color w:val="111111"/>
          <w:sz w:val="28"/>
          <w:sz w:val="28"/>
          <w:szCs w:val="28"/>
          <w:rtl w:val="true"/>
          <w:lang w:bidi="fa-IR"/>
        </w:rPr>
        <w:t xml:space="preserve">و العلامة فی التحریر </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اختلافهما فی جنسه بالاختلاف فی قدره،کما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مائة دینار،فقال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استدلّوا علیه بأن الزوج منکر،فیکون القول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الإشکال فیه أقوی،و وجه التحالف فیه أولی،إلا أن الأصحاب أعرضوا </w:t>
      </w:r>
    </w:p>
    <w:p>
      <w:pPr>
        <w:pStyle w:val="BookText"/>
        <w:rPr/>
      </w:pPr>
      <w:r>
        <w:rPr>
          <w:rFonts w:ascii="IRNazanin" w:hAnsi="IRNazanin" w:eastAsia="IRNazanin"/>
          <w:color w:val="111111"/>
          <w:sz w:val="28"/>
          <w:sz w:val="28"/>
          <w:szCs w:val="28"/>
          <w:rtl w:val="true"/>
          <w:lang w:bidi="fa-IR"/>
        </w:rPr>
        <w:t>أما لو اعترف بالمهر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ادّعی تسلیمه و لا بیّنة فالقول قول المرأة مع یمینها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w:t>
      </w:r>
      <w:r>
        <w:rPr>
          <w:rStyle w:val="FootnoteAnchor"/>
          <w:rtl w:val="true"/>
        </w:rPr>
        <w:footnoteReference w:id="1012"/>
      </w:r>
      <w:r>
        <w:rPr>
          <w:rFonts w:ascii="IRNazanin" w:hAnsi="IRNazanin" w:eastAsia="IRNazanin"/>
          <w:color w:val="111111"/>
          <w:sz w:val="28"/>
          <w:sz w:val="28"/>
          <w:szCs w:val="28"/>
          <w:rtl w:val="true"/>
          <w:lang w:bidi="fa-IR"/>
        </w:rPr>
        <w:t>من العامّة أثبتوه فی أکثر هذه المسائل حتی فی الاختلاف فی أصل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حقّقناه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المصنف لاختلافهما فی الجنس،و لا العلامة فی غیر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اعترف بالمهر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لثبوته فی ذمّته باعترافه و أصالة عدم التسلیم،فیکون مدّعیا له و هی المنکرة،فیقدّم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إشکال فیه،لکن فی روایة الحسن بن زیاد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الرجل بامرأته ثمَّ ادّعت المهر،و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أعطیتک،فعلیها البیّنة و علیه الیمین</w:t>
      </w:r>
      <w:r>
        <w:rPr>
          <w:rFonts w:eastAsia="IRNazanin" w:cs="IRNazanin"/>
          <w:color w:val="111111"/>
          <w:sz w:val="28"/>
          <w:szCs w:val="28"/>
          <w:rtl w:val="true"/>
          <w:lang w:bidi="fa-IR"/>
        </w:rPr>
        <w:t xml:space="preserve">» </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ضعیفة السند مقطوعة،لکن قد تقدّم فی معناها صحیحة عبد الرحمن بن الحجاج عن أبی عبد اللّه علیه السلام 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أهدیت إلیه و دخلت بیته و طالبته بعد ذلک فلا شیء لها،لأنه کثیر لها أن یستحلف باللّه ما لها قبله من صداقها قلیل و لا کثیر</w:t>
      </w:r>
      <w:r>
        <w:rPr>
          <w:rFonts w:eastAsia="IRNazanin" w:cs="IRNazanin"/>
          <w:color w:val="111111"/>
          <w:sz w:val="28"/>
          <w:szCs w:val="28"/>
          <w:rtl w:val="true"/>
          <w:lang w:bidi="fa-IR"/>
        </w:rPr>
        <w:t xml:space="preserve">»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بمضمونها ابن الجنید </w:t>
      </w:r>
      <w:r>
        <w:rPr>
          <w:rStyle w:val="FootnoteAnchor"/>
          <w:rtl w:val="true"/>
        </w:rPr>
        <w:footnoteReference w:id="1015"/>
      </w:r>
      <w:r>
        <w:rPr>
          <w:rFonts w:ascii="IRNazanin" w:hAnsi="IRNazanin" w:eastAsia="IRNazanin"/>
          <w:color w:val="111111"/>
          <w:sz w:val="28"/>
          <w:sz w:val="28"/>
          <w:szCs w:val="28"/>
          <w:rtl w:val="true"/>
          <w:lang w:bidi="fa-IR"/>
        </w:rPr>
        <w:t>،فقدّم قول الرجل فی البراءة من المهر بعد الدخول،و قولها فی ثبوته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المذهب هو الأول،فإنّه </w:t>
      </w:r>
      <w:r>
        <w:rPr>
          <w:rStyle w:val="FootnoteAnchor"/>
          <w:rtl w:val="true"/>
        </w:rPr>
        <w:footnoteReference w:id="1016"/>
      </w:r>
      <w:r>
        <w:rPr>
          <w:rFonts w:ascii="IRNazanin" w:hAnsi="IRNazanin" w:eastAsia="IRNazanin"/>
          <w:color w:val="111111"/>
          <w:sz w:val="28"/>
          <w:sz w:val="28"/>
          <w:szCs w:val="28"/>
          <w:rtl w:val="true"/>
          <w:lang w:bidi="fa-IR"/>
        </w:rPr>
        <w:t>لا فرق بین وقوع الدّعوی قبل الدخول و بعده</w:t>
      </w:r>
      <w:r>
        <w:rPr>
          <w:rFonts w:eastAsia="IRNazanin" w:cs="IRNazanin"/>
          <w:color w:val="111111"/>
          <w:sz w:val="28"/>
          <w:szCs w:val="28"/>
          <w:rtl w:val="true"/>
          <w:lang w:bidi="fa-IR"/>
        </w:rPr>
        <w:t xml:space="preserve">. </w:t>
      </w:r>
      <w:bookmarkStart w:id="267" w:name="pg13583_127928"/>
    </w:p>
    <w:p>
      <w:pPr>
        <w:pStyle w:val="Heading6"/>
        <w:numPr>
          <w:ilvl w:val="5"/>
          <w:numId w:val="1"/>
        </w:numPr>
        <w:rPr/>
      </w:pPr>
      <w:bookmarkStart w:id="268" w:name="__RefHeading___Toc2565974_1934241801"/>
      <w:bookmarkStart w:id="269" w:name="_Toc99"/>
      <w:bookmarkEnd w:id="267"/>
      <w:bookmarkEnd w:id="268"/>
      <w:r>
        <w:rPr>
          <w:rtl w:val="true"/>
        </w:rPr>
        <w:t>تفریع</w:t>
      </w:r>
      <w:bookmarkEnd w:id="269"/>
    </w:p>
    <w:p>
      <w:pPr>
        <w:pStyle w:val="BookText"/>
        <w:rPr/>
      </w:pP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دفع قدر مهرها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دفعته هبة،فقال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صداقا، فالقول قوله،لأنه أبصر بنیّته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دفع قدر 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دفع إلیها شیئا،سواء کان بقدر مهرها أم أقلّ منه،و اختلفا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دفعته صداقا أو من الصداق،و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دفعته هبة،فإن کانت دعواها علیه أنه نوی بالدفع الهبة من غیر أن یتلفّظ بما یدلّ علیها فالقول قوله بغیر یمین،لأنه لو اعترف لها بما تدّعیه لم تتحقّق الهبة إلا بانضمام لفظ یدلّ علیها،فلا یفتقر إلی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ادّعت تلفّظه بما یدلّ علی الهبة فالقول قوله مع الیمین،لأصالة العدم،و لأنه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تعلیل المصنف بکونه أبصر بنیّته یدلّ علی القسم الأول،لأن مرجعه إلی دعوی النیّة،و معه لا یحتاج إلی التعلیل بکونه أبصر بنیّته،لأنه لو صرّح بالنیّة لم یکف فی الحکم بکونه هبة،بل لا بدّ من انضمام اللفظ الدالّ علیه،کقوله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خذیه هبة أو هدیّة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به القسم الثانی أو ما یشمل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إطلاق اللفظ لو لا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یحسن التعلیل أیضا،لأنه إن وقع منه لفظ یدلّ علی الهبة أو الصداق حکم علیه به ظاهرا و إن لم تعلم نیّته،و إن لم یقع منه لفظ یدلّ علیه لم تکف النیّة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المصنف حاول الجمع بین الحکمین،کما فعله فی المبسوط </w:t>
      </w:r>
      <w:r>
        <w:rPr>
          <w:rStyle w:val="FootnoteAnchor"/>
          <w:rtl w:val="true"/>
        </w:rPr>
        <w:footnoteReference w:id="1017"/>
      </w:r>
      <w:r>
        <w:rPr>
          <w:rFonts w:ascii="IRNazanin" w:hAnsi="IRNazanin" w:eastAsia="IRNazanin"/>
          <w:color w:val="111111"/>
          <w:sz w:val="28"/>
          <w:sz w:val="28"/>
          <w:szCs w:val="28"/>
          <w:rtl w:val="true"/>
          <w:lang w:bidi="fa-IR"/>
        </w:rPr>
        <w:t xml:space="preserve">و القواعد </w:t>
      </w:r>
      <w:r>
        <w:rPr>
          <w:rStyle w:val="FootnoteAnchor"/>
          <w:rtl w:val="true"/>
        </w:rPr>
        <w:footnoteReference w:id="1018"/>
      </w:r>
      <w:r>
        <w:rPr>
          <w:rFonts w:ascii="IRNazanin" w:hAnsi="IRNazanin" w:eastAsia="IRNazanin"/>
          <w:color w:val="111111"/>
          <w:sz w:val="28"/>
          <w:sz w:val="28"/>
          <w:szCs w:val="28"/>
          <w:rtl w:val="true"/>
          <w:lang w:bidi="fa-IR"/>
        </w:rPr>
        <w:t>،لکن التعلیل لا یجری علیهما،بل یمکن جریانه علی قسم ثالث،بأن یکون قد عبّر بلفظ یحتمل الهبة و غیرها،کقوله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خذی هذا أو هذا لک أو أعطیتک هذا و نحو ذلک من الألفاظ غیر الصریحة فی الهبة،فإنه لا یحکم بها إلا مع انضمام </w:t>
      </w:r>
      <w:bookmarkStart w:id="270" w:name="pg13583_127929"/>
    </w:p>
    <w:p>
      <w:pPr>
        <w:pStyle w:val="Heading6"/>
        <w:numPr>
          <w:ilvl w:val="5"/>
          <w:numId w:val="1"/>
        </w:numPr>
        <w:rPr/>
      </w:pPr>
      <w:bookmarkStart w:id="271" w:name="__RefHeading___Toc2565976_1934241801"/>
      <w:bookmarkStart w:id="272" w:name="_Toc100"/>
      <w:bookmarkEnd w:id="270"/>
      <w:bookmarkEnd w:id="271"/>
      <w:r>
        <w:rPr>
          <w:rtl w:val="true"/>
        </w:rPr>
        <w:t>الثانیة</w:t>
      </w:r>
      <w:r>
        <w:rPr>
          <w:rtl w:val="true"/>
        </w:rPr>
        <w:t>:</w:t>
      </w:r>
      <w:r>
        <w:rPr>
          <w:rtl w:val="true"/>
        </w:rPr>
        <w:t>إذا خلابهافادّعت المواقعة</w:t>
      </w:r>
      <w:bookmarkEnd w:id="27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خلابهافادّعت المواقعة،فإن أمکن الزوج إقامة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ادّعت هی أن المواقعة قبلا و کانت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کلام،و إلا کان القول قوله مع یمینه،لأن الأصل عدم المواقعة،و هو منکر لما تدّعیه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قول المرأة،عملا بشاهد حال الصحیح فی خلوته بالحلائل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القصد،و إنما یعلم ذلک من قبله،فإذا ادّعت قصد الهبة بمثل ذلک فالقول قوله،لأنه أبصر 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التصریح بأحد القسمین،کقوله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خذیه هبة أو مهرا،فلا یفتقر فی الحکم بمدلوله إلی العلم بنیّته،لأنه صریح فی 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بناء کلام المصنف علی أن المعاطاة تکفی فی الهدیّة،و هی نوع من الهبة،فإذا اختلفا فی قصدها قبل قوله بیمینه،لأنه أبصر 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أقرب إلی مراده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19"/>
      </w:r>
      <w:r>
        <w:rPr>
          <w:rFonts w:ascii="IRNazanin" w:hAnsi="IRNazanin" w:eastAsia="IRNazanin"/>
          <w:color w:val="111111"/>
          <w:sz w:val="28"/>
          <w:sz w:val="28"/>
          <w:szCs w:val="28"/>
          <w:rtl w:val="true"/>
          <w:lang w:bidi="fa-IR"/>
        </w:rPr>
        <w:t>البحث فی ذلک فی باب الهبة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خلا بالزوجة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ادّعت بعد الخلوة التامّة الخالیة من موانع الوقاع الدخول و أنکر،فإن کانت بکرا فلا إشکال،لإمکان الاطّلاع علی صدق أحدهما باطّلاع الثقات من النساء علیها،و ذلک جائز لمکان الحاجة،کنظر الشاهد و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ثیّبا تعارض الأصل و الظاهر،لکن الأقوی تقدیم الأصل،لأن وجود القدرة و الداعی و انتفاء الصارف مظنون لا معلوم،و معها لا بدّ لفعل القادر من ترجیح،و الأصل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20"/>
      </w:r>
      <w:r>
        <w:rPr>
          <w:rFonts w:ascii="IRNazanin" w:hAnsi="IRNazanin" w:eastAsia="IRNazanin"/>
          <w:color w:val="111111"/>
          <w:sz w:val="28"/>
          <w:sz w:val="28"/>
          <w:szCs w:val="28"/>
          <w:rtl w:val="true"/>
          <w:lang w:bidi="fa-IR"/>
        </w:rPr>
        <w:t xml:space="preserve">البحث فی هذه المسألة،و ما یدلّ من الأخبار علی الطرفین فی أن الخلوة هل تکفی فی استقرار المهر من دون الجماع أم لا؟ </w:t>
      </w:r>
      <w:bookmarkStart w:id="273" w:name="pg13583_127930"/>
    </w:p>
    <w:p>
      <w:pPr>
        <w:pStyle w:val="Heading6"/>
        <w:numPr>
          <w:ilvl w:val="5"/>
          <w:numId w:val="1"/>
        </w:numPr>
        <w:rPr/>
      </w:pPr>
      <w:bookmarkStart w:id="274" w:name="__RefHeading___Toc2565978_1934241801"/>
      <w:bookmarkStart w:id="275" w:name="_Toc101"/>
      <w:bookmarkEnd w:id="273"/>
      <w:bookmarkEnd w:id="274"/>
      <w:r>
        <w:rPr>
          <w:rtl w:val="true"/>
        </w:rPr>
        <w:t>الثالثة</w:t>
      </w:r>
      <w:r>
        <w:rPr>
          <w:rtl w:val="true"/>
        </w:rPr>
        <w:t>:</w:t>
      </w:r>
      <w:r>
        <w:rPr>
          <w:rtl w:val="true"/>
        </w:rPr>
        <w:t>لو أصدقها تعلیم سورة أو صناعة</w:t>
      </w:r>
      <w:bookmarkEnd w:id="27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أصدقها تعلیم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أو صناعة،فقالت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غیره، فالقول قولها،لأنها منکرة لما یدّعیه</w:t>
      </w:r>
      <w:r>
        <w:rPr>
          <w:rFonts w:eastAsia="IRNazanin" w:cs="IRNazanin"/>
          <w:color w:val="111111"/>
          <w:sz w:val="28"/>
          <w:szCs w:val="28"/>
          <w:rtl w:val="true"/>
          <w:lang w:bidi="fa-IR"/>
        </w:rPr>
        <w:t>.</w:t>
      </w:r>
    </w:p>
    <w:p>
      <w:pPr>
        <w:pStyle w:val="Heading6"/>
        <w:numPr>
          <w:ilvl w:val="5"/>
          <w:numId w:val="1"/>
        </w:numPr>
        <w:rPr/>
      </w:pPr>
      <w:bookmarkStart w:id="276" w:name="__RefHeading___Toc2565980_1934241801"/>
      <w:bookmarkStart w:id="277" w:name="_Toc102"/>
      <w:bookmarkEnd w:id="276"/>
      <w:r>
        <w:rPr>
          <w:rtl w:val="true"/>
        </w:rPr>
        <w:t>الرابعة</w:t>
      </w:r>
      <w:r>
        <w:rPr>
          <w:rtl w:val="true"/>
        </w:rPr>
        <w:t>:</w:t>
      </w:r>
      <w:r>
        <w:rPr>
          <w:rtl w:val="true"/>
        </w:rPr>
        <w:t>إذا أقامت المرأة بیّنة أنه تزوّجها فی وقتین بعقدین</w:t>
      </w:r>
      <w:bookmarkEnd w:id="27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أقامت المرأة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أنه تزوّجها فی وقتین بعقدین،فادّعی الزوج تکرار العقد الواحد،و زعمت المرأة أنهما عقدان،فالقول قولها،لأن الظاهر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علیه مهران؟قیل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نعم،عملا بمقتضی العقدین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مهر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أصدقها 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ادّعی تعلیمها و أنکرت و زعمت أنه علّمها غیره،و اکتفی بدعواها ذلک لدلالة المقام علی التنازع و دلالة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منکرة لما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بدعواه تعلیمها یدّعی إقباض المهر،و هی تنکره،فیرجع النزاع إلی الاختلاف فی تسلیمه،و قد علم أن القول قولها،لأصالة عدم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فیلزمه أجرة مثل التعلیم،لتعذّره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ادّعی تعلیمها السورة المعیّنة،و ادّعت أنه علّمها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أقامت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اختلف الزوجان المتّفقان علی وقوع عقدی نکاح بینهما فی وقتین،أو مع إقامة البینة علی العقدین،فادّعی الزوج التکرار المحض،إما علی وجه الاحتیاط فی تصحیحه،لإشهاده،أو مجرّدا،و ادّعت المرأة أن کلاّ منهما عقد شرعیّ و إن لم یذکر سبب الفرقة من العقد الأول،لأن الدعوی تدلّ علیه،و لأن دعوی المشروط تستلزم وقوع الشرط،قدّم قولها،عملا بالحقیقة الشرعیّة،فإن العقد حقیقة شرعیّة فی السبب المبیح للبضع،فاستعماله فی نفس الإیجاب و القبول المجرّدین عن الأثر مجاز بحسب الصورة،کتسمیة الصورة المنقوشة علی الجدار فرسا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قال لغیره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 هذا العبد منّی ثمَّ ادّعی أنه ملکه،فإنه لا یلتفت إلیه،و تجعل الاستباحة إقرارا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بالملک،و لا یعتدّ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طلبت منه صورة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التعرّض فی الدعوی للوطء،لأن المهر المسمّی یجب بالعقد علی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الظاهر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إطلاق اللفظ حمله علی حقیقته دون مجازه،و أراد بالظاهر معنی الأصل،من حیث إن استعمال العقد فی غیر حقیقته خلاف الظاهر فی الاستعمال،و إن کان المجاز فی نفسه کثیرا شائعا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فالذی یلزمه بالعقدین فیه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علیه مهران،لأن کلّ عقد سبب تامّ فی وجوب المهر،و الأصل استمراره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 لا ینتصف إلا بالطلاق،و فی سماع دعواه فیه </w:t>
      </w:r>
      <w:r>
        <w:rPr>
          <w:rStyle w:val="FootnoteAnchor"/>
          <w:rtl w:val="true"/>
        </w:rPr>
        <w:footnoteReference w:id="1021"/>
      </w:r>
      <w:r>
        <w:rPr>
          <w:rFonts w:ascii="IRNazanin" w:hAnsi="IRNazanin" w:eastAsia="IRNazanin"/>
          <w:color w:val="111111"/>
          <w:sz w:val="28"/>
          <w:sz w:val="28"/>
          <w:szCs w:val="28"/>
          <w:rtl w:val="true"/>
          <w:lang w:bidi="fa-IR"/>
        </w:rPr>
        <w:t>نظر،لأنها منافیة للدعوی الأولی لو صرّح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مهر و نصف،و هو الذی حکاه المصنف ثانیا،اختاره الشیخ فی المبسوط </w:t>
      </w:r>
      <w:r>
        <w:rPr>
          <w:rStyle w:val="FootnoteAnchor"/>
          <w:rtl w:val="true"/>
        </w:rPr>
        <w:footnoteReference w:id="1022"/>
      </w:r>
      <w:r>
        <w:rPr>
          <w:rFonts w:ascii="IRNazanin" w:hAnsi="IRNazanin" w:eastAsia="IRNazanin"/>
          <w:color w:val="111111"/>
          <w:sz w:val="28"/>
          <w:sz w:val="28"/>
          <w:szCs w:val="28"/>
          <w:rtl w:val="true"/>
          <w:lang w:bidi="fa-IR"/>
        </w:rPr>
        <w:t xml:space="preserve">،و نقله فی المختلف </w:t>
      </w:r>
      <w:r>
        <w:rPr>
          <w:rStyle w:val="FootnoteAnchor"/>
          <w:rtl w:val="true"/>
        </w:rPr>
        <w:footnoteReference w:id="1023"/>
      </w:r>
      <w:r>
        <w:rPr>
          <w:rFonts w:ascii="IRNazanin" w:hAnsi="IRNazanin" w:eastAsia="IRNazanin"/>
          <w:color w:val="111111"/>
          <w:sz w:val="28"/>
          <w:sz w:val="28"/>
          <w:szCs w:val="28"/>
          <w:rtl w:val="true"/>
          <w:lang w:bidi="fa-IR"/>
        </w:rPr>
        <w:t>عن والده سدید الدین،لأن الفرقة متحقّقة لیصحّ فرض العقد الثانی،و الوطء غیر معلوم،و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مهر واحد،لأن من أسباب الفرقة ما لا یوجب مهرا و لا نصفه،کردّتها،و إسلامها،و فسخه بعیبها قبل الدخول،و فسخها بعیب غیر العنّة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فرضه أیضا بالطلاق فی الأول قبل الدخول،و فی الثانی کذلک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وجوب المهرین،لأصالة بقائهما فی ذمّته إلی أن یحصل المزیل،و هو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مجرّد الفرقة أعمّ من کونها مسقطة و عدمه،إلا أن یدّعی عدم الإصابة فی الأول و الطلاق فیلزمه مهر و نصف،أو یدّعی الطلاق فی الثانی أیضا قبل الدخول </w:t>
      </w:r>
      <w:bookmarkStart w:id="278" w:name="pg13583_127932"/>
    </w:p>
    <w:p>
      <w:pPr>
        <w:pStyle w:val="Heading5"/>
        <w:numPr>
          <w:ilvl w:val="4"/>
          <w:numId w:val="1"/>
        </w:numPr>
        <w:rPr/>
      </w:pPr>
      <w:bookmarkStart w:id="279" w:name="__RefHeading___Toc2565982_1934241801"/>
      <w:bookmarkStart w:id="280" w:name="_Toc103"/>
      <w:bookmarkEnd w:id="278"/>
      <w:bookmarkEnd w:id="279"/>
      <w:r>
        <w:rPr>
          <w:rtl w:val="true"/>
        </w:rPr>
        <w:t>النظر الثالث</w:t>
      </w:r>
      <w:r>
        <w:rPr>
          <w:rtl w:val="true"/>
        </w:rPr>
        <w:t>:</w:t>
      </w:r>
      <w:r>
        <w:rPr>
          <w:rtl w:val="true"/>
        </w:rPr>
        <w:t>فی القسم و النشوز و الشقاق</w:t>
      </w:r>
      <w:bookmarkEnd w:id="280"/>
    </w:p>
    <w:p>
      <w:pPr>
        <w:pStyle w:val="Heading6"/>
        <w:numPr>
          <w:ilvl w:val="5"/>
          <w:numId w:val="1"/>
        </w:numPr>
        <w:rPr/>
      </w:pPr>
      <w:bookmarkStart w:id="281" w:name="__RefHeading___Toc2565984_1934241801"/>
      <w:bookmarkStart w:id="282" w:name="_Toc104"/>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و النشوز و الشقاق</w:t>
      </w:r>
    </w:p>
    <w:p>
      <w:pPr>
        <w:pStyle w:val="Heading6"/>
        <w:numPr>
          <w:ilvl w:val="5"/>
          <w:numId w:val="1"/>
        </w:numPr>
        <w:rPr/>
      </w:pPr>
      <w:bookmarkStart w:id="283" w:name="__RefHeading___Toc2565986_1934241801"/>
      <w:bookmarkStart w:id="284" w:name="_Toc105"/>
      <w:bookmarkEnd w:id="283"/>
      <w:r>
        <w:rPr>
          <w:rtl w:val="true"/>
        </w:rPr>
        <w:t>القول فی القسم</w:t>
      </w:r>
      <w:bookmarkEnd w:id="284"/>
    </w:p>
    <w:p>
      <w:pPr>
        <w:pStyle w:val="BookText"/>
        <w:rPr/>
      </w:pPr>
      <w:r>
        <w:rPr>
          <w:rFonts w:ascii="IRNazanin" w:hAnsi="IRNazanin" w:eastAsia="IRNazanin"/>
          <w:color w:val="111111"/>
          <w:sz w:val="28"/>
          <w:sz w:val="28"/>
          <w:szCs w:val="28"/>
          <w:rtl w:val="true"/>
          <w:lang w:bidi="fa-IR"/>
        </w:rPr>
        <w:t>القول فی القسم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و فی لواحقه</w:t>
      </w:r>
      <w:r>
        <w:rPr>
          <w:rFonts w:eastAsia="IRNazanin" w:cs="IRNazanin"/>
          <w:color w:val="111111"/>
          <w:sz w:val="28"/>
          <w:szCs w:val="28"/>
          <w:rtl w:val="true"/>
          <w:lang w:bidi="fa-IR"/>
        </w:rPr>
        <w:t>.</w:t>
      </w:r>
    </w:p>
    <w:p>
      <w:pPr>
        <w:pStyle w:val="Heading6"/>
        <w:numPr>
          <w:ilvl w:val="5"/>
          <w:numId w:val="1"/>
        </w:numPr>
        <w:rPr/>
      </w:pPr>
      <w:bookmarkStart w:id="285" w:name="__RefHeading___Toc2565988_1934241801"/>
      <w:bookmarkStart w:id="286" w:name="_Toc106"/>
      <w:bookmarkEnd w:id="285"/>
      <w:r>
        <w:rPr>
          <w:rtl w:val="true"/>
        </w:rPr>
        <w:t>أما الأول</w:t>
      </w:r>
      <w:bookmarkEnd w:id="286"/>
    </w:p>
    <w:p>
      <w:pPr>
        <w:pStyle w:val="BookText"/>
        <w:rPr/>
      </w:pPr>
      <w:r>
        <w:rPr>
          <w:rFonts w:ascii="IRNazanin" w:hAnsi="IRNazanin" w:eastAsia="IRNazanin"/>
          <w:color w:val="111111"/>
          <w:sz w:val="28"/>
          <w:sz w:val="28"/>
          <w:szCs w:val="28"/>
          <w:rtl w:val="true"/>
          <w:lang w:bidi="fa-IR"/>
        </w:rPr>
        <w:t>أما الأول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فمهر واحد یجتمع منهما،أو یدّعی الفسخ بأحد الأسباب الموجبة لعدم المهر مع إمکانه فیجب المهر الثانی خاصّة،أو یدّعی الطلاق قبل الدخول فی الثانی فنصفه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قبول دعواه الفسخ بالعیب،لأصالة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الشهید فی شرح الإرشاد </w:t>
      </w:r>
      <w:r>
        <w:rPr>
          <w:rStyle w:val="FootnoteAnchor"/>
          <w:rtl w:val="true"/>
        </w:rPr>
        <w:footnoteReference w:id="1024"/>
      </w:r>
      <w:r>
        <w:rPr>
          <w:rFonts w:ascii="IRNazanin" w:hAnsi="IRNazanin" w:eastAsia="IRNazanin"/>
          <w:color w:val="111111"/>
          <w:sz w:val="28"/>
          <w:sz w:val="28"/>
          <w:szCs w:val="28"/>
          <w:rtl w:val="true"/>
          <w:lang w:bidi="fa-IR"/>
        </w:rPr>
        <w:t>قبوله،محتجّا بأن تجویزه ینفی القطع بالزیادة علی المهر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دعوی الطلاق،فإنه بفعله،و یرجع فیه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الدخول فالأصل عدمه،کما أن الأصل استصحاب المهر کملا </w:t>
      </w:r>
      <w:r>
        <w:rPr>
          <w:rStyle w:val="FootnoteAnchor"/>
          <w:rtl w:val="true"/>
        </w:rPr>
        <w:footnoteReference w:id="1025"/>
      </w:r>
      <w:r>
        <w:rPr>
          <w:rFonts w:ascii="IRNazanin" w:hAnsi="IRNazanin" w:eastAsia="IRNazanin"/>
          <w:color w:val="111111"/>
          <w:sz w:val="28"/>
          <w:sz w:val="28"/>
          <w:szCs w:val="28"/>
          <w:rtl w:val="true"/>
          <w:lang w:bidi="fa-IR"/>
        </w:rPr>
        <w:t>إلی أن یدّعی المزیل،فلو سکت عن الدعوی ثبت المهران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المستودع بعد ثبوت الإیداع مطالب بها و محبوس علیها ما دام ساکتا،فإن ادّعی تلفا أو ردّا صدّق بیمینه و انقطعت الطلبة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بفتح القاف مصدر قسمت الشیء أقسمه،و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 و النصیب،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التقدیر،و یمکن اعتبار القسم بین الزوجات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حقّ واجب لمن یجب الإنفاق علیه من الزوجات،لقوله تعالی وَ عاشِرُوهُنَّ بِالْمَعْرُوفِ </w:t>
      </w:r>
      <w:r>
        <w:rPr>
          <w:rStyle w:val="FootnoteAnchor"/>
          <w:rtl w:val="true"/>
        </w:rPr>
        <w:footnoteReference w:id="1026"/>
      </w:r>
      <w:r>
        <w:rPr>
          <w:rFonts w:ascii="IRNazanin" w:hAnsi="IRNazanin" w:eastAsia="IRNazanin"/>
          <w:color w:val="111111"/>
          <w:sz w:val="28"/>
          <w:sz w:val="28"/>
          <w:szCs w:val="28"/>
          <w:rtl w:val="true"/>
          <w:lang w:bidi="fa-IR"/>
        </w:rPr>
        <w:t xml:space="preserve">و للأخبار </w:t>
      </w:r>
      <w:r>
        <w:rPr>
          <w:rStyle w:val="FootnoteAnchor"/>
          <w:rtl w:val="true"/>
        </w:rPr>
        <w:footnoteReference w:id="1027"/>
      </w:r>
      <w:r>
        <w:rPr>
          <w:rFonts w:ascii="Amiri" w:hAnsi="Amiri" w:eastAsia="Amiri" w:cs="Amiri"/>
          <w:color w:val="111111"/>
          <w:sz w:val="28"/>
          <w:sz w:val="28"/>
          <w:szCs w:val="28"/>
          <w:rtl w:val="true"/>
          <w:lang w:bidi="ar-SA"/>
        </w:rPr>
        <w:t xml:space="preserve">،و التأسّی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لکلّ واحد من الزوجین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یجب علی صاحبه القیام به،فکما یجب علی الزوج النفقة من الکسوة و المأکل و المشرب و الإسکان، فکذا یجب علی الزوجة التمکین من الاستمتاع،و تجنّب ما ینفر منه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خفاء فی أن لکلّ من الزوجین حقّا علی الآخر،قال اللّه تعالی قَدْ عَلِمْنا ما فَرَضْنا عَلَیْهِمْ فِی أَزْواجِهِمْ </w:t>
      </w:r>
      <w:r>
        <w:rPr>
          <w:rStyle w:val="FootnoteAnchor"/>
          <w:rtl w:val="true"/>
        </w:rPr>
        <w:footnoteReference w:id="1029"/>
      </w:r>
      <w:r>
        <w:rPr>
          <w:rFonts w:ascii="Amiri" w:hAnsi="Amiri" w:eastAsia="Amiri" w:cs="Amiri"/>
          <w:color w:val="111111"/>
          <w:sz w:val="28"/>
          <w:sz w:val="28"/>
          <w:szCs w:val="28"/>
          <w:rtl w:val="true"/>
          <w:lang w:bidi="ar-SA"/>
        </w:rPr>
        <w:t xml:space="preserve">یعنی من الحقوق التی لهنّ علی الأزواج من النفقة و المهر و غیرهما،و قال تعالی وَ عاشِرُوهُنَّ بِالْمَعْرُوفِ </w:t>
      </w:r>
      <w:r>
        <w:rPr>
          <w:rStyle w:val="FootnoteAnchor"/>
          <w:rtl w:val="true"/>
        </w:rPr>
        <w:footnoteReference w:id="1030"/>
      </w:r>
      <w:r>
        <w:rPr>
          <w:rFonts w:ascii="Amiri" w:hAnsi="Amiri" w:eastAsia="Amiri" w:cs="Amiri"/>
          <w:color w:val="111111"/>
          <w:sz w:val="28"/>
          <w:sz w:val="28"/>
          <w:szCs w:val="28"/>
          <w:rtl w:val="true"/>
          <w:lang w:bidi="ar-SA"/>
        </w:rPr>
        <w:t xml:space="preserve">و قال وَ لَهُنَّ مِثْلُ الَّذِی عَلَیْهِنَّ بِالْمَعْرُوفِ </w:t>
      </w:r>
      <w:r>
        <w:rPr>
          <w:rStyle w:val="FootnoteAnchor"/>
          <w:rtl w:val="true"/>
        </w:rPr>
        <w:footnoteReference w:id="1031"/>
      </w:r>
      <w:r>
        <w:rPr>
          <w:rFonts w:ascii="IRNazanin" w:hAnsi="IRNazanin" w:eastAsia="IRNazanin"/>
          <w:color w:val="111111"/>
          <w:sz w:val="28"/>
          <w:sz w:val="28"/>
          <w:szCs w:val="28"/>
          <w:rtl w:val="true"/>
          <w:lang w:bidi="fa-IR"/>
        </w:rPr>
        <w:t>و المراد تشبیه أصل الحقوق بالحقوق لا فی کیفیّتها لاختلافها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محمد بن مسلم فی الصحیح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امرأة إلی النبیّ صلّی اللّه علیه و آله و سلّم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حقّ الزوج علی المرأة؟فقال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تطیعه و لا تعصیه،و لا تتصدّق من بیته إلا بإذنه،و لا تصوم تطوّعا إلا بإذنه،و لا تمنعه نفسها و إن کانت علی ظهر قتب،و لا تخرج من بیتها إلا بإذنه، و إن خرجت بغیر إذنه لعنتها ملائکة السماء و ملائکة الأرض و ملائکة الغضب و ملائکة الرحمة حتی ترجع إلی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أعظم الناس حقّا علی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أعظم الناس حقّا علی المرأة؟قال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لی علیه من الحقّ مثل ما له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من کلّ مائة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بعثک بالحقّ نبیّا لا یملک رقبتی رجل أبدا</w:t>
      </w:r>
      <w:r>
        <w:rPr>
          <w:rFonts w:eastAsia="IRNazanin" w:cs="IRNazanin"/>
          <w:color w:val="111111"/>
          <w:sz w:val="28"/>
          <w:szCs w:val="28"/>
          <w:rtl w:val="true"/>
          <w:lang w:bidi="fa-IR"/>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لبشر أن یسجد لبشر،و لو صلح لأمرت المرأة أن تسجد لزوجها من عظم حقّه علیها،و الذی نفسی بیده لو کان من قدمه إلی مفرق رأسه قرحة تنبجس بالقیح و الصدید ثمَّ استقبلته تلحسه ما أدّت حقّه</w:t>
      </w:r>
      <w:r>
        <w:rPr>
          <w:rFonts w:eastAsia="IRNazanin" w:cs="IRNazanin"/>
          <w:color w:val="111111"/>
          <w:sz w:val="28"/>
          <w:szCs w:val="28"/>
          <w:rtl w:val="true"/>
          <w:lang w:bidi="fa-IR"/>
        </w:rPr>
        <w:t xml:space="preserve">»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المؤمنین إیمانا أحسنهم خلقا</w:t>
      </w:r>
      <w:r>
        <w:rPr>
          <w:rFonts w:eastAsia="IRNazanin" w:cs="IRNazanin"/>
          <w:color w:val="111111"/>
          <w:sz w:val="28"/>
          <w:szCs w:val="28"/>
          <w:rtl w:val="true"/>
          <w:lang w:bidi="fa-IR"/>
        </w:rPr>
        <w:t xml:space="preserve">»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خیارکم خیارکم لنسائهم</w:t>
      </w:r>
      <w:r>
        <w:rPr>
          <w:rFonts w:eastAsia="IRNazanin" w:cs="IRNazanin"/>
          <w:color w:val="111111"/>
          <w:sz w:val="28"/>
          <w:szCs w:val="28"/>
          <w:rtl w:val="true"/>
          <w:lang w:bidi="fa-IR"/>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شهاب بن عبد 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ما حقّ المرأة علی 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یسدّ جوعتها،و یستر عورتها،و لا یقبّح لها وجها،و إذا فعل ذلک فقد و اللّه أدّی حقّها</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فالواجب علی کلّ منهما القیام للآخر بالحقوق التی علیه من غیر أن یحوج صاحبه إلی طلبها أو الاستعانة بغیره،و أن لا یظهر الکراهة فی تأدیة الحقّ،بل یؤدّیه باستبشار و انطلاق وجه،و أن یکفّ عمّا یکرهه صاحبه من قول أو فعل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تمکین الزوجة الزوج من الاستمتاع،و إزالة ما ینفر منه،لأن ذلک من مقدّمات الواجب،و هو من جملة ما علیهنّ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عدم الخروج من منزله بغیر إذنه،و لو إلی بیت أهلها،حتی عیادة مرضاهم و حضور میّتهم و تعزیتهم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القسمة بین الأزواج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الزوج،حرّا کان أو عبدا،و لو کان عنّینا أو خصیّا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مجنونا،و یقسم عنه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القسمة بین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الغرض من القسمة الإیناس و العدل بین الزوجات و التحرّز عن الإیذاء و الإیحاش بترجیح بعضهنّ علی بعض لم یفرّق فیها بین الحرّ و العبد،و لا بین العنّین و الفحل،و لا بین الخصیّ و غیره،لاشتراک الجمیع فی الفائدة المطلوبة منه، و الوقاع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المجنون إذا کان له زوجات متعدّدة و یتصوّر </w:t>
      </w:r>
      <w:r>
        <w:rPr>
          <w:rStyle w:val="FootnoteAnchor"/>
          <w:rtl w:val="true"/>
        </w:rPr>
        <w:footnoteReference w:id="1037"/>
      </w:r>
      <w:r>
        <w:rPr>
          <w:rFonts w:ascii="IRNazanin" w:hAnsi="IRNazanin" w:eastAsia="IRNazanin"/>
          <w:color w:val="111111"/>
          <w:sz w:val="28"/>
          <w:sz w:val="28"/>
          <w:szCs w:val="28"/>
          <w:rtl w:val="true"/>
          <w:lang w:bidi="fa-IR"/>
        </w:rPr>
        <w:t>ذلک فیمن بلغ رشیدا فتزوّج أکثر من واحدة ثمَّ عرض له الجنون،أو زوّجه ولیّه صغیرا أکثر من واحدة ثمَّ بلغ مجنونا،لا فی غیر ذلک،لأن المجنون البالغ لا یجوز لولیّه أن یزوّجه أکثر من واحدة،لانتفاء الحاجة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جنونه مطبقا أو أدوارا،فإن کان الثانی فهو فی وقت الإفاقة کغیره من المکلّفین،و فی غیرها کالمطبق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لم یؤمن منه فلا قسم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أمن فإن کان قد قسم لبعض نسائه ثمَّ جنّ فعلی الولیّ أن یطوف به علی الباقیات قضاء لحقوقهنّ،کما یقضی ما علیه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طلبن إن جعلنا حقّ القسمة مشترکا بینهما،و إن جعلناه مخصوصا بالزوج لم یجب علی الولیّ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أردن التأخّر إلی أن یفیق لیتمّ المؤانسة فلهنّ ذلک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علیه شیء من القسم،بأن کان معرضا عنهنّ جمع،أو جنّ بعد التسویة بینهنّ،فإن رأی منه المیل إلی النساء،أو قال أهل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غشیانهنّ ینفعه،فعلی الولیّ أن یطوف به علیهنّ،أو یدعوهنّ إلی منزله،أو یطوف به علی بعضهنّ و یدعو بعضهنّ کما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له أن یجوز،لأن الولیّ عاقل،و لیس للعاقل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حتی یبتدئ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الجور فی قسم زوجاته،و لا تفضیل بعضهنّ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جار و قسم لإحداهنّ أکثر 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أفاق المجنون فالمشهور أن علیه القضاء لمن نقص من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بعدم وجوب القضاء علی المجنون و بقاء الحقّ فی ذمّة الولیّ کان وجها،لأن المجنون غیر مکلّف،و القضاء تابع للتکلیف بالفعل أو ثابت بأمر جدید،و هو منتف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انتفی المیل و المصلحة </w:t>
      </w:r>
      <w:r>
        <w:rPr>
          <w:rStyle w:val="FootnoteAnchor"/>
          <w:rtl w:val="true"/>
        </w:rPr>
        <w:footnoteReference w:id="1038"/>
      </w:r>
      <w:r>
        <w:rPr>
          <w:rFonts w:ascii="IRNazanin" w:hAnsi="IRNazanin" w:eastAsia="IRNazanin"/>
          <w:color w:val="111111"/>
          <w:sz w:val="28"/>
          <w:sz w:val="28"/>
          <w:szCs w:val="28"/>
          <w:rtl w:val="true"/>
          <w:lang w:bidi="fa-IR"/>
        </w:rPr>
        <w:t>لم یجب علی الولیّ أن یقسم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العبارة وجوب القسم 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علی القول باشتراک الحقّ بین الزوجین و طلبن ذلک،لکن المصنف لا یقول به کما سیأتی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الوجوب هنا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العلماء فی وجوب القسم بین الزوجات فی الجملة،لما فیه من العدل بینهنّ و تحصینهنّ و المعاشرة بالمعروف المأمور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النبیّ صلّی اللّه علیه و آله مات عن تسع،و کان یقسم لثمان منهنّ،لأن سودة بنت زمعة وهبت لیلتها لعائشة حین أراد النبیّ صلّی اللّه علیه و آله طلاقها لما کان بها من الکبر،فسألته أن یترکها فی جملة أزواجه و وهبت لیلتها لعائشة </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استفید جواز هبة اللیلة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التأسّی به صلّی اللّه علیه و آله و سلّم واجب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هی واجبة بنفس العقد و التمکین،أم یتوقّف علی الشروع فیها؟قولان مبناهما علی أنها هل هی حقّ للزوج ابتداء،أولهما؟فذهب الشیخ فی المبسوط </w:t>
      </w:r>
      <w:r>
        <w:rPr>
          <w:rStyle w:val="FootnoteAnchor"/>
          <w:rtl w:val="true"/>
        </w:rPr>
        <w:footnoteReference w:id="10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تبعه </w:t>
      </w:r>
      <w:r>
        <w:rPr>
          <w:rStyle w:val="FootnoteAnchor"/>
          <w:rtl w:val="true"/>
        </w:rPr>
        <w:footnoteReference w:id="1041"/>
      </w:r>
      <w:r>
        <w:rPr>
          <w:rFonts w:ascii="IRNazanin" w:hAnsi="IRNazanin" w:eastAsia="IRNazanin"/>
          <w:color w:val="111111"/>
          <w:sz w:val="28"/>
          <w:sz w:val="28"/>
          <w:szCs w:val="28"/>
          <w:rtl w:val="true"/>
          <w:lang w:bidi="fa-IR"/>
        </w:rPr>
        <w:t>إلی الأول،فلا یجب إلا إذا شرع،لأنه بشروعه اقتضی تخصیص الأولی،و العدل واجب بین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أن حقّ الاستمتاع لیس للزوجات،و من ثمَّ لم یجب علی الزوج بذله لهنّ إذا طلبنه و إن بات عندهنّ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الجماع لا یجب إلا فی کلّ أربعة أشهر کما مرّ، و المتیقّن کونه حقّا للزوج،فله طلبه متی شاء و الإعراض عنه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وجب إکمال الدور مع الابتداء به مراعاة للعدل،و لظاهر قوله تعالی فَإِنْ خِفْتُمْ أَلاّ تَعْدِلُوا فَواحِدَةً أَوْ ما مَلَکَتْ أَیْمانُکُمْ </w:t>
      </w:r>
      <w:r>
        <w:rPr>
          <w:rStyle w:val="FootnoteAnchor"/>
          <w:rtl w:val="true"/>
        </w:rPr>
        <w:footnoteReference w:id="1042"/>
      </w:r>
      <w:r>
        <w:rPr>
          <w:rFonts w:ascii="IRNazanin" w:hAnsi="IRNazanin" w:eastAsia="IRNazanin"/>
          <w:color w:val="111111"/>
          <w:sz w:val="28"/>
          <w:sz w:val="28"/>
          <w:szCs w:val="28"/>
          <w:rtl w:val="true"/>
          <w:lang w:bidi="fa-IR"/>
        </w:rPr>
        <w:t>فإنه یدلّ علی أن الواحدة کالأمة لا حقّ لها فی القسمة المعتبر فیها العدل،و لو وجبت لها لیلة من الأربع لساوت غیرها،و کلّ من قال بعدم الوجوب لها قال بعدمه للأزید إلا مع الابتداء بواحدة فتجب التسویة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لأصالة براءة الذمّة من وجوبها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المشهور بین الأصحاب وجوب القسمة ابتداء للتأسّی بالنبیّ صلّی اللّه علیه و آله و سلم،فقد کان یقسم بینهنّ کذلک دائما،حتی کان یطاف </w:t>
      </w:r>
      <w:r>
        <w:rPr>
          <w:rStyle w:val="FootnoteAnchor"/>
          <w:rtl w:val="true"/>
        </w:rPr>
        <w:footnoteReference w:id="1043"/>
      </w:r>
      <w:r>
        <w:rPr>
          <w:rFonts w:ascii="IRNazanin" w:hAnsi="IRNazanin" w:eastAsia="IRNazanin"/>
          <w:color w:val="111111"/>
          <w:sz w:val="28"/>
          <w:sz w:val="28"/>
          <w:szCs w:val="28"/>
          <w:rtl w:val="true"/>
          <w:lang w:bidi="fa-IR"/>
        </w:rPr>
        <w:t>به فی مرضه محمولا فیبیت عند کلّ امرأة لیلة حتی حللنه أن یبیت عند عائشة،و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قسمی فیما أملک و أنت أعلم بما لا أملک</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یعنی من جهة المیل القلبی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لقوله تعالی وَ عاشِرُوهُنَّ بِالْمَعْرُوفِ </w:t>
      </w:r>
      <w:r>
        <w:rPr>
          <w:rStyle w:val="FootnoteAnchor"/>
          <w:rtl w:val="true"/>
        </w:rPr>
        <w:footnoteReference w:id="1045"/>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الأمر هنا للمرّة بل هو للتکرار،و لیس فی کلّ الأوقات فبقی أن یکون بحسب ما تقتضیه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القسمة،إذ لا قائل بثالث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لإطلاق الأمر بها فی قول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للحرّة الثلاثین من ماله و نفسه،و للأمة الثلث من ماله و نفسه</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کلّ واحد من الأدلّة نظر،لأن النبیّ صلّی اللّه علیه و آله و سلّم لم یکن یفعل ذلک علی وجه الوجوب،لما تقدّم </w:t>
      </w:r>
      <w:r>
        <w:rPr>
          <w:rStyle w:val="FootnoteAnchor"/>
          <w:rtl w:val="true"/>
        </w:rPr>
        <w:footnoteReference w:id="1047"/>
      </w:r>
      <w:r>
        <w:rPr>
          <w:rFonts w:ascii="Amiri" w:hAnsi="Amiri" w:eastAsia="Amiri" w:cs="Amiri"/>
          <w:color w:val="111111"/>
          <w:sz w:val="28"/>
          <w:sz w:val="28"/>
          <w:szCs w:val="28"/>
          <w:rtl w:val="true"/>
          <w:lang w:bidi="ar-SA"/>
        </w:rPr>
        <w:t xml:space="preserve">من أن الأصحّ عدم وجوب القسمة علیه صلّی اللّه علیه و آله و سلّم،لقوله تعالی تُرْجِی مَنْ تَشاءُ مِنْهُنَّ وَ تُؤْوِی إِلَیْکَ مَنْ تَشاءُ وَ مَنِ ابْتَغَیْتَ مِمَّنْ عَزَلْتَ فَلا جُناحَ عَلَیْکَ </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التأسّی به إنما یجب فیما یجب لا فیما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فإنه صلّی اللّه علیه و آله و سلّم ترکهنّ شهرا و اعتزل فی غرفة بسبب موجدة </w:t>
      </w:r>
      <w:r>
        <w:rPr>
          <w:rStyle w:val="FootnoteAnchor"/>
          <w:rtl w:val="true"/>
        </w:rPr>
        <w:footnoteReference w:id="1049"/>
      </w:r>
      <w:r>
        <w:rPr>
          <w:rFonts w:ascii="IRNazanin" w:hAnsi="IRNazanin" w:eastAsia="IRNazanin"/>
          <w:color w:val="111111"/>
          <w:sz w:val="28"/>
          <w:sz w:val="28"/>
          <w:szCs w:val="28"/>
          <w:rtl w:val="true"/>
          <w:lang w:bidi="fa-IR"/>
        </w:rPr>
        <w:t>وجدها علی بعضهنّ،و لم یکن الإیذاء و التقصیر الموجب له صدر عن جمیعهنّ،فلو کان واجبا علیه لاقتصر علی هجر المستحقّة له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المعاشرة بالمعروف لا تدلّ علی وجوب المبیت عندهنّ بإحدی الدلالات، بل یمکن تحقّقها بدون ذلک،کالإیناس،و الإنفاق،و تحسین الخلق،و الاستمتاع فی النهار،أو فی اللیل مع عدم استیعاب اللیلة بالمبیت،بل مع عدم المبیت علی الوجه الذی أوجبه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تحصیل المعاشرة بالمعروف و زیادة فی الأوقات مع عدم مبیته عندهنّ علی ذلک الوجه،و فواتها أو أهمّها مع المبیت حیث یقتصر علی أقلّ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فدلالتها علی وجوب القسمة دائما بعیدة جدّا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الروایة ففیها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تضمّنها ما لیس بواجب، </w:t>
      </w:r>
    </w:p>
    <w:p>
      <w:pPr>
        <w:pStyle w:val="BookText"/>
        <w:rPr/>
      </w:pPr>
      <w:r>
        <w:rPr>
          <w:rFonts w:ascii="IRNazanin" w:hAnsi="IRNazanin" w:eastAsia="IRNazanin"/>
          <w:color w:val="111111"/>
          <w:sz w:val="28"/>
          <w:sz w:val="28"/>
          <w:szCs w:val="28"/>
          <w:rtl w:val="true"/>
          <w:lang w:bidi="fa-IR"/>
        </w:rPr>
        <w:t>فمن له 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فلها لیلة من أربع،و له ثلاث یضعها حیث شاء،و للاثنتین لیلتان،و للثلاث ثلاث،و الفاضل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أربع کان لکلّ واحدة لیلة بحیث لا یحلّ له الإخلال بالمبیت إلا مع العذر أو السفر أو إذنهنّ أو إذن بعضهنّ فیما تختصّ الآذنة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أنه یقسم للحرّة الثلاثین من ماله و للأمة الثلث منه،و هو قرینة إرادة عدم </w:t>
      </w:r>
      <w:r>
        <w:rPr>
          <w:rStyle w:val="FootnoteAnchor"/>
          <w:rtl w:val="true"/>
        </w:rPr>
        <w:footnoteReference w:id="1050"/>
      </w:r>
      <w:r>
        <w:rPr>
          <w:rFonts w:ascii="IRNazanin" w:hAnsi="IRNazanin" w:eastAsia="IRNazanin"/>
          <w:color w:val="111111"/>
          <w:sz w:val="28"/>
          <w:sz w:val="28"/>
          <w:szCs w:val="28"/>
          <w:rtl w:val="true"/>
          <w:lang w:bidi="fa-IR"/>
        </w:rPr>
        <w:t>الوجوب من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حمله علی ظاهره یلزم منه ما هو خلاف الإجماع، و هو الأمر بإعطاء الحرّة الثلاثین من النفس الشامل ذلک لثلثی الوقت،و ذلک غیر واجب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یدلّ علی الاستحباب،و نحن نقول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له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تفریع علی المشهور من وجوب القسمة ابتداء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 الواجب من القسمة علی هذا التقدیر بفرض دور القسمة الواجبة أربع لیال،لأن اللّه تعالی أباح له أن ینکح أربع نسوة لا أزید،فللزوجة من الأربع لیلة،ثمَّ إن لم یکن له غیرها بقی له من الدور ثلاث لیال یبیتها حیث یشاء،فإذا انقضت الأربع وجب أن یبیت عندها لیلة ثمَّ یفعل فی لیالیه الثلاث ما شاء،و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له زوجتان فلکلّ واحدة لیلة یبقی له من الدور لیلتان یبیتهما حیث یشاء، و له تخصیص واحدة منهما بهما،و إن کانت التسویة بینهما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له ثلاث زوجات فلهنّ ثلاث لیال،و تبقی له من الدور لیلة یضعها حیث یشاء، و یخصّها بمن شاء منهنّ،و قسمتها بینهنّ و بین بعضهنّ علی التساوی و الاختلاف</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کان له أربع کمل الدور لهنّ،و لم یکن له الإخلال بالمبیت عند صاحبة اللیلة أبدا مع الاختیار و عدم 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فرغ الدور استأنف للأولی علی الترتیب الذی فعله فی الدور الأول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ما اختاره المصنف من عدم وجوبها إلا إذا ابتدأ بها لا یجب القسم للزوجة الواحدة مطلقا،بل له أن یبیت عندها متی شاء و یعتزلها 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اثنتان جاز له ترک القسم بینهما ابتداء بحیث لا یبیت عند واحدة منهما،بل یبیت وحده فی بیت منعزل عنهما عند أمة أو نحوها ممّن لا قسمة لها أو فی المسجد أو عند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بات عند واحدة منهما لیلة وجب علیه أن یبیت عند الأخری لیلة مراعاة للعدل بینهنّ،و لما فیه من المعاشرة لهنّ بالمعروف المأمور </w:t>
      </w:r>
      <w:r>
        <w:rPr>
          <w:rStyle w:val="FootnoteAnchor"/>
          <w:rtl w:val="true"/>
        </w:rPr>
        <w:footnoteReference w:id="1051"/>
      </w:r>
      <w:r>
        <w:rPr>
          <w:rFonts w:ascii="IRNazanin" w:hAnsi="IRNazanin" w:eastAsia="IRNazanin"/>
          <w:color w:val="111111"/>
          <w:sz w:val="28"/>
          <w:sz w:val="28"/>
          <w:szCs w:val="28"/>
          <w:rtl w:val="true"/>
          <w:lang w:bidi="fa-IR"/>
        </w:rPr>
        <w:t>بها،و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امرأتان فمال إلی إحداهما جاء یوم القیامة و شقّه مائل أو ساقط</w:t>
      </w:r>
      <w:r>
        <w:rPr>
          <w:rFonts w:eastAsia="IRNazanin" w:cs="IRNazanin"/>
          <w:color w:val="111111"/>
          <w:sz w:val="28"/>
          <w:szCs w:val="28"/>
          <w:rtl w:val="true"/>
          <w:lang w:bidi="fa-IR"/>
        </w:rPr>
        <w:t xml:space="preserve">»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ساوی بینهما فی ذلک جاز له اعتزالهما و ترک القسمة إلی أن یرید المبیت عند إحداهما فیلزمه ذلک للأخری،و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فیمن له ثلاث أو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ساوی بینهنّ جمع ثمَّ أعرض عنهنّ جاز کما فی الابتداء</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یتفرّع علی القولین أنه لو کان عنده منکوحات لا قسمة لهنّ کالإماء فعلی الأول لیس له أن یبیت عندهنّ إلا فی الفاضل له من دور القسمة،فلو کان عنده أربع منکوحات بالعقد الدائم لم یکن له أن یبیت عند الأمة مطلقا إلا بإذن صاحبة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الآخر یجوز أن یبیت ابتداء عند من لا تجب لها القسمة، و یستمرّ علی ذلک مع واحدة منهنّ أو أزید أو عند الجمیع مساویا أو مفاضلا إلی أن یبیت عند مستحقّة القسمة لیلة فیجب المبیت عند الباقیات من ذوات القسمة إن کان عنده أزید من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ساوی بینهنّ جاز له العدول إلی من لا یستحقّ القسمة کما مرّ مستمرّا إلی أن یرجع إلی ذوات القسمة،و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القسمة أزید من لیلة لکلّ واحدة؟قیل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اشتراط رضاهنّ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قلنا بوجوب القسمة ابتداء أو أرادها حیث یکون عنده أزید من واحدة فأقلّ القسمة بینهنّ لیلة لیلة،و لا یجوز النقصان عنها،لأنه ینغّص العیش و یبطل الاستیناس،و لأن أجزاء اللیل یعسر ضبطها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أن یجعلها أزید من لیلة؟قیل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نعم،ذهب إلیه الشیخ فی المبسوط </w:t>
      </w:r>
      <w:r>
        <w:rPr>
          <w:rStyle w:val="FootnoteAnchor"/>
          <w:rtl w:val="true"/>
        </w:rPr>
        <w:footnoteReference w:id="1053"/>
      </w:r>
      <w:r>
        <w:rPr>
          <w:rFonts w:ascii="Amiri" w:hAnsi="Amiri" w:eastAsia="Amiri" w:cs="Amiri"/>
          <w:color w:val="111111"/>
          <w:sz w:val="28"/>
          <w:sz w:val="28"/>
          <w:szCs w:val="28"/>
          <w:rtl w:val="true"/>
          <w:lang w:bidi="ar-SA"/>
        </w:rPr>
        <w:t xml:space="preserve">و جماعة </w:t>
      </w:r>
      <w:r>
        <w:rPr>
          <w:rStyle w:val="FootnoteAnchor"/>
          <w:rtl w:val="true"/>
        </w:rPr>
        <w:footnoteReference w:id="1054"/>
      </w:r>
      <w:r>
        <w:rPr>
          <w:rFonts w:ascii="IRNazanin" w:hAnsi="IRNazanin" w:eastAsia="IRNazanin"/>
          <w:color w:val="111111"/>
          <w:sz w:val="28"/>
          <w:sz w:val="28"/>
          <w:szCs w:val="28"/>
          <w:rtl w:val="true"/>
          <w:lang w:bidi="fa-IR"/>
        </w:rPr>
        <w:t>،للأصل،و حصول الغرض حیث تحصل التسویة بینهنّ فی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الحقّ له،فتقدیره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حقّهنّ إنما هو فی العدل و التسویة،و هو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الزیادة علی لیلة تأسّیا بالنبیّ صلّی اللّه علیه و آله،و لما فیه من الإضرار و التغریر،إذ قد یحصل لبعضهنّ القسم و یلحقه ما یقطعه عن القسم للباقیات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المصنف و المتأخّرون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نظر،لما تقدّم من أن فعل النبیّ صلّی اللّه علیه و آله کان علی وجه الاستحباب،و لا شبهة فی رجحان کونه لیلة،و لا یدلّ علی المنع من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لحوق الضرر بالزیادة عن اللیلة مطلقا ممنوع،بل ربما کانت الزیادة عنها بمثل اللیلتین و الثلاث أنسب بحالهنّ و أقرب إلی مطلوبهنّ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حصول العارض المانع من إکمال القسمة مشترک بین اللیلة و الأزید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أمکن تقیید الجواز بما لا یوجب الضرر 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تزوّج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دفعة رتّبهنّ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بمن شاء حتی یأتی علیهنّ،ثمَّ تجب التسویة علی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بجواز الزیادة هل یتقدّر بقدر؟لیس فی الأدلّة ما یقتضی الحصر فی عدد،إلا أن المدّة الطویلة کالسنة ممتنعة قطعا،من حیث انتفاء المعاشرة بالمعروف معها،و بالإضرار بها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1056"/>
      </w:r>
      <w:r>
        <w:rPr>
          <w:rFonts w:ascii="IRNazanin" w:hAnsi="IRNazanin" w:eastAsia="IRNazanin"/>
          <w:color w:val="111111"/>
          <w:sz w:val="28"/>
          <w:sz w:val="28"/>
          <w:szCs w:val="28"/>
          <w:rtl w:val="true"/>
          <w:lang w:bidi="fa-IR"/>
        </w:rPr>
        <w:t>قدّرها بثلاث لیال،و اعتبر فی الزائد عنها رضاهنّ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ابن الجنید </w:t>
      </w:r>
      <w:r>
        <w:rPr>
          <w:rStyle w:val="FootnoteAnchor"/>
          <w:rtl w:val="true"/>
        </w:rPr>
        <w:footnoteReference w:id="1057"/>
      </w:r>
      <w:r>
        <w:rPr>
          <w:rFonts w:ascii="IRNazanin" w:hAnsi="IRNazanin" w:eastAsia="IRNazanin"/>
          <w:color w:val="111111"/>
          <w:sz w:val="28"/>
          <w:sz w:val="28"/>
          <w:szCs w:val="28"/>
          <w:rtl w:val="true"/>
          <w:lang w:bidi="fa-IR"/>
        </w:rPr>
        <w:t>جواز جعلها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058"/>
      </w:r>
      <w:r>
        <w:rPr>
          <w:rFonts w:ascii="IRNazanin" w:hAnsi="IRNazanin" w:eastAsia="IRNazanin"/>
          <w:color w:val="111111"/>
          <w:sz w:val="28"/>
          <w:sz w:val="28"/>
          <w:szCs w:val="28"/>
          <w:rtl w:val="true"/>
          <w:lang w:bidi="fa-IR"/>
        </w:rPr>
        <w:t>أطلق عدم تقدیرها کثرة من غیر تقیید برضاهنّ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 لا دلیل علی الحصر إلا من جهة العموم کالإضرار و نحوه،و إن کان الاقتصار علی اللیلة أولی،للتأسّی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موضع الخلاف مع تساویهنّ فی الاستحقاق،أما مع التفاضل فلا إشکال فی جواز القسمة أزید من لیلة،کما سیأتی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الابتداء بالقسمة،سواء أوجبناها ابتداء أو مع اختیارها،ففی کیفیّة البدأة قولان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یحکم بالقرعة فمن خرج اسمها بدأ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کانتا اثنتین اکتفی بالقرعة مرّة واحدة،لأن الثانیة تعیّنت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 ثلاثا أقرع بین الباقیتین فی اللیلة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 أربعا أقرع بین الثلاث ثانیا ثمَّ بین الاثنتین ثالثا،تحرّزا عن التفضیل و الترجیح،و لأنه لیس واحدة منهنّ أولی بالتقدیم من الأخری،فالتقدیم بالقرعة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تقدیم واحدة بغیر قرعة یقتضی المیل إلیها فیدخل فی الوعید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السابق من الخبر </w:t>
      </w:r>
      <w:r>
        <w:rPr>
          <w:rStyle w:val="FootnoteAnchor"/>
          <w:rtl w:val="true"/>
        </w:rPr>
        <w:footnoteReference w:id="1060"/>
      </w:r>
      <w:r>
        <w:rPr>
          <w:rFonts w:ascii="IRNazanin" w:hAnsi="IRNazanin" w:eastAsia="IRNazanin"/>
          <w:color w:val="111111"/>
          <w:sz w:val="28"/>
          <w:sz w:val="28"/>
          <w:szCs w:val="28"/>
          <w:rtl w:val="true"/>
          <w:lang w:bidi="fa-IR"/>
        </w:rPr>
        <w:t>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امرأتان فمال إلی إحداهما جاء یوم القیامة و شقّه 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النبیّ </w:t>
      </w:r>
      <w:r>
        <w:rPr>
          <w:rStyle w:val="FootnoteAnchor"/>
          <w:rtl w:val="true"/>
        </w:rPr>
        <w:footnoteReference w:id="1061"/>
      </w:r>
      <w:r>
        <w:rPr>
          <w:rFonts w:ascii="IRNazanin" w:hAnsi="IRNazanin" w:eastAsia="IRNazanin"/>
          <w:color w:val="111111"/>
          <w:sz w:val="28"/>
          <w:sz w:val="28"/>
          <w:szCs w:val="28"/>
          <w:rtl w:val="true"/>
          <w:lang w:bidi="fa-IR"/>
        </w:rPr>
        <w:t>صلّی اللّه علیه و آله و سلّم کان یقرع بین نسائه إذا أراد سفرا و یصحب من أخرجتها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تجب القرعة،بل یجوز أن یبدأ بمن شاء منهنّ ثمَّ یختار ثانیا و ثالثا إلی أن یأتی علیهنّ،للأصل،و لأنه علی القول بعدم وجوب الابتداء بالقسمة بسبیل من الإعراض عنهنّ جمیعا،و ما لم یبت عند بعضهنّ لا یلزمه شیء للباقیات، فلا یحتاج إلی القرعة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أقوی،و هو الذی اختاره المصنف و الأکثر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یتخرّج </w:t>
      </w:r>
      <w:r>
        <w:rPr>
          <w:rStyle w:val="FootnoteAnchor"/>
          <w:rtl w:val="true"/>
        </w:rPr>
        <w:footnoteReference w:id="1062"/>
      </w:r>
      <w:r>
        <w:rPr>
          <w:rFonts w:ascii="IRNazanin" w:hAnsi="IRNazanin" w:eastAsia="IRNazanin"/>
          <w:color w:val="111111"/>
          <w:sz w:val="28"/>
          <w:sz w:val="28"/>
          <w:szCs w:val="28"/>
          <w:rtl w:val="true"/>
          <w:lang w:bidi="fa-IR"/>
        </w:rPr>
        <w:t>فی المسألة وجه ثالث،و هو أنه لا تجب القرعة ابتداء و لکن تجب بین الباقیات إذا کنّ أزید من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فلما قلناه من عدم وجوب الابتداء بالقسمة،و أنه لا تجب إلا إذا ابتدأ بواحدة فیجب الإکمال للباقیات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إرادة القسمة لم یتعلّق به وجوب حتی یقرع بین أفرادهنّ المتعدّدة فیه،و إنما وجب للباقی بمبیته عند الأولی و قد کان بمجرّد الاختیار،فإذا تمّت نوبتها وجب حینئذ القسم للباقیات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تعدّدن اعتبر التقدیم بالقرعة،لعدم الأولویّة مع اشتراکهنّ فی الوجوب</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أقرع بینهنّ و تمّت النوب فلا حاجة إلی إعادة القرعة،بل یراعی ما اقتضته من الترتیب الأول وجوبا أو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أوجبنا القسمة مطلقا أو أراد العود إلیها علی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أعرض عنهنّ مدّة طویلة ففی وجوب البناء علی الترتیب السابق نظر،لأن القسمة الحاضرة حقّ جدید لا تعلّق له بالسابق بل یحتمل سقوط اعتباره و إن عاد علی الاتّصال حیث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یوجبها مطلقا،لأن کلّ دور علی هذا التقدیر له حکم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بدأ بواحدة من غیر قرعة علی القول بوجوبها فقد أساء،و یقرع بین الباقیات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یعود بعد تمام النوب إلی التی بدأ بها ظلما حیث یعتبر العود إلی الترتیب الأول؟وجهان،من حصول الترتیب فی نفسه و إن اقترن بالظلم،و من سقوط اعتبار البدأة شرعا فتعتبر القرعة کما لو ابتدأ بالقسم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البحث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 فی وجوب القرعة و عدمها واقع علی القولین السابقین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القسمة ابتداء أو مع البدأة بها کما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بذلک الشیخ فی المبسوط حیث لم یوجبها ابتداء و أوجب البدأة بالقرعة،فقال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للرجل زوجات لا یجب علیه القسم ابتداء،لأنه حقّ له،فإذا أسقطه لا یجبر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أراد أن یبتدئ بواحدة منهنّ فیجب علیه القسم،لأنه لیس واحدة منهنّ أولی بالتقدیم من الأخری،فعلیه أن یقسم بینهنّ بالقرعة،فمن خرجت له القرعة 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من شاء منهنّ</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صریح فی إیجابه القرعة علی القول بعدم وجوب القسمة ابتداء و إن کان قد جعله أخیرا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العلامة فی القواعد بنی القول بوجوب القرعة علی القول بوجوب القسمة ابتداء،فقال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یبتدئ بالقرعة أو الاختیار؟یبنی علی الوجوب و عدمه</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البناء لیس بجیّد،لما عرفت من وقوع الخلاف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w:t>
      </w:r>
    </w:p>
    <w:p>
      <w:pPr>
        <w:pStyle w:val="BookText"/>
        <w:rPr/>
      </w:pPr>
      <w:r>
        <w:rPr>
          <w:rFonts w:ascii="IRNazanin" w:hAnsi="IRNazanin" w:eastAsia="IRNazanin"/>
          <w:color w:val="111111"/>
          <w:sz w:val="28"/>
          <w:sz w:val="28"/>
          <w:szCs w:val="28"/>
          <w:rtl w:val="true"/>
          <w:lang w:bidi="fa-IR"/>
        </w:rPr>
        <w:t>و الواجب فی القسمة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المضاجعة لا المواقعة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کلامه علی بناء الحکم بوجوب القرعة علی القولین عنده لا بناؤه فی نفسه، بمعنی أنه إن قال بوجوب القسمة مطلقا یقول بوجوب القرعة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 حسن،لأنه مع وجوبها یشترک الجمیع فی استحقاق القسمة،فالبدأة بواحدة دون أخری ترجیح من غیر مرجّح و میل منهیّ عنه،بخلاف ما إذا لم یوجبها إلا مع الابتداء،فإنه عند الابتداء بالأولی لا استحقاق لواحدة منهنّ و إنما تعلّق حقّهنّ بتمام اللیلة کما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لا یتوجّه علیه النقض بحکم الشیخ فی المبسوط بوجوب القرعة مع عدم وجوب الابتداء بالقسمة،لأنه بنی الحکم عنده لا مطلقا،و الشارحان </w:t>
      </w:r>
      <w:r>
        <w:rPr>
          <w:rStyle w:val="FootnoteAnchor"/>
          <w:rtl w:val="true"/>
        </w:rPr>
        <w:footnoteReference w:id="1065"/>
      </w:r>
      <w:r>
        <w:rPr>
          <w:rFonts w:ascii="IRNazanin" w:hAnsi="IRNazanin" w:eastAsia="IRNazanin"/>
          <w:color w:val="111111"/>
          <w:sz w:val="28"/>
          <w:sz w:val="28"/>
          <w:szCs w:val="28"/>
          <w:rtl w:val="true"/>
          <w:lang w:bidi="fa-IR"/>
        </w:rPr>
        <w:t>فهما منه إرادة الإطلاق فأوردا علیه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المصنف الحکم فیما لو تزوّج أربعا دفعة علی وجه المثال لا الحصر،لأن الخلاف یجری و إن تزوّجهنّ علی الترتیب،أما علی القول بعدم وجوب الابتداء بالقسمة فظاهر،إذ لو کان معرضا عمّن تزوّجهنّ أولا ثمَّ تزوّج غیرهنّ و أراد القسمة جاء فی البدأة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قسم لاثنتین و أکمل الدور لنفسه ثمَّ تزوّج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بوجوب القسمة مطلقا فیأتی الخلاف فیمن تزوّج بها علی رأس کلّ دور،بأن بات عند ثلاث ثلاث لیال و تزوّج رابعة،أو عند اثنتین لیلتین و تزوّج ثالثة أو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فی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بالمضاجعة أن ینام معها علی الفراش قریبا منها عادة،معطیا لها وجهه دائما أو أکثریّا،بحیث لا یعدّ هاجرا و إن لم یتلاصق الجسمان أو بعضهما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تعتبر المواقعة،لما تقدّم من أنها لا تجب إلا فی کلّ أربعة أشهر مرّة،و لأنها غیر مقدورة فی کلّ وقت،و إنما یناط بالنشاط و الشهوة و هی لا تؤاتی حیث یرید،بل هو حقّ له فأمره بیده عدا ما استثنی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یختصّ الوجوب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 دون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عندها فی لیلتها، و یظلّ عندها فی صبیحتها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عماد القسم اللیل،قال تعالی هُوَ الَّذِی جَعَلَ لَکُمُ اللَّیْلَ لِتَسْکُنُوا فِیهِ </w:t>
      </w:r>
      <w:r>
        <w:rPr>
          <w:rStyle w:val="FootnoteAnchor"/>
          <w:rtl w:val="true"/>
        </w:rPr>
        <w:footnoteReference w:id="1066"/>
      </w:r>
      <w:r>
        <w:rPr>
          <w:rFonts w:ascii="Amiri" w:hAnsi="Amiri" w:eastAsia="Amiri" w:cs="Amiri"/>
          <w:color w:val="111111"/>
          <w:sz w:val="28"/>
          <w:sz w:val="28"/>
          <w:szCs w:val="28"/>
          <w:rtl w:val="true"/>
          <w:lang w:bidi="ar-SA"/>
        </w:rPr>
        <w:t xml:space="preserve">و قال تعالی وَ جَعَلْنَا اللَّیْلَ لِباساً </w:t>
      </w:r>
      <w:r>
        <w:rPr>
          <w:rStyle w:val="FootnoteAnchor"/>
          <w:rtl w:val="true"/>
        </w:rPr>
        <w:footnoteReference w:id="1067"/>
      </w:r>
      <w:r>
        <w:rPr>
          <w:rFonts w:ascii="IRNazanin" w:hAnsi="IRNazanin" w:eastAsia="IRNazanin"/>
          <w:color w:val="111111"/>
          <w:sz w:val="28"/>
          <w:sz w:val="28"/>
          <w:szCs w:val="28"/>
          <w:rtl w:val="true"/>
          <w:lang w:bidi="fa-IR"/>
        </w:rPr>
        <w:t>و النهار فی ذلک تبع،لأنه وقت التردّد و الانتشار فی الحوائج فلا تجب فیه القسمة،لکن یستحب أن یجعل النهار لصاحبة اللیلة،مبتدئا باللیل لأنه المعتبر فی التواریخ الشرعیّة،و یجوز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الشیخ فی المبسوط وجوب الکون معها نهارا،لأنه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امرأة قسم لها لیلا فإن لها نهار تلک اللیلة،و لکن حکمه لیس کاللیل،فإنه یجوز الدخول نهارا إلی الضرّة لعیادة و زیارة و حاجة کإعطاء النفقة و نحوها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تظهر فائدته فی عدم جواز اللبث معها لغیر حاجة و لا لجماع،بخلاف اللیل، فإنه لا یجوز إلا لضرورة کعیادة 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قرّره </w:t>
      </w:r>
      <w:r>
        <w:rPr>
          <w:rStyle w:val="FootnoteAnchor"/>
          <w:rtl w:val="true"/>
        </w:rPr>
        <w:footnoteReference w:id="1068"/>
      </w:r>
      <w:r>
        <w:rPr>
          <w:rFonts w:ascii="IRNazanin" w:hAnsi="IRNazanin" w:eastAsia="IRNazanin"/>
          <w:color w:val="111111"/>
          <w:sz w:val="28"/>
          <w:sz w:val="28"/>
          <w:szCs w:val="28"/>
          <w:rtl w:val="true"/>
          <w:lang w:bidi="fa-IR"/>
        </w:rPr>
        <w:t>الشیخ،و لم ینقل المصنف و لا غیره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الذی نقله بوجوب الکون فی صبیحة اللیلة عندها لابن الجنید،فإنه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بین النساء هو إذا کنّ حرائر مسلمات لم یفضّل إحداهنّ علی الأخری فی الواجب لهنّ من مبیت باللیل و قیلولة صبیحة تلک اللیلة</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له المصنف </w:t>
      </w:r>
      <w:r>
        <w:rPr>
          <w:rStyle w:val="FootnoteAnchor"/>
          <w:rtl w:val="true"/>
        </w:rPr>
        <w:footnoteReference w:id="1070"/>
      </w:r>
      <w:r>
        <w:rPr>
          <w:rFonts w:ascii="IRNazanin" w:hAnsi="IRNazanin" w:eastAsia="IRNazanin"/>
          <w:color w:val="111111"/>
          <w:sz w:val="28"/>
          <w:sz w:val="28"/>
          <w:szCs w:val="28"/>
          <w:rtl w:val="true"/>
          <w:lang w:bidi="fa-IR"/>
        </w:rPr>
        <w:t xml:space="preserve">و غیره </w:t>
      </w:r>
      <w:r>
        <w:rPr>
          <w:rStyle w:val="FootnoteAnchor"/>
          <w:rtl w:val="true"/>
        </w:rPr>
        <w:footnoteReference w:id="1071"/>
      </w:r>
      <w:r>
        <w:rPr>
          <w:rFonts w:ascii="IRNazanin" w:hAnsi="IRNazanin" w:eastAsia="IRNazanin"/>
          <w:color w:val="111111"/>
          <w:sz w:val="28"/>
          <w:sz w:val="28"/>
          <w:szCs w:val="28"/>
          <w:rtl w:val="true"/>
          <w:lang w:bidi="fa-IR"/>
        </w:rPr>
        <w:t>بروایة إبراهیم الکرخی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علیه السلام عن رجل له أربع نسوة فهو یبیت عند ثلاث منهنّ فی لیالیهنّ و یمسّهنّ،فإذا نام عند الرابعة فی لیلتها لم یمسّها،فهل علیه فی هذا إثم؟قال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علیه أن یکون عندها فی لیلتها و یظلّ عندها صبیحتها،و لیس علیه أن یجامعها إذا لم یرد ذلک</w:t>
      </w:r>
      <w:r>
        <w:rPr>
          <w:rFonts w:eastAsia="IRNazanin" w:cs="IRNazanin"/>
          <w:color w:val="111111"/>
          <w:sz w:val="28"/>
          <w:szCs w:val="28"/>
          <w:rtl w:val="true"/>
          <w:lang w:bidi="fa-IR"/>
        </w:rPr>
        <w:t xml:space="preserve">»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هذه الروایة أشار المصنف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دلالة الروایة علی مذهب ابن الجنید نظر،لأن الصبیحة تطلق لغة علی أول النهار،و القیلولة التی أوجبها ابن الجنید تکون فی وسط النهار،لأنها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النوم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لیس فی کلام ابن الجنید أن یکون معها فی الصبیحة بل فی القیلولة خاصّة،و هذا بخلاف ما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حمل الروایة علی الاستحباب،لقصورها عن إفادة حکم الوجوب من حیث السند،و الأمر فی الاستحباب أسهل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بقیّة النهار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فیمن لا یکون کسبه لیلا کالحارس و الأتّونی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فعماد القسمة فی حقّهما و أشباههما النهار،و حکم اللیل عندهم کنهار غیرهم و النهار کاللیل عند غیرهم فی جمیع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عمله فکان یعمل تارة باللیل و یستریح بالنهار و یعمل أخری بالنهار و یستریح باللیل وجب علیه مراعاة التسویة بین زوجاته بحسب الإمکان،فإن شقّ علیه ذلک لزمه لکلّ واحدة ما یتّفق فی نوبتها من لیل أو نهار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کانت الأمة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الحرّة أو الحرائر فللحرّة لیلتان و للأمة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له زوجة أمة مع حرّة حیث یجوز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عبدا،أو قد تزوّج الأمة أولا لفقد شرط الحرّة ثمَّ وجده فتزوّج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أن للأمة نصف حقّ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القسمة لا تصحّ من دون لیلة کاملة جعل للحرّة لیلتان و للأمة لیلة،و لیکن ذلک من ثمان جمعا بین حقّهما و حقّ الزوج،فیکون له منها خمس لیال و لهما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ذکره جماعة </w:t>
      </w:r>
      <w:r>
        <w:rPr>
          <w:rStyle w:val="FootnoteAnchor"/>
          <w:rtl w:val="true"/>
        </w:rPr>
        <w:footnoteReference w:id="1074"/>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من نظر،لأن تنصیف اللیلة فی القسمة یجوز لعوارض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یجز التنصیف ابتداء،فلا مانع من کونه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الأصل فی دور القسمة أربع لیال فالعدول إلی جعله من ثمان بمجرّد ذلک مشکل،خصوصا إذا قیل بجواز جمع لیلتی الحرّة من الثمان،لأن ذلک خلاف وضع القسمة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إذا أوجبنا القسمة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لم نوجبها إلا مع الابتداء بها و فی الحرّة و الأمّة بما ذکر ولاء </w:t>
      </w:r>
      <w:r>
        <w:rPr>
          <w:rStyle w:val="FootnoteAnchor"/>
          <w:rtl w:val="true"/>
        </w:rPr>
        <w:footnoteReference w:id="1075"/>
      </w:r>
      <w:r>
        <w:rPr>
          <w:rFonts w:ascii="IRNazanin" w:hAnsi="IRNazanin" w:eastAsia="IRNazanin"/>
          <w:color w:val="111111"/>
          <w:sz w:val="28"/>
          <w:sz w:val="28"/>
          <w:szCs w:val="28"/>
          <w:rtl w:val="true"/>
          <w:lang w:bidi="fa-IR"/>
        </w:rPr>
        <w:t>سقط حقّهنّ إلی أن یبتدئ بإحداهنّ من غیر اعتبار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باقی الصور الآتیة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المفید </w:t>
      </w:r>
      <w:r>
        <w:rPr>
          <w:rStyle w:val="FootnoteAnchor"/>
          <w:rtl w:val="true"/>
        </w:rPr>
        <w:footnoteReference w:id="1076"/>
      </w:r>
      <w:r>
        <w:rPr>
          <w:rFonts w:ascii="IRNazanin" w:hAnsi="IRNazanin" w:eastAsia="IRNazanin"/>
          <w:color w:val="111111"/>
          <w:sz w:val="28"/>
          <w:sz w:val="28"/>
          <w:szCs w:val="28"/>
          <w:rtl w:val="true"/>
          <w:lang w:bidi="fa-IR"/>
        </w:rPr>
        <w:t>إلی أن الأمة لا قسمة لها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المشهور، لصحیحة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یتزوّج المملوکة علی الحرّة،قال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لا،فإذا کانت تحته امرأة مملوکة فتزوّج علیها حرّة قسّم للحرّة مثلی ما یقسّم للمملوکة</w:t>
      </w:r>
      <w:r>
        <w:rPr>
          <w:rFonts w:eastAsia="IRNazanin" w:cs="IRNazanin"/>
          <w:color w:val="111111"/>
          <w:sz w:val="28"/>
          <w:szCs w:val="28"/>
          <w:rtl w:val="true"/>
          <w:lang w:bidi="fa-IR"/>
        </w:rPr>
        <w:t xml:space="preserve">» </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w:t>
      </w:r>
      <w:r>
        <w:rPr>
          <w:rStyle w:val="FootnoteAnchor"/>
          <w:rtl w:val="true"/>
        </w:rPr>
        <w:footnoteReference w:id="1078"/>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الکتابیّة کالأمة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القسمة،فلو کان عنده مسلمة و کتابیّة کان للمسلمة لیلتان و للکتابیّة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کانتا أمة مسلمة و حرّة ذمیّة کانتا سواء فی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الکتابیّة کالأمة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مساواة الحرّة الکتابیّة للأمة فی القسمة لا نصّ علیه ظاهرا لکنّه مشهور بین الأصحاب،و ذکر ابن إدریس </w:t>
      </w:r>
      <w:r>
        <w:rPr>
          <w:rStyle w:val="FootnoteAnchor"/>
          <w:rtl w:val="true"/>
        </w:rPr>
        <w:footnoteReference w:id="1079"/>
      </w:r>
      <w:r>
        <w:rPr>
          <w:rFonts w:ascii="IRNazanin" w:hAnsi="IRNazanin" w:eastAsia="IRNazanin"/>
          <w:color w:val="111111"/>
          <w:sz w:val="28"/>
          <w:sz w:val="28"/>
          <w:szCs w:val="28"/>
          <w:rtl w:val="true"/>
          <w:lang w:bidi="fa-IR"/>
        </w:rPr>
        <w:t>أنه 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استدلّ له باقتضاء الإسلام أن یعلو </w:t>
      </w:r>
      <w:r>
        <w:rPr>
          <w:rStyle w:val="FootnoteAnchor"/>
          <w:rtl w:val="true"/>
        </w:rPr>
        <w:footnoteReference w:id="1080"/>
      </w:r>
      <w:r>
        <w:rPr>
          <w:rFonts w:ascii="IRNazanin" w:hAnsi="IRNazanin" w:eastAsia="IRNazanin"/>
          <w:color w:val="111111"/>
          <w:sz w:val="28"/>
          <w:sz w:val="28"/>
          <w:szCs w:val="28"/>
          <w:rtl w:val="true"/>
          <w:lang w:bidi="fa-IR"/>
        </w:rPr>
        <w:t>علی غیره و لا یعلی علیه،فلو ساوت المسلمة لزم عدم 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لأن مثل ذلک لا یقاوم الأدلّة </w:t>
      </w:r>
      <w:r>
        <w:rPr>
          <w:rStyle w:val="FootnoteAnchor"/>
          <w:rtl w:val="true"/>
        </w:rPr>
        <w:footnoteReference w:id="1081"/>
      </w:r>
      <w:r>
        <w:rPr>
          <w:rFonts w:ascii="IRNazanin" w:hAnsi="IRNazanin" w:eastAsia="IRNazanin"/>
          <w:color w:val="111111"/>
          <w:sz w:val="28"/>
          <w:sz w:val="28"/>
          <w:szCs w:val="28"/>
          <w:rtl w:val="true"/>
          <w:lang w:bidi="fa-IR"/>
        </w:rPr>
        <w:t>العامّة المتناولة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 الإسلام یتحقّق فی غیر أداء الحقوق الشرعیّة،فإن المسلم و الکافر فیه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 لو کانت الزوجة أمة کتابیّة کانت علی نصف الأمة المسلمة، فیکون لها مع الحرّة المسلمة ربع القسمة،فیکون لها لیلة من ستّ عشرة،و للحرّة المسلمة أربع،و الباقی للزوج حیث لا یکون له غیرهما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اجتماع المختلفات یتشعّب إلی صور کثیرة،و قد عرفت أصولها فلا یخفی علیک حکم باقی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یجتمع للزوجة بسبب مصاحبة من دونها أکثر من لیلة یصیر الدور هو العدد الخارج منه ما یراد من القسمة کالثمان حیث یکون هناک حرّة و أمة،فاللیلتان للحرّة منها بمنزلة اللیلة من الأربع،و یتخیّر الزوج بین إیفائها إیّاهما مجتمعتین و متفرّقتین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وجوب جعلهما فی کلّ أربع لیلة کما کان لها ذلک قبل دخول الأمة،إلا مع رضاها بالجمع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القول فی الأربع من </w:t>
      </w:r>
      <w:bookmarkStart w:id="287" w:name="pg13583_127950"/>
    </w:p>
    <w:p>
      <w:pPr>
        <w:pStyle w:val="Heading6"/>
        <w:numPr>
          <w:ilvl w:val="5"/>
          <w:numId w:val="1"/>
        </w:numPr>
        <w:rPr/>
      </w:pPr>
      <w:bookmarkStart w:id="288" w:name="__RefHeading___Toc2565990_1934241801"/>
      <w:bookmarkStart w:id="289" w:name="_Toc107"/>
      <w:bookmarkEnd w:id="287"/>
      <w:bookmarkEnd w:id="288"/>
      <w:r>
        <w:rPr>
          <w:rtl w:val="true"/>
        </w:rPr>
        <w:t>فروع</w:t>
      </w:r>
      <w:bookmarkEnd w:id="289"/>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بات عند الحرّة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لیلتین فأعتقت الأمة و رضیت بالعقد کان لها لیلتان،لأنها صادفت محلّ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بات عند الحرّة لیلتین،ثمَّ بات عند الأمة لیلة،ثمَّ أعتقت،لم یبت عندها أخری،لأنها استوفت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بات عند الأمة لیلة،ثمَّ أعتقت قبل استیفاء الحرّة،قیل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للأمة لیلة،لأنها ساوت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 عشرة مع اجتماعها مع أمة کتابیّة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اللیلتان منها للأمة المسلمة حیث تجامعها حرّة مسلمة و أمة کتابیّة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قرّرناه من الإشکال السابق آت هنا و زیادة،و لا یحصل التخلّص منه لذات العدد الزائد إلا مع تفریقه،بإعطائها لیلة من کلّ أربع إن کانت حرّة،ثمَّ یشکل فی لیلة الأمة من الثمان،و أقوی منه لیلتها من ستّ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بات عند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طرأ العتق علی الأمة فی أثناء الدور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قد ابتدأ فی القسم بالحرّة أو بها،فهنا قسمان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البدأة بالحرّة،فإما أن تعتق الأمة فی نوبة الحرّة أو فی نوبة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أعتقت فی نوبة الحرّة نظر إن أعتقت فی القدر المشترک بین الحرّة و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أعتقت فی اللیلة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اللیلة،و بات اللیلة الأخری عند المعتقة و ساوی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عتقت فی اللیلة الثانیة لم یلزمه الخروج،بل یکمل اللیلة عند الحرّة ثمَّ یبیت عند المعتقة لیلتین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عتقت فی نوبة نفسها نظر إن عتقت قبل تمام لیلتها أکمل لها لیلتین،لأنها التحقت بالحرّة قبل توفیة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عتقت بعد تمام لیلتها لم تستحقّ إکمال اللیلتین،و اقتصرت </w:t>
      </w:r>
      <w:r>
        <w:rPr>
          <w:rStyle w:val="FootnoteAnchor"/>
          <w:rtl w:val="true"/>
        </w:rPr>
        <w:footnoteReference w:id="1082"/>
      </w:r>
      <w:r>
        <w:rPr>
          <w:rFonts w:ascii="IRNazanin" w:hAnsi="IRNazanin" w:eastAsia="IRNazanin"/>
          <w:color w:val="111111"/>
          <w:sz w:val="28"/>
          <w:sz w:val="28"/>
          <w:szCs w:val="28"/>
          <w:rtl w:val="true"/>
          <w:lang w:bidi="fa-IR"/>
        </w:rPr>
        <w:t>فی ذلک الدور علی لیلة ثمَّ یسوّی بینهما بعد ذلک،لأن عتقها صادف تمام حقّها و براءة الذمّة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الصورة قد </w:t>
      </w:r>
    </w:p>
    <w:p>
      <w:pPr>
        <w:pStyle w:val="BookText"/>
        <w:rPr/>
      </w:pPr>
      <w:r>
        <w:rPr>
          <w:rFonts w:ascii="IRNazanin" w:hAnsi="IRNazanin" w:eastAsia="IRNazanin"/>
          <w:color w:val="111111"/>
          <w:sz w:val="28"/>
          <w:sz w:val="28"/>
          <w:szCs w:val="28"/>
          <w:rtl w:val="true"/>
          <w:lang w:bidi="fa-IR"/>
        </w:rPr>
        <w:t>و لیس للموطوءة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 قسمة،واحدة کانت أو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1083"/>
      </w:r>
      <w:r>
        <w:rPr>
          <w:rFonts w:ascii="IRNazanin" w:hAnsi="IRNazanin" w:eastAsia="IRNazanin"/>
          <w:color w:val="111111"/>
          <w:sz w:val="28"/>
          <w:sz w:val="28"/>
          <w:szCs w:val="28"/>
          <w:rtl w:val="true"/>
          <w:lang w:bidi="fa-IR"/>
        </w:rPr>
        <w:t>البحث فیها فی نکاح المشرکات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العتق فی یومها کلیلتها؟یبنی علی أن القسم هل یختصّ باللیل،أم یضاف إلیه النهار،أم الصبیحة؟و الأقوی أنه لا یلحق باللیلة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البدأة بالأمة،فإن أعتقت فی لیلتها صارت کالحرّة و سوّی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أعتقت بعد تمام لیلتها ففی إلحاقها فی هذا الدور بالحرّة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اللحوق بها،فإن کان العتق قبل الشروع فی نوبة الحرّة أو بعده إلی آخر اللیلة الأولی اقتصر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الشروع فی اللیلة الثانیة قضی للأمة لیلة أخری،لأنها ساوت الحرّة قبل تمام نوبتها،فیسوّی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قول الشیخ فی المبسوط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یبیت عند الحرّة لیلتین و لا شیء للمعتقة فی هذا الدور سوی اللیلة،لأنها استوفت حقّها قبل أن تعتق فلا یجب لها شیء،بل یبتدئ بالقسمة بعد توفیة الحرّة حقّها،و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الأمة متی أعتقت بعد استیفاء حقّها من النوبة فلا شیء لها،و أعطیت الحرّة حقّها کاملا،سواء کانت نوبتها متقدّمة أم 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أعتقت قبل تمام نوبتها أکمل لها نصیب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للموطوءة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محلّ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مع تعدّدهنّ تخصیص من شاء منهنّ بالمبیت إذا لم یکن له زوجة أو کان و فضل له من الدور شیء فصرفه إلی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فحکمهنّ فی القسمة حکم المعدومات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له زوجة واحدة و لم نوجب القسمة </w:t>
      </w:r>
    </w:p>
    <w:p>
      <w:pPr>
        <w:pStyle w:val="BookText"/>
        <w:rPr/>
      </w:pPr>
      <w:r>
        <w:rPr>
          <w:rFonts w:ascii="IRNazanin" w:hAnsi="IRNazanin" w:eastAsia="IRNazanin"/>
          <w:color w:val="111111"/>
          <w:sz w:val="28"/>
          <w:sz w:val="28"/>
          <w:szCs w:val="28"/>
          <w:rtl w:val="true"/>
          <w:lang w:bidi="fa-IR"/>
        </w:rPr>
        <w:t>و له أن یطوف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الزوجات فی بیوتهنّ،و أن یستدعیهنّ إلی منزله،و أن یستدعی بعضا و یسعی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تختصّ البکر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الدخول بسبع لیال،و الثیّب لثلاث،و لا یقضی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من کلّ أربع کان مبیته عند الأمة دائما بمنزلة الإعراض عن الزوجة و مبیته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ینفرد الزوج بمسکن و دار علیهنّ فی مساکنهنّ فذاک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انفرد بمسکن تخیّر بین المضیّ إلیهنّ و بین أن یدعوهنّ إلی مسکنه فی نوبتهنّ،لأن تعیین المسکن یرجع إلیه،کما له نقلهنّ من مسکن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أفضل تأسّیا بالنبیّ </w:t>
      </w:r>
      <w:r>
        <w:rPr>
          <w:rStyle w:val="FootnoteAnchor"/>
          <w:rtl w:val="true"/>
        </w:rPr>
        <w:footnoteReference w:id="1085"/>
      </w:r>
      <w:r>
        <w:rPr>
          <w:rFonts w:ascii="IRNazanin" w:hAnsi="IRNazanin" w:eastAsia="IRNazanin"/>
          <w:color w:val="111111"/>
          <w:sz w:val="28"/>
          <w:sz w:val="28"/>
          <w:szCs w:val="28"/>
          <w:rtl w:val="true"/>
          <w:lang w:bidi="fa-IR"/>
        </w:rPr>
        <w:t>صلّی اللّه علیه و آله و سلم،فقد کان یطوف علی نسائه فی مساکنهنّ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یدعو بعضهنّ و یمضی إلی مسکن بعضهنّ،لما ذکرناه من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 بعضهم </w:t>
      </w:r>
      <w:r>
        <w:rPr>
          <w:rStyle w:val="FootnoteAnchor"/>
          <w:rtl w:val="true"/>
        </w:rPr>
        <w:footnoteReference w:id="1086"/>
      </w:r>
      <w:r>
        <w:rPr>
          <w:rFonts w:ascii="IRNazanin" w:hAnsi="IRNazanin" w:eastAsia="IRNazanin"/>
          <w:color w:val="111111"/>
          <w:sz w:val="28"/>
          <w:sz w:val="28"/>
          <w:szCs w:val="28"/>
          <w:rtl w:val="true"/>
          <w:lang w:bidi="fa-IR"/>
        </w:rPr>
        <w:t>من هذا القسم لما فیه من التخصیص و الخروج عن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عذر فی ذلک جاز اتّفاقا،کما إذا کان مسکن إحداهما أقرب إلیه فمضی إلیها،و دعاء الأخری لیخفّف عن نفسه مئونة السیر إلیها،أو حضر بیت الشابّة کراهة لخروجها،و دعا العجوز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تمتنع المدعوّة مع قدرتها علی الإجابة فهی ناشزة تسقط نفقتها و قسمتها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تختصّ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أسباب تفضیل بعض الزوجات علی بعض تجدّد النکاح،فإنه یقتضی تخصیص الجدیدة بزیادة مبیت عند الزفاف،و هی سبع لیال إن کانت بکرا و ثلاث إن کانت 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منه أن ترتفع الحشمة و تحصل الألفة و الأنس،و خصّت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البکر بزیادة لأن حیاءها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ما روی عن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للبکر سبعة أیام و للثیّب ثلاث،ثمَّ یعود إلی نسائه</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و أنه صلی اللّه علیه و آله و سلم لمّا تزوّج أمّ سلمة أقام عندها ثلاثة </w:t>
      </w:r>
      <w:r>
        <w:rPr>
          <w:rStyle w:val="FootnoteAnchor"/>
          <w:rtl w:val="true"/>
        </w:rPr>
        <w:footnoteReference w:id="1088"/>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الأصحاب روایة محمد بن مسلم عن الباقر علیه السلام فی رجل تزوّج امرأة و عنده امرأة،فقال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بکرا فلیبت عندها سبعا،و إن کانت ثیّبا فثلاثا</w:t>
      </w:r>
      <w:r>
        <w:rPr>
          <w:rFonts w:eastAsia="IRNazanin" w:cs="IRNazanin"/>
          <w:color w:val="111111"/>
          <w:sz w:val="28"/>
          <w:szCs w:val="28"/>
          <w:rtl w:val="true"/>
          <w:lang w:bidi="fa-IR"/>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الشیخ فی النهایة </w:t>
      </w:r>
      <w:r>
        <w:rPr>
          <w:rStyle w:val="FootnoteAnchor"/>
          <w:rtl w:val="true"/>
        </w:rPr>
        <w:footnoteReference w:id="1090"/>
      </w:r>
      <w:r>
        <w:rPr>
          <w:rFonts w:ascii="IRNazanin" w:hAnsi="IRNazanin" w:eastAsia="IRNazanin"/>
          <w:color w:val="111111"/>
          <w:sz w:val="28"/>
          <w:sz w:val="28"/>
          <w:szCs w:val="28"/>
          <w:rtl w:val="true"/>
          <w:lang w:bidi="fa-IR"/>
        </w:rPr>
        <w:t xml:space="preserve">و کتابی </w:t>
      </w:r>
      <w:r>
        <w:rPr>
          <w:rStyle w:val="FootnoteAnchor"/>
          <w:rtl w:val="true"/>
        </w:rPr>
        <w:footnoteReference w:id="1091"/>
      </w:r>
      <w:r>
        <w:rPr>
          <w:rFonts w:ascii="IRNazanin" w:hAnsi="IRNazanin" w:eastAsia="IRNazanin"/>
          <w:color w:val="111111"/>
          <w:sz w:val="28"/>
          <w:sz w:val="28"/>
          <w:szCs w:val="28"/>
          <w:rtl w:val="true"/>
          <w:lang w:bidi="fa-IR"/>
        </w:rPr>
        <w:t>الحدیث إلی أن اختصاص البکر بالسبع علی وجه الاستحباب،و أما الواجب لها فثلاث کالثیّب،جمعا بین روایة محمد و روایة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بکرا و عنده ثیّب فله أن یفضّل البکر ثلاثة أیام</w:t>
      </w:r>
      <w:r>
        <w:rPr>
          <w:rFonts w:eastAsia="IRNazanin" w:cs="IRNazanin"/>
          <w:color w:val="111111"/>
          <w:sz w:val="28"/>
          <w:szCs w:val="28"/>
          <w:rtl w:val="true"/>
          <w:lang w:bidi="fa-IR"/>
        </w:rPr>
        <w:t xml:space="preserve">» </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روایة الحسن بن زیاد </w:t>
      </w:r>
      <w:r>
        <w:rPr>
          <w:rStyle w:val="FootnoteAnchor"/>
          <w:rtl w:val="true"/>
        </w:rPr>
        <w:footnoteReference w:id="1093"/>
      </w:r>
      <w:r>
        <w:rPr>
          <w:rFonts w:ascii="Amiri" w:hAnsi="Amiri" w:eastAsia="Amiri" w:cs="Amiri"/>
          <w:color w:val="111111"/>
          <w:sz w:val="28"/>
          <w:sz w:val="28"/>
          <w:szCs w:val="28"/>
          <w:rtl w:val="true"/>
          <w:lang w:bidi="ar-SA"/>
        </w:rPr>
        <w:t xml:space="preserve">و مقطوعة سماعة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 ببکر و عنده ثیّب واحدة فله أن یقیم عند البکر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ما یدخل بها سبعا ثمَّ 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عنده ثلاث ثیّب أقام عند البکر ثلاثا حقّ الدخول،فإن شاء أن یسلفها من یوم إلی أربعة تتمّة سبعة،و یقیم عند کلّ واحدة من نسائه مثل ذلک،ثمَّ یقسم لهنّ،جاز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الثیّب إذا تزوّجها فله أن یقیم عندها ثلاثا حقّ الدخول،ثمَّ یقسم لها و لمن عنده واحدة کانت أو ثلاثا قسمة متساویة</w:t>
      </w:r>
      <w:r>
        <w:rPr>
          <w:rFonts w:eastAsia="IRNazanin" w:cs="IRNazanin"/>
          <w:color w:val="111111"/>
          <w:sz w:val="28"/>
          <w:szCs w:val="28"/>
          <w:rtl w:val="true"/>
          <w:lang w:bidi="fa-IR"/>
        </w:rPr>
        <w:t xml:space="preserve">» </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الحکم إشارة إلی جمع آخر بین الروایات غیر ما ذکره الشیخ،بحمل خبر السبع للبکر علی تقدیمها بذلک من غیر اختصاص،و أخبار الثلاث علی التقدیم و الاختصاص،قریب ممّا ذکره </w:t>
      </w:r>
      <w:r>
        <w:rPr>
          <w:rStyle w:val="FootnoteAnchor"/>
          <w:rtl w:val="true"/>
        </w:rPr>
        <w:footnoteReference w:id="1096"/>
      </w:r>
      <w:r>
        <w:rPr>
          <w:rFonts w:ascii="IRNazanin" w:hAnsi="IRNazanin" w:eastAsia="IRNazanin"/>
          <w:color w:val="111111"/>
          <w:sz w:val="28"/>
          <w:sz w:val="28"/>
          <w:szCs w:val="28"/>
          <w:rtl w:val="true"/>
          <w:lang w:bidi="fa-IR"/>
        </w:rPr>
        <w:t>العامّة فی ذلک إلاّ أنهم خصّوا هذا الحکم بالثیّب،استنادا إلی ما رووه عن النبیّ صلّی اللّه علیه و آله و سلّم أنه لمّا أقام عند أم سلمة ثلاثا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بک هو ان علی أهلک إن شئت أقمت عندک ثلاثا خالصة لک،و إن شئت سبّعت لک و سبّعت 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تقیم معی ثلاثا خالصة</w:t>
      </w:r>
      <w:r>
        <w:rPr>
          <w:rFonts w:eastAsia="IRNazanin" w:cs="IRNazanin"/>
          <w:color w:val="111111"/>
          <w:sz w:val="28"/>
          <w:szCs w:val="28"/>
          <w:rtl w:val="true"/>
          <w:lang w:bidi="fa-IR"/>
        </w:rPr>
        <w:t xml:space="preserve">» </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الأصحاب القول الأول،بل لم ینقلوا فیه خلافا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النصّ و الفتوی أن هذا الحقّ لهما علی جهة القسمة لا علی وجه الاستحقاق المطلق،فیأتی فیه الخلاف السابق فی وجوبها ابتداء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مقیّدا بالبدأة بإحدی الزوجات،و فیما لو لم یکن عنده غیر الجدیدة،فلا یختصّ علی الثانی،و یکتفی لها بداعی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بوجوب ذلک اختصاصا و تقدیما مطلقا من غیر اعتبار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التخصیص اللیل کأصل القسمة،و هو اللائح من تأنیث الثلاث و السبع فی النصوص،و أما النهار فتابع للیل کما ذکر فی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علی خلاف ابن الجنید </w:t>
      </w:r>
      <w:r>
        <w:rPr>
          <w:rStyle w:val="FootnoteAnchor"/>
          <w:rtl w:val="true"/>
        </w:rPr>
        <w:footnoteReference w:id="1098"/>
      </w:r>
      <w:r>
        <w:rPr>
          <w:rFonts w:ascii="IRNazanin" w:hAnsi="IRNazanin" w:eastAsia="IRNazanin"/>
          <w:color w:val="111111"/>
          <w:sz w:val="28"/>
          <w:sz w:val="28"/>
          <w:szCs w:val="28"/>
          <w:rtl w:val="true"/>
          <w:lang w:bidi="fa-IR"/>
        </w:rPr>
        <w:t xml:space="preserve">بقضائه علی بعض الوجوه،و قول بعض </w:t>
      </w:r>
      <w:r>
        <w:rPr>
          <w:rStyle w:val="FootnoteAnchor"/>
          <w:rtl w:val="true"/>
        </w:rPr>
        <w:footnoteReference w:id="1099"/>
      </w:r>
      <w:r>
        <w:rPr>
          <w:rFonts w:ascii="IRNazanin" w:hAnsi="IRNazanin" w:eastAsia="IRNazanin"/>
          <w:color w:val="111111"/>
          <w:sz w:val="28"/>
          <w:sz w:val="28"/>
          <w:szCs w:val="28"/>
          <w:rtl w:val="true"/>
          <w:lang w:bidi="fa-IR"/>
        </w:rPr>
        <w:t xml:space="preserve">العامّة بقضائه مطلقا أو علی بعض الوجوه أیضا، و قد أشرنا </w:t>
      </w:r>
      <w:r>
        <w:rPr>
          <w:rStyle w:val="FootnoteAnchor"/>
          <w:rtl w:val="true"/>
        </w:rPr>
        <w:footnoteReference w:id="1100"/>
      </w:r>
      <w:r>
        <w:rPr>
          <w:rFonts w:ascii="IRNazanin" w:hAnsi="IRNazanin" w:eastAsia="IRNazanin"/>
          <w:color w:val="111111"/>
          <w:sz w:val="28"/>
          <w:sz w:val="28"/>
          <w:szCs w:val="28"/>
          <w:rtl w:val="true"/>
          <w:lang w:bidi="fa-IR"/>
        </w:rPr>
        <w:t>إلی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النصوص یقتضی عدم الفرق فی الثیّب بین من ذهبت بکارتها بجماع و غیره،و لا بین کون الجماع محلّلا و محرّما،عملا بالعموم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للعامّة </w:t>
      </w:r>
      <w:r>
        <w:rPr>
          <w:rStyle w:val="FootnoteAnchor"/>
          <w:rtl w:val="true"/>
        </w:rPr>
        <w:footnoteReference w:id="1101"/>
      </w:r>
      <w:r>
        <w:rPr>
          <w:rFonts w:ascii="IRNazanin" w:hAnsi="IRNazanin" w:eastAsia="IRNazanin"/>
          <w:color w:val="111111"/>
          <w:sz w:val="28"/>
          <w:sz w:val="28"/>
          <w:szCs w:val="28"/>
          <w:rtl w:val="true"/>
          <w:lang w:bidi="fa-IR"/>
        </w:rPr>
        <w:t>وجه بإلحاق من ذهبت بکارتها بغیر الجماع بالبکر،لمساواتها لها فی الحکم بعدم الاستنطاق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المسألة مباحث</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التوالی فی الثلاث و السبع،لأن الغرض لا یتمّ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بعدم خروجه فی اللیل إلی عند واحدة من نسائه مطلقا علی حدّ ما یعتبر فی القسمة،و لا إلی غیرها لغیر ضرورة أو طاعة،کصلاة جماعة و نحوها ممّا لا یطول زمانه و إن کان طاعة،لأن المقام عندها واجب فهو أولی من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فرّق اللیالی أساء،و فی الاحتساب به وجهان،من امتثال الأمر بالعدد فکان ذلک بمنزلة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القضاء،و من اشتمال التوالی علی غایة لا تحصل بدونه،کالأنس و ارتفاع الحشمة و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الزوجة هنا بین الحرّة و الأمة المسلمة و الکتابیّة حیث یجوز ابتداء تزویجها،عملا بالعموم،و لأن المقصود من ذلک أمر یتعلّق بالطبع،و هو لا یختلف بالرقّ و الحرّیة و لا بالإسلام و الکفر،کما یشترک الجمیع فی مدّة العنّة و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یتشطّر للأمة ما تستحقّ الحرّة کالقسم فی دوام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قرّبه فی التحریر </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ففی کیفیّة التشطیر وجهان أحدهما أن یکمل المنکسر،فیثبت للبکر أربع لیال و للثیّب لیلتان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أصحّهما </w:t>
      </w:r>
      <w:r>
        <w:rPr>
          <w:rStyle w:val="FootnoteAnchor"/>
          <w:rtl w:val="true"/>
        </w:rPr>
        <w:footnoteReference w:id="1103"/>
      </w:r>
      <w:r>
        <w:rPr>
          <w:rFonts w:ascii="IRNazanin" w:hAnsi="IRNazanin" w:eastAsia="IRNazanin"/>
          <w:color w:val="111111"/>
          <w:sz w:val="28"/>
          <w:sz w:val="28"/>
          <w:szCs w:val="28"/>
          <w:rtl w:val="true"/>
          <w:lang w:bidi="fa-IR"/>
        </w:rPr>
        <w:t>أن للبکر ثلاث لیال و نصفا و للثیّب لیلة و نصفا،لأن المدّة قابلة للتنصیف،فیخرج عند انتصاف اللیل إلی بیت منفرد أو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الحرّیة و الرقیّة بحالة الزفاف،فلو نکحها و هی أمة و زفّت إلیه و هی حرّة فلها حقّ الحرائر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أعتقت فی أثناء المدّة ففی اعتبار حقّ الإماء أو الحرائر وجهان أجودهما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w:t>
      </w:r>
      <w:r>
        <w:rPr>
          <w:rStyle w:val="FootnoteAnchor"/>
          <w:rtl w:val="true"/>
        </w:rPr>
        <w:footnoteReference w:id="1104"/>
      </w:r>
      <w:r>
        <w:rPr>
          <w:rFonts w:ascii="IRNazanin" w:hAnsi="IRNazanin" w:eastAsia="IRNazanin"/>
          <w:color w:val="111111"/>
          <w:sz w:val="28"/>
          <w:sz w:val="28"/>
          <w:szCs w:val="28"/>
          <w:rtl w:val="true"/>
          <w:lang w:bidi="fa-IR"/>
        </w:rPr>
        <w:t>نظیره فی نکاح المشرکات إذا تبدّل الرقّ بالحرّیة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قضی حقّ الجدیدة ثمَّ طلّقها ثمَّ راجعها لم یعد حقّ الزفاف،لأنها باقیة علی النکاح الأول و قد و فی حقّها،و من ثمَّ لو طلّقها بعد ذلک کان طلاق مدخول بها فتجب العدّة و إن لم یدخل بعد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أبانها ثمَّ جدّد نکاحها و لو فی العدّة فالأصحّ تجدّد الحقّ،لعود الجهة بالفراق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عود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w:t>
      </w:r>
    </w:p>
    <w:p>
      <w:pPr>
        <w:pStyle w:val="BookText"/>
        <w:rPr/>
      </w:pPr>
      <w:r>
        <w:rPr>
          <w:rFonts w:ascii="IRNazanin" w:hAnsi="IRNazanin" w:eastAsia="IRNazanin"/>
          <w:color w:val="111111"/>
          <w:sz w:val="28"/>
          <w:sz w:val="28"/>
          <w:szCs w:val="28"/>
          <w:rtl w:val="true"/>
          <w:lang w:bidi="fa-IR"/>
        </w:rPr>
        <w:t>و لو سیق إلیه زوجتان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زوجات فی لیلة،قیل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یبتدئ بمن شاء،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أشبه،و الثانی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لو أعتق مستولدته أو أمته التی هی فراشه ثمَّ نکحها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قد أبانها قبل أن یوفّیها حقّها ثمَّ جدّد نکاحها لزمه التوفیة،لأنه ظلم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أقام عند البکر ثلاثا و اقتضّها ثمَّ أبانها ثمَّ نکحها وجب أن یبیت عندها ثلاثا حقّ زفاف الثیّب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بعود الأول وجب أن یبیت عندها أربعا،لأن حقّ الزفاف فی النکاح الثانی علی هذا یبنی علی النکاح الأول،و قد بقی منه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للجدیدة حقّ الاختصاص بالعدد المذکور و التقدّم به علی غیرها،فإن زفّت إلیه بعد تمام الدور حصل لها الاختصاص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تزوّجها علی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عنده امرأتان فزفّت إلیه جدیدة بعد ما قسم لإحداهما دون الأخری قضی حقّ الزفاف،و تحقّق هنا الاختصاص و التقدیم،ثمَّ قسم للقدیمة الأخری،و أعطی الجدیدة نصف ما و فی القدیمة،لاستحقاقها حینئذ ثلث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قسم للأولی لیلة و فی الأخری بعد حق الزفاف لیلة،و بات عند الجدیدة نصف لیلة و خرج بقیّة اللیلة إلی مسجد و نحوه،ثمَّ استأنف القسم بینهنّ علی 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قسم للأولی خمس عشرة و تزوّج بکرا خصّها بسبع،ثمَّ قسم ثلاثا للقدیمة و واحدة للجدیدة خمسة 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فی أثناء القسم ظلم من بقی بتأخیر حقّها بعد حضوره، و لا یؤثّر فی تقدیم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التخلّص من مظلمة المتأخّرة علی الوجه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سیق إلیه زوجتان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105"/>
      </w:r>
      <w:r>
        <w:rPr>
          <w:rFonts w:ascii="IRNazanin" w:hAnsi="IRNazanin" w:eastAsia="IRNazanin"/>
          <w:color w:val="111111"/>
          <w:sz w:val="28"/>
          <w:sz w:val="28"/>
          <w:szCs w:val="28"/>
          <w:rtl w:val="true"/>
          <w:lang w:bidi="fa-IR"/>
        </w:rPr>
        <w:t xml:space="preserve">البحث فی هذه المسألة،و إنما أعادها لینبّه هنا علی اشتراک </w:t>
      </w:r>
    </w:p>
    <w:p>
      <w:pPr>
        <w:pStyle w:val="BookText"/>
        <w:rPr/>
      </w:pPr>
      <w:r>
        <w:rPr>
          <w:rFonts w:ascii="IRNazanin" w:hAnsi="IRNazanin" w:eastAsia="IRNazanin"/>
          <w:color w:val="111111"/>
          <w:sz w:val="28"/>
          <w:sz w:val="28"/>
          <w:szCs w:val="28"/>
          <w:rtl w:val="true"/>
          <w:lang w:bidi="fa-IR"/>
        </w:rPr>
        <w:t>و تسقط القسمة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سفر النقلة و الإقامة دون سفر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الجدیدات فی الاختصاص و التقدیم علی غیرهنّ من القدیمات،و الأولی تضمّنت البدأة بواحدة بالقرعة أو التخییر أعمّ من أن یکون معهنّ غیرهنّ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یبتدئ بمن شاء أو یقرع حیث یتزوّجهنّ و یزففن إلیه دفعة واحدة،فلو ترتّبن بدأ بالسابقة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زفافهنّ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تخرج القرعة لإحداهنّ قدّمها بجمیع السبع أو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تقدیمها بلیلة ثمَّ یبیت عند الأخری لیلة،و هکذا یفعل إلی تمام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تخییره بین الأمرین و ما یتشعّب منهما،کتخصیص الأولی بلیلتین أو ثلاث ثمَّ الثانیة إلی أن یکمل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استحباب القرعة و جواز التخییر کما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تسقط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أراد الزوج السفر و أحبّ استصحاب بعض أزواجه دون بعض جاز،فقد کان النبیّ صلّی اللّه علیه و آله و سلّم یفعل </w:t>
      </w:r>
      <w:r>
        <w:rPr>
          <w:rStyle w:val="FootnoteAnchor"/>
          <w:rtl w:val="true"/>
        </w:rPr>
        <w:footnoteReference w:id="1106"/>
      </w:r>
      <w:r>
        <w:rPr>
          <w:rFonts w:ascii="IRNazanin" w:hAnsi="IRNazanin" w:eastAsia="IRNazanin"/>
          <w:color w:val="111111"/>
          <w:sz w:val="28"/>
          <w:sz w:val="28"/>
          <w:szCs w:val="28"/>
          <w:rtl w:val="true"/>
          <w:lang w:bidi="fa-IR"/>
        </w:rPr>
        <w:t>ذلک،فإذا صحب بعضهنّ فلا قضاء للمتخلّفات عن زمان صحبة المسافرة معه،لأن النبیّ صلّی اللّه علیه و آله لم ینقل أنه کان یقضی للمتخلّفات،و لو وقع لا شبهة أن ینقل مع ذکر سفره بمن خرج اسمها،بل فی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أنه لم یکن یقضی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المسافرة و إن حظیت بصحبة الزوج فقد تعبت بالسفر و مشاقّه،و لم یحصل لها دعة الحضر،فلو قضی لهنّ کان حظّهنّ أوفر،و هو خلاف العدل أو میل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المیل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شرط بعضهم </w:t>
      </w:r>
      <w:r>
        <w:rPr>
          <w:rStyle w:val="FootnoteAnchor"/>
          <w:rtl w:val="true"/>
        </w:rPr>
        <w:footnoteReference w:id="1107"/>
      </w:r>
      <w:r>
        <w:rPr>
          <w:rFonts w:ascii="IRNazanin" w:hAnsi="IRNazanin" w:eastAsia="IRNazanin"/>
          <w:color w:val="111111"/>
          <w:sz w:val="28"/>
          <w:sz w:val="28"/>
          <w:szCs w:val="28"/>
          <w:rtl w:val="true"/>
          <w:lang w:bidi="fa-IR"/>
        </w:rPr>
        <w:t xml:space="preserve">فی عدم القضاء أن یصحب الخارجة بالقرعة،فلو أخرجها بمجرّد التخیّر و المیل قضی،لأن النبیّ صلّی اللّه علیه و آله و سلّم ما کان یخرج </w:t>
      </w:r>
      <w:r>
        <w:rPr>
          <w:rStyle w:val="FootnoteAnchor"/>
          <w:rtl w:val="true"/>
        </w:rPr>
        <w:footnoteReference w:id="1108"/>
      </w:r>
      <w:r>
        <w:rPr>
          <w:rFonts w:ascii="IRNazanin" w:hAnsi="IRNazanin" w:eastAsia="IRNazanin"/>
          <w:color w:val="111111"/>
          <w:sz w:val="28"/>
          <w:sz w:val="28"/>
          <w:szCs w:val="28"/>
          <w:rtl w:val="true"/>
          <w:lang w:bidi="fa-IR"/>
        </w:rPr>
        <w:t>معه واحدة إلا بالقرعة،فمن ثمَّ لم یقض،بخلاف ما لو أخرجها بالتشهّی، لأنه میل و ظلم بالتفضیل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یشترط ذلک المصنف،لأن السفر لا حقّ للنساء فیه، و من ثمَّ جاز انفراده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عدم القضاء مطلقا أو مقیّدا بالقرعة هل یعمّ کلّ سفر،أو یختصّ بسفر الغیبة؟قولان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العموم،لما ذکرناه من أن السفر لا حقّ لهنّ فیه،و لا مزیّة لسفر علی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الاشتغال بمشقّة السفر و وعثائه </w:t>
      </w:r>
      <w:r>
        <w:rPr>
          <w:rStyle w:val="FootnoteAnchor"/>
          <w:rtl w:val="true"/>
        </w:rPr>
        <w:footnoteReference w:id="1109"/>
      </w:r>
      <w:r>
        <w:rPr>
          <w:rFonts w:ascii="IRNazanin" w:hAnsi="IRNazanin" w:eastAsia="IRNazanin"/>
          <w:color w:val="111111"/>
          <w:sz w:val="28"/>
          <w:sz w:val="28"/>
          <w:szCs w:val="28"/>
          <w:rtl w:val="true"/>
          <w:lang w:bidi="fa-IR"/>
        </w:rPr>
        <w:t>یمنع من حقوق القسمة و خلوص الصحبة و التفرّد بالخلوة التی هی غایة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بسفر الغیبة،کالسفر لتجارة أو غیرها من الأغراض مع عزم العود عند قضاء الوطر،فیقضی سفر النقلة و هو الذی یخرج علی نیّة الانتقال إلی بلد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سفر النقلة لا یختصّ ببعضهنّ،بل یحتاج إلی نقلهنّ جمیعا،فلا یخصّص واحدة بالاستصحاب کما فی الحضر،فإن صحب بعضهنّ قضی،بخلاف غیره من الأسفار،إذ لا حقّ لهنّ فیه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حکم سفر النقلة الإقامة فی سفر الغیبة بحیث یخرج عن اسم المسافر </w:t>
      </w:r>
    </w:p>
    <w:p>
      <w:pPr>
        <w:pStyle w:val="BookText"/>
        <w:rPr/>
      </w:pPr>
      <w:r>
        <w:rPr>
          <w:rFonts w:ascii="IRNazanin" w:hAnsi="IRNazanin" w:eastAsia="IRNazanin"/>
          <w:color w:val="111111"/>
          <w:sz w:val="28"/>
          <w:sz w:val="28"/>
          <w:szCs w:val="28"/>
          <w:rtl w:val="true"/>
          <w:lang w:bidi="fa-IR"/>
        </w:rPr>
        <w:t>و یستحبّ أن یقرع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بینهنّ إذا أراد استصحاب بعضهنّ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العدول عمّن خرج اسمها إلی غیرها؟قیل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لا،لأنها تعیّنت للسفر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بالتمام أو ما فی معناه،لأنه بالإقامة علی ذلک الوجه یصیر کالحاضر فی التمتّع بالزوجة و الخروج عن مشقّة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قول آخر بالتفصیل و الفرق بین إخراجها معه هنا بالقرعة و عدمها فیه، فیقضی فی الثانی دون الأول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1110"/>
      </w:r>
      <w:r>
        <w:rPr>
          <w:rFonts w:ascii="IRNazanin" w:hAnsi="IRNazanin" w:eastAsia="IRNazanin"/>
          <w:color w:val="111111"/>
          <w:sz w:val="28"/>
          <w:sz w:val="28"/>
          <w:szCs w:val="28"/>
          <w:rtl w:val="true"/>
          <w:lang w:bidi="fa-IR"/>
        </w:rPr>
        <w:t>اقتصر علی نقل القولین و لم یرجّح شیئا،لکنّه جزم بأن من أخرجها معه هنا بالقرعة لا قضاء علیه للباقیات،و تردّد فی الفرق بین سفر النقلة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قضاء أیام السفر مطلقا،و قضاء أیام الإقامة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الاستحباب التأسّی بالنبیّ صلّی اللّه علیه و آله و سلّم،فإنه کان إذا أراد سفرا أقرع بین نسائه فأیّتهنّ خرج اسمها أخرجها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کیفیّة القرعة أن یکتب أسماء النسوة فی رقاع بعددهنّ و یدرجها فی بنادق متساویة،و یضعها علی وجه لا یتمیّز و یخرج منها واحدة علی السفر،فمن خرج اسمها صحبها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استصحاب اثنتین معه أخرج رقعة أخری،و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و الحال هذه الاقتصار علی رقعتین،و یثبت فی کلّ واحدة اسم اثنتین إذا رضی باستصحاب کلّ واحدة من الاثنتین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أعدل،لجواز أن یخرج اثنتان مفترقتین فی الرقعتین،و هو لا یحصل بهذه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شاء أثبت الحضر فی ثلاث رقاع و السفر فی واحدة و أدرجها ثمَّ یخرج رقعة علی اسم واحدة،فإن خرجت </w:t>
      </w:r>
    </w:p>
    <w:p>
      <w:pPr>
        <w:pStyle w:val="BookText"/>
        <w:rPr/>
      </w:pPr>
      <w:r>
        <w:rPr>
          <w:rFonts w:ascii="IRNazanin" w:hAnsi="IRNazanin" w:eastAsia="IRNazanin"/>
          <w:color w:val="111111"/>
          <w:sz w:val="28"/>
          <w:sz w:val="28"/>
          <w:szCs w:val="28"/>
          <w:rtl w:val="true"/>
          <w:lang w:bidi="fa-IR"/>
        </w:rPr>
        <w:t>و لا یتوقّف 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علی إذن المالک،لأنه لا حظّ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رقعة السفر استصحبها،و إن خرجت رقعة من رقاع الحضر أخرج رقعة أخری علی اسم الأخری،و هکذا حتی تبقی رقعة السفر فیتعیّن المتخلّفة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السفر باثنتین أثبت السفر فی رقعتین و الحضر فی رقعتین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و أخرجت القرعة واحدة أو أکثر حیث یریده لم یجب علیه استصحاب الخارجة،بمعنی جواز أن یخلّفها مع المخلّفات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هل یجوز ترکها و استصحاب غیرها؟قال الشیخ فی المبسوط </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إلا لانتفت فائدتها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یجوز،لأنها لیست من الملزمات،لأن الاستصحاب تبرّع،إذ الزمان لا تستحقّ فیه الزوجات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فائدتها رفع المشقّة عن قلوب المتخلّفات حیث لم یصحبها بمجرّد المیل و الهوی،و ذلک علی وجه الأفضلیّة،إذ لم یثبت ما یدل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ترکها مع المتخلّفات و ترکها مع أخذ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جاز الأول إجماعا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القرعة لا توجب الصحبة و إنما تعیّن من یستحقّ التقدیم علی تقدیر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مراعاة القرعة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یتوقّف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زوّج المولی أمته فعلیه تسلیمها إلی الزوج لیلا،و له منعها منه و استخدامها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فی حقّ القسمة أمر،لأن الغرض منه الاستمتاع و الأنس و لا حظّ 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طلبت حقّها لیس للمولی منعها منه،و لا منعها من إسقاطه لو أرادته أو وهبته لبعض ضرائرها،کما لیس له فسخ النکاح لو رضیت بعننه أو جنونه،لأن ذلک حظّها فأمره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کلام فیه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هل یتوقّف وجوب القسمة لها علی وجوب نفقتها کالحرّة؟وجهان،من أن حقّ القسمة من جملة الحقوق المترتّبة علی التمکین،و دورانه مع النفقة فی الحرّة </w:t>
      </w:r>
    </w:p>
    <w:p>
      <w:pPr>
        <w:pStyle w:val="BookText"/>
        <w:rPr/>
      </w:pPr>
      <w:r>
        <w:rPr>
          <w:rFonts w:ascii="IRNazanin" w:hAnsi="IRNazanin" w:eastAsia="IRNazanin"/>
          <w:color w:val="111111"/>
          <w:sz w:val="28"/>
          <w:sz w:val="28"/>
          <w:szCs w:val="28"/>
          <w:rtl w:val="true"/>
          <w:lang w:bidi="fa-IR"/>
        </w:rPr>
        <w:t>و تستحبّ التسویة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الزوجات فی الإنفاق و إطلاق الوجه و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وجودا و عدما،و من أن وجوب نفقة الأمة علی الزوج متوقّف علی تسلیمها إلیه نهارا،و هو غیر واجب علی المولی،فلا یکون حکمها کالناشز بل کالمسافرة فی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النفقة و القسم شیء واحد،فکلّ امرأة لها النفقة فلها القسم،و کلّ من لا نفقة لها لا قسم لها</w:t>
      </w:r>
      <w:r>
        <w:rPr>
          <w:rFonts w:eastAsia="IRNazanin" w:cs="IRNazanin"/>
          <w:color w:val="111111"/>
          <w:sz w:val="28"/>
          <w:szCs w:val="28"/>
          <w:rtl w:val="true"/>
          <w:lang w:bidi="fa-IR"/>
        </w:rPr>
        <w:t xml:space="preserve">» </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یقتضی عدم وجوب القسم للأمة مع عدم تسلیم المولی لها نهارا،لسقوط نفقتها حینئذ،و إن کان ذلک غیر واجب علی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تستحبّ التسویة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التسویة بینهنّ فی القسم حیث لا مرجّح،و الإنفاق علیهنّ بقدر الکفایة علی ما سیأتی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التسویة بینهنّ فی النفقة و حسن العشرة و الجماع و مقدّماته فلیس بواجب،للأصل،و لقوله تعالی وَ لَنْ تَسْتَطِیعُوا أَنْ تَعْدِلُوا بَیْنَ النِّساءِ وَ لَوْ حَرَصْتُمْ فَلا تَمِیلُوا کُلَّ الْمَیْلِ </w:t>
      </w:r>
      <w:r>
        <w:rPr>
          <w:rStyle w:val="FootnoteAnchor"/>
          <w:rtl w:val="true"/>
        </w:rPr>
        <w:footnoteReference w:id="1114"/>
      </w:r>
      <w:r>
        <w:rPr>
          <w:rFonts w:ascii="IRNazanin" w:hAnsi="IRNazanin" w:eastAsia="IRNazanin"/>
          <w:color w:val="111111"/>
          <w:sz w:val="28"/>
          <w:sz w:val="28"/>
          <w:szCs w:val="28"/>
          <w:rtl w:val="true"/>
          <w:lang w:bidi="fa-IR"/>
        </w:rPr>
        <w:t>و مثل هذا میل و لیس کلّ المیل،لکنّه یستحبّ استحبابا مؤکّدا،لما فیه من رعایة العدل و تمام الإنصاف</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عبد الملک بن عتبة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الرجل یکون له امرأتان فیرید أن یؤثر إحداهما بالکسوة و العطیّة أ یصلح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و اجهد فی العدل بینهما</w:t>
      </w:r>
      <w:r>
        <w:rPr>
          <w:rFonts w:eastAsia="IRNazanin" w:cs="IRNazanin"/>
          <w:color w:val="111111"/>
          <w:sz w:val="28"/>
          <w:szCs w:val="28"/>
          <w:rtl w:val="true"/>
          <w:lang w:bidi="fa-IR"/>
        </w:rPr>
        <w:t xml:space="preserve">» </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w:t>
      </w:r>
      <w:r>
        <w:rPr>
          <w:rStyle w:val="FootnoteAnchor"/>
          <w:rtl w:val="true"/>
        </w:rPr>
        <w:footnoteReference w:id="1116"/>
      </w:r>
      <w:r>
        <w:rPr>
          <w:rFonts w:ascii="Amiri" w:hAnsi="Amiri" w:eastAsia="Amiri" w:cs="Amiri"/>
          <w:color w:val="111111"/>
          <w:sz w:val="28"/>
          <w:sz w:val="28"/>
          <w:szCs w:val="28"/>
          <w:rtl w:val="true"/>
          <w:lang w:bidi="ar-SA"/>
        </w:rPr>
        <w:t xml:space="preserve">فی عدل النبیّ صلّی اللّه </w:t>
      </w:r>
    </w:p>
    <w:p>
      <w:pPr>
        <w:pStyle w:val="BookText"/>
        <w:rPr/>
      </w:pPr>
      <w:r>
        <w:rPr>
          <w:rFonts w:ascii="IRNazanin" w:hAnsi="IRNazanin" w:eastAsia="IRNazanin"/>
          <w:color w:val="111111"/>
          <w:sz w:val="28"/>
          <w:sz w:val="28"/>
          <w:szCs w:val="28"/>
          <w:rtl w:val="true"/>
          <w:lang w:bidi="fa-IR"/>
        </w:rPr>
        <w:t>و أن یکون فی صبیحة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لیلة عند صاحبتها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یأذن لها فی حضور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أبیها و 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منعها عن عیادة أبیها و أمّها،و عن الخروج من منزله إلا لحقّ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 آله و سلم بین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عدم وجوبه کما سبق </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إذا قسم بینهنّ لا ینتهی إلی المرأة الأولی إلی تسع،لکن یجتمعن کلّ لیلة فی بیت التی </w:t>
      </w:r>
      <w:r>
        <w:rPr>
          <w:rStyle w:val="FootnoteAnchor"/>
          <w:rtl w:val="true"/>
        </w:rPr>
        <w:footnoteReference w:id="1118"/>
      </w:r>
      <w:r>
        <w:rPr>
          <w:rFonts w:ascii="IRNazanin" w:hAnsi="IRNazanin" w:eastAsia="IRNazanin"/>
          <w:color w:val="111111"/>
          <w:sz w:val="28"/>
          <w:sz w:val="28"/>
          <w:szCs w:val="28"/>
          <w:rtl w:val="true"/>
          <w:lang w:bidi="fa-IR"/>
        </w:rPr>
        <w:t>یأتیها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صلّی اللّه علیه و آله و سلّم یطوف علیهنّ فیدنو و یلمس من غیر مسیس حتی یفضی إلی التی هو یومها فیبیت </w:t>
      </w:r>
      <w:r>
        <w:rPr>
          <w:rStyle w:val="FootnoteAnchor"/>
          <w:rtl w:val="true"/>
        </w:rPr>
        <w:footnoteReference w:id="1119"/>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امرأتان فإذا کان یوم واحدة فلا یتوضّأ عند الأخری</w:t>
      </w:r>
      <w:r>
        <w:rPr>
          <w:rFonts w:eastAsia="IRNazanin" w:cs="IRNazanin"/>
          <w:color w:val="111111"/>
          <w:sz w:val="28"/>
          <w:szCs w:val="28"/>
          <w:rtl w:val="true"/>
          <w:lang w:bidi="fa-IR"/>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فی صبیحة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121"/>
      </w:r>
      <w:r>
        <w:rPr>
          <w:rFonts w:ascii="IRNazanin" w:hAnsi="IRNazanin" w:eastAsia="IRNazanin"/>
          <w:color w:val="111111"/>
          <w:sz w:val="28"/>
          <w:sz w:val="28"/>
          <w:szCs w:val="28"/>
          <w:rtl w:val="true"/>
          <w:lang w:bidi="fa-IR"/>
        </w:rPr>
        <w:t>فی روایة إبراهیم الکرخی ما یدلّ علیه،و ذهاب بعض الأصحاب إلی وجوبه،فلا أقلّ من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یأذن لها فی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حقّ الاستمتاع واجب علیها و هو غیر مختصّ بزمان و لا مکان،فلیس لها فعل ما ینافیه إلا بإذنه،و منه الخروج من بیته و لو إلی بیت أهلها و عیادتهم و شهادة جنائزهم،لأن غایة ذلک الاستحباب أو الإباحة فتقدیم الواجب أولی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من </w:t>
      </w:r>
      <w:bookmarkStart w:id="290" w:name="pg13583_127964"/>
    </w:p>
    <w:p>
      <w:pPr>
        <w:pStyle w:val="Heading6"/>
        <w:numPr>
          <w:ilvl w:val="5"/>
          <w:numId w:val="1"/>
        </w:numPr>
        <w:rPr/>
      </w:pPr>
      <w:bookmarkStart w:id="291" w:name="__RefHeading___Toc2565992_1934241801"/>
      <w:bookmarkStart w:id="292" w:name="_Toc108"/>
      <w:bookmarkEnd w:id="290"/>
      <w:bookmarkEnd w:id="291"/>
      <w:r>
        <w:rPr>
          <w:rtl w:val="true"/>
        </w:rPr>
        <w:t>و أما اللواحق فمسائل</w:t>
      </w:r>
      <w:bookmarkEnd w:id="292"/>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Heading6"/>
        <w:numPr>
          <w:ilvl w:val="5"/>
          <w:numId w:val="1"/>
        </w:numPr>
        <w:rPr/>
      </w:pPr>
      <w:bookmarkStart w:id="293" w:name="__RefHeading___Toc2565994_1934241801"/>
      <w:bookmarkStart w:id="294" w:name="_Toc109"/>
      <w:bookmarkEnd w:id="293"/>
      <w:r>
        <w:rPr>
          <w:rtl w:val="true"/>
        </w:rPr>
        <w:t>الأولی</w:t>
      </w:r>
      <w:r>
        <w:rPr>
          <w:rtl w:val="true"/>
        </w:rPr>
        <w:t>:</w:t>
      </w:r>
      <w:r>
        <w:rPr>
          <w:rtl w:val="true"/>
        </w:rPr>
        <w:t>القسم حقّ مشترک بین الزوج و الزوجة</w:t>
      </w:r>
      <w:bookmarkEnd w:id="29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حقّ مشترک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الزوج و الزوجة،لاشتراک ثمرته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أسقطت حقّها منه کان للزوج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الأنصار علی عهد رسول اللّه صلّی اللّه علیه و آله و سلّم خرج فی بعض حوائجه فعهد إلی امرأته عهدا أن لا تخرج من بیتها حتی 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أباها مرض فبعثت المرأة إلی النبیّ صلّی اللّه علیه و آله و سلّم تستأذنه أن تعوده،فقال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لا،اجلسی فی بیتک و أطیعی زوجک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فثقل فتأمرنی أن أعوده،فقال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لا،اجلسی فی بیتک و أطیعی زوجک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أبوها فبعثت إلیه إن أبی قد مات فتأمرنی أن أصلّی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لا،اجلسی فی بیتک و أطیعی زوجک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فدفن الرجل فبعث إلیها رسول اللّه صلّی اللّه علیه و آله و سلّم إن اللّه قد غفر لک و لأبیک بطاعتک لزوجک</w:t>
      </w:r>
      <w:r>
        <w:rPr>
          <w:rFonts w:eastAsia="IRNazanin" w:cs="IRNazanin"/>
          <w:color w:val="111111"/>
          <w:sz w:val="28"/>
          <w:szCs w:val="28"/>
          <w:rtl w:val="true"/>
          <w:lang w:bidi="fa-IR"/>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العامّة </w:t>
      </w:r>
      <w:r>
        <w:rPr>
          <w:rStyle w:val="FootnoteAnchor"/>
          <w:rtl w:val="true"/>
        </w:rPr>
        <w:footnoteReference w:id="1123"/>
      </w:r>
      <w:r>
        <w:rPr>
          <w:rFonts w:ascii="IRNazanin" w:hAnsi="IRNazanin" w:eastAsia="IRNazanin"/>
          <w:color w:val="111111"/>
          <w:sz w:val="28"/>
          <w:sz w:val="28"/>
          <w:szCs w:val="28"/>
          <w:rtl w:val="true"/>
          <w:lang w:bidi="fa-IR"/>
        </w:rPr>
        <w:t>عن ثابت البنانی عن أنس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فیستحبّ للرجل أن لا یضیّق علیها فی ذلک،و یأذن لها فی زیارة أهلها و عیادة مرضاهم و حضور میّتهم و نحو ذلک،کیلا یؤدّی إلی الوحشة و قطیعة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حقّ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باشتراک حقّ القسم بین الزوجین لا یوافق ما ذهب إلیه المصنف سابقا </w:t>
      </w:r>
      <w:r>
        <w:rPr>
          <w:rStyle w:val="FootnoteAnchor"/>
          <w:rtl w:val="true"/>
        </w:rPr>
        <w:footnoteReference w:id="1124"/>
      </w:r>
      <w:r>
        <w:rPr>
          <w:rFonts w:ascii="IRNazanin" w:hAnsi="IRNazanin" w:eastAsia="IRNazanin"/>
          <w:color w:val="111111"/>
          <w:sz w:val="28"/>
          <w:sz w:val="28"/>
          <w:szCs w:val="28"/>
          <w:rtl w:val="true"/>
          <w:lang w:bidi="fa-IR"/>
        </w:rPr>
        <w:t>من عدم وجوب القسمة علی الزوج إلا أن یبتدئ بها،فإنه مبنیّ علی اختصاص حقّه بالزوج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بوجوب القسمة مطلقا و وجوبها للزوجة الواحدة من کلّ أربع احتجّ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المصنف یرید بالحقّ أعمّ من الواجب،إذ لا </w:t>
      </w:r>
    </w:p>
    <w:p>
      <w:pPr>
        <w:pStyle w:val="BookText"/>
        <w:rPr/>
      </w:pPr>
      <w:r>
        <w:rPr>
          <w:rFonts w:ascii="IRNazanin" w:hAnsi="IRNazanin" w:eastAsia="IRNazanin"/>
          <w:color w:val="111111"/>
          <w:sz w:val="28"/>
          <w:sz w:val="28"/>
          <w:szCs w:val="28"/>
          <w:rtl w:val="true"/>
          <w:lang w:bidi="fa-IR"/>
        </w:rPr>
        <w:t>و لها أن تهب لیلتها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أو لبعضهنّ مع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وهبت الزوج وضعها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وهبتها لهنّ وجب قسمتها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وهبتها لبعض اختصّت بالموهوبة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وهبت ثلاث منهنّ لیالیهنّ للرابعة لزمه المبیت عندها من غیر إخلال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شبهة فی اشتراک ثمرته،و إنما الکلام فی اشتراک حقّیته </w:t>
      </w:r>
      <w:r>
        <w:rPr>
          <w:rStyle w:val="FootnoteAnchor"/>
          <w:rtl w:val="true"/>
        </w:rPr>
        <w:footnoteReference w:id="1125"/>
      </w:r>
      <w:r>
        <w:rPr>
          <w:rFonts w:ascii="IRNazanin" w:hAnsi="IRNazanin" w:eastAsia="IRNazanin"/>
          <w:color w:val="111111"/>
          <w:sz w:val="28"/>
          <w:sz w:val="28"/>
          <w:szCs w:val="28"/>
          <w:rtl w:val="true"/>
          <w:lang w:bidi="fa-IR"/>
        </w:rPr>
        <w:t>أو اختصاصها بالزوج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بالحقّ ما هو أعمّ من الواجب فلا بدّ من استعماله فی معنییه،فلیدخل حقّ الزوج فیه،فإنه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حینئذ أن یرید القدر المشترک بین الواجب و غیره، و هو الراجح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یمکن تفریع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أسقطت حقّها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الحکم بکونه حقّا للزوج،فلیس لها حینئذ إسقاط نصیبها من القسم إلا برضاه، و تحصل المطابقة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أن تهب لیلتها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سامحت واحدة من زوجاته و ترکت حقّها من القسم لم یجب علی الزوج القبول،سواء جعلنا الحقّ مختصّا به أم مشترکا،لأن الاستمتاع بها حقّه فی الجملة، فله أن یبیت عندها فی نوبتها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رضی بالمسامحة ینظر إن وهبت من ضرّة بعینها بات عند الموهوبة منها لیلتین لیلة لها و اللیلة المنتقلة عن الواهبة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 ذلک ما روی أن سودة بنت زمعة لمّا کبرت وهبت نوبتها لعائشة،و کان النبیّ صلّی اللّه علیه و آله و سلم یقسم لها یومها و یوم سودة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کانت نوبة الواهبة متّصلة بنوبة الموهوبة بات عندها اللیلتین علی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منفصلة عنها فالأصحّ وجوب مراعاة النوبة فیهما،لأن حقّ من بین اللیلتین سابق فلا یجوز تأخیره،و لأن الواهبة علی تقدیر تأخّر لیلتها قد ترجع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اللیلتین،و الموالاة تفوّت حقّ الرجوع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وهبت حقّها من الزوج فله وضعه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فینظر فی لیلة الواهبة و لیلة التی یرید تخصیصها أ هما متوالیتان أم لا؟و یکون الحکم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وهبت حقّها من جمیعهنّ وجبت القسمة بین الباقیات،و صارت الواهبة کالمعدومة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أسقطت حقّها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نوجب القسمة ابتداء، و إلا لم یتمّ تنزیلها کالمعدومة علی تقدیر الهبة لهنّ،لاشتراکهنّ حینئذ فی تمام الدور،و هو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جعلناها معدومة فضل له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علی هذا القول أن یرجع الدور إلی ثلاث دائما ما دامت الواهبة مستحقّة للقسم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ذلک ما لو طلّقها أو نشزت،فإن حکم لیلتها یسقط و تصیر کالمعدومة محضا،فلو کانت الموهوبة معیّنة اقتصر علی لیلتها،و علی التقدیر الآخر یفضل له لیلة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 یشترط فی هذه الهبة رضا الموهوبة و قبولها حیث تکون معیّنة، بل یکفی قبول الزوج،لأن الحقّ مختصّ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هبة الجمیع لواحدة انحصر الحقّ فیها،و لزمه مبیت الأربع عندها من غیر إخلال علی تقدیر القول بوجوب القسمة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تنزّل حینئذ منزلة الزوجة الواحدة،بل بمنزلة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الآخر یجب علیه إکمال الدور لها حیث ابتدأ به،و سقط عنه بعد ذلک إلی أن یبتدئ به فیجب علیه إکمال الأربع لها،و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علیه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المبیت عندها من غیر إخلال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بالدور 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95" w:name="pg13583_127967"/>
    </w:p>
    <w:p>
      <w:pPr>
        <w:pStyle w:val="Heading6"/>
        <w:numPr>
          <w:ilvl w:val="5"/>
          <w:numId w:val="1"/>
        </w:numPr>
        <w:rPr/>
      </w:pPr>
      <w:bookmarkStart w:id="296" w:name="__RefHeading___Toc2565996_1934241801"/>
      <w:bookmarkStart w:id="297" w:name="_Toc110"/>
      <w:bookmarkEnd w:id="295"/>
      <w:bookmarkEnd w:id="296"/>
      <w:r>
        <w:rPr>
          <w:rtl w:val="true"/>
        </w:rPr>
        <w:t>الثانیة</w:t>
      </w:r>
      <w:r>
        <w:rPr>
          <w:rtl w:val="true"/>
        </w:rPr>
        <w:t>:</w:t>
      </w:r>
      <w:r>
        <w:rPr>
          <w:rtl w:val="true"/>
        </w:rPr>
        <w:t>إذا وهبت و رضی الزوج صحّ</w:t>
      </w:r>
      <w:bookmarkEnd w:id="29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وهبت و رضی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رجعت کان لها،لکن لا یصحّ فی الماضی،بمعنی أنه لا یقضی،و یصحّ فیما یستقبل،و لو رجعت و لم یعلم لم یقض ما مضی قبل علمه</w:t>
      </w:r>
      <w:r>
        <w:rPr>
          <w:rFonts w:eastAsia="IRNazanin" w:cs="IRNazanin"/>
          <w:color w:val="111111"/>
          <w:sz w:val="28"/>
          <w:szCs w:val="28"/>
          <w:rtl w:val="true"/>
          <w:lang w:bidi="fa-IR"/>
        </w:rPr>
        <w:t>.</w:t>
      </w:r>
    </w:p>
    <w:p>
      <w:pPr>
        <w:pStyle w:val="Heading6"/>
        <w:numPr>
          <w:ilvl w:val="5"/>
          <w:numId w:val="1"/>
        </w:numPr>
        <w:rPr/>
      </w:pPr>
      <w:bookmarkStart w:id="298" w:name="__RefHeading___Toc2565998_1934241801"/>
      <w:bookmarkStart w:id="299" w:name="_Toc111"/>
      <w:bookmarkEnd w:id="298"/>
      <w:r>
        <w:rPr>
          <w:rtl w:val="true"/>
        </w:rPr>
        <w:t>الثالثة</w:t>
      </w:r>
      <w:r>
        <w:rPr>
          <w:rtl w:val="true"/>
        </w:rPr>
        <w:t>:</w:t>
      </w:r>
      <w:r>
        <w:rPr>
          <w:rtl w:val="true"/>
        </w:rPr>
        <w:t>لو التمست عوضا عن لیلتها فبذله الزوج</w:t>
      </w:r>
      <w:bookmarkEnd w:id="29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التمست عوضا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لیلتها فبذله الزوج هل یلزم؟قیل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لأنه حقّ لا یتقوّم منفردا،فلا تصحّ المعاوضة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وهبت و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الحکم بأن رضا الزوج معتبر،لأن حقّ الاستمتاع له،و هذه الهبة فی معنی إسقاط الحقّ و المسامحة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یتصوّر لزومه فیما یمکن أن یکون فی الذّمة، کالماضی الذی یجب قضاؤه،أما المستقبل فلا یلزمها الهبة،لأنه متجدّد لا یمکن قبضه فلها الرجوع فیه،حتی لو رجعت فی أثناء اللیل و علم به خرج من عند الموهوبة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مضی فلا یؤثّر الرجوع فیه،لأنه کالهبة المقبوضة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فات قبل علم الزوج بالرجوع لا یؤثّر فیه الرجوع و لا یقتضی،لأنه لم یظهر منه میل و لا تقصیر حیث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وجه أنه یقضی کما قیل بانعزال الوکیل قبل العلم بالعزل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التمست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جواز المعاوضة علی هذا الحقّ من الزوج و غیره من الضرّات للشیخ فی المبسوط </w:t>
      </w:r>
      <w:r>
        <w:rPr>
          <w:rStyle w:val="FootnoteAnchor"/>
          <w:rtl w:val="true"/>
        </w:rPr>
        <w:footnoteReference w:id="1127"/>
      </w:r>
      <w:r>
        <w:rPr>
          <w:rFonts w:ascii="IRNazanin" w:hAnsi="IRNazanin" w:eastAsia="IRNazanin"/>
          <w:color w:val="111111"/>
          <w:sz w:val="28"/>
          <w:sz w:val="28"/>
          <w:szCs w:val="28"/>
          <w:rtl w:val="true"/>
          <w:lang w:bidi="fa-IR"/>
        </w:rPr>
        <w:t>،محتجّا بأن العوض یکون فی مقابلة عین أو منفعة،و هذا الحقّ لیس بعین و لا منفعة،و إنما هو مأوی و مسکن،فلا تصحّ المعاوضة علیه بالمال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المصنف له بالقیل یؤذن بضعفة أو تردّده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انحصار المعاوضة فی الأمرین،لجواز المعاوضة بالصلح علی حقّ الشفعة و التحجیر و نحوهما </w:t>
      </w:r>
      <w:bookmarkStart w:id="300" w:name="pg13583_127968"/>
    </w:p>
    <w:p>
      <w:pPr>
        <w:pStyle w:val="Heading6"/>
        <w:numPr>
          <w:ilvl w:val="5"/>
          <w:numId w:val="1"/>
        </w:numPr>
        <w:rPr/>
      </w:pPr>
      <w:bookmarkStart w:id="301" w:name="__RefHeading___Toc2566000_1934241801"/>
      <w:bookmarkStart w:id="302" w:name="_Toc112"/>
      <w:bookmarkEnd w:id="300"/>
      <w:bookmarkEnd w:id="301"/>
      <w:r>
        <w:rPr>
          <w:rtl w:val="true"/>
        </w:rPr>
        <w:t>الرابعة</w:t>
      </w:r>
      <w:r>
        <w:rPr>
          <w:rtl w:val="true"/>
        </w:rPr>
        <w:t>:</w:t>
      </w:r>
      <w:r>
        <w:rPr>
          <w:rtl w:val="true"/>
        </w:rPr>
        <w:t>لا قسمة للصغیرة،و لا المجنونة المطبقة،و لا الناشز،و لا المسافرة بغیر إذنه</w:t>
      </w:r>
      <w:bookmarkEnd w:id="30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قسمة للصغیرة،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المجنونة المطبقة،و لا الناشز،و لا المسافرة بغیر إذنه،بمعنی أنه لا یقتضی لهنّ عما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روایة علیّ بن جعفر ما یدلّ علی جواز شرائه منها،لأنه روی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له امرأتان قالت إحداهما،لیلتی و یومی لک یوما أو شهرا أو ما کان،أ یجوز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طابت نفسها و اشتری ذلک منها فلا بأس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الشراء علی مثل هذا الحقّ مجاز، لأن متعلّقه الأعیان المالیّة لا غیرها،فکأنّه کنایة عن المعاوضة علیه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تصحّ المعاوضة یجب علیها ردّ العوض إن کانت قبضته،و یجب القضاء لها إن کانت لیلتها قد فاتت،لأنه لم یسلم لها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جهلهما بالفساد أو علمهما و بقاء العین،و إلا أشکل الرجوع،لتسلیطه لها علی إتلافه بغیر عوض حیث یعلم أنه لا یسلم له،کما فی البیع الفاسد مع علمهما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قسمة للصغیرة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القسمة من جملة حقوق الزوجیّة،و هی بمنزلة النفقة علی الزوجة، فمن لا تستحقّ النفقة لصغر أو نشوز فلا قسمة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المجنونة فإن کان جنونها مطبقا فلا قسمة لها و إن استحقّت النفقة،إذ لا عقل لها یدعوها إلی الأنس بالزوج و التمتّع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یعتریها أدوارا کالتی تصرع فی بعض الأوقات فهی کالعاقلة فی وجوب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أطلقه المصنف و جماعة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تقیید المطبقة بما إذا خاف أذاها و لم یکن لها شعور بالإنس به،و إلا لم یسقط حقّها منها</w:t>
      </w:r>
      <w:r>
        <w:rPr>
          <w:rFonts w:eastAsia="IRNazanin" w:cs="IRNazanin"/>
          <w:color w:val="111111"/>
          <w:sz w:val="28"/>
          <w:szCs w:val="28"/>
          <w:rtl w:val="true"/>
          <w:lang w:bidi="fa-IR"/>
        </w:rPr>
        <w:t xml:space="preserve">. </w:t>
      </w:r>
      <w:bookmarkStart w:id="303" w:name="pg13583_127969"/>
    </w:p>
    <w:p>
      <w:pPr>
        <w:pStyle w:val="Heading6"/>
        <w:numPr>
          <w:ilvl w:val="5"/>
          <w:numId w:val="1"/>
        </w:numPr>
        <w:rPr/>
      </w:pPr>
      <w:bookmarkStart w:id="304" w:name="__RefHeading___Toc2566002_1934241801"/>
      <w:bookmarkStart w:id="305" w:name="_Toc113"/>
      <w:bookmarkEnd w:id="303"/>
      <w:bookmarkEnd w:id="304"/>
      <w:r>
        <w:rPr>
          <w:rtl w:val="true"/>
        </w:rPr>
        <w:t>الخامسة</w:t>
      </w:r>
      <w:r>
        <w:rPr>
          <w:rtl w:val="true"/>
        </w:rPr>
        <w:t>:</w:t>
      </w:r>
      <w:r>
        <w:rPr>
          <w:rtl w:val="true"/>
        </w:rPr>
        <w:t>لا یزور الزوج الضرّة فی لیلة ضرّتها</w:t>
      </w:r>
      <w:bookmarkEnd w:id="30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یزور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الضرّة فی لیلة ضرّتها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مریضة جاز له عیادتها،فإن استوعب اللیلة عندها هل یقضیها؟قیل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 لم یحصل المبیت لصاحبتها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لا،کما لو زار أجنبیّا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المسافرة فإن کان سفرها بغیر إذنه فی غیر واجب و لا ضروری فلا قسمة لها،لأنها ناشزة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واجبا مضیّقا کالحجّ الواجب بالأصل أو النذر المعیّن حیث یلزم،أو بإذنه فی غرضه،لم یسقط حقّها منها،فیجب القضاء لها بعد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بإذنه فی غرضها غیر الواجب أو الواجب الموسّع فقولان،من الإذن فی تفویت حقّه فیبقی حقّها،و من فوات التمکین و الاستمتاع المستحقّ علیها لأجل مصلحتها،و الإذن إنما یؤثّر فی سقوط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فوات التسلیم المستحقّ و إن کان بسبب غیر مأثوم فیه یوجب سقوط ما یقابله،کما إذا فات تسلیم المبیع قبل القبض بسبب تعذر فیه،فإنه یسقط تسلیم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خیرة العلامة فی التحریر </w:t>
      </w:r>
      <w:r>
        <w:rPr>
          <w:rStyle w:val="FootnoteAnchor"/>
          <w:rtl w:val="true"/>
        </w:rPr>
        <w:footnoteReference w:id="1129"/>
      </w:r>
      <w:r>
        <w:rPr>
          <w:rFonts w:ascii="IRNazanin" w:hAnsi="IRNazanin" w:eastAsia="IRNazanin"/>
          <w:color w:val="111111"/>
          <w:sz w:val="28"/>
          <w:sz w:val="28"/>
          <w:szCs w:val="28"/>
          <w:rtl w:val="true"/>
          <w:lang w:bidi="fa-IR"/>
        </w:rPr>
        <w:t xml:space="preserve">،و الثانی خیرته فی القواعد </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نحکم بالوجوب فالمراد وجوب القضاء لفوات محلّه بالسفر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یزور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کان محلّ استحقاق القسمة هو اللیل فلا یجوز صرف شیء منه إلی غیرها إلا بما جرت به العادة و دلّت قرائن الأحوال علی إذنها فیه،کالدخول علی بعض أصدقائه من غیر إطالة،دون الدخول علی الضرّة و لو لحاجة غیر ضروریّة، لما فیه من التخصیص المنافی للعدل،إلا أن تکون مریضة فیجوز عیادتها،لقضاء العادة به کما یجوز عیادة الأجنبی،و لعدم التهمة فی زیارتها حینئذ لمکان المرض، </w:t>
      </w:r>
    </w:p>
    <w:p>
      <w:pPr>
        <w:pStyle w:val="BookText"/>
        <w:rPr/>
      </w:pPr>
      <w:r>
        <w:rPr>
          <w:rFonts w:ascii="IRNazanin" w:hAnsi="IRNazanin" w:eastAsia="IRNazanin"/>
          <w:color w:val="111111"/>
          <w:sz w:val="28"/>
          <w:sz w:val="28"/>
          <w:szCs w:val="28"/>
          <w:rtl w:val="true"/>
          <w:lang w:bidi="fa-IR"/>
        </w:rPr>
        <w:t>و لو دخل فواقعها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إلی صاحبة اللیلة لم یقض المواقعة فی حقّ الباقیات،لأن المواقعة لیست من لوازم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فی المبسوط </w:t>
      </w:r>
      <w:r>
        <w:rPr>
          <w:rStyle w:val="FootnoteAnchor"/>
          <w:rtl w:val="true"/>
        </w:rPr>
        <w:footnoteReference w:id="1131"/>
      </w:r>
      <w:r>
        <w:rPr>
          <w:rFonts w:ascii="IRNazanin" w:hAnsi="IRNazanin" w:eastAsia="IRNazanin"/>
          <w:color w:val="111111"/>
          <w:sz w:val="28"/>
          <w:sz w:val="28"/>
          <w:szCs w:val="28"/>
          <w:rtl w:val="true"/>
          <w:lang w:bidi="fa-IR"/>
        </w:rPr>
        <w:t>بکون المرض ثقیلا و إلا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خرج من عندها فی الحال لم یجب علیه قضاؤه و إن کان عاصیا به،لأنه قدر یسیر لا یقدح فی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استوعب اللیلة فی غیر العیادة فلا شبهة فی القضاء،و فیها قولان،من عدم وصول حقّ صاحبة اللیلة إلیها،و لیس من ضرورات الزیارة الإقامة طول اللیل،فهو ظلم،و کلّ ظلم للزوجة فی المبیت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المصنف العدم،کما لو زار أجنبیّا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الأمرین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ممنوع،فإن زیارة الأجنبی مشروطة بعدم استیعاب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لا تحتسب علی المزورة،لأنها لیست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طال المکث لیلا عند غیر صاحبة النوبة بغیر عیادة،فإن کان عند الضرّة وجب قضاؤه بمثله فی نوبة المصحوبة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عند غیرها ففی لیلته إن فضل له فضل،و إلا بقیت المظلمة فی ذمّته إلی أن یتخلّص منها بمسامحة أو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مساواة زمان العیادة لغیره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فواقعها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المعتبر فی القسمة المضاجعة لا المواقعة فجامع غیر ذات اللیلة فی لیلة الضرّة لم یجب علیه قضاء الجماع لها،لأنه لم یدخل فی حقّ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زمانه فإن طال وجب قضاؤه من لیلة المجامعة،و إلا فالإثم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بعض </w:t>
      </w:r>
      <w:r>
        <w:rPr>
          <w:rStyle w:val="FootnoteAnchor"/>
          <w:rtl w:val="true"/>
        </w:rPr>
        <w:footnoteReference w:id="1132"/>
      </w:r>
      <w:r>
        <w:rPr>
          <w:rFonts w:ascii="IRNazanin" w:hAnsi="IRNazanin" w:eastAsia="IRNazanin"/>
          <w:color w:val="111111"/>
          <w:sz w:val="28"/>
          <w:sz w:val="28"/>
          <w:szCs w:val="28"/>
          <w:rtl w:val="true"/>
          <w:lang w:bidi="fa-IR"/>
        </w:rPr>
        <w:t>العامّة فأوجب قضاء الجماع للمظلومة فی لیلة المجامعة کما فعل بها،ثمَّ یذهب إلیها لیحصل العدل،و إن لم یکن الجماع واجبا فی نفسه</w:t>
      </w:r>
      <w:r>
        <w:rPr>
          <w:rFonts w:eastAsia="IRNazanin" w:cs="IRNazanin"/>
          <w:color w:val="111111"/>
          <w:sz w:val="28"/>
          <w:szCs w:val="28"/>
          <w:rtl w:val="true"/>
          <w:lang w:bidi="fa-IR"/>
        </w:rPr>
        <w:t xml:space="preserve">. </w:t>
      </w:r>
      <w:bookmarkStart w:id="306" w:name="pg13583_127971"/>
    </w:p>
    <w:p>
      <w:pPr>
        <w:pStyle w:val="Heading6"/>
        <w:numPr>
          <w:ilvl w:val="5"/>
          <w:numId w:val="1"/>
        </w:numPr>
        <w:rPr/>
      </w:pPr>
      <w:bookmarkStart w:id="307" w:name="__RefHeading___Toc2566004_1934241801"/>
      <w:bookmarkStart w:id="308" w:name="_Toc114"/>
      <w:bookmarkEnd w:id="306"/>
      <w:bookmarkEnd w:id="307"/>
      <w:r>
        <w:rPr>
          <w:rtl w:val="true"/>
        </w:rPr>
        <w:t>السادسة</w:t>
      </w:r>
      <w:r>
        <w:rPr>
          <w:rtl w:val="true"/>
        </w:rPr>
        <w:t>:</w:t>
      </w:r>
      <w:r>
        <w:rPr>
          <w:rtl w:val="true"/>
        </w:rPr>
        <w:t>لو خان فی القسمة قضی لمن أخلّ بلیلتها</w:t>
      </w:r>
      <w:bookmarkEnd w:id="308"/>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خان </w:t>
      </w:r>
      <w:r>
        <w:rPr>
          <w:rStyle w:val="FootnoteAnchor"/>
          <w:rtl w:val="true"/>
        </w:rPr>
        <w:footnoteReference w:id="1133"/>
      </w:r>
      <w:r>
        <w:rPr>
          <w:rFonts w:ascii="IRNazanin" w:hAnsi="IRNazanin" w:eastAsia="IRNazanin"/>
          <w:color w:val="111111"/>
          <w:sz w:val="28"/>
          <w:sz w:val="28"/>
          <w:szCs w:val="28"/>
          <w:rtl w:val="true"/>
          <w:lang w:bidi="fa-IR"/>
        </w:rPr>
        <w:t>فی القسمة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لمن أخلّ بلیلتها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جار فی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وجوب القضاء لمن جار علیها فی القسمة فأخلّ بلیلتها،و لکن القضاء مشروط ببقاء المظلوم بهنّ فی حباله،و بأن </w:t>
      </w:r>
      <w:r>
        <w:rPr>
          <w:rStyle w:val="FootnoteAnchor"/>
          <w:rtl w:val="true"/>
        </w:rPr>
        <w:footnoteReference w:id="1134"/>
      </w:r>
      <w:r>
        <w:rPr>
          <w:rFonts w:ascii="IRNazanin" w:hAnsi="IRNazanin" w:eastAsia="IRNazanin"/>
          <w:color w:val="111111"/>
          <w:sz w:val="28"/>
          <w:sz w:val="28"/>
          <w:szCs w:val="28"/>
          <w:rtl w:val="true"/>
          <w:lang w:bidi="fa-IR"/>
        </w:rPr>
        <w:t>یفضل له من الدور فضل یقضی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عنده أربع فظلم بعضهنّ فی لیلتها،فإن کان ظلمها بترک المبیت عندها و عندهنّ لم یمکنه القضاء،لاستیعاب الوقت بالحقّ علی القول بوجوب القسمة دائما،فیبقی فی ذمّته إلی أن یطلّق واحدة منهنّ أو تنشز أو تموت لیرجع إلیه من الزمان ما یمکنه فیه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ظلمه بالمبیت عندهنّ،فإن جعل لیلتها لواحدة معیّنة قضاها من 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ساوی بینهنّ و أسقط المظلومة من رأس قضی لها من الزمان بقدر ما فاتها متوالیا إلی أن یتمّ لها حقّها،ثمَّ یرجع إلی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یبق المظلوم بهنّ معه بأن فارقهنّ بموت أو غیره ثمَّ تزوّج ثلاثا لم یمکن القضاء،لتجدّد حقّهنّ و حقّها الحاضر فی جمیع الأوقات،فلا یمکن دفع الظلم إلاّ بالظلم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بقین و وجد معهنّ أخری حیث یمکن،أو بقی بعضهنّ کما لو فارق واحدة و تزوّج أخری،أمکن القضاء من دور المظلوم بهما دون الجدیدة،فیعطیها من کلّ دور ثلاثا و للجدیدة لیلة إلی أن یکمل حقّها،ثمَّ یرجع إلی العدل بینهنّ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معه ثلاث نسوة فبات عند اثنتین عشرین لیلة مثلا،إما عشرا عند هذه و عشرا عند هذه ولاء،أو بات عندهما لیلة لیلة إلی تمام العشرة،فتستحقّ الثالثة عشر لیال،و علیه أن یوفّیها ولاء،و لیس له أن یفرّق فیبیت عندها لیلتین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کلّ واحدة لیلة،لأنها قد اجتمعت فی ذمّته،و هو متمکّن من وفائها،فلا یجوز أن یؤخّر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نکح جدیدة عقیب العشرین لم یجز أن یقدّم قضاء العشرة،لأنه ظلم علی الجدیدة،بل یوفّیها أولا حقّ الزفاف من ثلاث أو سبع،ثمَّ یقسم الدور بینها و بین المظلومة،فیجعل لها لیلة و للمظلومة لیلتها و لیلتی اللّتین ظلمها بسببهما، و هکذا ثلاث أدوار،فیوفّیها تسعا و یبقی لها لیلة،فإن کان قد بدأ بالمظلومة بات بعد ذلک لیلة عند الجدیدة بحقّ القسم،ثمَّ لیلة عند المظلومة لتمام العشر،و یبیت للجدیدة بهذه اللیلة ثلث لیلة،لأن حقّها واحدة من أربع،فإذا أکمل لها ثلث لیلة خرج فی باقی اللیل إلی مسجد أو بیت صدیق أو مسکن خال عن زوجاته،ثمَّ یستأنف القسم للأربع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بدأ بالجدیدة فإذا تمّت التسع للمظلومة بات ثلث لیلة عند الجدیدة و خرج باقی اللیل کما وصفناه،ثمَّ بات لیلة عند المظلومة،ثمَّ قسم بین الکلّ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الجدیدة ما لو کانت واحدة من الأربع غائبة فظلم واحدة من الحاضرات بالأخریین و حضرت الغائبة،فیجب قضاء حقّ المظلومة مع رعایة جانب التی حضرت،فیقسم لها لیلة و للمظلومة ثلاثا،و إن احتیج إلی تبعیض اللیلة فکما وصفناه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یحتاج إلی التبعیض بغیر الظلم،کما لو کان یقسم بین نسائه فیخرج فی نوبة واحدة لضرورة و لم یعد أو عاد بعد وقت طویل،فیقضی لها من اللیلة التی بعدها مثل ما خرج،و یخرج باقی اللیل إلی المسجد أو نحوه کما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یستثنی من الخروج ما إذا خاف اللصّ أو العسس لو خرج و لم </w:t>
      </w:r>
      <w:r>
        <w:rPr>
          <w:rStyle w:val="FootnoteAnchor"/>
          <w:rtl w:val="true"/>
        </w:rPr>
        <w:footnoteReference w:id="1135"/>
      </w:r>
      <w:r>
        <w:rPr>
          <w:rFonts w:ascii="IRNazanin" w:hAnsi="IRNazanin" w:eastAsia="IRNazanin"/>
          <w:color w:val="111111"/>
          <w:sz w:val="28"/>
          <w:sz w:val="28"/>
          <w:szCs w:val="28"/>
          <w:rtl w:val="true"/>
          <w:lang w:bidi="fa-IR"/>
        </w:rPr>
        <w:t>یکن له فی داره مکان منفرد یصلح للإقامة بقیّة اللیلة،فیعذر فی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لا یستمتع بها فیما وراء زمان القضاء</w:t>
      </w:r>
      <w:r>
        <w:rPr>
          <w:rFonts w:eastAsia="IRNazanin" w:cs="IRNazanin"/>
          <w:color w:val="111111"/>
          <w:sz w:val="28"/>
          <w:szCs w:val="28"/>
          <w:rtl w:val="true"/>
          <w:lang w:bidi="fa-IR"/>
        </w:rPr>
        <w:t xml:space="preserve">. </w:t>
      </w:r>
      <w:bookmarkStart w:id="309" w:name="pg13583_127973"/>
    </w:p>
    <w:p>
      <w:pPr>
        <w:pStyle w:val="Heading6"/>
        <w:numPr>
          <w:ilvl w:val="5"/>
          <w:numId w:val="1"/>
        </w:numPr>
        <w:rPr/>
      </w:pPr>
      <w:bookmarkStart w:id="310" w:name="__RefHeading___Toc2566006_1934241801"/>
      <w:bookmarkStart w:id="311" w:name="_Toc115"/>
      <w:bookmarkEnd w:id="309"/>
      <w:bookmarkEnd w:id="310"/>
      <w:r>
        <w:rPr>
          <w:rtl w:val="true"/>
        </w:rPr>
        <w:t>السابعة</w:t>
      </w:r>
      <w:r>
        <w:rPr>
          <w:rtl w:val="true"/>
        </w:rPr>
        <w:t>:</w:t>
      </w:r>
      <w:r>
        <w:rPr>
          <w:rtl w:val="true"/>
        </w:rPr>
        <w:t>لو کان له أربع فنشزت واحدة</w:t>
      </w:r>
      <w:bookmarkEnd w:id="311"/>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فنشزت واحدة،ثمَّ قسم خمس عشرة فوفّی اثنتین،ثمَّ أطاعت الرابعة،وجب أن یوفّی الثالثة خمس عشرة و التی کانت ناشزا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فیقسم للناشز لیلة و للثالثة ثلاثا،خمسة أدوار فتستوفی الثالثة خمس عشرة و الناشز خمسا،ثمَّ یستأنف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للرجل أربع زوجات فنشزت واحدة منهنّ سقط حقّها من القسم، و وجب علیه القسم للثلاث الباقیات علی الطاعة،فإن قسم علیهنّ لیلة لیلة فضل له حینئذ لیلة،و هی حقّ الناشز،فیضعها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 القسم أکثر من لیلة استوعب دور القسمة أو زاد علیه،لأن أقلّ النسوة المتعدّدات أن یکنّ اثنتین،فإذا جعل القسم بینهنّ لیلتین لیلتین استوعب حقّهما الدور،فیسقط حقّه من الزائد،لأنه أسقطه بیده حیث اختار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بقاء حقّه بنسبة ما یبقی له من الدور،ففی المسألة تبقی له لیلة من الأربع،فیکون له ربع القسمة بمنزلة واحدة منهنّ،فإذا قسم لکلّ واحدة عشرا کان له بعد قضاء حقوقهنّ عشر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مذهب الأصحاب فی هذه المسألة و نظائرها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أن ثبوت حقّه معهنّ و تفضیل بعضهنّ علی بعض علی خلاف الأصل،و الدلائل العامّة من وجوب العدل و التسویة بینهنّ تدلّ علی خلافه،فیقتصر فیه علی مورد النصّ </w:t>
      </w:r>
      <w:r>
        <w:rPr>
          <w:rStyle w:val="FootnoteAnchor"/>
          <w:rtl w:val="true"/>
        </w:rPr>
        <w:footnoteReference w:id="1136"/>
      </w:r>
      <w:r>
        <w:rPr>
          <w:rFonts w:ascii="IRNazanin" w:hAnsi="IRNazanin" w:eastAsia="IRNazanin"/>
          <w:color w:val="111111"/>
          <w:sz w:val="28"/>
          <w:sz w:val="28"/>
          <w:szCs w:val="28"/>
          <w:rtl w:val="true"/>
          <w:lang w:bidi="fa-IR"/>
        </w:rPr>
        <w:t xml:space="preserve">،و هو ثبوت حقّه فی الزائد عن عددهنّ فی الأربع علی تقدیر أن یقسم بینهنّ لیلة لیلة،علی ما فی الروایة الدالّة علی من ضعف السند،و لو لا ظهور اتّفاق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الأصحاب علیه أشکل إثباته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عامّة العلماء </w:t>
      </w:r>
      <w:r>
        <w:rPr>
          <w:rStyle w:val="FootnoteAnchor"/>
          <w:rtl w:val="true"/>
        </w:rPr>
        <w:footnoteReference w:id="1137"/>
      </w:r>
      <w:r>
        <w:rPr>
          <w:rFonts w:ascii="IRNazanin" w:hAnsi="IRNazanin" w:eastAsia="IRNazanin"/>
          <w:color w:val="111111"/>
          <w:sz w:val="28"/>
          <w:sz w:val="28"/>
          <w:szCs w:val="28"/>
          <w:rtl w:val="true"/>
          <w:lang w:bidi="fa-IR"/>
        </w:rPr>
        <w:t>من غیر الأصحاب علی خلافه،و أنه متی قسم لواحدة عددا وجب أن یقسم للأخری مثلها مطلقا مع تساویهما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تظهر فائدة الخلاف علی القول بوجوب القسمة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بوجوبها مع الابتداء بها خاصّة و جواز الإعراض بعد ذلک فالأمر سهل،لأنه إذا وفّی لهنّ العدد الذی جعله لهنّ جاز له الإعراض عنهنّ علی هذا القول،سواء کان له حقّ فی المدّة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تفریعا علی الروایة أن یکون له من المدّة بنسبة حقّه من الأربع</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فنقول فی المسألة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نشزت واحدة من الأربع،و أراد القسم بین الثلاث،و اختار أن یقسم لکلّ واحدة خمس عشرة لیلة،أو اتّفق </w:t>
      </w:r>
      <w:r>
        <w:rPr>
          <w:rStyle w:val="FootnoteAnchor"/>
          <w:rtl w:val="true"/>
        </w:rPr>
        <w:footnoteReference w:id="1138"/>
      </w:r>
      <w:r>
        <w:rPr>
          <w:rFonts w:ascii="IRNazanin" w:hAnsi="IRNazanin" w:eastAsia="IRNazanin"/>
          <w:color w:val="111111"/>
          <w:sz w:val="28"/>
          <w:sz w:val="28"/>
          <w:szCs w:val="28"/>
          <w:rtl w:val="true"/>
          <w:lang w:bidi="fa-IR"/>
        </w:rPr>
        <w:t>معهنّ علی ذلک،فوفّی اثنتین العدد المذکور و بقیت واحدة،ثمَّ أطاعت الرابعة،فلیس لها حظّ فی حقّ من مضی،لأنها کانت عاصیة لا تستحقّ القسمة،لکن لها حقّ القسمة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أن یوفّی الثالثة المطیعة خمس عشرة مثل صاحبتیها،و لا یمکن جعلها ولاء بغیر رضا الرابعة التی تجدّدت طاعتها،لمشارکتها لها فی استحقاق القسم حینئذ،لکنّها واحدة من أربع،فلها ربع القسم من حین الطاعة،و باقی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 لیال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صرفه إلی الثالثة،و هی حقّها و حقّ السابقتین کما أخذتا حقّهما من اللیالی التی اختصّتا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فطریق التخلّص من حقّ المتأخّرتین أن یبیت عند الثالثة ثلاث لیال و عند الرابعة لیلة،و هکذا خمسة أدوار،فیتمّ للثالثة حقّها هو خمس عشرة لیلة،و یحصل للرابعة خمس لیال هی ربع الأدوار الخمسة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حصول الخمس لها بطریق الاتّفاق تبعا لحصول الخمس عشرة للثالثة،و أما الخمس عشرة فهی المقصودة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یستأنف القسمة للجمیع علی 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قبله الشیخ فی المبسوط </w:t>
      </w:r>
      <w:r>
        <w:rPr>
          <w:rStyle w:val="FootnoteAnchor"/>
          <w:rtl w:val="true"/>
        </w:rPr>
        <w:footnoteReference w:id="1139"/>
      </w:r>
      <w:r>
        <w:rPr>
          <w:rFonts w:ascii="Amiri" w:hAnsi="Amiri" w:eastAsia="Amiri" w:cs="Amiri"/>
          <w:color w:val="111111"/>
          <w:sz w:val="28"/>
          <w:sz w:val="28"/>
          <w:szCs w:val="28"/>
          <w:rtl w:val="true"/>
          <w:lang w:bidi="ar-SA"/>
        </w:rPr>
        <w:t xml:space="preserve">فرض المسألة، و بعده العلامة </w:t>
      </w:r>
      <w:r>
        <w:rPr>
          <w:rStyle w:val="FootnoteAnchor"/>
          <w:rtl w:val="true"/>
        </w:rPr>
        <w:footnoteReference w:id="1140"/>
      </w:r>
      <w:r>
        <w:rPr>
          <w:rFonts w:ascii="IRNazanin" w:hAnsi="IRNazanin" w:eastAsia="IRNazanin"/>
          <w:color w:val="111111"/>
          <w:sz w:val="28"/>
          <w:sz w:val="28"/>
          <w:szCs w:val="28"/>
          <w:rtl w:val="true"/>
          <w:lang w:bidi="fa-IR"/>
        </w:rPr>
        <w:t>فی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إطلاقهم سقوط حقّ الزوج من القسمة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بعدم سقوطه أمکن فرض حقّه من المدّة الماضیة التی فضل له منها حصّة، و هی الثلاثون التی قسمها للاثنتین قبل طاعة الرابعة،فیکون له منها سبع لیال و نصف،فیستوفیها بعد انقضاء الدور للجمیع إن قلنا بوجوب القسمة دائما،و إلا فإعراضه حینئذ جائز مطلقا کما بیّناه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الاحتمال ینافی </w:t>
      </w:r>
      <w:r>
        <w:rPr>
          <w:rStyle w:val="FootnoteAnchor"/>
          <w:rtl w:val="true"/>
        </w:rPr>
        <w:footnoteReference w:id="1141"/>
      </w:r>
      <w:r>
        <w:rPr>
          <w:rFonts w:ascii="IRNazanin" w:hAnsi="IRNazanin" w:eastAsia="IRNazanin"/>
          <w:color w:val="111111"/>
          <w:sz w:val="28"/>
          <w:sz w:val="28"/>
          <w:szCs w:val="28"/>
          <w:rtl w:val="true"/>
          <w:lang w:bidi="fa-IR"/>
        </w:rPr>
        <w:t>فرض المصنف،لأن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إرادة ذلک العدد لکلّ زوجة بحیث لا یشرکها فیها،بدلیل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حقّه فی الدور لا یدخل فی القسمة و إن خصّه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یوفّی الثالثة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کان له فی الخمس عشرة شرکة لما وجب أن یوفیّ الثالثة تمام الخمس عشرة،بل کان 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فی الخمس عشرة ربعها،فلا یجب للثالثة إلا مقدار ثلاثة الأرباع و الزائد تبرّع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بهذا احتمال أن یجعل الخمس عشرة مشترکة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بعد کمال إیفائهنّ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أیضا بأنه لا حقّ له بعد الکمال و إلا لنبّه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إحالته علی القاعدة السابقة بعیدة،إذ </w:t>
      </w:r>
      <w:bookmarkStart w:id="312" w:name="pg13583_127976"/>
    </w:p>
    <w:p>
      <w:pPr>
        <w:pStyle w:val="Heading6"/>
        <w:numPr>
          <w:ilvl w:val="5"/>
          <w:numId w:val="1"/>
        </w:numPr>
        <w:rPr/>
      </w:pPr>
      <w:bookmarkStart w:id="313" w:name="__RefHeading___Toc2566008_1934241801"/>
      <w:bookmarkStart w:id="314" w:name="_Toc116"/>
      <w:bookmarkEnd w:id="312"/>
      <w:bookmarkEnd w:id="313"/>
      <w:r>
        <w:rPr>
          <w:rtl w:val="true"/>
        </w:rPr>
        <w:t>الثامنة</w:t>
      </w:r>
      <w:r>
        <w:rPr>
          <w:rtl w:val="true"/>
        </w:rPr>
        <w:t>:</w:t>
      </w:r>
      <w:r>
        <w:rPr>
          <w:rtl w:val="true"/>
        </w:rPr>
        <w:t>لو طاف علی ثلاث و طلّق الرابعة بعد دخول لیلتها ثمَّ تزوّجها</w:t>
      </w:r>
      <w:bookmarkEnd w:id="314"/>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طاف علی 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طلّق الرابعة بعد دخول لیلتها ثمَّ تزوّجها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لها قضاء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 ینشأ من سقوط حقّها بخروجها عن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فیها ما یدل علی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البحث یجری فی قضاء قسمة المظلومة فی الأمثلة السابقة،و فی مواضع کثیرة یأتی بعضها فی الکتاب </w:t>
      </w:r>
      <w:r>
        <w:rPr>
          <w:rStyle w:val="FootnoteAnchor"/>
          <w:rtl w:val="true"/>
        </w:rPr>
        <w:footnoteReference w:id="114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طاف علی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القسم علی الزوج من الأمور الواجبة فی الجملة إما بعد الشروع فیه أو مطلقا،فإن کان له زوجتان فصاعدا و قسم لواحدة ثمَّ دخلت نوبة الأخری حرم علیه طلاقها قبل أن یوفّیها حقّها من القسم،لاستلزام الطلاق تفویت الواجب فیکون محرّما،لکنّه محرّم لأمر خارج عن حقیقة الطلاق فلا یبطل به،کالبیع وقت النداء یوم الجمعة،و لأن النهی فی غیر العبادات لا یقتضی الفساد کما حقّق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البطلان فی البیع وقت النداء آت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المطلّقة بعد حضور نوبتها رابعة و غیرها، لاشتراک الجمیع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المصنف الرابعة تبعا للشیخ </w:t>
      </w:r>
      <w:r>
        <w:rPr>
          <w:rStyle w:val="FootnoteAnchor"/>
          <w:rtl w:val="true"/>
        </w:rPr>
        <w:footnoteReference w:id="1143"/>
      </w:r>
      <w:r>
        <w:rPr>
          <w:rFonts w:ascii="IRNazanin" w:hAnsi="IRNazanin" w:eastAsia="IRNazanin"/>
          <w:color w:val="111111"/>
          <w:sz w:val="28"/>
          <w:sz w:val="28"/>
          <w:szCs w:val="28"/>
          <w:rtl w:val="true"/>
          <w:lang w:bidi="fa-IR"/>
        </w:rPr>
        <w:t>مجرّد 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السرّ فی ذکر الرابعة أن نوبة غیرها لا تتحقّق إلا بالقرعة،بخلاف الرابعة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تسلیم التوقّف علی القرعة لا یتمّ إلا فی الدور الأول،أما بعده فتتعیّن نوبة کلّ واحدة بغیر قرعة،و یتحقّق الفرض فی غیر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المختار من تخییره بغیر قرعة تتحقّق نوبة غیر الرابعة بتعیینه لها ثمَّ طلاقها بعد دخولها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المصنف لم یذکر تحریم الطلاق،و قد ذکره الشیخ </w:t>
      </w:r>
      <w:r>
        <w:rPr>
          <w:rStyle w:val="FootnoteAnchor"/>
          <w:rtl w:val="true"/>
        </w:rPr>
        <w:footnoteReference w:id="1144"/>
      </w:r>
      <w:r>
        <w:rPr>
          <w:rFonts w:ascii="IRNazanin" w:hAnsi="IRNazanin" w:eastAsia="IRNazanin"/>
          <w:color w:val="111111"/>
          <w:sz w:val="28"/>
          <w:sz w:val="28"/>
          <w:szCs w:val="28"/>
          <w:rtl w:val="true"/>
          <w:lang w:bidi="fa-IR"/>
        </w:rPr>
        <w:t xml:space="preserve">و غیره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التحریم بین وقوع الطلاق رجعیّا و باینا،و إن کان فی الرجعی یتمکّن من الرجوع و التخلّص،لأن الطلاق سبب فی تعطیل الحقّ و اشتغال الذمّة به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کان رجعیّا و رجع فی العدّة وجب قضاء حقّها و تخلّص منه بغیر إشکال، لأن الرجعة أعادت الزوجیّة الأولی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ترکها حتی انقضت عدّتها،أو کان الطلاق باینا ثمَّ تزوّجها،فهل یجب علیه القضاء؟قال الشیخ فی المبسوط </w:t>
      </w:r>
      <w:r>
        <w:rPr>
          <w:rStyle w:val="FootnoteAnchor"/>
          <w:rtl w:val="true"/>
        </w:rPr>
        <w:footnoteReference w:id="1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 حقّ استقرّ فی ذمّته و قد أمکنه التخلّص منه فیجب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تردّد فی الوجوب ممّا ذکرناه،و من خروجها عن الزوجیّة فتسقط الحقوق المتعلّقة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الملازمة بین الأمرین،و من ثمَّ یبقی المهر و غیره من الحقوق المالیّة و إن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بعض الحقوق بالسقوط دون بعض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بوجوب القضاء مطلقا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وجوب التزویج لو توقّفت البراءة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محالّتها و التوصّل إلی إسقاط حقّها بوجه آخر تخیّر بینه و بین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یمنع تزویج رابعة،لعدم انحصار البراءة فی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توقّفها علیه لم یقدح فی صحّة التزویج،لما قلناه من حکم النهی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وجوب القضاء بل إمکانه علی تقدیر تزویجها مشروط بکون الزوجات أقلّ من أربع لیمکن قضاؤه فیما یفضل له من الدور،أو کون الزوجات هنّ المظلوم بهنّ لیمکن القضاء فی دورهنّ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کان الظلم بتعطیل اللیلة مع غیرهنّ أو کنّ جدیدات لم یمکن القضاء،لأنه إنما یکون فی نوبة إحداهنّ،و الظلم لا یقضی </w:t>
      </w:r>
      <w:bookmarkStart w:id="315" w:name="pg13583_127978"/>
    </w:p>
    <w:p>
      <w:pPr>
        <w:pStyle w:val="Heading6"/>
        <w:numPr>
          <w:ilvl w:val="5"/>
          <w:numId w:val="1"/>
        </w:numPr>
        <w:rPr/>
      </w:pPr>
      <w:bookmarkStart w:id="316" w:name="__RefHeading___Toc2566010_1934241801"/>
      <w:bookmarkStart w:id="317" w:name="_Toc117"/>
      <w:bookmarkEnd w:id="315"/>
      <w:bookmarkEnd w:id="316"/>
      <w:r>
        <w:rPr>
          <w:rtl w:val="true"/>
        </w:rPr>
        <w:t>التاسعة</w:t>
      </w:r>
      <w:r>
        <w:rPr>
          <w:rtl w:val="true"/>
        </w:rPr>
        <w:t>:</w:t>
      </w:r>
      <w:r>
        <w:rPr>
          <w:rtl w:val="true"/>
        </w:rPr>
        <w:t>لو کان له زوجتان فی بلدین فأقام عند واحدة عشرا</w:t>
      </w:r>
      <w:bookmarkEnd w:id="317"/>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زوجتان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بلدین فأقام عند واحدة عشرا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علیه للأخری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نکح جدیدة و بقیت فی نکاحه التی ظلم بها،کما إذا کان له ثلاث زوجات و ظلم واحدة بلیال للأخریین و نکح رابعة ثمَّ تزوّج المظلومة،أمکن قضاء حقّها من نوبة المظلوم بهما مع مراعاة حقّ الرابعة علی نحو ما تقدّم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یفارق المظلومة و فارق اللواتی ظلم بهنّ ثمَّ عدن إلی نکاحه،أو فارقها و فارقهنّ ثمَّ عدن إلی نکاحه،اشتغل بالقضاء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یحتسب عن القضاء ما بات عندها فی زمان مفارقتهنّ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یجیء فی عودهنّ بالنکاح الجدید الخلاف السابق </w:t>
      </w:r>
      <w:r>
        <w:rPr>
          <w:rStyle w:val="FootnoteAnchor"/>
          <w:rtl w:val="true"/>
        </w:rPr>
        <w:footnoteReference w:id="114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زوجتان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بذلک الشیخ فی المبسوط </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سابقا من أن المبیت عند واحدة من الزوجات زیادة علی اللیلة یوجب المبیت عند الأخری مثلها مراعاة للعدل بینهنّ،و أن جواز المفاضلة بین الاثنتین أو الثلاث مشروط بجعل القسمة لیلة لیلة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المصنف له بصیغة القیل یؤذن باستشکاله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من أن للزوج مع الاثنتین نصف الدور،فینبغی أن یکون له من العشر نصفها،و لکلّ واحدة منهنّ ربع،فلا یلزمه للثانیة إلا لیلتان و نصف</w:t>
      </w:r>
      <w:r>
        <w:rPr>
          <w:rFonts w:eastAsia="IRNazanin" w:cs="IRNazanin"/>
          <w:color w:val="111111"/>
          <w:sz w:val="28"/>
          <w:szCs w:val="28"/>
          <w:rtl w:val="true"/>
          <w:lang w:bidi="fa-IR"/>
        </w:rPr>
        <w:t xml:space="preserve">. </w:t>
      </w:r>
      <w:bookmarkStart w:id="318" w:name="pg13583_127979"/>
    </w:p>
    <w:p>
      <w:pPr>
        <w:pStyle w:val="Heading6"/>
        <w:numPr>
          <w:ilvl w:val="5"/>
          <w:numId w:val="1"/>
        </w:numPr>
        <w:rPr/>
      </w:pPr>
      <w:bookmarkStart w:id="319" w:name="__RefHeading___Toc2566012_1934241801"/>
      <w:bookmarkStart w:id="320" w:name="_Toc118"/>
      <w:bookmarkEnd w:id="318"/>
      <w:bookmarkEnd w:id="319"/>
      <w:r>
        <w:rPr>
          <w:rtl w:val="true"/>
        </w:rPr>
        <w:t>العاشرة</w:t>
      </w:r>
      <w:r>
        <w:rPr>
          <w:rtl w:val="true"/>
        </w:rPr>
        <w:t>:</w:t>
      </w:r>
      <w:r>
        <w:rPr>
          <w:rtl w:val="true"/>
        </w:rPr>
        <w:t>لو تزوّج امرأة و لم یدخل بها</w:t>
      </w:r>
      <w:bookmarkEnd w:id="320"/>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یدخل بها،فأقرع للسفر فخرج اسمها، جاز له مع العود توفیتها حصّة التخصیص،لأن ذلک لا یدخل فی السفر، إذ لیس السفر داخلا فی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الوجه لم یشر إلیه فی المسألة </w:t>
      </w:r>
      <w:r>
        <w:rPr>
          <w:rStyle w:val="FootnoteAnchor"/>
          <w:rtl w:val="true"/>
        </w:rPr>
        <w:footnoteReference w:id="1149"/>
      </w:r>
      <w:r>
        <w:rPr>
          <w:rFonts w:ascii="IRNazanin" w:hAnsi="IRNazanin" w:eastAsia="IRNazanin"/>
          <w:color w:val="111111"/>
          <w:sz w:val="28"/>
          <w:sz w:val="28"/>
          <w:szCs w:val="28"/>
          <w:rtl w:val="true"/>
          <w:lang w:bidi="fa-IR"/>
        </w:rPr>
        <w:t>المشتملة علی القضاء للمظلومة مع وروده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 من جهة تصریحه فی تلک بأن العدد المذکور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لکلّ واحدة علی وجه القسم کما ذکره فی لفظها،بخلاف هذه، فإنه لم یذکر فیها ما یدلّ علی أنه قسم للأولی عشرا و إلا للزمه للثانیة مثلها و إن بقی حقّه بعد ذلک،بل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عند واحدة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الإقامة عندها کذلک أعمّ من جعلها علی وجه القسمة أو مع إضافة حقّه إلیها،فلمّا کان اللفظ أعمّ استشکل حمل الإطلاق علی القسمة،مع أصالة براءة الذمّة من حقّ الثانیة إذا أمکن صرف الإقامة عمّا یوجب شغل ذمّته بالثانیة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فیختلف الحکم باختلاف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وجوب القسمة للأخری بقدر الأولی مطلقا فی غیر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فی کتبه </w:t>
      </w:r>
      <w:r>
        <w:rPr>
          <w:rStyle w:val="FootnoteAnchor"/>
          <w:rtl w:val="true"/>
        </w:rPr>
        <w:footnoteReference w:id="1150"/>
      </w:r>
      <w:r>
        <w:rPr>
          <w:rFonts w:ascii="IRNazanin" w:hAnsi="IRNazanin" w:eastAsia="IRNazanin"/>
          <w:color w:val="111111"/>
          <w:sz w:val="28"/>
          <w:sz w:val="28"/>
          <w:szCs w:val="28"/>
          <w:rtl w:val="true"/>
          <w:lang w:bidi="fa-IR"/>
        </w:rPr>
        <w:t>جزم بالحکم کما ذکره الشیخ،و لم یتوقّف غیر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الزوجتین فی البلدین إنما یحتسب علیهما ما یقیمه عندهما،لا الطریق إلیهما و لا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فی قسمة الثانیة بین الذهاب إلیها و استدعائها إلیه، فإن امتنعت منه مع قدرتها سقط حقّها للنشوز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بتعلیل الحکم علی خلاف الشیخ </w:t>
      </w:r>
      <w:r>
        <w:rPr>
          <w:rStyle w:val="FootnoteAnchor"/>
          <w:rtl w:val="true"/>
        </w:rPr>
        <w:footnoteReference w:id="1151"/>
      </w:r>
      <w:r>
        <w:rPr>
          <w:rFonts w:ascii="IRNazanin" w:hAnsi="IRNazanin" w:eastAsia="IRNazanin"/>
          <w:color w:val="111111"/>
          <w:sz w:val="28"/>
          <w:sz w:val="28"/>
          <w:szCs w:val="28"/>
          <w:rtl w:val="true"/>
          <w:lang w:bidi="fa-IR"/>
        </w:rPr>
        <w:t>حیث اکتفی فی تخصیصها بما یحصل فی أیام السفر،محتجّا بأن الغرض المقصود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ارتفاع الحشمة و حصول </w:t>
      </w:r>
      <w:bookmarkStart w:id="321" w:name="pg13583_127980"/>
    </w:p>
    <w:p>
      <w:pPr>
        <w:pStyle w:val="Heading6"/>
        <w:numPr>
          <w:ilvl w:val="5"/>
          <w:numId w:val="1"/>
        </w:numPr>
        <w:rPr/>
      </w:pPr>
      <w:bookmarkStart w:id="322" w:name="__RefHeading___Toc2566014_1934241801"/>
      <w:bookmarkStart w:id="323" w:name="_Toc119"/>
      <w:bookmarkEnd w:id="321"/>
      <w:bookmarkEnd w:id="322"/>
      <w:r>
        <w:rPr>
          <w:rtl w:val="true"/>
        </w:rPr>
        <w:t>القول فی النشوز</w:t>
      </w:r>
      <w:bookmarkEnd w:id="323"/>
    </w:p>
    <w:p>
      <w:pPr>
        <w:pStyle w:val="BookText"/>
        <w:rPr/>
      </w:pPr>
      <w:r>
        <w:rPr>
          <w:rFonts w:ascii="IRNazanin" w:hAnsi="IRNazanin" w:eastAsia="IRNazanin"/>
          <w:color w:val="111111"/>
          <w:sz w:val="28"/>
          <w:sz w:val="28"/>
          <w:szCs w:val="28"/>
          <w:rtl w:val="true"/>
          <w:lang w:bidi="fa-IR"/>
        </w:rPr>
        <w:t>القول فی النشوز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الخروج عن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من الزوج، کما یکون من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بأیام السفر و إن لم یحصل فیه تمام المقصود من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ذلک بأن الأیام المخصوصة من جملة القسم غایتها أنها تفضّل فیه کما فضّلت الحرّة علی الأمة،و من ثمَّ عدّوا أسباب تفاوت القسم ثلاثة أو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وقع الاتّفاق علی أن أیام السفر لیست داخلة فی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لا یقضی للمتخلّفات ما فاتهنّ مع المصحوبة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لا تحتسب علی الجدیدة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انحصار الفائدة فیما ذکره،بل جاز أن یکون الاستمتاع بالجدیدة فی هذه المدّة أهمّ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انضمام تلک العلّة إلی ما ذکرنا لا استقلالها بالحکم،و مع ذلک فالعلّة مستنبطة لا 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المعلوم إنما هو اختصاصها بالعدد علی وجه القسمة أو ما هو أقوی منها کما أشرنا إلیه سابقا </w:t>
      </w:r>
      <w:r>
        <w:rPr>
          <w:rStyle w:val="FootnoteAnchor"/>
          <w:rtl w:val="true"/>
        </w:rPr>
        <w:footnoteReference w:id="1152"/>
      </w:r>
      <w:r>
        <w:rPr>
          <w:rFonts w:ascii="IRNazanin" w:hAnsi="IRNazanin" w:eastAsia="IRNazanin"/>
          <w:color w:val="111111"/>
          <w:sz w:val="28"/>
          <w:sz w:val="28"/>
          <w:szCs w:val="28"/>
          <w:rtl w:val="true"/>
          <w:lang w:bidi="fa-IR"/>
        </w:rPr>
        <w:t>،لا کونه علی وجه أضعف من حقّ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 المصنف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 ما لو تزوّجها فی السفر و لم تکن معه زوجاته،فلو کنّ معه خصّص الجدیدة بالعدد ثمَّ قسم بینها و بین القدیمة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النشوز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الارتفاع </w:t>
      </w:r>
      <w:r>
        <w:rPr>
          <w:rStyle w:val="FootnoteAnchor"/>
          <w:rtl w:val="true"/>
        </w:rPr>
        <w:footnoteReference w:id="1153"/>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نشز الرجل ینشز و ینشز إذا کان قاعدا فنهض قائما،و منه قوله تعالی وَ إِذا قِیلَ انْشُزُوا فَانْشُزُوا </w:t>
      </w:r>
      <w:r>
        <w:rPr>
          <w:rStyle w:val="FootnoteAnchor"/>
          <w:rtl w:val="true"/>
        </w:rPr>
        <w:footnoteReference w:id="1154"/>
      </w:r>
      <w:r>
        <w:rPr>
          <w:rFonts w:ascii="IRNazanin" w:hAnsi="IRNazanin" w:eastAsia="IRNazanin"/>
          <w:color w:val="111111"/>
          <w:sz w:val="28"/>
          <w:sz w:val="28"/>
          <w:szCs w:val="28"/>
          <w:rtl w:val="true"/>
          <w:lang w:bidi="fa-IR"/>
        </w:rPr>
        <w:t>أی انهضوا إلی أمر من أمور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سمّی خروج أحد الزوجین عن طاعة الآخر نشوزا لأنه بمعصیته قد ارتفع و تعالی عمّا أوجب اللّه علیه من ذلک،و لذلک خصّ النشوز بما إذا </w:t>
      </w:r>
    </w:p>
    <w:p>
      <w:pPr>
        <w:pStyle w:val="BookText"/>
        <w:rPr/>
      </w:pPr>
      <w:r>
        <w:rPr>
          <w:rFonts w:ascii="IRNazanin" w:hAnsi="IRNazanin" w:eastAsia="IRNazanin"/>
          <w:color w:val="111111"/>
          <w:sz w:val="28"/>
          <w:sz w:val="28"/>
          <w:szCs w:val="28"/>
          <w:rtl w:val="true"/>
          <w:lang w:bidi="fa-IR"/>
        </w:rPr>
        <w:t>فمتی ظهر من الزوجة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أمارته مثل أن تقطّب فی وجهه أو تتبرّم بحوائجه أو تغیّر عادتها فی أدبها جاز له هجرها فی المضجع بعد عظتها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الهجر أن یحوّل إلیها ظهره فی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یعتزل فراشها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ضربها و 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وقع النشوز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الامتناع عن طاعته فیما یجب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ضربها و لو بأول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علی ما یؤمّل معه رجوعها،ما لم یکن مدمیا و لا مبرّحا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الخروج من أحدهما،لأن الخارج ارتفع علی الآخر فلم یقم بحقّه،أو عن الحقّ، و لو کان الخروج منهما معا خصّ باسم 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النشوز، لاستوائهما معا فی الارتفاع فلم یتحقّق ارتفاع أحدهما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بعضهم </w:t>
      </w:r>
      <w:r>
        <w:rPr>
          <w:rStyle w:val="FootnoteAnchor"/>
          <w:rtl w:val="true"/>
        </w:rPr>
        <w:footnoteReference w:id="1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إطلاق النشوز علی ذلک أیضا،نظرا إلی جعل الارتفاع عمّا یجب علیه من الطاعة لا علی صاحبه،و هو متحقّق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w:t>
      </w:r>
      <w:r>
        <w:rPr>
          <w:rStyle w:val="FootnoteAnchor"/>
          <w:rtl w:val="true"/>
        </w:rPr>
        <w:footnoteReference w:id="1157"/>
      </w:r>
      <w:r>
        <w:rPr>
          <w:rFonts w:ascii="Amiri" w:hAnsi="Amiri" w:eastAsia="Amiri" w:cs="Amiri"/>
          <w:color w:val="111111"/>
          <w:sz w:val="28"/>
          <w:sz w:val="28"/>
          <w:szCs w:val="28"/>
          <w:rtl w:val="true"/>
          <w:lang w:bidi="ar-SA"/>
        </w:rPr>
        <w:t>الفقهاء أطلق علی الثلاثة اسم 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الکلّ جائز بحسب اللغة،لکن ما جری علیه المصنف أوفق لقوله تعالی وَ اللاّتِی تَخافُونَ نُشُوزَهُنَّ </w:t>
      </w:r>
      <w:r>
        <w:rPr>
          <w:rStyle w:val="FootnoteAnchor"/>
          <w:rtl w:val="true"/>
        </w:rPr>
        <w:footnoteReference w:id="1158"/>
      </w:r>
      <w:r>
        <w:rPr>
          <w:rFonts w:ascii="Amiri" w:hAnsi="Amiri" w:eastAsia="Amiri" w:cs="Amiri"/>
          <w:color w:val="111111"/>
          <w:sz w:val="28"/>
          <w:sz w:val="28"/>
          <w:szCs w:val="28"/>
          <w:rtl w:val="true"/>
          <w:lang w:bidi="ar-SA"/>
        </w:rPr>
        <w:t xml:space="preserve">و قوله تعالی وَ إِنِ امْرَأَةٌ خافَتْ مِنْ بَعْلِها نُشُوزاً </w:t>
      </w:r>
      <w:r>
        <w:rPr>
          <w:rStyle w:val="FootnoteAnchor"/>
          <w:rtl w:val="true"/>
        </w:rPr>
        <w:footnoteReference w:id="1159"/>
      </w:r>
      <w:r>
        <w:rPr>
          <w:rFonts w:ascii="Amiri" w:hAnsi="Amiri" w:eastAsia="Amiri" w:cs="Amiri"/>
          <w:color w:val="111111"/>
          <w:sz w:val="28"/>
          <w:sz w:val="28"/>
          <w:szCs w:val="28"/>
          <w:rtl w:val="true"/>
          <w:lang w:bidi="ar-SA"/>
        </w:rPr>
        <w:t xml:space="preserve">و قوله خِفْتُمْ شِقاقَ بَیْنِهِما </w:t>
      </w:r>
      <w:r>
        <w:rPr>
          <w:rStyle w:val="FootnoteAnchor"/>
          <w:rtl w:val="true"/>
        </w:rPr>
        <w:footnoteReference w:id="116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تخصیص الشیخ فی النهایة </w:t>
      </w:r>
      <w:r>
        <w:rPr>
          <w:rStyle w:val="FootnoteAnchor"/>
          <w:rtl w:val="true"/>
        </w:rPr>
        <w:footnoteReference w:id="1161"/>
      </w:r>
      <w:r>
        <w:rPr>
          <w:rFonts w:ascii="IRNazanin" w:hAnsi="IRNazanin" w:eastAsia="IRNazanin"/>
          <w:color w:val="111111"/>
          <w:sz w:val="28"/>
          <w:sz w:val="28"/>
          <w:szCs w:val="28"/>
          <w:rtl w:val="true"/>
          <w:lang w:bidi="fa-IR"/>
        </w:rPr>
        <w:t>النشوز بخروج الزوج عن الحقّ فلیس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ظهر من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الوحشة الحاصلة بین الزوجین قد تعرف و یظهر سببها من الزوجة،و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یظهر من الزوج،و قد یظهر منهما،أو یشتبه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ذکر المصنف حکم الثلاثة و ابتدأ بالأول لدلالة الآیة علیه،قال تعالی وَ اللاّتِی تَخافُونَ نُشُوزَهُنَّ فَعِظُوهُنَّ وَ اهْجُرُوهُنَّ فِی الْمَضاجِعِ وَ اضْرِبُوهُنَّ </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الوعظ أن یخوّفها باللّه تعالی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اللّه فی حقّی الواجب و احذری عذاب اللّه تعالی و نکاله،و یذکر لها ما ورد من حقوق الزوج علی الزوجة من الأخبار النبویّة و کلام الأئمة،و یبیّن لها أن النشوز یسقط النفقة و حقّ القسم،فقد تتأدّب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الهجران فالمعتبر منه هنا الهجران فی المضجع،و له أثر ظاهر فی تأدیب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 معناه،فقیل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یحوّل إلیها ظهره فی الفراش،ذهب إلیه ابنا بابویه </w:t>
      </w:r>
      <w:r>
        <w:rPr>
          <w:rStyle w:val="FootnoteAnchor"/>
          <w:rtl w:val="true"/>
        </w:rPr>
        <w:footnoteReference w:id="1163"/>
      </w:r>
      <w:r>
        <w:rPr>
          <w:rFonts w:ascii="IRNazanin" w:hAnsi="IRNazanin" w:eastAsia="IRNazanin"/>
          <w:color w:val="111111"/>
          <w:sz w:val="28"/>
          <w:sz w:val="28"/>
          <w:szCs w:val="28"/>
          <w:rtl w:val="true"/>
          <w:lang w:bidi="fa-IR"/>
        </w:rPr>
        <w:t>،و هو الّذی جعله المصنف مرویّا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w:t>
      </w:r>
      <w:r>
        <w:rPr>
          <w:rStyle w:val="FootnoteAnchor"/>
          <w:rtl w:val="true"/>
        </w:rPr>
        <w:footnoteReference w:id="116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یعتزل فراشها و یبیت علی فراش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بالأول،فإن لم ینجع فالثانی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وطأها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الرّجوع فیه إلی العرف و ما تستفید المرأة منه الهجران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هجرها فی الکلام بأن یمتنع من کلامها فی تلک الحالة فلا بأس به إذا رجا به النّفع،ما لم یزد عن ثلاثة أیام،لنهی </w:t>
      </w:r>
      <w:r>
        <w:rPr>
          <w:rStyle w:val="FootnoteAnchor"/>
          <w:rtl w:val="true"/>
        </w:rPr>
        <w:footnoteReference w:id="1166"/>
      </w:r>
      <w:r>
        <w:rPr>
          <w:rFonts w:ascii="Amiri" w:hAnsi="Amiri" w:eastAsia="Amiri" w:cs="Amiri"/>
          <w:color w:val="111111"/>
          <w:sz w:val="28"/>
          <w:sz w:val="28"/>
          <w:szCs w:val="28"/>
          <w:rtl w:val="true"/>
          <w:lang w:bidi="ar-SA"/>
        </w:rPr>
        <w:t>النّبیّ صلّی اللّه علیه و آله و سلّم عنه فوق الثلاثة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الضرب فهو ضرب تأدیب و تعزیر کما یضرب الصبیان علی الذنب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أن لا یکون مدمیا و لا مبرّحا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w:t>
      </w:r>
      <w:r>
        <w:rPr>
          <w:rStyle w:val="FootnoteAnchor"/>
          <w:rtl w:val="true"/>
        </w:rPr>
        <w:footnoteReference w:id="1167"/>
      </w:r>
      <w:r>
        <w:rPr>
          <w:rFonts w:ascii="IRNazanin" w:hAnsi="IRNazanin" w:eastAsia="IRNazanin"/>
          <w:color w:val="111111"/>
          <w:sz w:val="28"/>
          <w:sz w:val="28"/>
          <w:szCs w:val="28"/>
          <w:rtl w:val="true"/>
          <w:lang w:bidi="fa-IR"/>
        </w:rPr>
        <w:t>الأخبار أنه یضربها بالسّواک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حکمته توهّمها إرادة الملاعبة و الإفراح و إلا فهذا الفعل بعید عن التأدیب و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الشیخ فی المبسوط </w:t>
      </w:r>
      <w:r>
        <w:rPr>
          <w:rStyle w:val="FootnoteAnchor"/>
          <w:rtl w:val="true"/>
        </w:rPr>
        <w:footnoteReference w:id="1168"/>
      </w:r>
      <w:r>
        <w:rPr>
          <w:rFonts w:ascii="IRNazanin" w:hAnsi="IRNazanin" w:eastAsia="IRNazanin"/>
          <w:color w:val="111111"/>
          <w:sz w:val="28"/>
          <w:sz w:val="28"/>
          <w:szCs w:val="28"/>
          <w:rtl w:val="true"/>
          <w:lang w:bidi="fa-IR"/>
        </w:rPr>
        <w:t>عن قوم أن الضّرب یکون بمندیل ملفوف أو درّة،و لا یکون بسیاط و لا 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تمهّد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العلماء فی تنزیل هذه الأمور الثّلاثة علی التّخییر أو الجمع أو التّرتیب بالتدرّج من الأخفّ إلی الأثقل کمراتب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التقدیرین هل هی مع تحقّق النّشوز،أو ظهور أمارته قبل وقوعه،أو معهما؟ و منشأ الخلاف من دلالة ظاهر الآیة </w:t>
      </w:r>
      <w:r>
        <w:rPr>
          <w:rStyle w:val="FootnoteAnchor"/>
          <w:rtl w:val="true"/>
        </w:rPr>
        <w:footnoteReference w:id="1169"/>
      </w:r>
      <w:r>
        <w:rPr>
          <w:rFonts w:ascii="IRNazanin" w:hAnsi="IRNazanin" w:eastAsia="IRNazanin"/>
          <w:color w:val="111111"/>
          <w:sz w:val="28"/>
          <w:sz w:val="28"/>
          <w:szCs w:val="28"/>
          <w:rtl w:val="true"/>
          <w:lang w:bidi="fa-IR"/>
        </w:rPr>
        <w:t>علی ذکر الثلاثة متعاطفة بالواو المفید للتّخییر أو الجمع،و تعلیقها علی خوف النّشوز لا علیه نفسه إن جعل الخوف علی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فاعتبر المصنّف فی النّافع </w:t>
      </w:r>
      <w:r>
        <w:rPr>
          <w:rStyle w:val="FootnoteAnchor"/>
          <w:rtl w:val="true"/>
        </w:rPr>
        <w:footnoteReference w:id="1170"/>
      </w:r>
      <w:r>
        <w:rPr>
          <w:rFonts w:ascii="IRNazanin" w:hAnsi="IRNazanin" w:eastAsia="IRNazanin"/>
          <w:color w:val="111111"/>
          <w:sz w:val="28"/>
          <w:sz w:val="28"/>
          <w:szCs w:val="28"/>
          <w:rtl w:val="true"/>
          <w:lang w:bidi="fa-IR"/>
        </w:rPr>
        <w:t>فی الأمور الثلاثة ظهور أمارة النشوز إجراء للخوف علی ظاهره،لکنّه جعل الثّلاثة علی الترتیب،فتقدّم الموعظة،فإن لم تنجع فالهجر،فإن لم یفد انتقل إلی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حکم النشوز بالفعل،لکن یمکن دلالة جوازها مع ظهور الأمارة علی جوازها مع حصوله بالفعل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یوافق ظاهر الآیة فی السّبب،و یحوج إلی تأویل المسبّب حیث عدل عن ظاهر التخییر أو الجمع إلی الترتیب،نظرا إلی أن مثل هذا من أفراد النهی عن المنکر فلیکن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الآیة جواز الجمع بین الثلاثة فی الجملة لا مطلقا بل حیث یفتقر إلیه،بأن لا ینجع الاقتصار علی ما دون الثلاثة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عکس الأمر ابن الجنید فجعل الأمور الثلاثة مترتّبة علی النشوز بالفعل،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 الحکم عند ظهور أماراته،و جوّز الجمع بین الثلاثة ابتداء من غیر تفصیل،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للرجل إن کان النشوز من المرأة أن یعظها و یهجرها فی مضجعها،و له أن یضربها غیر مبرّح</w:t>
      </w:r>
      <w:r>
        <w:rPr>
          <w:rFonts w:eastAsia="IRNazanin" w:cs="IRNazanin"/>
          <w:color w:val="111111"/>
          <w:sz w:val="28"/>
          <w:szCs w:val="28"/>
          <w:rtl w:val="true"/>
          <w:lang w:bidi="fa-IR"/>
        </w:rPr>
        <w:t xml:space="preserve">» </w:t>
      </w:r>
      <w:r>
        <w:rPr>
          <w:rStyle w:val="FootnoteAnchor"/>
          <w:rtl w:val="true"/>
        </w:rPr>
        <w:footnoteReference w:id="1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 جواز الجمع بین الثلاثة و الاجتزاء بأحدها أو باثنین منها،لأن ذلک حقّه فله فیه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فیه حمل الواو علی الجمع أو التخییر،و جعل الخوف بمعنی العلم کقوله تعالی فَمَنْ خافَ مِنْ مُوصٍ جَنَفاً </w:t>
      </w:r>
      <w:r>
        <w:rPr>
          <w:rStyle w:val="FootnoteAnchor"/>
          <w:rtl w:val="true"/>
        </w:rPr>
        <w:footnoteReference w:id="1172"/>
      </w:r>
      <w:r>
        <w:rPr>
          <w:rFonts w:ascii="IRNazanin" w:hAnsi="IRNazanin" w:eastAsia="IRNazanin"/>
          <w:color w:val="111111"/>
          <w:sz w:val="28"/>
          <w:sz w:val="28"/>
          <w:szCs w:val="28"/>
          <w:rtl w:val="true"/>
          <w:lang w:bidi="fa-IR"/>
        </w:rPr>
        <w:t>فأوّل الخوف و استغنی عن الإضمار الذی تکلّفه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العلامة فی الإرشاد </w:t>
      </w:r>
      <w:r>
        <w:rPr>
          <w:rStyle w:val="FootnoteAnchor"/>
          <w:rtl w:val="true"/>
        </w:rPr>
        <w:footnoteReference w:id="1173"/>
      </w:r>
      <w:r>
        <w:rPr>
          <w:rFonts w:ascii="IRNazanin" w:hAnsi="IRNazanin" w:eastAsia="IRNazanin"/>
          <w:color w:val="111111"/>
          <w:sz w:val="28"/>
          <w:sz w:val="28"/>
          <w:szCs w:val="28"/>
          <w:rtl w:val="true"/>
          <w:lang w:bidi="fa-IR"/>
        </w:rPr>
        <w:t>الثلاثة مترتّبة علی النشوز بالفعل کما صنع ابن الجنید،لکنّه جعلها مترتّبة مراتب الإنکار کما فعل المصنف فی قوله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الأصحاب من جعل الأمور الثلاثة منزّلة علی الحالتین أعنی ظهور أمارات النشوز و تحقّقه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فالمصنف فی الکتاب و الشیخ 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فی القواعد </w:t>
      </w:r>
      <w:r>
        <w:rPr>
          <w:rStyle w:val="FootnoteAnchor"/>
          <w:rtl w:val="true"/>
        </w:rPr>
        <w:footnoteReference w:id="1174"/>
      </w:r>
      <w:r>
        <w:rPr>
          <w:rFonts w:ascii="IRNazanin" w:hAnsi="IRNazanin" w:eastAsia="IRNazanin"/>
          <w:color w:val="111111"/>
          <w:sz w:val="28"/>
          <w:sz w:val="28"/>
          <w:szCs w:val="28"/>
          <w:rtl w:val="true"/>
          <w:lang w:bidi="fa-IR"/>
        </w:rPr>
        <w:t>جعلوا الوعظ و الهجر معلّقین علی ظهور أماراته،و الضرب مشروطا بحصوله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لم یشرطوا فی جواز الضرب مع تحقّق النشوز تقدیم الوعظ و لا الهجر،بل جوّزوا الضرب بأول مرّة،و جعلوا الهجر فی الأول مشروطا بعدم نجع الوعظ</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هذا القول حمل خوف النشوز علی ظاهره و ترتیب الأولین علی مراتب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اشتراط الضرب بتحقّق النشوز مع أن ظاهر الآیة جوازه مع الخوف أن </w:t>
      </w:r>
      <w:r>
        <w:rPr>
          <w:rStyle w:val="FootnoteAnchor"/>
          <w:rtl w:val="true"/>
        </w:rPr>
        <w:footnoteReference w:id="1175"/>
      </w:r>
      <w:r>
        <w:rPr>
          <w:rFonts w:ascii="IRNazanin" w:hAnsi="IRNazanin" w:eastAsia="IRNazanin"/>
          <w:color w:val="111111"/>
          <w:sz w:val="28"/>
          <w:sz w:val="28"/>
          <w:szCs w:val="28"/>
          <w:rtl w:val="true"/>
          <w:lang w:bidi="fa-IR"/>
        </w:rPr>
        <w:t>الضرب عقوبة و تعزیر،و الأصل فیها أن تکون منوطة بالحاکم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المحرّم علیها هو النشوز،و ظهور أماراته لا یفید الیقین به،فلا ینبغی العقوبة علی الذنب قبل وقوعه،بخلاف الزجر بالوعظ و الهجر،فإن أمرهما أوسع،و ظهور أمارات المعصیة کاف فی التنبیه علیها و الزجر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ذلک إلی الأخذ بظاهر الآیة مع مراعاة الاحتیاط فی العقوبة،و الوقوف علی موضع الیقین حیث یحتمل إرادة النشوز بالفعل من الخوف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فالمتحقّق الإذن فی الضرب مع وقوعه،و قبله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یشکل هذا بالهجر،فإن تفویت حقّها من اللطف و إعطاء الوجه فی المضاجعة بمجرّد الاحتمال لا یخلو من إشکال،إلا أن الأمر فیه أسهل کما قلناه، فجاز التعویل فیه علی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توقّف ضربها علی الآخرین فی هذه الحالة دلالة ظاهر الآیة علی التخییر بینه و بینهما أو الجمع من غیر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بعض العلماء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تفصیلا آخر،و وافقه العلامة فی التحریر </w:t>
      </w:r>
      <w:r>
        <w:rPr>
          <w:rStyle w:val="FootnoteAnchor"/>
          <w:rtl w:val="true"/>
        </w:rPr>
        <w:footnoteReference w:id="1176"/>
      </w:r>
      <w:r>
        <w:rPr>
          <w:rFonts w:ascii="IRNazanin" w:hAnsi="IRNazanin" w:eastAsia="IRNazanin"/>
          <w:color w:val="111111"/>
          <w:sz w:val="28"/>
          <w:sz w:val="28"/>
          <w:szCs w:val="28"/>
          <w:rtl w:val="true"/>
          <w:lang w:bidi="fa-IR"/>
        </w:rPr>
        <w:t>، فجعل الأمور الثلاثة مترتّبة علی مراتب ثلاث من حالها،فمع ظهور أمارات النشوز یقتصر علی الوعظ،و مع تحقّقه قبل الإصرار ینتقل إلی الهجر،فإن لم ینجع و أصرّت انتقل إلی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المعنی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اللاتی تخافون نشوزهنّ فعظوهنّ،فإن نشزن فاهجروهنّ فی المضاجع،فإن أصررن فاضربوهنّ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الأظهر أنه متی احتمل انزجارها بالوعظ لا ینتقل إلی الهجر،و إن لم یجوّزه جاز الهجر،و لا یجوز الضرب إلا مع العلم أنها لا تنزجر بهما،و معه یجوز الضرب و لو فی الابتداء کمراتب النهی،و ذلک حیث تتحقّق المعصیة،و بدونه یقتصر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فی المسألة أمور ینبغی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بظهور أمارات النّشوز تغییر عادتها معه فی القول و الفعل،بأن تجیبه بکلام خشن بعد أن کان بلین،أو غیر مقبلة بوجهها بعد أن کانت تقبل،أو تظهر عبوسا و إعراضا و تثاقلا و دمدمة بعد أن کانت تلطف له و تبادر إلیه و تقبل علیه،و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احترزنا بتغییر العادة عما لو کان ذلک من طبعها ابتداء،فإنه لا یعدّ أمارة للنشوز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فی اعتبار العادة علی أدبها و أطلق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نعم،مثل التبرّم بالحوائج لا یعتبر فیه العادة،لأن ذلک حقّه فعلیها المبادرة إلیها ابتداء،و لا عبرة فیها بالعادة،بخلاف الأدب،فلذا خصّه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الأمور و نحوها لا تعدّ نشوزا فلا تستحقّ ضربا علیه علی الأقوی، بل یقتصر علی الوعظ فلعلّها تبدی عذرا أو ترجع عما وقع من غیر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مجوّز الضرب بل الهجر أنها أمور محرّمة و إن لم تکن نشوزا،و الضرب لأجل فعل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النشوز و لا من مقدّماته بذاءة اللسان و الشتم،و لکنّها تأثم به و تستحقّ التأدیب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یجوز للزوج تأدیبها علی ذلک و نحوه مما لا یتعلق بحقّ الاستمتاع،أم یرفع أمره إلی الحاکم؟قولان تقدّما فی کتاب الأمر بالمعروف </w:t>
      </w:r>
      <w:r>
        <w:rPr>
          <w:rStyle w:val="FootnoteAnchor"/>
          <w:rtl w:val="true"/>
        </w:rPr>
        <w:footnoteReference w:id="1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 الزوج فیما وراء حقّ المساکنة و الاستمتاع کالأجنبی و إن نغّص ذلک عیشه و کدّر الاستمتاع</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بحوائجه التی یکون التبرّم بها أمارة النشوز ما یجب علیها فعلها من الاستمتاع و مقدّماته،کالتنظیف المعتاد و إزالة المنفّر و الاستحداد،بأن تمتنع أو تتثاقل إذا طلبها علی وجه یحوج زواله إلی تکلّف و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أثر لامتناع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الدلال،و لا للامتناع من حوائجه التی لا تتعلّق بالاستمتاع،إذ لا یجب علیها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الفتاوی المنسوبة إلی فخر الدین </w:t>
      </w:r>
      <w:r>
        <w:rPr>
          <w:rStyle w:val="FootnoteAnchor"/>
          <w:rtl w:val="true"/>
        </w:rPr>
        <w:footnoteReference w:id="1178"/>
      </w:r>
      <w:r>
        <w:rPr>
          <w:rFonts w:ascii="IRNazanin" w:hAnsi="IRNazanin" w:eastAsia="IRNazanin"/>
          <w:color w:val="111111"/>
          <w:sz w:val="28"/>
          <w:sz w:val="28"/>
          <w:szCs w:val="28"/>
          <w:rtl w:val="true"/>
          <w:lang w:bidi="fa-IR"/>
        </w:rPr>
        <w:t>أن المراد بها نحو سقی الماء و تمهید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جدّا،لأن ذلک غیر واجب علیها فکیف یعدّ ترکه نشوزا؟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 المصنف علی ذلک بقوله فی تعریف النشوز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الامتناع عن طاعته فیما یجب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 الأمر المذکورة إذا لم یعدّ نشوزا فکیف یعدّ التثاقل عنها من مقدّمات 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بالتبرّم بحوائجه القیام إلیها بتثاقل و تضجّر و إن فعلتها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تبرّم به إذا سئمه و ضجر منه،و أبرمه أملّه و أضجره</w:t>
      </w:r>
      <w:r>
        <w:rPr>
          <w:rFonts w:eastAsia="IRNazanin" w:cs="IRNazanin"/>
          <w:color w:val="111111"/>
          <w:sz w:val="28"/>
          <w:szCs w:val="28"/>
          <w:rtl w:val="true"/>
          <w:lang w:bidi="fa-IR"/>
        </w:rPr>
        <w:t xml:space="preserve">» </w:t>
      </w:r>
      <w:r>
        <w:rPr>
          <w:rStyle w:val="FootnoteAnchor"/>
          <w:rtl w:val="true"/>
        </w:rPr>
        <w:footnoteReference w:id="1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التبریح الشدّة</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و المراد هنا قوّة الضرب عرفا،لأن المعتبر من ضرب التأدیب ما یسهل وقعه،و من ثمَّ عبّروا عن آلته بمثل السواک و المندیل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اتّقاء المواضع المخوفة کالوجه و الخاصرة و مراق النظر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یوالی الضرب علی موضع واحد،بل یفرّق علی المواضع الصلبة، مراعیا فیه الإصلاح لا التشفّی و الانتقام،فیحرم بقصده مطلقا،بل بدون قصد المأذون فیه لأجله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حصل بالضرب تلف وجب الغرم،لأنه تبیّن بذلک أنّه إتلاف لا إصلاح،بخلاف الولی إذا أدّب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تأدیب المرأة لحظّ نفسه و الولد لحظّه لا لحظّ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مشروطان بعدم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181"/>
      </w:r>
      <w:r>
        <w:rPr>
          <w:rFonts w:ascii="IRNazanin" w:hAnsi="IRNazanin" w:eastAsia="IRNazanin"/>
          <w:color w:val="111111"/>
          <w:sz w:val="28"/>
          <w:sz w:val="28"/>
          <w:szCs w:val="28"/>
          <w:rtl w:val="true"/>
          <w:lang w:bidi="fa-IR"/>
        </w:rPr>
        <w:t xml:space="preserve">البحث فیه </w:t>
      </w:r>
      <w:r>
        <w:rPr>
          <w:rStyle w:val="FootnoteAnchor"/>
          <w:rtl w:val="true"/>
        </w:rPr>
        <w:footnoteReference w:id="118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بینهما أیضا بأن الأولی للزوج أن یعفو و یعرض عنه، </w:t>
      </w:r>
    </w:p>
    <w:p>
      <w:pPr>
        <w:pStyle w:val="BookText"/>
        <w:rPr/>
      </w:pPr>
      <w:r>
        <w:rPr>
          <w:rFonts w:ascii="IRNazanin" w:hAnsi="IRNazanin" w:eastAsia="IRNazanin"/>
          <w:color w:val="111111"/>
          <w:sz w:val="28"/>
          <w:sz w:val="28"/>
          <w:szCs w:val="28"/>
          <w:rtl w:val="true"/>
          <w:lang w:bidi="fa-IR"/>
        </w:rPr>
        <w:t>و إذا ظهر من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النشوز بمنع حقوقها،فلها المطالبة،و للحاکم إلزامه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ترک بعض حقوقها من قسمة و نفقة،استمالة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للزوج قبول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الولی،فإن الأولی له أن لا یعرض عن ضرب التأدیب عند الحاجة،لرجوع المصلحة إلی الصبی،و قد ورد الخبر </w:t>
      </w:r>
      <w:r>
        <w:rPr>
          <w:rStyle w:val="FootnoteAnchor"/>
          <w:rtl w:val="true"/>
        </w:rPr>
        <w:footnoteReference w:id="1183"/>
      </w:r>
      <w:r>
        <w:rPr>
          <w:rFonts w:ascii="Amiri" w:hAnsi="Amiri" w:eastAsia="Amiri" w:cs="Amiri"/>
          <w:color w:val="111111"/>
          <w:sz w:val="28"/>
          <w:sz w:val="28"/>
          <w:szCs w:val="28"/>
          <w:rtl w:val="true"/>
          <w:lang w:bidi="ar-SA"/>
        </w:rPr>
        <w:t>بالنّهی عن ضرب الزوجة فی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یتفرّع علی هذا الفرق عدم ضمان الولی،لأنه محسن و ما عَلَی الْمُحْسِنِینَ مِنْ سَبِیلٍ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ظهر من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الثانی من النشوز،و هو أن یتعدّی الزوج و یمنعها بعض حقوقها الواجبة من نفقة و قسمة،أو یسیء خلقه معها و یؤذیها و یضربها بغیر سبب مبیح له ذلک،فإن نجع فیه وعظها و إلا رفعت أمرها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لها هجره و لا ضربه و إن رجی بهما عوده إلی الحقّ،لأنهما متوقّفان علی الإذن الشرعی،و فی الآیتین </w:t>
      </w:r>
      <w:r>
        <w:rPr>
          <w:rStyle w:val="FootnoteAnchor"/>
          <w:rtl w:val="true"/>
        </w:rPr>
        <w:footnoteReference w:id="1185"/>
      </w:r>
      <w:r>
        <w:rPr>
          <w:rFonts w:ascii="IRNazanin" w:hAnsi="IRNazanin" w:eastAsia="IRNazanin"/>
          <w:color w:val="111111"/>
          <w:sz w:val="28"/>
          <w:sz w:val="28"/>
          <w:szCs w:val="28"/>
          <w:rtl w:val="true"/>
          <w:lang w:bidi="fa-IR"/>
        </w:rPr>
        <w:t>ما ینبّه علی تفویض ذلک إلیه لا إلیها،و هو اللائق بمقامه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الحاکم إن عرف الحال باطّلاع أو إقرار الزوج أو بشهود مطّلعین علی حالهما و إلا نصب علیهما ثقة فی جوارهما أو غیره یخبرهما و یحکم بما یتبیّن،فإن ثبت تعدّی الزوج نهاه عن فعل ما یحرم و أمره بفعل ما یجب،فإن عاد إلیه عزّره بما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من الإنفاق مع قدرته جاز للحاکم أن ینفق علیها من ماله و لو ببیع شیء من عقاره إذا توقّف علیه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لا یمنعها شیئا من حقّها،و لا یؤذیها بضرب و لا کلام،و لکنّه یکره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صحبتها لمرض أو کبر،و لا یدعوها إلی فراشه،أو یهمّ بطلاقها،فلا شیء علیه، و یحسن أن تسترضیه بترک بعض حقّها من القسم و النفقة،قال اللّه تعالی وَ إِنِ امْرَأَةٌ خافَتْ مِنْ بَعْلِها نُشُوزاً أَوْ إِعْراضاً فَلا جُناحَ عَلَیْهِما أَنْ یُصْلِحا بَیْنَهُما صُلْحاً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همّ بطلاق سودة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تطلّقنی و خلّنی مع نسائک،و لا تقسم لی و اجعل یومی لعائشة،فنزلت الآیة </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فی الحسن عن أبی عبد اللّه علیه السلام فی قول اللّه عزّ و جل وَ إِنِ امْرَأَةٌ خافَتْ مِنْ بَعْلِها نُشُوزاً أَوْ إِعْراضاً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المرأة تکون عند الرجل فیکرهها فیقول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أطلّقک،فتقول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إنّی أکره أن یشمت بی،و لکن انظر فی لیلتی فاصنع بها ما شئت و ما کان سوی ذلک من شیء فهو لک و دعنی علی حالتی،فهو قوله تعالی فَلا جُناحَ عَلَیْهِما أَنْ یُصْلِحا بَیْنَهُما صُلْحاً و هو هذا الصلح</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ذکرناه حکم بذلها الحقّ مع عدم تقصیره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الآیة جواز قبوله ذلک و حلّه له و إن کان آثما فی نشوزه،و کذلک عبارة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 کذلک،لأن مثل ذلک لا یعدّ إکراها علی بذل حقّها و إن أثم فی تقصیره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قهرها علی بذله فلا شبهة فی عدم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روایة الحلبی تفسیر الآیة بالمعنی الأول خاصّة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 xml:space="preserve">. </w:t>
      </w:r>
      <w:bookmarkStart w:id="324" w:name="pg13583_127990"/>
    </w:p>
    <w:p>
      <w:pPr>
        <w:pStyle w:val="Heading6"/>
        <w:numPr>
          <w:ilvl w:val="5"/>
          <w:numId w:val="1"/>
        </w:numPr>
        <w:rPr/>
      </w:pPr>
      <w:bookmarkStart w:id="325" w:name="__RefHeading___Toc2566016_1934241801"/>
      <w:bookmarkStart w:id="326" w:name="_Toc120"/>
      <w:bookmarkEnd w:id="324"/>
      <w:bookmarkEnd w:id="325"/>
      <w:r>
        <w:rPr>
          <w:rtl w:val="true"/>
        </w:rPr>
        <w:t>القول فی الشقاق</w:t>
      </w:r>
      <w:bookmarkEnd w:id="326"/>
    </w:p>
    <w:p>
      <w:pPr>
        <w:pStyle w:val="BookText"/>
        <w:rPr/>
      </w:pPr>
      <w:r>
        <w:rPr>
          <w:rFonts w:ascii="IRNazanin" w:hAnsi="IRNazanin" w:eastAsia="IRNazanin"/>
          <w:color w:val="111111"/>
          <w:sz w:val="28"/>
          <w:sz w:val="28"/>
          <w:szCs w:val="28"/>
          <w:rtl w:val="true"/>
          <w:lang w:bidi="fa-IR"/>
        </w:rPr>
        <w:t>القول فی الشقاق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فعال من الشقّ،کأنّ کلّ واحد منهما فی 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النشوز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و خشی الشقاق بعث الحاکم حکما من أهل الزوج و آخر من أهل المرأة علی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من غیر أهلهما أو کان أحدهما جاز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بعثهما علی سبیل التحکیم أو التوکیل؟الأظهر أنه تحکیم،فإن اتّفقا علی الإصلاح فعلاه،و إن اتّفقا علی التفریق لم یصحّ إلا برضا الزوج فی الطلاق،و رضا المرأة فی البذل إن کان خلعا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ارتفاع أحدهما علی الآخر دون صاحبه مختصّا باسم النشوز ناسب أن یخصّ التعدّی من کلّ منهما باسم الشقاق،لأنهما تشارکا فی التعدّی و التباعد، فکأنّ کلاّ منهما صار فی شقّ أی جانب غیر جانب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 الاختلاف و عدم الاجتماع علی رأی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النّشوز منهما کان هو الشّقاق نفسه کما تقدّم،فقوله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خشی 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 استمراره و إلاّ فهو حاصل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عبّر بذلک موافقة للآیة الدالّة علی حکمه قال تعالی وَ إِنْ خِفْتُمْ شِقاقَ بَیْنِهِما فَابْعَثُوا حَکَماً مِنْ أَهْلِهِ وَ حَکَماً مِنْ أَهْلِها إِنْ یُرِیدا إِصْلاحاً یُوَفِّقِ اللّهُ بَیْنَهُما </w:t>
      </w:r>
      <w:r>
        <w:rPr>
          <w:rStyle w:val="FootnoteAnchor"/>
          <w:rtl w:val="true"/>
        </w:rPr>
        <w:footnoteReference w:id="1189"/>
      </w:r>
      <w:r>
        <w:rPr>
          <w:rFonts w:ascii="IRNazanin" w:hAnsi="IRNazanin" w:eastAsia="IRNazanin"/>
          <w:color w:val="111111"/>
          <w:sz w:val="28"/>
          <w:sz w:val="28"/>
          <w:szCs w:val="28"/>
          <w:rtl w:val="true"/>
          <w:lang w:bidi="fa-IR"/>
        </w:rPr>
        <w:t xml:space="preserve">و یجوز أن یراد من خشیة الشّقاق العلم به کما سلف </w:t>
      </w:r>
      <w:r>
        <w:rPr>
          <w:rStyle w:val="FootnoteAnchor"/>
          <w:rtl w:val="true"/>
        </w:rPr>
        <w:footnoteReference w:id="1190"/>
      </w:r>
      <w:r>
        <w:rPr>
          <w:rFonts w:ascii="IRNazanin" w:hAnsi="IRNazanin" w:eastAsia="IRNazanin"/>
          <w:color w:val="111111"/>
          <w:sz w:val="28"/>
          <w:sz w:val="28"/>
          <w:szCs w:val="28"/>
          <w:rtl w:val="true"/>
          <w:lang w:bidi="fa-IR"/>
        </w:rPr>
        <w:t>،و هو أولی من إضمار الاستمرار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بیان حکم المسألة ینتظم فی ستّة أمور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المصنف و الأکثر الباعث للحکمین هو الحاکم،و جعلوا ضمیر فَابْعَثُوا فی الآیة راجعا إلی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المناسب بمقام البعث و التّحکیم، و اللائق بقطع التّنازع،و المروی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بعضهم </w:t>
      </w:r>
      <w:r>
        <w:rPr>
          <w:rStyle w:val="FootnoteAnchor"/>
          <w:rtl w:val="true"/>
        </w:rPr>
        <w:footnoteReference w:id="1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عائد إلی أهل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الزّوجین </w:t>
      </w:r>
      <w:r>
        <w:rPr>
          <w:rStyle w:val="FootnoteAnchor"/>
          <w:rtl w:val="true"/>
        </w:rPr>
        <w:footnoteReference w:id="1193"/>
      </w:r>
      <w:r>
        <w:rPr>
          <w:rFonts w:ascii="IRNazanin" w:hAnsi="IRNazanin" w:eastAsia="IRNazanin"/>
          <w:color w:val="111111"/>
          <w:sz w:val="28"/>
          <w:sz w:val="28"/>
          <w:szCs w:val="28"/>
          <w:rtl w:val="true"/>
          <w:lang w:bidi="fa-IR"/>
        </w:rPr>
        <w:t>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ضمیر الزّوجین فی الآیة وقع مثنّی لغائب،و المأمور بالبعث هو الخائف من شقاقهما،و قد وقع الضّمیر عنه مخاطبا مجموعا،و ظاهر دلالته علی المغایرة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کما قیل لقال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فلیبعث کلّ منهما حکما من أهله،أو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الإنسان لا یبعث أحدا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المصنف فی النافع اختیار هذا القول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خشی الاستمرار بعث کلّ منهما حکما 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الزّوجان بعثهما الحاکم</w:t>
      </w:r>
      <w:r>
        <w:rPr>
          <w:rFonts w:eastAsia="IRNazanin" w:cs="IRNazanin"/>
          <w:color w:val="111111"/>
          <w:sz w:val="28"/>
          <w:szCs w:val="28"/>
          <w:rtl w:val="true"/>
          <w:lang w:bidi="fa-IR"/>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منه کلام ابن الجنید </w:t>
      </w:r>
      <w:r>
        <w:rPr>
          <w:rStyle w:val="FootnoteAnchor"/>
          <w:rtl w:val="true"/>
        </w:rPr>
        <w:footnoteReference w:id="1195"/>
      </w:r>
      <w:r>
        <w:rPr>
          <w:rFonts w:ascii="IRNazanin" w:hAnsi="IRNazanin" w:eastAsia="IRNazanin"/>
          <w:color w:val="111111"/>
          <w:sz w:val="28"/>
          <w:sz w:val="28"/>
          <w:szCs w:val="28"/>
          <w:rtl w:val="true"/>
          <w:lang w:bidi="fa-IR"/>
        </w:rPr>
        <w:t>،إلا أنّه جعل الحاکم یأمر الزّوجین بأن یبعثا من یختارانه من أهلهما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جمع بین الفائدتین و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موثّقة سماعة عن الصّادق علیه السّلام ما یرشد إلی کلام ابن الجنید،لأنّه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حکما من أهله و حکما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استأذن الحکمان فقالا للرجل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جعلتما أمرکما إلینا فی الإصلاح و التفریق؟ فقال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نعم،فأشهدوا بذلک شهودا علیهما،أ یجوز تفریقهما علیهما؟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یستدلّ بها علی أن المرسل الزوجان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فالأقوی الأول 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علیه،فلو تعذّر الحاکم أو تعذّر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إرساله فبعث الزوجان کان المبعوث وکیلا محضا لا حکما،فیفعل ما اقتضته الوکالة من عموم و خصوص،بخلاف ما لو جعلنا المأمور بالإرسال الزوجین أو أهلهما، فإنه یأتی فی المبعوث ما سنقرّره فی کونه وکیلا أو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بعث الحکمین واجب أم مندوب؟قولان،من دلالة ظاهر الأمر علی الوجوب،و کون الظاهر من حال الشقاق وقوع الزوجین أو أحدهما فی المحرّم فیجب تخلیصهما منه حسبة،و من إمکان الإصلاح بدون ذلک فلا یکون واجبا و إن کان راجحا نظرا إلی ظاهر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بناء علی أن البعث من وظائف الحاکم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 متعلّق الأمر الزوجین فالاستحباب أوجه،لإمکان رجوعهما إلی الحقّ بدون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توقّف الرجوع إلی الحقّ علیهما وجب بعثهما مطلقا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یشترط کون الحکمین من أهل الزوجین،بمعنی کون المبعوث من قبلها من أهلها و المبعوث من قبله من أهله؟قولان منشؤهما دلالة ظاهر الآیة علی کونهما من أهلهما فلا یتحقّق امتثال الأمر بدونه،مؤیّدا بأن الأهل أعرف بالمصلحة من الأجانب،و من أن القرابة غیر معتبرة فی الحکم و لا فی التوکیل و أمرهما منحصر فی الأمرین،و لحصول الغرض بهما أجنبیّین،و الآیة مسوقة للإرشاد فلا یدلّ الأمر علی الوجوب من قبیل وَ أَشْهِدُوا إِذا تَبایَعْتُمْ </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الأشهر، و هو الذی قطع به المصنف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الأهل فلا کلام فی جواز الأجانب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المبعوثان وکیلان من جهة الزّوجین،أم حاکمان مولّیان من جهة الحاکم؟فیه قولان مرتّبان علی کون الباعث الحاکم،إذ لو جعلنا بعثهما من الزّوجین فلا شبهة فی کونه توکیلا،لأنهما لیسا من أهل التّفویض فی الحکم الکلّی و إن 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متعلّقه جزئیّا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الأکثر علی کونه تحکیما،لأن اللّه سمّاهما حکمین،و خاطب ببعثهما الحکّام، و الوکیل مأذون لیس بحکم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کان توکیلا لخاطب به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لأنهما إن رأیا الإصلاح فعلاه من غیر استیذان،و یلزم ما یشرطانه علیهما من السائغ،و لو کان توکیلا لتبع ما دلّ علیه لفظهما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الأول أن البضع حقّ للزوج و المال حقّ للزوجة،و هما رشیدان فلا یولّی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الحکم یتوقّف علی الاجتهاد،و لیس معتبرا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حکم الشارع قد یجری علی غیر المحجور علیه کالمماطل، و بإصرار الزوجین علی الشّقاق صارا ممتنعین عن قبول الحقّ،فجاز الحکم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یشترط الاجتهاد لأن محلّه أمر معیّن جزئیّ،فیجوز تفویض الحاکم أمره إلی الآحاد کنظائره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یتوقّف بعثهما علی رضا الزوجین،فإن لم یرضیا و لم یتّفقا علی شیء أدّب الحاکم الظالم و استوفی حقّ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لا یشترط رضاهما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 یشترط فیهما البلوغ و العقل و الإسلام و الاهتداء إلی ما هو المقصود من بعثهما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العدالة و الحریّة فإن جعلناهما حکمین اعتبرا قطعا،و إن جعلناهما وکیلین ففی اعتبارهما وجهان أجودهما العدم،لأنهما لیسا شرطا فی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اشتراطهما علیه أن الوکالة إذا تعلّقت بنظر الحاکم اشترط فیها ذلک کأمین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الحکمین الاجتهاد فی النظر و البحث عن حالهما،و السبب الباعث علی الشقاق،و التألیف بینهما ما أمکن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رأیا الإصلاح هو الأصلح فعلاه،و إن رأیا الأصلح لهما الفراق فهل یجوز لهما الاستبداد به،فیباشر حکمه الطلاق و حکمها بذل عوض الخلع إن رأیا الخلع هو الصلاح،أم یختصّ تحکیمهما بالإصلاح دون الفراق؟قولان مرتّبان علی کونهما وکیلین أو حکمین،فعلی الأول لا إشکال فی وجوب مراعاة الوکالة،فإن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تناولت الفراق فعلاه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الثانی فی جواز الفراق أیضا قولان مبنیّان علی أن مقتضی التحکیم علی الإطلاق تسویغهما فعل ما یریانه </w:t>
      </w:r>
      <w:r>
        <w:rPr>
          <w:rStyle w:val="FootnoteAnchor"/>
          <w:rtl w:val="true"/>
        </w:rPr>
        <w:footnoteReference w:id="1198"/>
      </w:r>
      <w:r>
        <w:rPr>
          <w:rFonts w:ascii="IRNazanin" w:hAnsi="IRNazanin" w:eastAsia="IRNazanin"/>
          <w:color w:val="111111"/>
          <w:sz w:val="28"/>
          <w:sz w:val="28"/>
          <w:szCs w:val="28"/>
          <w:rtl w:val="true"/>
          <w:lang w:bidi="fa-IR"/>
        </w:rPr>
        <w:t>صلاحا،فیتناول الطلاق و البذل حیث یکونان صلاحا،و من أن أمر طلاق المکلّف إلی الزوج،لقوله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علیه من الأخبار حسنة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 فَابْعَثُوا حَکَماً مِنْ أَهْلِهِ وَ حَکَماً مِنْ أَهْلِها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للحکمین أن یفرّقا حتی یستأمرا الرجل و المرأة،و یشترطا علیهما إن شئتما جمعتما و إن شئتما فرّقتما، فإن جمعا فجائز و إن فرّقا فجائز</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ابن الجنید جواز طلاقهما بدون الإذن،لأنه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الوالی أو المرضیّ بحکمه علی الزّوجین أن للمختارین جمیعا أن یفرّقا بینهما أو یجمعا إن رأیا ذلک صوابا،و علی کلّ واحد من الزّوجین إنفاذ ذلک و الرضا به،و أنهما قد وکّلاهما فی ذلک،و مهما فعلاه فهو جائز علیهما</w:t>
      </w:r>
      <w:r>
        <w:rPr>
          <w:rFonts w:eastAsia="IRNazanin" w:cs="IRNazanin"/>
          <w:color w:val="111111"/>
          <w:sz w:val="28"/>
          <w:szCs w:val="28"/>
          <w:rtl w:val="true"/>
          <w:lang w:bidi="fa-IR"/>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أن علیّا علیه السلام بعث حکمین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تدریان ما علیکما؟ علیکما إن رأیتما أن تجمعا جمعتما،و إن رأیتما أن تفرّقا فرّقتما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بما فی کتاب اللّه علیّ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الفرقة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 اللّه حتی تقرّ بمثل الذی أقرّت به</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احتجّ بهذا الخبر الفریقان،فالأول من حیث إنه اعتبر رضاهما و إقرارهما،و الثانی من حیث جعل الجمع و التّفریق إلی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أن تمتنع بل علیک أن تنقاد لحکم اللّه کما انقادت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أشبه بمذهب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أن حکم الرجل إذا رأی أن یطلّق بغیر عوض طلّق مستقلاّ به،لأن حکم المرأة لا صنع له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یزید علی واحدة،لکن إن راجع الزوج و داما علی الشقاق زاد إلی أن یستوفی الطلقات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رأی الخلع و ساعده حکم المرأة تخالعا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اختلفا وقف</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أن یخلو حکم الرجل بالرجل و حکم المرأة بالمرأة خلوة غیر محرّمة لیتعرّفا </w:t>
      </w:r>
      <w:r>
        <w:rPr>
          <w:rStyle w:val="FootnoteAnchor"/>
          <w:rtl w:val="true"/>
        </w:rPr>
        <w:footnoteReference w:id="1203"/>
      </w:r>
      <w:r>
        <w:rPr>
          <w:rFonts w:ascii="IRNazanin" w:hAnsi="IRNazanin" w:eastAsia="IRNazanin"/>
          <w:color w:val="111111"/>
          <w:sz w:val="28"/>
          <w:sz w:val="28"/>
          <w:szCs w:val="28"/>
          <w:rtl w:val="true"/>
          <w:lang w:bidi="fa-IR"/>
        </w:rPr>
        <w:t>ما عندهما و ما فیه رغبتهما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اجتمعا لم یخف أحدهما علی الآخر بما علم لیتمکّنا من الرأی الصواب،و ینفذ حینئذ ما رأیاه صوابا بشرطه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 رأیهما بعث إلیهما آخرین حتی یجتمعا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للحکمین إخلاص النیّة فی السعی و قصد الإصلاح،فمن حسنت نیّته فیما یتحرّاه أصلح اللّه مسعاه،و کان ذلک سببا لحصول مبتغاه،کما ینبّه علیه قوله تعالی إِنْ یُرِیدا إِصْلاحاً یُوَفِّقِ اللّهُ بَیْنَهُما </w:t>
      </w:r>
      <w:r>
        <w:rPr>
          <w:rStyle w:val="FootnoteAnchor"/>
          <w:rtl w:val="true"/>
        </w:rPr>
        <w:footnoteReference w:id="1204"/>
      </w:r>
      <w:r>
        <w:rPr>
          <w:rFonts w:ascii="IRNazanin" w:hAnsi="IRNazanin" w:eastAsia="IRNazanin"/>
          <w:color w:val="111111"/>
          <w:sz w:val="28"/>
          <w:sz w:val="28"/>
          <w:szCs w:val="28"/>
          <w:rtl w:val="true"/>
          <w:lang w:bidi="fa-IR"/>
        </w:rPr>
        <w:t>و مفهوم الشرط أن عدم التوفیق بین الزوجین یدلّ علی فساد قصد الحکمین،و أنهما لم یجتمعا علی قصد الإصلاح بل فی نیّة أحدهما أو هما فساد،فلهذا لم یبلغا المراد</w:t>
      </w:r>
      <w:r>
        <w:rPr>
          <w:rFonts w:eastAsia="IRNazanin" w:cs="IRNazanin"/>
          <w:color w:val="111111"/>
          <w:sz w:val="28"/>
          <w:szCs w:val="28"/>
          <w:rtl w:val="true"/>
          <w:lang w:bidi="fa-IR"/>
        </w:rPr>
        <w:t xml:space="preserve">. </w:t>
      </w:r>
      <w:bookmarkStart w:id="327" w:name="pg13583_127996"/>
    </w:p>
    <w:p>
      <w:pPr>
        <w:pStyle w:val="Heading6"/>
        <w:numPr>
          <w:ilvl w:val="5"/>
          <w:numId w:val="1"/>
        </w:numPr>
        <w:rPr/>
      </w:pPr>
      <w:bookmarkStart w:id="328" w:name="__RefHeading___Toc2566018_1934241801"/>
      <w:bookmarkStart w:id="329" w:name="_Toc121"/>
      <w:bookmarkEnd w:id="327"/>
      <w:bookmarkEnd w:id="328"/>
      <w:r>
        <w:rPr>
          <w:rtl w:val="true"/>
        </w:rPr>
        <w:t>تفریع</w:t>
      </w:r>
      <w:r>
        <w:rPr>
          <w:rtl w:val="true"/>
        </w:rPr>
        <w:t>:</w:t>
      </w:r>
      <w:r>
        <w:rPr>
          <w:rtl w:val="true"/>
        </w:rPr>
        <w:t>لو بعث الحکمان فغاب الزوجان أو أحدهما</w:t>
      </w:r>
      <w:bookmarkEnd w:id="329"/>
    </w:p>
    <w:p>
      <w:pPr>
        <w:pStyle w:val="BookText"/>
        <w:rPr/>
      </w:pP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بعث الحکمان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فغاب الزوجان أو أحدهما،قیل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الحکم،لأنه حکم للغائب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بالجواز کان حسنا،لأن حکمهما مقصور علی الإصلاح،أما التفرقة فموقوفة علی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بعث الحکمان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مبنیّ علی أن بعث الحکمین توکیل أو تحکیم،فعلی الأول ینفذ قطعا،لأن تصرّف الوکیل فیما وکّل فیه نافذ مع حضور الموکّل و غیبته،و مع بقائه علی الخصومة و الشّقاق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إنه 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المتصوّر </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الحکم مع غیبة أحدهما،لأنّ الحکم حینئذ مشروط ببقاء الشّقاق و الخصومة بینهما،و مع الغیبة لا یعرف بقاء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کلّ واحد منهما محکوم له و علیه،و لا یجوز القضاء للغائب و إنما یجوز علیه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جوّز المصنف و المتأخّرون الحکم مع الغیبة،لأنه مقصور علی الإصلاح، و هو غیر متوقّف علی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یمنع لو اشتمل علی حکم له،کما لو حکما بالفرقة،و قد تقدّم </w:t>
      </w:r>
      <w:r>
        <w:rPr>
          <w:rStyle w:val="FootnoteAnchor"/>
          <w:rtl w:val="true"/>
        </w:rPr>
        <w:footnoteReference w:id="1207"/>
      </w:r>
      <w:r>
        <w:rPr>
          <w:rFonts w:ascii="IRNazanin" w:hAnsi="IRNazanin" w:eastAsia="IRNazanin"/>
          <w:color w:val="111111"/>
          <w:sz w:val="28"/>
          <w:sz w:val="28"/>
          <w:szCs w:val="28"/>
          <w:rtl w:val="true"/>
          <w:lang w:bidi="fa-IR"/>
        </w:rPr>
        <w:t>أنه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بقاء الشقاق استصحابا لما کان قبل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نظر،لجواز أن یشتمل الحکم مع الإصلاح علی شرط </w:t>
      </w:r>
      <w:r>
        <w:rPr>
          <w:rStyle w:val="FootnoteAnchor"/>
          <w:rtl w:val="true"/>
        </w:rPr>
        <w:footnoteReference w:id="1208"/>
      </w:r>
      <w:r>
        <w:rPr>
          <w:rFonts w:ascii="IRNazanin" w:hAnsi="IRNazanin" w:eastAsia="IRNazanin"/>
          <w:color w:val="111111"/>
          <w:sz w:val="28"/>
          <w:sz w:val="28"/>
          <w:szCs w:val="28"/>
          <w:rtl w:val="true"/>
          <w:lang w:bidi="fa-IR"/>
        </w:rPr>
        <w:t>لأحدهما فیکون حکما للغائب و إن حصل معه الإصلاح</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طرّد بعضهم </w:t>
      </w:r>
      <w:r>
        <w:rPr>
          <w:rStyle w:val="FootnoteAnchor"/>
          <w:rtl w:val="true"/>
        </w:rPr>
        <w:footnoteReference w:id="1209"/>
      </w:r>
      <w:r>
        <w:rPr>
          <w:rFonts w:ascii="IRNazanin" w:hAnsi="IRNazanin" w:eastAsia="IRNazanin"/>
          <w:color w:val="111111"/>
          <w:sz w:val="28"/>
          <w:sz w:val="28"/>
          <w:szCs w:val="28"/>
          <w:rtl w:val="true"/>
          <w:lang w:bidi="fa-IR"/>
        </w:rPr>
        <w:t>الوجهین فیما لو سکت أحدهما نظرا إلی العلّة الأولی،إذ لا یعلم بقاء الشّقاق مع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ضعیف،لإمکان معرفة ذلک بالقرائن الحالیّة و إن کان ساکتا،بل یمکن ذلک مع الغیبة أیضا</w:t>
      </w:r>
      <w:r>
        <w:rPr>
          <w:rFonts w:eastAsia="IRNazanin" w:cs="IRNazanin"/>
          <w:color w:val="111111"/>
          <w:sz w:val="28"/>
          <w:szCs w:val="28"/>
          <w:rtl w:val="true"/>
          <w:lang w:bidi="fa-IR"/>
        </w:rPr>
        <w:t xml:space="preserve">. </w:t>
      </w:r>
      <w:bookmarkStart w:id="330" w:name="pg13583_127997"/>
    </w:p>
    <w:p>
      <w:pPr>
        <w:pStyle w:val="Heading6"/>
        <w:numPr>
          <w:ilvl w:val="5"/>
          <w:numId w:val="1"/>
        </w:numPr>
        <w:rPr/>
      </w:pPr>
      <w:bookmarkStart w:id="331" w:name="__RefHeading___Toc2566020_1934241801"/>
      <w:bookmarkStart w:id="332" w:name="_Toc122"/>
      <w:bookmarkEnd w:id="330"/>
      <w:bookmarkEnd w:id="331"/>
      <w:r>
        <w:rPr>
          <w:rtl w:val="true"/>
        </w:rPr>
        <w:t>مسألتان</w:t>
      </w:r>
      <w:bookmarkEnd w:id="332"/>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Heading6"/>
        <w:numPr>
          <w:ilvl w:val="5"/>
          <w:numId w:val="1"/>
        </w:numPr>
        <w:rPr/>
      </w:pPr>
      <w:bookmarkStart w:id="333" w:name="__RefHeading___Toc2566022_1934241801"/>
      <w:bookmarkStart w:id="334" w:name="_Toc123"/>
      <w:bookmarkEnd w:id="333"/>
      <w:r>
        <w:rPr>
          <w:rtl w:val="true"/>
        </w:rPr>
        <w:t>الأولی</w:t>
      </w:r>
      <w:r>
        <w:rPr>
          <w:rtl w:val="true"/>
        </w:rPr>
        <w:t>:</w:t>
      </w:r>
      <w:r>
        <w:rPr>
          <w:rtl w:val="true"/>
        </w:rPr>
        <w:t>ما یشترطه الحکمان یلزم إن کان سائغا</w:t>
      </w:r>
      <w:bookmarkEnd w:id="33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یشترطه الحکمان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إن کان سائغا،و إلا کان لهما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یشترطه الحکمان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شرط الحکمان شرطا نظر فیه،فإن کان ممّا یصلح لزومه شرعا لزم و إن لم یرض الزوجان،کما لو شرطا علیه أن یسکنها فی البلد الفلانی أو المسکن المخصوص،أو لا یسکن معها فی الدار أمة </w:t>
      </w:r>
      <w:r>
        <w:rPr>
          <w:rStyle w:val="FootnoteAnchor"/>
          <w:rtl w:val="true"/>
        </w:rPr>
        <w:footnoteReference w:id="1210"/>
      </w:r>
      <w:r>
        <w:rPr>
          <w:rFonts w:ascii="IRNazanin" w:hAnsi="IRNazanin" w:eastAsia="IRNazanin"/>
          <w:color w:val="111111"/>
          <w:sz w:val="28"/>
          <w:sz w:val="28"/>
          <w:szCs w:val="28"/>
          <w:rtl w:val="true"/>
          <w:lang w:bidi="fa-IR"/>
        </w:rPr>
        <w:t xml:space="preserve">و لو فی بیت منفرد،أو لا یسکن معها الضرّة فی دار واحدة،أو شرطا علیها أن تؤجّله بالمهر الحالّ إلی أجل،أو تردّ علیه ما قبضته منه فرضا </w:t>
      </w:r>
      <w:r>
        <w:rPr>
          <w:rStyle w:val="FootnoteAnchor"/>
          <w:rtl w:val="true"/>
        </w:rPr>
        <w:footnoteReference w:id="1211"/>
      </w:r>
      <w:r>
        <w:rPr>
          <w:rFonts w:ascii="IRNazanin" w:hAnsi="IRNazanin" w:eastAsia="IRNazanin"/>
          <w:color w:val="111111"/>
          <w:sz w:val="28"/>
          <w:sz w:val="28"/>
          <w:szCs w:val="28"/>
          <w:rtl w:val="true"/>
          <w:lang w:bidi="fa-IR"/>
        </w:rPr>
        <w:t>،و نحو ذلک،لعموم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و قد جعل إلیهما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مشروع،کما لو شرطا علیها ترک بعض حقّها من القسم أو النفقة أو المهر،أو علیه أن لا یتسرّی أو لا یتزوّج علیها أو لا یسافر بها،لم یلزم ذلک بلا خلاف</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الشرط ممّا للزوجین فیه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کترک بعض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فلهما نقضه و التزامه تبرّعا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مشروع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کعدم التزویج و التسرّی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منقوض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لهما 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الشامل للجمیع،الدالّ بمفهومه علی أن لهما أیضا التزامه التزام مقتضاه،بأن لا یتزوّج و لا یتسرّی تبرّعا بذلک و إن لم یکن لازما له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یشیر کلام الشیخ فی المبسوط حیث قال فی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 الزّوجان المقام علی ما فعله الحکمان کان جمیلا،و إن اختارا أن یطرحا فعلا</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فإن ظاهر فعل الجمیل کونه تبرّعا و تفضّلا بغیر استحقاق</w:t>
      </w:r>
      <w:r>
        <w:rPr>
          <w:rFonts w:eastAsia="IRNazanin" w:cs="IRNazanin"/>
          <w:color w:val="111111"/>
          <w:sz w:val="28"/>
          <w:szCs w:val="28"/>
          <w:rtl w:val="true"/>
          <w:lang w:bidi="fa-IR"/>
        </w:rPr>
        <w:t xml:space="preserve">. </w:t>
      </w:r>
      <w:bookmarkStart w:id="335" w:name="pg13583_127998"/>
    </w:p>
    <w:p>
      <w:pPr>
        <w:pStyle w:val="Heading6"/>
        <w:numPr>
          <w:ilvl w:val="5"/>
          <w:numId w:val="1"/>
        </w:numPr>
        <w:rPr/>
      </w:pPr>
      <w:bookmarkStart w:id="336" w:name="__RefHeading___Toc2566024_1934241801"/>
      <w:bookmarkStart w:id="337" w:name="_Toc124"/>
      <w:bookmarkEnd w:id="335"/>
      <w:bookmarkEnd w:id="336"/>
      <w:r>
        <w:rPr>
          <w:rtl w:val="true"/>
        </w:rPr>
        <w:t>الثانیة</w:t>
      </w:r>
      <w:r>
        <w:rPr>
          <w:rtl w:val="true"/>
        </w:rPr>
        <w:t>:</w:t>
      </w:r>
      <w:r>
        <w:rPr>
          <w:rtl w:val="true"/>
        </w:rPr>
        <w:t>لو منعها شیئا من حقوقها،أو أغارها،فبذلت له بذلا لیخلعها،صحّ</w:t>
      </w:r>
      <w:bookmarkEnd w:id="33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منعها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حقوقها،أو أغارها،فبذلت له بذلا لیخلعها،صحّ،و لیس ذلک إکراها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منعها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بالحقّ الذی منعها إیّاه فبذلت له الفدیة لأجله الحقّ الواجب لها من القسمة و النفقة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یکن ذلک إکراها و إن کان محرّما لأنه أمر منفکّ عن طلب الخلع و لا یستلزمه،بل قد یجامع إرادة المقام معها،و إنما الباعث علی ترکه حقّها ضعف دینه و حرصه علی المال و میله إلی غیرها زیادة،و نحو ذلک ممّا لا یستلزم إرادة فراقها و لا یدلّ علیه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أغارها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فرق فی ذلک بین ترک حقوقها الواجبة و غیرها،لأن إغارتها غیر محرّمة و ترک شیء من حقّها الواجب محرّم،و کلاهما لا یقتضیان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غیر الحقّ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کالتزویج علیها،و ترک بعض المستحبّات کالجماع فی غیر الوقت الواجب،و التسویة بینها و بین ضرّاتها فیه و فی الإنفاق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فظاهر،حتی لو قصد بذلک فراقها لتفدی نفسها لم یکن إکراها علیه،لأن ذلک أمر سائغ،و اقترانه بإرادة فراقها لا یقتضی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ترکه الحقّ الواجب فلما ذکرناه من أنه بمجرّده لا یدلّ علی الإکراه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قصد بترک حقّها ذلک و لم یظهره لها و إن کان 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أظهر لها أن ترکه لأجل البذل کان ذلک إکراها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 منه ما لو أکرهها علی نفس البذل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المصنف قول الشیخ فی المبسوط </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وافقهما علیه العلامة فی الإرشاد </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216"/>
      </w:r>
      <w:r>
        <w:rPr>
          <w:rFonts w:ascii="IRNazanin" w:hAnsi="IRNazanin" w:eastAsia="IRNazanin"/>
          <w:color w:val="111111"/>
          <w:sz w:val="28"/>
          <w:sz w:val="28"/>
          <w:szCs w:val="28"/>
          <w:rtl w:val="true"/>
          <w:lang w:bidi="fa-IR"/>
        </w:rPr>
        <w:t xml:space="preserve">نسب القول إلی الشیخ ساکتا علیه مؤذنا بتردّده فیه أو </w:t>
      </w:r>
      <w:bookmarkStart w:id="338" w:name="pg13583_127999"/>
    </w:p>
    <w:p>
      <w:pPr>
        <w:pStyle w:val="Heading5"/>
        <w:numPr>
          <w:ilvl w:val="4"/>
          <w:numId w:val="1"/>
        </w:numPr>
        <w:rPr/>
      </w:pPr>
      <w:bookmarkStart w:id="339" w:name="__RefHeading___Toc2566026_1934241801"/>
      <w:bookmarkStart w:id="340" w:name="_Toc125"/>
      <w:bookmarkEnd w:id="338"/>
      <w:bookmarkEnd w:id="339"/>
      <w:r>
        <w:rPr>
          <w:rtl w:val="true"/>
        </w:rPr>
        <w:t>النظر الرابع</w:t>
      </w:r>
      <w:r>
        <w:rPr>
          <w:rtl w:val="true"/>
        </w:rPr>
        <w:t>:</w:t>
      </w:r>
      <w:r>
        <w:rPr>
          <w:rtl w:val="true"/>
        </w:rPr>
        <w:t>فی أحکام الأولاد</w:t>
      </w:r>
      <w:bookmarkEnd w:id="340"/>
    </w:p>
    <w:p>
      <w:pPr>
        <w:pStyle w:val="Heading6"/>
        <w:numPr>
          <w:ilvl w:val="5"/>
          <w:numId w:val="1"/>
        </w:numPr>
        <w:rPr/>
      </w:pPr>
      <w:bookmarkStart w:id="341" w:name="__RefHeading___Toc2566028_1934241801"/>
      <w:bookmarkStart w:id="342" w:name="_Toc126"/>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النظر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الأولاد و هی قسمان</w:t>
      </w:r>
      <w:r>
        <w:rPr>
          <w:rFonts w:eastAsia="IRNazanin" w:cs="IRNazanin"/>
          <w:color w:val="111111"/>
          <w:sz w:val="28"/>
          <w:szCs w:val="28"/>
          <w:rtl w:val="true"/>
          <w:lang w:bidi="fa-IR"/>
        </w:rPr>
        <w:t>:</w:t>
      </w:r>
    </w:p>
    <w:p>
      <w:pPr>
        <w:pStyle w:val="Heading6"/>
        <w:numPr>
          <w:ilvl w:val="5"/>
          <w:numId w:val="1"/>
        </w:numPr>
        <w:rPr/>
      </w:pPr>
      <w:bookmarkStart w:id="343" w:name="__RefHeading___Toc2566030_1934241801"/>
      <w:bookmarkStart w:id="344" w:name="_Toc127"/>
      <w:bookmarkEnd w:id="343"/>
      <w:r>
        <w:rPr>
          <w:rtl w:val="true"/>
        </w:rPr>
        <w:t>الأول</w:t>
      </w:r>
      <w:r>
        <w:rPr>
          <w:rtl w:val="true"/>
        </w:rPr>
        <w:t>:</w:t>
      </w:r>
      <w:r>
        <w:rPr>
          <w:rtl w:val="true"/>
        </w:rPr>
        <w:t>فی إلحاق الأولاد</w:t>
      </w:r>
      <w:bookmarkEnd w:id="34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إلحاق الأولاد،و النظر فی أولاد الزوجات،و الموطوءات بالملک،و الموطوءات بالشبهة</w:t>
      </w:r>
      <w:r>
        <w:rPr>
          <w:rFonts w:eastAsia="IRNazanin" w:cs="IRNazanin"/>
          <w:color w:val="111111"/>
          <w:sz w:val="28"/>
          <w:szCs w:val="28"/>
          <w:rtl w:val="true"/>
          <w:lang w:bidi="fa-IR"/>
        </w:rPr>
        <w:t>.</w:t>
      </w:r>
    </w:p>
    <w:p>
      <w:pPr>
        <w:pStyle w:val="Heading6"/>
        <w:numPr>
          <w:ilvl w:val="5"/>
          <w:numId w:val="1"/>
        </w:numPr>
        <w:rPr/>
      </w:pPr>
      <w:bookmarkStart w:id="345" w:name="__RefHeading___Toc2566032_1934241801"/>
      <w:bookmarkStart w:id="346" w:name="_Toc128"/>
      <w:bookmarkEnd w:id="345"/>
      <w:r>
        <w:rPr>
          <w:rtl w:val="true"/>
        </w:rPr>
        <w:t>أحکام ولد الموطوءة بالعقد الدائم</w:t>
      </w:r>
      <w:bookmarkEnd w:id="346"/>
    </w:p>
    <w:p>
      <w:pPr>
        <w:pStyle w:val="BookText"/>
        <w:rPr/>
      </w:pPr>
      <w:r>
        <w:rPr>
          <w:rFonts w:ascii="IRNazanin" w:hAnsi="IRNazanin" w:eastAsia="IRNazanin"/>
          <w:color w:val="111111"/>
          <w:sz w:val="28"/>
          <w:sz w:val="28"/>
          <w:szCs w:val="28"/>
          <w:rtl w:val="true"/>
          <w:lang w:bidi="fa-IR"/>
        </w:rPr>
        <w:t>أحکام ولد الموطوءة بالعقد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یلحقون بالزوج بشروط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ستّة أشهر من حین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یتجاوز أقصی الوضع،و هو تسعة أشهر 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یعضده الوجدان فی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217"/>
      </w:r>
      <w:r>
        <w:rPr>
          <w:rFonts w:ascii="IRNazanin" w:hAnsi="IRNazanin" w:eastAsia="IRNazanin"/>
          <w:color w:val="111111"/>
          <w:sz w:val="28"/>
          <w:sz w:val="28"/>
          <w:szCs w:val="28"/>
          <w:rtl w:val="true"/>
          <w:lang w:bidi="fa-IR"/>
        </w:rPr>
        <w:t>قیّد حقوقها بالمستحبّة،و مفهومه أنه لو منع الواجبة کان إکراها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نقله الشیخ فی المبسوط أولا عن بعض العامّة </w:t>
      </w:r>
      <w:r>
        <w:rPr>
          <w:rStyle w:val="FootnoteAnchor"/>
          <w:rtl w:val="true"/>
        </w:rPr>
        <w:footnoteReference w:id="121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یقتضیه مذهبنا أن هذا لیس بإکراه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الموطوءة 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علماء الإسلام علی أن أقلّ المدّة التی یمکن فیها تولّد الإنسان حیّا کاملا و نشوه من حین الوطی إلی حین الولادة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حَمْلُهُ وَ فِصالُهُ ثَلاثُونَ شَهْراً </w:t>
      </w:r>
      <w:r>
        <w:rPr>
          <w:rStyle w:val="FootnoteAnchor"/>
          <w:rtl w:val="true"/>
        </w:rPr>
        <w:footnoteReference w:id="1219"/>
      </w:r>
      <w:r>
        <w:rPr>
          <w:rFonts w:ascii="Amiri" w:hAnsi="Amiri" w:eastAsia="Amiri" w:cs="Amiri"/>
          <w:color w:val="111111"/>
          <w:sz w:val="28"/>
          <w:sz w:val="28"/>
          <w:szCs w:val="28"/>
          <w:rtl w:val="true"/>
          <w:lang w:bidi="ar-SA"/>
        </w:rPr>
        <w:t xml:space="preserve">مع قوله تعالی وَ فِصالُهُ فِی عامَیْنِ </w:t>
      </w:r>
      <w:r>
        <w:rPr>
          <w:rStyle w:val="FootnoteAnchor"/>
          <w:rtl w:val="true"/>
        </w:rPr>
        <w:footnoteReference w:id="1220"/>
      </w:r>
      <w:r>
        <w:rPr>
          <w:rFonts w:ascii="IRNazanin" w:hAnsi="IRNazanin" w:eastAsia="IRNazanin"/>
          <w:color w:val="111111"/>
          <w:sz w:val="28"/>
          <w:sz w:val="28"/>
          <w:szCs w:val="28"/>
          <w:rtl w:val="true"/>
          <w:lang w:bidi="fa-IR"/>
        </w:rPr>
        <w:t>فترکّب من الأمرین أن حمله یکون ستّة أشهر،لأنها الباقیة من الثلاثین شهرا عن العامین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هذه المدّة أقصی مدّة الحمل بالإجماع و الوجدان، و إنما هی أقلّ مدّته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اختلفوا فی أقصی مدّته،فأطبق أصحابنا علی أنها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تزید عن سنة،ثمَّ اختلفوا فالمشهور بینهم أنه تسعة أشهر،ذهب إلیه الشیخان فی النهایة </w:t>
      </w:r>
      <w:r>
        <w:rPr>
          <w:rStyle w:val="FootnoteAnchor"/>
          <w:rtl w:val="true"/>
        </w:rPr>
        <w:footnoteReference w:id="1221"/>
      </w:r>
      <w:r>
        <w:rPr>
          <w:rFonts w:ascii="Amiri" w:hAnsi="Amiri" w:eastAsia="Amiri" w:cs="Amiri"/>
          <w:color w:val="111111"/>
          <w:sz w:val="28"/>
          <w:sz w:val="28"/>
          <w:szCs w:val="28"/>
          <w:rtl w:val="true"/>
          <w:lang w:bidi="ar-SA"/>
        </w:rPr>
        <w:t xml:space="preserve">و المقنعة </w:t>
      </w:r>
      <w:r>
        <w:rPr>
          <w:rStyle w:val="FootnoteAnchor"/>
          <w:rtl w:val="true"/>
        </w:rPr>
        <w:footnoteReference w:id="1222"/>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223"/>
      </w:r>
      <w:r>
        <w:rPr>
          <w:rFonts w:ascii="Amiri" w:hAnsi="Amiri" w:eastAsia="Amiri" w:cs="Amiri"/>
          <w:color w:val="111111"/>
          <w:sz w:val="28"/>
          <w:sz w:val="28"/>
          <w:szCs w:val="28"/>
          <w:rtl w:val="true"/>
          <w:lang w:bidi="ar-SA"/>
        </w:rPr>
        <w:t xml:space="preserve">،و سلاّر </w:t>
      </w:r>
      <w:r>
        <w:rPr>
          <w:rStyle w:val="FootnoteAnchor"/>
          <w:rtl w:val="true"/>
        </w:rPr>
        <w:footnoteReference w:id="1224"/>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225"/>
      </w:r>
      <w:r>
        <w:rPr>
          <w:rFonts w:ascii="IRNazanin" w:hAnsi="IRNazanin" w:eastAsia="IRNazanin"/>
          <w:color w:val="111111"/>
          <w:sz w:val="28"/>
          <w:sz w:val="28"/>
          <w:szCs w:val="28"/>
          <w:rtl w:val="true"/>
          <w:lang w:bidi="fa-IR"/>
        </w:rPr>
        <w:t xml:space="preserve">،و المرتضی </w:t>
      </w:r>
      <w:r>
        <w:rPr>
          <w:rStyle w:val="FootnoteAnchor"/>
          <w:rtl w:val="true"/>
        </w:rPr>
        <w:footnoteReference w:id="1226"/>
      </w:r>
      <w:r>
        <w:rPr>
          <w:rFonts w:ascii="IRNazanin" w:hAnsi="IRNazanin" w:eastAsia="IRNazanin"/>
          <w:color w:val="111111"/>
          <w:sz w:val="28"/>
          <w:sz w:val="28"/>
          <w:szCs w:val="28"/>
          <w:rtl w:val="true"/>
          <w:lang w:bidi="fa-IR"/>
        </w:rPr>
        <w:t xml:space="preserve">فی أحد قولیه،و جماعة آخرون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مستندهم روایة وهب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لستّة أشهر،و لسبعة،و لتسعة،و لا یعیش لثمانیة أشهر</w:t>
      </w:r>
      <w:r>
        <w:rPr>
          <w:rFonts w:eastAsia="IRNazanin" w:cs="IRNazanin"/>
          <w:color w:val="111111"/>
          <w:sz w:val="28"/>
          <w:szCs w:val="28"/>
          <w:rtl w:val="true"/>
          <w:lang w:bidi="fa-IR"/>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الرحمن بن سیابة،عمّن حدّثه،عن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غایة الحمل بالولد فی بطن أمّه کم هو؟فإن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بقی فی بطنها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أقصی مدّة الحمل تسعة أشهر لا یزید لحظة،لو زاد ساعة لقتل أمّه قبل أن یخرج</w:t>
      </w:r>
      <w:r>
        <w:rPr>
          <w:rFonts w:eastAsia="IRNazanin" w:cs="IRNazanin"/>
          <w:color w:val="111111"/>
          <w:sz w:val="28"/>
          <w:szCs w:val="28"/>
          <w:rtl w:val="true"/>
          <w:lang w:bidi="fa-IR"/>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إبراهیم علیه السلام یقول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طلّق الرجل امرأته فادّعت حبلا انتظر تسعة أشهر،فإن ولدت و إلا اعتدّت بثلاثة أشهر ثمَّ قد بانت</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محمد بن حکیم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الحمل تسعة أشهر</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الاستدلال بهذه الأخبار مع کثرتها نظر،لأن وهب راوی الأولی مشترک بین الضعیف و الثقة،و فی طریقه من فیه نظر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دلالة فیه علی نفی الزائد عن التسعة إلا من باب مفهوم العدد،و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الثانیة مرسلة فلا یعتمد علی ما فیها،مع مخالفتها للوجدان کما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فلا تدلّ صریحا علی أن التسعة أشهر أقصی الحمل،بل ربما دلّت علی أنه سنة،لأنه لو علم انتفاء الحمل بعد التسعة یقینا لم یحتج إلی الثلاثة أشهر بعدها،لأن المعتبر فی غیر الحامل أقرب الأمرین من ثلاثة أقراء و ثلاثة أشهر، و محصّل هذه أمرها بالاعتداد بسنة،و ذلک أعمّ من کون أقصی الحمل تسعة أشهر 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الوجه فی الأمر بانتظارها تسعة أشهر البناء علی الغالب من کون الحمل بعد التسعة یوضع و إن لم یتعیّن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أظهر فی الدلالة علی أن أقصی الحمل تسعة أشهر من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 أن الأقصی سنة،لأنه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الشابّة التی تحیض مثلها یطلّقها زوجها فیرتفع طمثها ما عدّتها؟قال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ارتابت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تسعة أشهر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ارتابت بعد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الحمل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تحتاط بثلاثة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ارتابت بعد 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ریبة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کما تری دالّة علی جواز بلوغ الحمل سنة و إن کان الغالب التسعة،فلهذا أطلق التسعة ثمَّ أمرها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بالاحتیاط ثلاثة لأجل احتمال الحمل لا لأن العدّة بعده ثلاثة،کما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أقوی الأدلّة علی أن أکثر الحمل سنة،و قد أوردها فی الکافی </w:t>
      </w:r>
      <w:r>
        <w:rPr>
          <w:rStyle w:val="FootnoteAnchor"/>
          <w:rtl w:val="true"/>
        </w:rPr>
        <w:footnoteReference w:id="1232"/>
      </w:r>
      <w:r>
        <w:rPr>
          <w:rFonts w:ascii="IRNazanin" w:hAnsi="IRNazanin" w:eastAsia="IRNazanin"/>
          <w:color w:val="111111"/>
          <w:sz w:val="28"/>
          <w:sz w:val="28"/>
          <w:szCs w:val="28"/>
          <w:rtl w:val="true"/>
          <w:lang w:bidi="fa-IR"/>
        </w:rPr>
        <w:t xml:space="preserve">و التهذیب </w:t>
      </w:r>
      <w:r>
        <w:rPr>
          <w:rStyle w:val="FootnoteAnchor"/>
          <w:rtl w:val="true"/>
        </w:rPr>
        <w:footnoteReference w:id="1233"/>
      </w:r>
      <w:r>
        <w:rPr>
          <w:rFonts w:ascii="IRNazanin" w:hAnsi="IRNazanin" w:eastAsia="IRNazanin"/>
          <w:color w:val="111111"/>
          <w:sz w:val="28"/>
          <w:sz w:val="28"/>
          <w:szCs w:val="28"/>
          <w:rtl w:val="true"/>
          <w:lang w:bidi="fa-IR"/>
        </w:rPr>
        <w:t>بأسانید کثیرة و متون متقاربة مشترکة فی هذا المعنی،و أجود طرقها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بالسنة للمرتضی فی الانتصار </w:t>
      </w:r>
      <w:r>
        <w:rPr>
          <w:rStyle w:val="FootnoteAnchor"/>
          <w:rtl w:val="true"/>
        </w:rPr>
        <w:footnoteReference w:id="1234"/>
      </w:r>
      <w:r>
        <w:rPr>
          <w:rFonts w:ascii="IRNazanin" w:hAnsi="IRNazanin" w:eastAsia="IRNazanin"/>
          <w:color w:val="111111"/>
          <w:sz w:val="28"/>
          <w:sz w:val="28"/>
          <w:szCs w:val="28"/>
          <w:rtl w:val="true"/>
          <w:lang w:bidi="fa-IR"/>
        </w:rPr>
        <w:t>،مدّعیا 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علیه أبو الصلاح </w:t>
      </w:r>
      <w:r>
        <w:rPr>
          <w:rStyle w:val="FootnoteAnchor"/>
          <w:rtl w:val="true"/>
        </w:rPr>
        <w:footnoteReference w:id="1235"/>
      </w:r>
      <w:r>
        <w:rPr>
          <w:rFonts w:ascii="IRNazanin" w:hAnsi="IRNazanin" w:eastAsia="IRNazanin"/>
          <w:color w:val="111111"/>
          <w:sz w:val="28"/>
          <w:sz w:val="28"/>
          <w:szCs w:val="28"/>
          <w:rtl w:val="true"/>
          <w:lang w:bidi="fa-IR"/>
        </w:rPr>
        <w:t xml:space="preserve">،و مال إلیه فی المختلف </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حکیم عن أبی إبراهیم موسی أو ابنه علیهما السلام أنه قال فی المطلّقة یطلّقها زوجها،فتقول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حبلی،فتمکث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جاءت به لأکثر من سنة لم تصدّق و لو ساعة واحدة فی دعواها</w:t>
      </w:r>
      <w:r>
        <w:rPr>
          <w:rFonts w:eastAsia="IRNazanin" w:cs="IRNazanin"/>
          <w:color w:val="111111"/>
          <w:sz w:val="28"/>
          <w:szCs w:val="28"/>
          <w:rtl w:val="true"/>
          <w:lang w:bidi="fa-IR"/>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 أقرب إلی الصواب و إن وصفه المصنف بالترک،إذ لم یرد دلیل معتبر علی کون أقصاه أقلّ من السنة،فاستصحاب حکمه و حکم الفراش أنسب و إن کان خلاف الغالب،و قد وقع فی زماننا 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یمکن تنزیل تلک الأخبار علی الغالب،کما یشعر به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الحمل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بالاحتیاط ثلاثة نظرا إلی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مراعاة النادر أولی من الحکم بنفی النسب عن أهله،بل یترتّب ما هو أعظم من ذلک علی المرأة،مع قیام الاحتمال </w:t>
      </w:r>
    </w:p>
    <w:p>
      <w:pPr>
        <w:pStyle w:val="BookText"/>
        <w:rPr/>
      </w:pPr>
      <w:r>
        <w:rPr>
          <w:rFonts w:ascii="IRNazanin" w:hAnsi="IRNazanin" w:eastAsia="IRNazanin"/>
          <w:color w:val="111111"/>
          <w:sz w:val="28"/>
          <w:sz w:val="28"/>
          <w:szCs w:val="28"/>
          <w:rtl w:val="true"/>
          <w:lang w:bidi="fa-IR"/>
        </w:rPr>
        <w:t>فلو لم یدخل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لم یلحقه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دخل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به لأقلّ من ستّة أشهر حیّا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معتضدا بقول سائر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أقصاه عشرة للشیخ فی موضع من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استحسنه المصنف هنا،و العلامة فی أکثر </w:t>
      </w:r>
      <w:r>
        <w:rPr>
          <w:rStyle w:val="FootnoteAnchor"/>
          <w:rtl w:val="true"/>
        </w:rPr>
        <w:footnoteReference w:id="1238"/>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جماعة </w:t>
      </w:r>
      <w:r>
        <w:rPr>
          <w:rStyle w:val="FootnoteAnchor"/>
          <w:rtl w:val="true"/>
        </w:rPr>
        <w:footnoteReference w:id="1239"/>
      </w:r>
      <w:r>
        <w:rPr>
          <w:rFonts w:ascii="IRNazanin" w:hAnsi="IRNazanin" w:eastAsia="IRNazanin"/>
          <w:color w:val="111111"/>
          <w:sz w:val="28"/>
          <w:sz w:val="28"/>
          <w:szCs w:val="28"/>
          <w:rtl w:val="true"/>
          <w:lang w:bidi="fa-IR"/>
        </w:rPr>
        <w:t>أن به روایة،و لکن لم أقف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فهو أقرب من القول بالتسعة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الدخول الموجب لإلحاق الولد و غیره من الأحکام بغیبوبة الحشفة خاصّة أو قدرها من مقطوعها فی القبل و إن لم ینزل،علی ما ذکره الأصحاب فی مواضع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التنبیه علیه فی باب </w:t>
      </w:r>
      <w:r>
        <w:rPr>
          <w:rStyle w:val="FootnoteAnchor"/>
          <w:rtl w:val="true"/>
        </w:rPr>
        <w:footnoteReference w:id="1240"/>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الشهید فی قواعده </w:t>
      </w:r>
      <w:r>
        <w:rPr>
          <w:rStyle w:val="FootnoteAnchor"/>
          <w:rtl w:val="true"/>
        </w:rPr>
        <w:footnoteReference w:id="1241"/>
      </w:r>
      <w:r>
        <w:rPr>
          <w:rFonts w:ascii="IRNazanin" w:hAnsi="IRNazanin" w:eastAsia="IRNazanin"/>
          <w:color w:val="111111"/>
          <w:sz w:val="28"/>
          <w:sz w:val="28"/>
          <w:szCs w:val="28"/>
          <w:rtl w:val="true"/>
          <w:lang w:bidi="fa-IR"/>
        </w:rPr>
        <w:t>أن الوطء فی الدّبر علی هذا الوجه یساوی القبل فی هذا الحکم و غیره إلا فی مواضع قلیلة استثناها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وقفت فی کلام أحد علی ما یخالف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احترز بالحیاة و الکمالیّة عمّا لو ولدته فی هذه المدّة غیر حیّ أو ناقص الخلقة، فإنه یمکن لحوقه به إذا قضی أهل الخبرة بإمکان تولّده منه علی هذا الوجه من حین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فائدة لحوقه به فی وجوب مئونة تجهیزه علیه،و فی استحقاق دیته لو جنی علیه،و 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اتّفقا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انقضاء ما زاد عن تسعة أشهر،أو عشرة من زمان الوطء،أو ثبت ذلک بغیبة متحقّقة تزید عن أقصی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إلحاقه بنفسه و 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بعدم لحوق الکامل الحیّ به فما دون الستّة هو المشهور بین الأصحاب،لما علم من أن أقلّ ما یمکن ولادته فیه حیّا کاملا هو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الشیخان </w:t>
      </w:r>
      <w:r>
        <w:rPr>
          <w:rStyle w:val="FootnoteAnchor"/>
          <w:rtl w:val="true"/>
        </w:rPr>
        <w:footnoteReference w:id="1242"/>
      </w:r>
      <w:r>
        <w:rPr>
          <w:rFonts w:ascii="IRNazanin" w:hAnsi="IRNazanin" w:eastAsia="IRNazanin"/>
          <w:color w:val="111111"/>
          <w:sz w:val="28"/>
          <w:sz w:val="28"/>
          <w:szCs w:val="28"/>
          <w:rtl w:val="true"/>
          <w:lang w:bidi="fa-IR"/>
        </w:rPr>
        <w:t>فخیّراه بین نفیه و بین الاعتراف به فیلحقه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وجوب نفیه،للعلم بانتفائه عنه،فاعترافه بنسبة و إلحاق أحکام النّسب به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اتّفقا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ولدت الزوجة بعد أقصی زمان الحمل من حین الوطء انتفی عن الزوج فی نفس الأمر،و وجب علیه نفیه ظاهرا کما یجب علیه نفیه مع عدم الدخول أو ولادته لدون أقلّ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المصنف و غیره هنا أن أقصی المدّة المذکورة الموجب لنفی الولد یحصل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اتّفاق الزوجین علی عدم الوطء فی المدّة المذکورة،و الثانی ثبوت ذلک بغیبة أحدهما عن الآخر فی جمیع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انتفائه عنه مع ثبوت ذلک بالبیّنة أو ما فی حکمها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ثبوت الحکم بمجرّد اتّفاقهما علی عدم الوطء فی المدّة فوجهه أن الحقّ منحصر فیهما،و الفعل لا یعلم إلا منهما،و إقامة البیّنة علی ذلک متعذّرة أو متعسّرة، فلو لم نکتف باتّفاقهما علیه و ألحقنا به الولد حتما نظرا إلی الفراش لزم الحرج و الإضرار به،حیث یعلم انتفاءه عنه فی الواقع و لا یمکنه نفیه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الشارع أوجب علیه نفیه عنه مع العلم بانتفائه،و جعل له وسیلة إلیه مع إنکار المرأة باللعان،فلا بدّ فی الحکم من نصب وسیلة إلی نفیه مع تصادقهما لیثبت له الحکم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اللازم له شرعا،و لا یمکن ذلک باللعان،لأنه مشروط بتکاذب الزوجین لیمکنهما الشهادة بالألفاظ الدالّة علی صدق الشاهد و کذب المشهود علیه،و ظاهر لزوم الضرر لو لم یثبت ذلک باتّفاقهما،إذ لا وسیلة له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ذلک الشهید فی بعض حواشیه بأنهما لو اتّفقا علی الزّنا لم ینتف الولد و لحق بالفراش،و هو قائم مع اتّفاقهما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حلّ الإشکال بأن مجرّد الزنا غیر کاف فی انتفاء الولد عن الفراش إذا کان قد وطئ وطئا یمکن إلحاقه به،لما ثبت شرعا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تصادقا علی عدم الوطء فی المدّة المذکورة،لأن الولد لا یمکن لحوقه بالزوج من دون الوطء فی مدّة الحمل،و من ثمَّ اتّفقوا علی أنه لو ثبت عدم الوطء فی المدّة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یمکن إثباتها کما لو اتّفقت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انتفی عنه بغیر إشکال،بخلاف ما إذا ثبت زناها بالبیّنة،فإنه لا یوجب نفیه عن الزوج و لا عن المرأة مع وجود الفراش الذی یمکن إلحاقه به،فافترق الأمران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نعم،یحصل الإشکال من وجه آخر،و هو منع انحصار الحقّ فی الزوجین حتی یقبل تصادقهما علی ذلک،بل للولد فی النسب حقّ أیضا،و قد حکموا بأنه لو ادّعی مدّع مولودا علی فراش غیره،بأن ادّعی وطأه بالشبهة و صدّقه الزوجان،فلا بدّ من البیّنة لحقّ الولد،و لا یکفی تصدیق الزوجین له فی دعوی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آت هنا إن وافق المصنف علی هذا المدّعی،إلا أنه یمکن منعه بما ذکرناه من الحرج و الضرر،و کیف یجتمع الحکم بعدم جواز إلحاقه و وجوب نفیه مع الحکم بعدم انتفائه،عنه بوجه من الوجوه حیث یتعذّر إقامة البیّنة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وطئها واطئ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فجورا کان الولد لصاحب الفراش،لا ینتفی عنه إلا باللعان،لأن الزانی لا 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الدخول،أو فی ولادته،فالقول قول الزوج مع یمینه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الدخول و انقضاء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الحمل لا یجوز له نفی الولد،لمکان تهمة أمّه بالفجور،و لا مع تیقّنه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نفاه لم ینتف إلا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واطئ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بکونه لصاحب الفراش مع وطئه لها علی وجه یمکن إلحاقه به،فلا یعارضه حینئذ وطء الزانی،لأن الزانی لا یلحق به الولد و إن لم یکن هناک فراش، فیلحق الولد بالفراش علی هذا الوجه،لقوله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کون الولد مشبها للزانی فی الخلق و الخلق و عدمه،عملا بالإطلاق و تمسّکا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بالوطء فجورا عمّا لو وطئها بشبهة بحیث یمکن تولّده من الزوج و الواطئ بالشّبهة،و ذلک بأن تلده فیما بین أدنی الحمل و أقصاه من وطئهما،فإنه یقرع بینهما و یلحق بمن تقع علیه القرعة،لأنها فراش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وقوع الوطأین فی طهر واحد و عدمه،بل المعتبر إمکان إلحاقه بهما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إلحاقه بواطئ الشبهة دون الزوج تعیّن له من غیر قرعة کالعکس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اختلفا فی الدخول فادّعته المرأة لیلحق به الولد و أنکره،أو اتّفقا علیه و لکن أنکر الزوج ولادتها للولد و ادّعی أنها أتت به من خارج،فالقول قوله فی الموضعین،لأصالة عدم الدخول و عدم ولادتها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الأول من فعله فیقبل قوله فیه،و الثانی یمکنها إقامة البیّنة علیه فلا یقبل قولها فیه بغیر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الدخول و 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مع انقضاء أقلّ الحمل بعد الدخول من عدم تجاوزه أکثر الحمل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طلّقها فاعتدّت،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جاءت بولد ما بین الفراق إلی أقصی مدّة الحمل،لحق به،إذا لم توطأ بعقد و 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أمکن انتساب الولد إلی الزوج یحکم به له،و لا یجوز له نفیه، سواء تحقّق فجور أمّه أم لا،و سواء ظنّ انتفاءه عنه أم لا،عملا بظاهر الشرع، و صونا للأعراض عمّا یشینها،و عملا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یستثنی من ذلک إلا مع وطء الشبهة کما مرّ </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نفاه حیث یحکم بإلحاقه به ظاهرا لم ینتف إلا باللعان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اللعان بمجرّد الشبهة،بل مع تیقّن نفیه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فاعتدّت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طلّق المدخول بها فأتت بعد الطلاق بولد لستّة أشهر فصاعدا من حین وطء المطلّق،و لم یتجاوز أقصی الحمل،و لم توطأ بعده بعقد و لا شبهة،فهو للمطلّق بغیر إشکال،لأنها فراشه و لم یلحقها فراش آخر یشارکه 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لأزید من مدّة الحمل انتفی عنه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لحقها فراش آخر بعقد أو شبهة،فإن لم یمکن لحوقه بالثانی،کما لو ولدته لأقلّ من ستّة أشهر من وطئه و لأقصی الحمل فما دون من وطء الأول،لحق بالأول أیضا،و تبیّن بطلان نکاح الثانی،لوقوعه فی عدّة الأول،و حرمت علیه أبدا،لوطیه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انعکس،بأن ولدته لأزید من أکثر الحمل من وطء الأول و لأقلّ الحمل فصاعدا إلی الأقصی من وطء الثانی،لحق بالثانی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ولدته لأزید من أکثر الحمل من وطء الأول،و لدون ستّة أشهر من وطء الثانی،انتفی عنهما قطعا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أمکن إلحاقه بهما،بأن ولدته فیما بین أقصی الحمل و أدناه من وطئهما،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أمکن کونه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عدم ترجیح الأول،لأن فراش الثانی إما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زوال الأول و حصول الثانی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مساو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ترجیح الثانی أو اعتبار القرعة قولان منشؤهما من کونها حال الوطء فراشا لکلّ منهما، و الزمان صالح لإلحاقه بهما،فلا ترجیح إلا بالقرعة،و من أن فراش الثانی ثابت بالفعل حقیقة،بخلاف الزائل،فإنه مجاز عند جمع </w:t>
      </w:r>
      <w:r>
        <w:rPr>
          <w:rStyle w:val="FootnoteAnchor"/>
          <w:rtl w:val="true"/>
        </w:rPr>
        <w:footnoteReference w:id="1245"/>
      </w:r>
      <w:r>
        <w:rPr>
          <w:rFonts w:ascii="IRNazanin" w:hAnsi="IRNazanin" w:eastAsia="IRNazanin"/>
          <w:color w:val="111111"/>
          <w:sz w:val="28"/>
          <w:sz w:val="28"/>
          <w:szCs w:val="28"/>
          <w:rtl w:val="true"/>
          <w:lang w:bidi="fa-IR"/>
        </w:rPr>
        <w:t>من الأصولیّین،و قد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القولان للشیخ فی المبسوط </w:t>
      </w:r>
      <w:r>
        <w:rPr>
          <w:rStyle w:val="FootnoteAnchor"/>
          <w:rtl w:val="true"/>
        </w:rPr>
        <w:footnoteReference w:id="1246"/>
      </w:r>
      <w:r>
        <w:rPr>
          <w:rFonts w:ascii="IRNazanin" w:hAnsi="IRNazanin" w:eastAsia="IRNazanin"/>
          <w:color w:val="111111"/>
          <w:sz w:val="28"/>
          <w:sz w:val="28"/>
          <w:szCs w:val="28"/>
          <w:rtl w:val="true"/>
          <w:lang w:bidi="fa-IR"/>
        </w:rPr>
        <w:t xml:space="preserve">و النهایة </w:t>
      </w:r>
      <w:r>
        <w:rPr>
          <w:rStyle w:val="FootnoteAnchor"/>
          <w:rtl w:val="true"/>
        </w:rPr>
        <w:footnoteReference w:id="1247"/>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248"/>
      </w:r>
      <w:r>
        <w:rPr>
          <w:rFonts w:ascii="IRNazanin" w:hAnsi="IRNazanin" w:eastAsia="IRNazanin"/>
          <w:color w:val="111111"/>
          <w:sz w:val="28"/>
          <w:sz w:val="28"/>
          <w:szCs w:val="28"/>
          <w:rtl w:val="true"/>
          <w:lang w:bidi="fa-IR"/>
        </w:rPr>
        <w:t xml:space="preserve">و غیره </w:t>
      </w:r>
      <w:r>
        <w:rPr>
          <w:rStyle w:val="FootnoteAnchor"/>
          <w:rtl w:val="true"/>
        </w:rPr>
        <w:footnoteReference w:id="1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المصنف إلحاقه بالثانی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أقوی</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 إلی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جاءت بولد ما بین الفراق إلی أقصی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بجیّد،لأن الفراق قد یقع بعد زمان طویل من وقت الوطء و أقلّه مدّة الاستبراء،و المعتبر فی مدّة الحمل ما بین الوطء و الوضع،فکان الأصوب إبدال الفراق بالوطء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توطأ بعقد و 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لإلحاقه به علی الإطلاق،فأما إذا حصل أحد الأمرین لم یبق الحکم بإلحاقه به علی إطلاقه،بل فیه التفصیل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سننبّه </w:t>
      </w:r>
      <w:r>
        <w:rPr>
          <w:rStyle w:val="FootnoteAnchor"/>
          <w:rtl w:val="true"/>
        </w:rPr>
        <w:footnoteReference w:id="1250"/>
      </w:r>
      <w:r>
        <w:rPr>
          <w:rFonts w:ascii="IRNazanin" w:hAnsi="IRNazanin" w:eastAsia="IRNazanin"/>
          <w:color w:val="111111"/>
          <w:sz w:val="28"/>
          <w:sz w:val="28"/>
          <w:szCs w:val="28"/>
          <w:rtl w:val="true"/>
          <w:lang w:bidi="fa-IR"/>
        </w:rPr>
        <w:t xml:space="preserve">علیه فی آخر الباب </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اتّصاله به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زنی بامرأة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فأحبلها،ثمَّ تزوّج بها،لم یجز إلحاقه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زنی بأمة فحملت،ثمَّ ابتاعها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الأب الإقرار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بالولد،مع اعترافه بالدخول،و ولادة زوجته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أنکره و الحال هذه لم ینتف إلاّ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زنی بامرأة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یجز إلحاقه به لأنه متولّد من الزنا،و المتولّد من الزنا لا یلحق بالزانی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تجدّد الفراش لا یقتضی إلحاق ما قد حکم بانتفائه،و لا یدخل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منه المنعقد فی الفراش لا المتولّد مطلقا،و لهذا انتفی عنه قبل الفراش و لم ینتف عن الفراش لو ولد بعد الطّلاق و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بخصوصه روایة علیّ بن مهزیار عن محمد بن الحسن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أصحابنا علی یدیّ إلی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تقول فی رجل فجر بامرأة فحملت،ثمَّ إنه تزوّجها بعد الحمل فجاءت بولد و هو أشبه خلق اللّه به؟فکتب علیه السلام بخطّه و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لغیّة لا یورث</w:t>
      </w:r>
      <w:r>
        <w:rPr>
          <w:rFonts w:eastAsia="IRNazanin" w:cs="IRNazanin"/>
          <w:color w:val="111111"/>
          <w:sz w:val="28"/>
          <w:szCs w:val="28"/>
          <w:rtl w:val="true"/>
          <w:lang w:bidi="fa-IR"/>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الأب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ولادة زوجته له علی وجه یوجب إلحاقه به،بأن تلده ما بین أقلّ مدّة الحمل إلی أکثرها،و ترک ذلک اعتمادا علی ما سبق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هذا العذر یوجب ترک ذکر هذه المسألة أیضا،لذکره لها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اختلفا فی المدّة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اختلفا فی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الزّوجان فی مدّة الحمل من حین الوطء مع اتّفاقهما علیه، فادّعی ولادته لدون ستّة أشهر أو لأزید من أقصی الحمل،و ادّعت ولادته لدون الأقصی علی وجه یلحق به،فإنه لا یلتفت إلی قوله،و یلزمه الإقرار به،و لم ینتف عنه إلا باللعان کما یقتضیه تشبیه حکم هذه المسألة بالسابقة تغلیبا لجانب الفراش،و لأصالة عدم زیادة المدّة فی الثانی،فمعها فیه الأصل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فیشکل تقدیم قولها فیه،لأن الأصل عدم مضیّ المدّة المتنازع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مئال هذه الدّعوی إلی دعوی الدّخول،فإنه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تمض ستّة أشهر من حین الوطء فمعناه أنه لم یطأ قبل هذه المدّة و إنما وطئ فی أثنائها،و کما أن قوله مقدّم فی عدم الدّخول لأصالة عدمه فکذا هنا لأصالة عدم تقدّمه، لاشتراکهما فی تعلیل الأصل و إن افترقا فی أصل وقوع الفعل و عدمه،فإن تقدیم قوله فی عدم الوطء لیس من حیث کونه وطیا بل من جهة موافقته للأصل، و هو مشترک بین الأمرین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نظر فی تقدیم قولها هنا إلی أنهما مع الاجتماع و الخلوة یکون الظاهر الدخول،فیکون من باب ترجیح الظّاهر علی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به فی مواضع منها وجوب المهر مع الخلوة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ذلک مشترکا بین المسألتین،لأنه مع إنکار أصل الدخول مع الاجتماع یکون مدّعیا خلاف الظّاهر،فالحکم بتقدیم قولها فی هذه الصّورة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خصّ الحکم بالصّورة الأولی کان حسنا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طلّق امرأته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فاعتدّت و تزوّجت،أو باع أمته فوطئها المشتری، ثمَّ جاءت بولد لدون ستّة أشهر کاملا،فهو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لستّة فصاعدا فهو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بیان حکم ما أجمله سابقا </w:t>
      </w:r>
      <w:r>
        <w:rPr>
          <w:rStyle w:val="FootnoteAnchor"/>
          <w:rtl w:val="true"/>
        </w:rPr>
        <w:footnoteReference w:id="1254"/>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توطأ بعقد و 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فصّلناه فی محلّه،فهو به ألیق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هنا أنه لا فرق بین الطلاق و بیع الأمة،لاشتراکهما فی المقتضی زوالا و حدوثا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بیع الأمة عتقها ثمَّ تزویجها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تقدیم الثانی مع إمکان کونه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ما تقدّم </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إذا طلّق امرأته ثمَّ نکحت و قد اعتدّت و وضعت لخمسة أشهر فهو للأول،و إن کان نقص من ستّة أشهر فلأمّه و أبیه الأول،و إن ولدت لستّة أشهر فهو للأخیر</w:t>
      </w:r>
      <w:r>
        <w:rPr>
          <w:rFonts w:eastAsia="IRNazanin" w:cs="IRNazanin"/>
          <w:color w:val="111111"/>
          <w:sz w:val="28"/>
          <w:szCs w:val="28"/>
          <w:rtl w:val="true"/>
          <w:lang w:bidi="fa-IR"/>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حکم الأمة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للرجل منکم الجاریة یطؤها فیعتقها فاعتدّت و نکحت،فإن وضعت لخمسة أشهر فإنه لمولاها الذی أعتقها،و إن وضعت بعد ما تزوّجت لستّة أشهر فإنه لزوجها الأخیر</w:t>
      </w:r>
      <w:r>
        <w:rPr>
          <w:rFonts w:eastAsia="IRNazanin" w:cs="IRNazanin"/>
          <w:color w:val="111111"/>
          <w:sz w:val="28"/>
          <w:szCs w:val="28"/>
          <w:rtl w:val="true"/>
          <w:lang w:bidi="fa-IR"/>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bookmarkStart w:id="347" w:name="pg13583_128012"/>
    </w:p>
    <w:p>
      <w:pPr>
        <w:pStyle w:val="Heading6"/>
        <w:numPr>
          <w:ilvl w:val="5"/>
          <w:numId w:val="1"/>
        </w:numPr>
        <w:rPr/>
      </w:pPr>
      <w:bookmarkStart w:id="348" w:name="__RefHeading___Toc2566034_1934241801"/>
      <w:bookmarkStart w:id="349" w:name="_Toc129"/>
      <w:bookmarkEnd w:id="347"/>
      <w:bookmarkEnd w:id="348"/>
      <w:r>
        <w:rPr>
          <w:rtl w:val="true"/>
        </w:rPr>
        <w:t>أحکام ولد الموطوءة بالملک</w:t>
      </w:r>
      <w:bookmarkEnd w:id="349"/>
    </w:p>
    <w:p>
      <w:pPr>
        <w:pStyle w:val="BookText"/>
        <w:rPr/>
      </w:pPr>
      <w:r>
        <w:rPr>
          <w:rFonts w:ascii="IRNazanin" w:hAnsi="IRNazanin" w:eastAsia="IRNazanin"/>
          <w:color w:val="111111"/>
          <w:sz w:val="28"/>
          <w:sz w:val="28"/>
          <w:szCs w:val="28"/>
          <w:rtl w:val="true"/>
          <w:lang w:bidi="fa-IR"/>
        </w:rPr>
        <w:t>أحکام ولد الموطوءة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وطئ الأمة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بولد لستّة أشهر فصاعدا لزمه الإقرار به، لکن لو نفاه لم یلاعن أمّه،و حکم بنفیه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اعترف به بعد ذلک ألحق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 الأمة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و أجنبیّ حکم بالولد للمولی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فرق فی الحکم بذلک بین أن نقول بجعل الأمة فراشا بالوطء و عدمه، لورود النصوص </w:t>
      </w:r>
      <w:r>
        <w:rPr>
          <w:rStyle w:val="FootnoteAnchor"/>
          <w:rtl w:val="true"/>
        </w:rPr>
        <w:footnoteReference w:id="1258"/>
      </w:r>
      <w:r>
        <w:rPr>
          <w:rFonts w:ascii="Amiri" w:hAnsi="Amiri" w:eastAsia="Amiri" w:cs="Amiri"/>
          <w:color w:val="111111"/>
          <w:sz w:val="28"/>
          <w:sz w:val="28"/>
          <w:szCs w:val="28"/>
          <w:rtl w:val="true"/>
          <w:lang w:bidi="ar-SA"/>
        </w:rPr>
        <w:t>بوجوب إلحاقه به حیث یمکن تولّده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یجوز له نفیه إلا مع العلم بانتفائه عنه،فإن نفاه انتفی عنه ظاهرا بغیر لعان،لأنه مختصّ بالزوجین کما دلّ علیه قوله تعالی وَ الَّذِینَ یَرْمُونَ أَزْواجَهُمْ </w:t>
      </w:r>
      <w:r>
        <w:rPr>
          <w:rStyle w:val="FootnoteAnchor"/>
          <w:rtl w:val="true"/>
        </w:rPr>
        <w:footnoteReference w:id="125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یعترف به فی وقت من الأوقات یلزمه نسبه،و لا یجوز له نفیه بعده و إن کان قد نفاه أولا،لأنه بإقراره به لزمه حکم الإقرار،لعموم الخبر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الرجل بالولد ساعة ثمَّ نفاه لم ینتف منه أبدا</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وطئ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الواطئ زانیا،فلو کان واطیا لشبهة و أمکن إلحاقه بهما أقرع کما مرّ </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سعید الأعرج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رجلین وقعا علی جاریة فی طهر واحد لمن یکون الولد؟قال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عنده،لقول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للفراش،و للعاهر الحجر</w:t>
      </w:r>
      <w:r>
        <w:rPr>
          <w:rFonts w:eastAsia="IRNazanin" w:cs="IRNazanin"/>
          <w:color w:val="111111"/>
          <w:sz w:val="28"/>
          <w:szCs w:val="28"/>
          <w:rtl w:val="true"/>
          <w:lang w:bidi="fa-IR"/>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انتقلت إلی موال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وطء کلّ واحد منهم لها حکم بالولد لمن هی عنده إن جاءت لستّة أشهر فصاعدا منذ یوم وطئها،و إلا کان للذی قبله إن کان لوطئه ستّة أشهر فصاعدا،و إلا کان للذی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الحکم فی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انتقلت إلی 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تعدّد الموالی و وطئ کلّ واحد منهم فهی فراش للجمیع أو فی معنی الفراش،فیلحق الولد بالمالک بالفعل دون الزائل مع إمکان لحوقه به،و إلا فللسابق علیه،لأنه ناسخ لحکم الذی قبله مع إمکان لحوقه،و إلا فالسابق،و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یجیء علی القول بالقرعة فی الفراش المتجدّد بالزوجیّة بینه و بین المتقدّم ورودها هنا،إلا أن الاحتمال هنا أضعف،لورود الأخبار بتقدیم من هی فی یده علی السابق زیادة علی ما ذکرناه </w:t>
      </w:r>
      <w:r>
        <w:rPr>
          <w:rStyle w:val="FootnoteAnchor"/>
          <w:rtl w:val="true"/>
        </w:rPr>
        <w:footnoteReference w:id="1264"/>
      </w:r>
      <w:r>
        <w:rPr>
          <w:rFonts w:ascii="IRNazanin" w:hAnsi="IRNazanin" w:eastAsia="IRNazanin"/>
          <w:color w:val="111111"/>
          <w:sz w:val="28"/>
          <w:sz w:val="28"/>
          <w:szCs w:val="28"/>
          <w:rtl w:val="true"/>
          <w:lang w:bidi="fa-IR"/>
        </w:rPr>
        <w:t>هناک من وجه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تقدیم الحاضر روایة الصفّار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و سئل عن رجل اشتری جاریة ثمَّ وقع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باعها من آخر و لم یستبرئ رحمها،ثمَّ باعها الثانی من رجل آخر فوقع علیها و لم یستبرئ رحمها،فاستبان حملها عند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الصیقل عن أبی عبد اللّه علیه السلام مثله،إلاّ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للذی عنده الجاریة،و یصبر لقول رسول اللّه صلّی اللّه علیه و آله و سلّم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الولد للفراش،و للعاهر الحجر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هاتین الروایتین دلالة علی أن الأمة تصیر </w:t>
      </w:r>
    </w:p>
    <w:p>
      <w:pPr>
        <w:pStyle w:val="BookText"/>
        <w:rPr/>
      </w:pPr>
      <w:r>
        <w:rPr>
          <w:rFonts w:ascii="IRNazanin" w:hAnsi="IRNazanin" w:eastAsia="IRNazanin"/>
          <w:color w:val="111111"/>
          <w:sz w:val="28"/>
          <w:sz w:val="28"/>
          <w:szCs w:val="28"/>
          <w:rtl w:val="true"/>
          <w:lang w:bidi="fa-IR"/>
        </w:rPr>
        <w:t>و لو وطئها المشترکون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فی طهر واحد فولدت فتداعوه أقرع بینهم،فمن خرج اسمه الحق به و اغرم حصص الباقین من قیمة أمّه و قیمته یوم سقط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ادّعاه واحد الحق به و الزم حصص الباقین من قیمة الأم 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فراشا للمولی بالوطء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265"/>
      </w:r>
      <w:r>
        <w:rPr>
          <w:rFonts w:ascii="IRNazanin" w:hAnsi="IRNazanin" w:eastAsia="IRNazanin"/>
          <w:color w:val="111111"/>
          <w:sz w:val="28"/>
          <w:sz w:val="28"/>
          <w:szCs w:val="28"/>
          <w:rtl w:val="true"/>
          <w:lang w:bidi="fa-IR"/>
        </w:rPr>
        <w:t>تحقیقه فی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المشترکون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الأمة المشترکة لا یجوز لکلّ واحد من الشرکاء وطؤها،لتعلّق حقّ غیره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وطئها بغیر إذن لم یکن زانیا،بل عاصیا یستحقّ التعزیر،و یلحق به الولد،و تقوّم علیه الامّ و الولد یوم سقط حیّا،و یغرم حصص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266"/>
      </w:r>
      <w:r>
        <w:rPr>
          <w:rFonts w:ascii="IRNazanin" w:hAnsi="IRNazanin" w:eastAsia="IRNazanin"/>
          <w:color w:val="111111"/>
          <w:sz w:val="28"/>
          <w:sz w:val="28"/>
          <w:szCs w:val="28"/>
          <w:rtl w:val="true"/>
          <w:lang w:bidi="fa-IR"/>
        </w:rPr>
        <w:t>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وطء الجمیع لها فی طهر واحد فعلوا محرّما و لحق بهم الولد،لکن لا یمکن التحاقه بالجمیع بل بواحد منهم بالقرعة،کما لو کانت فراشا لاثنین فصاعدا،فمن خرجت له القرعة الحق به و غرم حصص الباقین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أشکل علیهم الأمر و لم یعلم تولّده من واحد بعینه،کما هو الظاهر من حال الواطئین فی طهر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حکمهم عند الاشتباه مع اللّه تعالی أن لا یدّعیه أحد منهم بخصوصه،بل یرجعوا فیه إلی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فرض ادّعاء کلّ واحد له أقرع بینهم أیضا،و الحق بمن خرج اسمه،و اغرم حصص الباقین من قیمته و قیمة أمه، لأنها صارت أمّ ولد بالنسبة إلی من الحق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هذه المسألة حسنة أبی بصیر عن أبی جعفر علیه السلام قال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صلّی اللّه علیه و آله و سلّم علیّا علیه السلام إلی الیمن فقال له حین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بأعجب ما مرّ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أتانی قوم قد تبایعوا جاریة فوطؤها جمیعا فی طهر واحد،فولدت غلاما فأصبحوا فیه یدّعونه،فأسهمت بینهم و جعلته للذی خرج سهمه،و ضمّنته نصیبهم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من قوم تنازعوا ثمَّ فوّضوا أمرهم إلی اللّه إلا خرج سهم المحقّ</w:t>
      </w:r>
      <w:r>
        <w:rPr>
          <w:rFonts w:eastAsia="IRNazanin" w:cs="IRNazanin"/>
          <w:color w:val="111111"/>
          <w:sz w:val="28"/>
          <w:szCs w:val="28"/>
          <w:rtl w:val="true"/>
          <w:lang w:bidi="fa-IR"/>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الأصحاب حکموا بمضمونها،و حملوا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ضمّنته نصیبهم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النصیب من الولد و الأم معا،کما لو کان الواطئ واحدا منهم ابتداء،فإنه یلحق به و یغرم نصیبهم منهما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الحکم بضمانه لهم نصیب الولد،لادّعاء کلّ منهم أنه ولده و أنّه لا یلحق بغیره،و لازم ذلک أنه لا قیمة له علی غیره من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لو کان الواطئ واحدا فإن الولد محکوم بلحوقه به،و لمّا کان من نماء الأمة المشترکة جمع بین الحقّین بإغرامه قیمة الولد لهم و إلحاقه به،بخلاف 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لیست صریحة فی ذلک،لأن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ضمّنته نصیبهم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إرادة النصیب من الأم،لأنه هو النصیب الواضح لهم باتّفاق الجمیع،بخلاف الولد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الوجه فی إغرامه نصیبهم من الولد أن ذلک ثابت علیه بزعمه أنه ولده،و دعواهم لم تثبت شرعا،فیؤاخذ المدّعی بإقراره بالنسبة إلی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النصیب فی الروایة یمکن شموله لهما معا،من حیث إن الولد نماء أمتهم، فلکلّ منهم فیه نصیب،سواء الحق به أم لا،و لهذا یغرم من لحق به نصیب الباقین فی موضع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فالعمل بما ذکره الأصحاب متعیّن،و لا یسمع الشک فیه مع ورود النصّ به ظاهرا و إن احتمل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نفی الولد لمکان العزل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المدّعی به بعضهم دون بعض،فإن اتّحد لحق به وحده،و کان حکم الباقین حکم من نفی ولده من أمته الملحق به ظاهرا،فإنه ینتفی عنه بغیر لعان،و إن کان نفیه محرّما علیه من دون أن یعلم انتفاءه،و 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المدّعی متعدّدا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کاثنین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نفی الباقین له أقرع بین المتداعیین کما لو انحصر الملک فیهما، و الحق بمن أخرجته القرعة کما لو أقرع بین الجمیع،و لحقه باقی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یدّعه أحد منهم أقرع بینهم أیضا،و الحق بمن أخرجته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جمیع هذه الأحکام بین وطیهم لها عالمین بالتحریم و جاهلین و بالتفریق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یفترق الجاهل و العالم فی الحکم بالإثم و عدمه،و فی استحقاق التعزیر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یصحّ لأحد منهم تصدیق المدّعی فیه بدون أن یعلم انتفاءه عنه لا یصحّ لهم الاتّفاق علی نفیه عنهم إلا مع العلم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فحکم کلّ واحد بالنسبة إلی هذا الولد کولده من الأمة الموطوءة المنفردة من حیث الحکم باللحوق و تحریم النفی و انتفائه علی تقدیره بغیر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هنا توقّف لحوقه بأحدهم علی القرعة،کما لو وطئ الأمة غیر مالکها وطیا یمکن أن یلحق بکلّ منهما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نفی الولد لمکان العزل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لحوق الولد بالواطئ بالملک و الزوجیّة لا یتوقّف علی العلم بإنزال الماء،بل یکفی فیه تغییب الحشفة أو قدرها،فبالأولی أن یلحق الولد بالواطئ إذا عزل عنها،لإمکان أن یسبقه شیء من الماء من غیر أن یشعر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یقع الإشکال فی الموضعین بتقدیر العلم بعدم نزول الماء،لکن الأصحاب أطلقوا الحکم کما وصفناه،و غیرهم من العامّة </w:t>
      </w:r>
      <w:r>
        <w:rPr>
          <w:rStyle w:val="FootnoteAnchor"/>
          <w:rtl w:val="true"/>
        </w:rPr>
        <w:footnoteReference w:id="1268"/>
      </w:r>
      <w:r>
        <w:rPr>
          <w:rFonts w:ascii="IRNazanin" w:hAnsi="IRNazanin" w:eastAsia="IRNazanin"/>
          <w:color w:val="111111"/>
          <w:sz w:val="28"/>
          <w:sz w:val="28"/>
          <w:szCs w:val="28"/>
          <w:rtl w:val="true"/>
          <w:lang w:bidi="fa-IR"/>
        </w:rPr>
        <w:t xml:space="preserve">اختلفوا فی ذلک،فمنهم من وافق </w:t>
      </w:r>
    </w:p>
    <w:p>
      <w:pPr>
        <w:pStyle w:val="BookText"/>
        <w:rPr/>
      </w:pPr>
      <w:r>
        <w:rPr>
          <w:rFonts w:ascii="IRNazanin" w:hAnsi="IRNazanin" w:eastAsia="IRNazanin"/>
          <w:color w:val="111111"/>
          <w:sz w:val="28"/>
          <w:sz w:val="28"/>
          <w:szCs w:val="28"/>
          <w:rtl w:val="true"/>
          <w:lang w:bidi="fa-IR"/>
        </w:rPr>
        <w:t>و لو وطئ أمته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وطئها آخر فجورا لحق الولد بالمولی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مع ولادته أمارة یغلب معها الظنّ أنه لیس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له إلحاقه به و لا نفیه،بل ینبغی أن یوصی له بشیء،و لا یورّثه میراث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الأصحاب علی ذلک،و منهم من اشترط فی لحوق الولد نزول الماء،و نفاه عنه مع العزل فضلا عن تغییب الحشفة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المذکور للشیخ </w:t>
      </w:r>
      <w:r>
        <w:rPr>
          <w:rStyle w:val="FootnoteAnchor"/>
          <w:rtl w:val="true"/>
        </w:rPr>
        <w:footnoteReference w:id="1269"/>
      </w:r>
      <w:r>
        <w:rPr>
          <w:rFonts w:ascii="IRNazanin" w:hAnsi="IRNazanin" w:eastAsia="IRNazanin"/>
          <w:color w:val="111111"/>
          <w:sz w:val="28"/>
          <w:sz w:val="28"/>
          <w:szCs w:val="28"/>
          <w:rtl w:val="true"/>
          <w:lang w:bidi="fa-IR"/>
        </w:rPr>
        <w:t xml:space="preserve">و أتباعه </w:t>
      </w:r>
      <w:r>
        <w:rPr>
          <w:rStyle w:val="FootnoteAnchor"/>
          <w:rtl w:val="true"/>
        </w:rPr>
        <w:footnoteReference w:id="1270"/>
      </w:r>
      <w:r>
        <w:rPr>
          <w:rFonts w:ascii="IRNazanin" w:hAnsi="IRNazanin" w:eastAsia="IRNazanin"/>
          <w:color w:val="111111"/>
          <w:sz w:val="28"/>
          <w:sz w:val="28"/>
          <w:szCs w:val="28"/>
          <w:rtl w:val="true"/>
          <w:lang w:bidi="fa-IR"/>
        </w:rPr>
        <w:t xml:space="preserve">و أکثر الأصحاب،استنادا إلی روایات </w:t>
      </w:r>
      <w:r>
        <w:rPr>
          <w:rStyle w:val="FootnoteAnchor"/>
          <w:rtl w:val="true"/>
        </w:rPr>
        <w:footnoteReference w:id="1271"/>
      </w:r>
      <w:r>
        <w:rPr>
          <w:rFonts w:ascii="IRNazanin" w:hAnsi="IRNazanin" w:eastAsia="IRNazanin"/>
          <w:color w:val="111111"/>
          <w:sz w:val="28"/>
          <w:sz w:val="28"/>
          <w:szCs w:val="28"/>
          <w:rtl w:val="true"/>
          <w:lang w:bidi="fa-IR"/>
        </w:rPr>
        <w:t xml:space="preserve">کثیرة دالّة بظاهرها علی ذلک،لکنّها مختلفة الدّلالة و الأسناد،و الواضح السند منها لیس بصریح فی المطلوب،و الدالّ علیه ظاهرا ضعیف السند،و لکثرتها أعرضنا عن نقلها،مضافا إلی مخالفتها للقواعد الشرعیّة و الأخبار الصحیحة المتّفق علیها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للفراش،و للعاهر الحجر</w:t>
      </w:r>
      <w:r>
        <w:rPr>
          <w:rFonts w:eastAsia="IRNazanin" w:cs="IRNazanin"/>
          <w:color w:val="111111"/>
          <w:sz w:val="28"/>
          <w:szCs w:val="28"/>
          <w:rtl w:val="true"/>
          <w:lang w:bidi="fa-IR"/>
        </w:rPr>
        <w:t xml:space="preserve">» </w:t>
      </w:r>
      <w:r>
        <w:rPr>
          <w:rStyle w:val="FootnoteAnchor"/>
          <w:rtl w:val="true"/>
        </w:rPr>
        <w:footnoteReference w:id="1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عبرة فی الولد بمشابهة الأب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الولد المذکور إن کان لاحقا به فهو حرّ وارث،و إلا فهو رقّ،فجعله طبیعة ثالثة و قسما آخر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النصوص أن الولد یملک الوصیّة و لا یملکه المولی </w:t>
      </w:r>
      <w:r>
        <w:rPr>
          <w:rStyle w:val="FootnoteAnchor"/>
          <w:rtl w:val="true"/>
        </w:rPr>
        <w:footnoteReference w:id="1273"/>
      </w:r>
      <w:r>
        <w:rPr>
          <w:rFonts w:ascii="IRNazanin" w:hAnsi="IRNazanin" w:eastAsia="IRNazanin"/>
          <w:color w:val="111111"/>
          <w:sz w:val="28"/>
          <w:sz w:val="28"/>
          <w:szCs w:val="28"/>
          <w:rtl w:val="true"/>
          <w:lang w:bidi="fa-IR"/>
        </w:rPr>
        <w:t>و لا الوارث،و هی من خواصّ الحرّ،لکن عدم إلحاقه به ینافی ذلک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الإعراض عن مثل هذه الرّوایات و الأخذ بالمجمع علیه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تجتمع شرائط إلحاقه به</w:t>
      </w:r>
      <w:r>
        <w:rPr>
          <w:rFonts w:eastAsia="IRNazanin" w:cs="IRNazanin"/>
          <w:color w:val="111111"/>
          <w:sz w:val="28"/>
          <w:szCs w:val="28"/>
          <w:rtl w:val="true"/>
          <w:lang w:bidi="fa-IR"/>
        </w:rPr>
        <w:t xml:space="preserve">. </w:t>
      </w:r>
      <w:bookmarkStart w:id="350" w:name="pg13583_128018"/>
    </w:p>
    <w:p>
      <w:pPr>
        <w:pStyle w:val="Heading6"/>
        <w:numPr>
          <w:ilvl w:val="5"/>
          <w:numId w:val="1"/>
        </w:numPr>
        <w:rPr/>
      </w:pPr>
      <w:bookmarkStart w:id="351" w:name="__RefHeading___Toc2566036_1934241801"/>
      <w:bookmarkStart w:id="352" w:name="_Toc130"/>
      <w:bookmarkEnd w:id="350"/>
      <w:bookmarkEnd w:id="351"/>
      <w:r>
        <w:rPr>
          <w:rtl w:val="true"/>
        </w:rPr>
        <w:t>أحکام ولد الشبهة</w:t>
      </w:r>
      <w:bookmarkEnd w:id="352"/>
    </w:p>
    <w:p>
      <w:pPr>
        <w:pStyle w:val="BookText"/>
        <w:rPr/>
      </w:pPr>
      <w:r>
        <w:rPr>
          <w:rFonts w:ascii="IRNazanin" w:hAnsi="IRNazanin" w:eastAsia="IRNazanin"/>
          <w:color w:val="111111"/>
          <w:sz w:val="28"/>
          <w:sz w:val="28"/>
          <w:szCs w:val="28"/>
          <w:rtl w:val="true"/>
          <w:lang w:bidi="fa-IR"/>
        </w:rPr>
        <w:t>أحکام ولد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الوطء بالشّبهة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اشتبهت علیه أجنبیّة فظنّها زوجته أو مملوکته فوطئها لحق به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وطئ أمة غیره لشبهة، لکن فی الأمة یلزمه قیمة الولد یوم سقط حیّا،لأنه وقت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 امرأة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لظنّها خالیة،أو لظنّها موت الزوج أو طلاقه،فبان أنه لم یمت و لم یطلّق،ردّت علی الأول بعد الاعتداد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 الثانی بالأولاد مع الشرائط،سواء استندت فی ذلک إلی حکم الحاکم أو شهادة شهود أو إخبار مخبر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 بالشّبهة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خلاف فی أن وطء الشّبهة کالصّحیح فی لحوق أحکام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274"/>
      </w:r>
      <w:r>
        <w:rPr>
          <w:rFonts w:ascii="IRNazanin" w:hAnsi="IRNazanin" w:eastAsia="IRNazanin"/>
          <w:color w:val="111111"/>
          <w:sz w:val="28"/>
          <w:sz w:val="28"/>
          <w:szCs w:val="28"/>
          <w:rtl w:val="true"/>
          <w:lang w:bidi="fa-IR"/>
        </w:rPr>
        <w:t>تعریفه و بیان جملة من أحکامه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عن النّکاح الصّحیح أن الشّبهة لو تعلّقت بأمة غیره فوطئها لحق به الولد،لکن یلزمه قیمته لمولاها یوم ولد حیّا،لأنه نماء مملوکته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275"/>
      </w:r>
      <w:r>
        <w:rPr>
          <w:rFonts w:ascii="IRNazanin" w:hAnsi="IRNazanin" w:eastAsia="IRNazanin"/>
          <w:color w:val="111111"/>
          <w:sz w:val="28"/>
          <w:sz w:val="28"/>
          <w:szCs w:val="28"/>
          <w:rtl w:val="true"/>
          <w:lang w:bidi="fa-IR"/>
        </w:rPr>
        <w:t>أنّ ولد الحرّ لا یکون رقّا،فیجمع بین الحقّین بإعطاء المولی قیمة الولد یوم ولد علی تقدیر ولادته حیّا،و إلاّ فلا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ینعقد الولد حرّا تبعا لأبیه،و لا ینافیه لزوم قیمته،لأن ذلک تقویم منفعة الأمة الّتی فاتت المولی بسبب تصرّف الغیر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لم یعطه قیمته بقی فی ذمّة الأب، و لا یرجع الولد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نظائر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تزوّج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1277"/>
      </w:r>
      <w:r>
        <w:rPr>
          <w:rFonts w:ascii="IRNazanin" w:hAnsi="IRNazanin" w:eastAsia="IRNazanin"/>
          <w:color w:val="111111"/>
          <w:sz w:val="28"/>
          <w:sz w:val="28"/>
          <w:szCs w:val="28"/>
          <w:rtl w:val="true"/>
          <w:lang w:bidi="fa-IR"/>
        </w:rPr>
        <w:t>و الأصحاب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المستند أخبار </w:t>
      </w:r>
      <w:r>
        <w:rPr>
          <w:rStyle w:val="FootnoteAnchor"/>
          <w:rtl w:val="true"/>
        </w:rPr>
        <w:footnoteReference w:id="1278"/>
      </w:r>
      <w:r>
        <w:rPr>
          <w:rFonts w:ascii="Amiri" w:hAnsi="Amiri" w:eastAsia="Amiri" w:cs="Amiri"/>
          <w:color w:val="111111"/>
          <w:sz w:val="28"/>
          <w:sz w:val="28"/>
          <w:szCs w:val="28"/>
          <w:rtl w:val="true"/>
          <w:lang w:bidi="ar-SA"/>
        </w:rPr>
        <w:t xml:space="preserve">کثیرة تدلّ </w:t>
      </w:r>
      <w:bookmarkStart w:id="353" w:name="pg13583_128019"/>
    </w:p>
    <w:p>
      <w:pPr>
        <w:pStyle w:val="Heading6"/>
        <w:numPr>
          <w:ilvl w:val="5"/>
          <w:numId w:val="1"/>
        </w:numPr>
        <w:rPr/>
      </w:pPr>
      <w:bookmarkStart w:id="354" w:name="__RefHeading___Toc2566038_1934241801"/>
      <w:bookmarkStart w:id="355" w:name="_Toc131"/>
      <w:bookmarkEnd w:id="353"/>
      <w:bookmarkEnd w:id="354"/>
      <w:r>
        <w:rPr>
          <w:rtl w:val="true"/>
        </w:rPr>
        <w:t>القسم الثانی فی أحکام الولادة</w:t>
      </w:r>
      <w:bookmarkEnd w:id="355"/>
    </w:p>
    <w:p>
      <w:pPr>
        <w:pStyle w:val="BookText"/>
        <w:rPr/>
      </w:pPr>
      <w:r>
        <w:rPr>
          <w:rFonts w:ascii="IRNazanin" w:hAnsi="IRNazanin" w:eastAsia="IRNazanin"/>
          <w:color w:val="111111"/>
          <w:sz w:val="28"/>
          <w:sz w:val="28"/>
          <w:szCs w:val="28"/>
          <w:rtl w:val="true"/>
          <w:lang w:bidi="fa-IR"/>
        </w:rPr>
        <w:t>القسم الثانی فی أحکام الولادة و الکلام فی سنن الولادة،و اللواحق</w:t>
      </w:r>
      <w:r>
        <w:rPr>
          <w:rFonts w:eastAsia="IRNazanin" w:cs="IRNazanin"/>
          <w:color w:val="111111"/>
          <w:sz w:val="28"/>
          <w:szCs w:val="28"/>
          <w:rtl w:val="true"/>
          <w:lang w:bidi="fa-IR"/>
        </w:rPr>
        <w:t>.</w:t>
      </w:r>
    </w:p>
    <w:p>
      <w:pPr>
        <w:pStyle w:val="Heading6"/>
        <w:numPr>
          <w:ilvl w:val="5"/>
          <w:numId w:val="1"/>
        </w:numPr>
        <w:rPr/>
      </w:pPr>
      <w:bookmarkStart w:id="356" w:name="__RefHeading___Toc2566040_1934241801"/>
      <w:bookmarkStart w:id="357" w:name="_Toc132"/>
      <w:bookmarkEnd w:id="356"/>
      <w:r>
        <w:rPr>
          <w:rtl w:val="true"/>
        </w:rPr>
        <w:t>أما سنن الولادة</w:t>
      </w:r>
      <w:bookmarkEnd w:id="357"/>
    </w:p>
    <w:p>
      <w:pPr>
        <w:pStyle w:val="BookText"/>
        <w:rPr/>
      </w:pPr>
      <w:r>
        <w:rPr>
          <w:rFonts w:ascii="Amiri" w:hAnsi="Amiri" w:eastAsia="Amiri" w:cs="Amiri"/>
          <w:color w:val="111111"/>
          <w:sz w:val="28"/>
          <w:sz w:val="28"/>
          <w:szCs w:val="28"/>
          <w:rtl w:val="true"/>
          <w:lang w:bidi="ar-SA"/>
        </w:rPr>
        <w:t>أما سنن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استبداد النساء بالمرأة عند الولادة دون الرجال،إلاّ مع عدم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بالزوج و إن وجدت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بإطلاقها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فیها علی تقدیر حکم الحاکم أو شهادة شاهدین یعتمد علی قولهما فی ذلک شرعا و إن لم یحکم حاکم،إذ لیس هناک نزاع حتی یفتقر الحکم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فیکون ذلک شبهة مسوّغة للوطء،و موجبة لإلحاق الأولاد،و ثبوت الاعتداد بعد ظهور الفساد،لأن وطء الشبهة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کون المخبر ممّن لا یثبت ذلک به شرعا کالواحد فینبغی تقییده بما لو ظنّا جواز التعویل علی خبره جهلا منهما بالحکم،فلو علما بعدم الجواز کانا زانیین،فلا یلحق بهما الولد،و لا عدّة علیها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أحدهما ثبتت العدّة، و لحق الولد به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279"/>
      </w:r>
      <w:r>
        <w:rPr>
          <w:rFonts w:ascii="IRNazanin" w:hAnsi="IRNazanin" w:eastAsia="IRNazanin"/>
          <w:color w:val="111111"/>
          <w:sz w:val="28"/>
          <w:sz w:val="28"/>
          <w:szCs w:val="28"/>
          <w:rtl w:val="true"/>
          <w:lang w:bidi="fa-IR"/>
        </w:rPr>
        <w:t>صرّح بالاجتزاء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محمول علی ما ذکرناه لیوافق القواعد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منها 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وجوب استبدادهنّ بها من دون الرجال أن مثل ذلک یوجب سماع صوتها غالبا و الاطّلاع علی ما یحرم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یتمّ مع لزوم ذلک لا مطلقا، و یتخلّف فی الرجال المحارم حیث لا یستلزم الاطّلاع علی ما یحرم علی المحرم رؤیته،و ینبغی تقدیم الرجال المحارم علی الأجانب ذلک،و بعضهم </w:t>
      </w:r>
      <w:r>
        <w:rPr>
          <w:rStyle w:val="FootnoteAnchor"/>
          <w:rtl w:val="true"/>
        </w:rPr>
        <w:footnoteReference w:id="1280"/>
      </w:r>
      <w:r>
        <w:rPr>
          <w:rFonts w:ascii="IRNazanin" w:hAnsi="IRNazanin" w:eastAsia="IRNazanin"/>
          <w:color w:val="111111"/>
          <w:sz w:val="28"/>
          <w:sz w:val="28"/>
          <w:szCs w:val="28"/>
          <w:rtl w:val="true"/>
          <w:lang w:bidi="fa-IR"/>
        </w:rPr>
        <w:t>أوجبه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p>
    <w:p>
      <w:pPr>
        <w:pStyle w:val="BookText"/>
        <w:rPr/>
      </w:pPr>
      <w:r>
        <w:rPr>
          <w:rFonts w:ascii="IRNazanin" w:hAnsi="IRNazanin" w:eastAsia="IRNazanin"/>
          <w:color w:val="111111"/>
          <w:sz w:val="28"/>
          <w:sz w:val="28"/>
          <w:szCs w:val="28"/>
          <w:rtl w:val="true"/>
          <w:lang w:bidi="fa-IR"/>
        </w:rPr>
        <w:t>و الندب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المولود،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الأذان فی أذنه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الیمنی،و الإقامة فی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شبهة فی جواز الرجال مطلقا عند عدم النساء،و جواز الأجانب عند عدم المحارم و الزوج،لأن الضرورة تبیح من نظر المرأة و سماع صوتها مثل ذلک،کنظر الطبیب و لمسه فی وقت الحاجة و لو إلی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الوجوب فی جمیع المراتب کفائی یجب علی من بلغه حالها من النساء إلی أن یحصل من فیه الکفایة فیسقط عن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حکم الرجال حیث ینتقل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المندوب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المولود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إطلاق الغسل یقتضی اعتبار النیّة فیه و الترتیب و غیرهما من أحکامه،مع احتمال عدمه و أنه تنظیف محض له عن النجاسات العارضة له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الأذان فی أذنه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له مولود فلیؤذّن فی أذنه الیمنی أذان الصلاة،و لیقم فی أذنه الیسری،فإنها عصمة من الشیطان الرجیم</w:t>
      </w:r>
      <w:r>
        <w:rPr>
          <w:rFonts w:eastAsia="IRNazanin" w:cs="IRNazanin"/>
          <w:color w:val="111111"/>
          <w:sz w:val="28"/>
          <w:szCs w:val="28"/>
          <w:rtl w:val="true"/>
          <w:lang w:bidi="fa-IR"/>
        </w:rPr>
        <w:t xml:space="preserve">» </w:t>
      </w:r>
      <w:r>
        <w:rPr>
          <w:rStyle w:val="FootnoteAnchor"/>
          <w:rtl w:val="true"/>
        </w:rPr>
        <w:footnoteReference w:id="1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 لأبی یحیی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 لکم مولود أیّ شیء تصنعون؟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یصنع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عدسة جاوشیر فدفّه بالماء ثمَّ قطّر فی أنفه فی المنخر الأیمن قطرتین،و فی الأیسر قطرة،و أذّن فی أذنه الیمنی،و أقم فی الیسری، تفعل به ذلک قبل أن تقطع سرّته،فإنه لا یفزع أبدا،و لا تصیبه أمّ الصبیان</w:t>
      </w:r>
      <w:r>
        <w:rPr>
          <w:rFonts w:eastAsia="IRNazanin" w:cs="IRNazanin"/>
          <w:color w:val="111111"/>
          <w:sz w:val="28"/>
          <w:szCs w:val="28"/>
          <w:rtl w:val="true"/>
          <w:lang w:bidi="fa-IR"/>
        </w:rPr>
        <w:t xml:space="preserve">»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القابلة أو بعض من یلیه أن تقیم الصلاة فی أذنه الیمنی،فلا یصیبه لمم و لا تابعة أبدا</w:t>
      </w:r>
      <w:r>
        <w:rPr>
          <w:rFonts w:eastAsia="IRNazanin" w:cs="IRNazanin"/>
          <w:color w:val="111111"/>
          <w:sz w:val="28"/>
          <w:szCs w:val="28"/>
          <w:rtl w:val="true"/>
          <w:lang w:bidi="fa-IR"/>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تحنیکه بماء الفرات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بتربة الحسین علیه السلام،فإن لم یوجد ماء الفرات فبماء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یوجد إلا ماء ملح جعل فیه شیء من التمر أو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تحنیکه بماء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بالتحنیک إدخال ذلک إلی حنکه،و هو أعلی داخل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یحنّک المولود بماء الفرات،و یقام فی أذنه</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حنّکوا أولادکم بماء الفرات و بتربة قبر الحسین علیه السلام،فإن لم یکن فبماء السماء</w:t>
      </w:r>
      <w:r>
        <w:rPr>
          <w:rFonts w:eastAsia="IRNazanin" w:cs="IRNazanin"/>
          <w:color w:val="111111"/>
          <w:sz w:val="28"/>
          <w:szCs w:val="28"/>
          <w:rtl w:val="true"/>
          <w:lang w:bidi="fa-IR"/>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یستحبّ تحنیکه بالتمر،بأن یمضغ التمرة و یجعلها فی فیه و یوصلها إلی حنکه بسبّابته حتی یتخلّل فی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فعل رسول اللّه صلّی اللّه علیه و آله و سلّم بالحسن و الحسین علیهما السلام</w:t>
      </w:r>
      <w:r>
        <w:rPr>
          <w:rFonts w:eastAsia="IRNazanin" w:cs="IRNazanin"/>
          <w:color w:val="111111"/>
          <w:sz w:val="28"/>
          <w:szCs w:val="28"/>
          <w:rtl w:val="true"/>
          <w:lang w:bidi="fa-IR"/>
        </w:rPr>
        <w:t xml:space="preserve">» </w:t>
      </w:r>
      <w:r>
        <w:rPr>
          <w:rStyle w:val="FootnoteAnchor"/>
          <w:rtl w:val="true"/>
        </w:rPr>
        <w:footnoteReference w:id="1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عن أمّ سلمة رضی اللّه عنها لمّا ولدت غلاما،فأتی به أبو طلحة النبیّ صلّی اللّه علیه و آله و سلّم،و أرسلت معه بتمرات فأخذها النبیّ صلّی اللّه علیه و آله و سلّم فمضغها،ثمَّ أخذها من فیه فجعلها فی فم الصبی و حنّکه به،و سمّاه عبد اللّه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حنکه و حنّکه بتخفیف النون و تشدیدها</w:t>
      </w:r>
      <w:r>
        <w:rPr>
          <w:rFonts w:eastAsia="IRNazanin" w:cs="IRNazanin"/>
          <w:color w:val="111111"/>
          <w:sz w:val="28"/>
          <w:szCs w:val="28"/>
          <w:rtl w:val="true"/>
          <w:lang w:bidi="fa-IR"/>
        </w:rPr>
        <w:t xml:space="preserve">» </w:t>
      </w:r>
      <w:r>
        <w:rPr>
          <w:rStyle w:val="FootnoteAnchor"/>
          <w:rtl w:val="true"/>
        </w:rPr>
        <w:footnoteReference w:id="1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الفرات المضاف إلیه الماء نهر الکوفة،و الفرات الموصوف به الماء العذب و هو خلاف المالح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یسمّیه أحد الأسماء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المستحسنة،و أفضلها ما یتضمّن العبودیّة للّه سبحانه و تعالی،و تلیها أسماء الأنبیاء و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یسمّیه أحد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استحسنوا أسماءکم،فإنکم تدعون بها یوم القیامة،قم یا فلان بن فلان إلی نورک، و قم یا فلان بن فلان لا نور لک</w:t>
      </w:r>
      <w:r>
        <w:rPr>
          <w:rFonts w:eastAsia="IRNazanin" w:cs="IRNazanin"/>
          <w:color w:val="111111"/>
          <w:sz w:val="28"/>
          <w:szCs w:val="28"/>
          <w:rtl w:val="true"/>
          <w:lang w:bidi="fa-IR"/>
        </w:rPr>
        <w:t xml:space="preserve">» </w:t>
      </w:r>
      <w:r>
        <w:rPr>
          <w:rStyle w:val="FootnoteAnchor"/>
          <w:rtl w:val="true"/>
        </w:rPr>
        <w:footnoteReference w:id="1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حقّ ابنی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تحسن اسمه و أدبه</w:t>
      </w:r>
      <w:r>
        <w:rPr>
          <w:rFonts w:eastAsia="IRNazanin" w:cs="IRNazanin"/>
          <w:color w:val="111111"/>
          <w:sz w:val="28"/>
          <w:szCs w:val="28"/>
          <w:rtl w:val="true"/>
          <w:lang w:bidi="fa-IR"/>
        </w:rPr>
        <w:t xml:space="preserve">» </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الأسماء الحسنة هی أسماء الأنبیاء و الأئمّة علیهم السلام و ما تضمّن العبودیّة للّه تعالی،ک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عبد الرحمن و عبد الرحیم و أشباه ذلک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أفضلها ما تضمّن العبودیّة للّه تعالی،و یلیها فی الفضل أسماء الأنبیاء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العلامة فی کتبه </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علی مستنده،و الموجود فی الأخبار أفضلیّة أسماء الأنبیاء علیهم السلام،و أصدقها ما تضمّن العبودیّة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الأسماء ما سمّی بالعبودیّة و أفضلها أسماء الأنبیاء علیهم السلام،إن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له أربعة أولاد و لم یسمّ أحدهم باسمی فقد جفانی</w:t>
      </w:r>
      <w:r>
        <w:rPr>
          <w:rFonts w:eastAsia="IRNazanin" w:cs="IRNazanin"/>
          <w:color w:val="111111"/>
          <w:sz w:val="28"/>
          <w:szCs w:val="28"/>
          <w:rtl w:val="true"/>
          <w:lang w:bidi="fa-IR"/>
        </w:rPr>
        <w:t xml:space="preserve">» </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أن کون الاسم أصدق من غیره لا یقتضی کونه أفضل منه،خصوصا مع التّصریح </w:t>
      </w:r>
    </w:p>
    <w:p>
      <w:pPr>
        <w:pStyle w:val="BookText"/>
        <w:rPr/>
      </w:pPr>
      <w:r>
        <w:rPr>
          <w:rFonts w:ascii="IRNazanin" w:hAnsi="IRNazanin" w:eastAsia="IRNazanin"/>
          <w:color w:val="111111"/>
          <w:sz w:val="28"/>
          <w:sz w:val="28"/>
          <w:szCs w:val="28"/>
          <w:rtl w:val="true"/>
          <w:lang w:bidi="fa-IR"/>
        </w:rPr>
        <w:t>و أن یکنّیه مخافة النبز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استحباب التسمیة یوم السابع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الأفضل أسماء الأنبیاء علیهم السلام فی نفس الخبر،فإنّه یدلّ علی أن الصدق غیر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بمضمون الخبر عبّر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اللمعة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294"/>
      </w:r>
      <w:r>
        <w:rPr>
          <w:rFonts w:ascii="IRNazanin" w:hAnsi="IRNazanin" w:eastAsia="IRNazanin"/>
          <w:color w:val="111111"/>
          <w:sz w:val="28"/>
          <w:sz w:val="28"/>
          <w:szCs w:val="28"/>
          <w:rtl w:val="true"/>
          <w:lang w:bidi="fa-IR"/>
        </w:rPr>
        <w:t>صرّح بأنّ الأفضل أسماء الأنبیاء و الأئمة علیهم السلام،و أفضلها نبیّنا و الأئمة علیهم السلام،و بعد ذلک العبودیّة للّه تعالی دون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یکنّیه مخافة النبز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الکنیة بضمّ الکاف ما صدّر من الأعلام بأب أو أم،کأبی الحسن و 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مستحبّة مضافة إلی الاسم،حذرا من لحوق النبز و هو ما یکره من 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لنکنّی أولادنا فی صغرهم مخافة النّبز أن یلحق بهم</w:t>
      </w:r>
      <w:r>
        <w:rPr>
          <w:rFonts w:eastAsia="IRNazanin" w:cs="IRNazanin"/>
          <w:color w:val="111111"/>
          <w:sz w:val="28"/>
          <w:szCs w:val="28"/>
          <w:rtl w:val="true"/>
          <w:lang w:bidi="fa-IR"/>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استحباب التسمیة یوم السابع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 </w:t>
      </w:r>
      <w:r>
        <w:rPr>
          <w:rStyle w:val="FootnoteAnchor"/>
          <w:rtl w:val="true"/>
        </w:rPr>
        <w:footnoteReference w:id="1296"/>
      </w:r>
      <w:r>
        <w:rPr>
          <w:rFonts w:ascii="IRNazanin" w:hAnsi="IRNazanin" w:eastAsia="IRNazanin"/>
          <w:color w:val="111111"/>
          <w:sz w:val="28"/>
          <w:sz w:val="28"/>
          <w:szCs w:val="28"/>
          <w:rtl w:val="true"/>
          <w:lang w:bidi="fa-IR"/>
        </w:rPr>
        <w:t>الأخبار تضمّنت استحباب التّسمیة للمولود من غیر توقیت، فیدخل وقته من حین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 أن یسمّیه من یومه فلیفعل</w:t>
      </w:r>
      <w:r>
        <w:rPr>
          <w:rFonts w:eastAsia="IRNazanin" w:cs="IRNazanin"/>
          <w:color w:val="111111"/>
          <w:sz w:val="28"/>
          <w:szCs w:val="28"/>
          <w:rtl w:val="true"/>
          <w:lang w:bidi="fa-IR"/>
        </w:rPr>
        <w:t xml:space="preserve">» </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روی استحباب تسمیة الحمل محمدا قبل أن یولد </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 علی ذلک،فجعل التّسمیة من سنن الولادة ثمَّ </w:t>
      </w:r>
    </w:p>
    <w:p>
      <w:pPr>
        <w:pStyle w:val="BookText"/>
        <w:rPr/>
      </w:pPr>
      <w:r>
        <w:rPr>
          <w:rFonts w:ascii="IRNazanin" w:hAnsi="IRNazanin" w:eastAsia="IRNazanin"/>
          <w:color w:val="111111"/>
          <w:sz w:val="28"/>
          <w:sz w:val="28"/>
          <w:szCs w:val="28"/>
          <w:rtl w:val="true"/>
          <w:lang w:bidi="fa-IR"/>
        </w:rPr>
        <w:t>و یکره أن یکنّیه أبا القاسم إذا کان اسمه محمدا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یسمّیه حکما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حکیما أو خالدا أو حارثا أو مالکا أو ضرارا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استحباب کونه یوم السّابع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الّتی أشار إلیها هی روایة أبی الصبّاح الکنانی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الصبیّ المولود متی یذبح عنه و یحلق رأسه و یتصدّق بوزن شعره و یسمّی؟فقال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فی الیوم السابع</w:t>
      </w:r>
      <w:r>
        <w:rPr>
          <w:rFonts w:eastAsia="IRNazanin" w:cs="IRNazanin"/>
          <w:color w:val="111111"/>
          <w:sz w:val="28"/>
          <w:szCs w:val="28"/>
          <w:rtl w:val="true"/>
          <w:lang w:bidi="fa-IR"/>
        </w:rPr>
        <w:t xml:space="preserve">» </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بمعناها کثیر </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الجمع بینها و بین ما أمر فیه بالتّسمیة مطلقا بالحمل علی الفضیلة و الأفضلیّة،فتجعل التّسمیة یوم السابع أفضل من غیره غیر ما استثنی من اسم محمد،فقد روی استحباب تسمیته للحمل و حین یولد،قال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یولد لنا مولود إلا سمّیناه محمدا،فإذا مضی سبعة أیام فإن شئنا غیّرنا و إن شئنا ترکنا</w:t>
      </w:r>
      <w:r>
        <w:rPr>
          <w:rFonts w:eastAsia="IRNazanin" w:cs="IRNazanin"/>
          <w:color w:val="111111"/>
          <w:sz w:val="28"/>
          <w:szCs w:val="28"/>
          <w:rtl w:val="true"/>
          <w:lang w:bidi="fa-IR"/>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یکنّیه أبا القاسم إذا کان اسمه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الکراهة ما روی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نهی عن أربع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عیسی،و عن أبی الحکم،و عن أبی مالک،و عن أبی القاسم إذا کان الاسم محمدا</w:t>
      </w:r>
      <w:r>
        <w:rPr>
          <w:rFonts w:eastAsia="IRNazanin" w:cs="IRNazanin"/>
          <w:color w:val="111111"/>
          <w:sz w:val="28"/>
          <w:szCs w:val="28"/>
          <w:rtl w:val="true"/>
          <w:lang w:bidi="fa-IR"/>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یسمّیه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کراهة هذه الأسماء روایة حماد بن عثمان الحسنة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 آله دعا بصحیفة حین حضره الموت </w:t>
      </w:r>
      <w:bookmarkStart w:id="358" w:name="pg13583_128025"/>
    </w:p>
    <w:p>
      <w:pPr>
        <w:pStyle w:val="Heading6"/>
        <w:numPr>
          <w:ilvl w:val="5"/>
          <w:numId w:val="1"/>
        </w:numPr>
        <w:rPr/>
      </w:pPr>
      <w:bookmarkStart w:id="359" w:name="__RefHeading___Toc2566042_1934241801"/>
      <w:bookmarkStart w:id="360" w:name="_Toc133"/>
      <w:bookmarkEnd w:id="358"/>
      <w:bookmarkEnd w:id="359"/>
      <w:r>
        <w:rPr>
          <w:rtl w:val="true"/>
        </w:rPr>
        <w:t>و أما اللواحق فثلاثة</w:t>
      </w:r>
      <w:bookmarkEnd w:id="360"/>
    </w:p>
    <w:p>
      <w:pPr>
        <w:pStyle w:val="BookText"/>
        <w:rPr/>
      </w:pPr>
      <w:r>
        <w:rPr>
          <w:rFonts w:ascii="Amiri" w:hAnsi="Amiri" w:eastAsia="Amiri" w:cs="Amiri"/>
          <w:color w:val="111111"/>
          <w:sz w:val="28"/>
          <w:sz w:val="28"/>
          <w:szCs w:val="28"/>
          <w:rtl w:val="true"/>
          <w:lang w:bidi="ar-SA"/>
        </w:rPr>
        <w:t>و أما اللواحق فثلاثة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الیوم السابع،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الرضاع،و الحضانة</w:t>
      </w:r>
      <w:r>
        <w:rPr>
          <w:rFonts w:eastAsia="IRNazanin" w:cs="IRNazanin"/>
          <w:color w:val="111111"/>
          <w:sz w:val="28"/>
          <w:szCs w:val="28"/>
          <w:rtl w:val="true"/>
          <w:lang w:bidi="fa-IR"/>
        </w:rPr>
        <w:t>.</w:t>
      </w:r>
    </w:p>
    <w:p>
      <w:pPr>
        <w:pStyle w:val="Heading6"/>
        <w:numPr>
          <w:ilvl w:val="5"/>
          <w:numId w:val="1"/>
        </w:numPr>
        <w:rPr/>
      </w:pPr>
      <w:bookmarkStart w:id="361" w:name="__RefHeading___Toc2566044_1934241801"/>
      <w:bookmarkStart w:id="362" w:name="_Toc134"/>
      <w:bookmarkEnd w:id="361"/>
      <w:r>
        <w:rPr>
          <w:rtl w:val="true"/>
        </w:rPr>
        <w:t>و سنن الیوم السابع أربعة</w:t>
      </w:r>
      <w:bookmarkEnd w:id="362"/>
    </w:p>
    <w:p>
      <w:pPr>
        <w:pStyle w:val="BookText"/>
        <w:rPr/>
      </w:pPr>
      <w:r>
        <w:rPr>
          <w:rFonts w:ascii="IRNazanin" w:hAnsi="IRNazanin" w:eastAsia="IRNazanin"/>
          <w:color w:val="111111"/>
          <w:sz w:val="28"/>
          <w:sz w:val="28"/>
          <w:szCs w:val="28"/>
          <w:rtl w:val="true"/>
          <w:lang w:bidi="fa-IR"/>
        </w:rPr>
        <w:t>و سنن الیوم السابع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الحلق،و الختان،و ثقب الاذن،و العقیقة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أن ینهی عن أسماء یتسمّی بها فقبض و لم یسمّها،منها الحکم و حکیم و خالد و مالک،و ذکر أنها ستّة أو سبعة ممّا لا یجوز أن یتسمّی بها</w:t>
      </w:r>
      <w:r>
        <w:rPr>
          <w:rFonts w:eastAsia="IRNazanin" w:cs="IRNazanin"/>
          <w:color w:val="111111"/>
          <w:sz w:val="28"/>
          <w:szCs w:val="28"/>
          <w:rtl w:val="true"/>
          <w:lang w:bidi="fa-IR"/>
        </w:rPr>
        <w:t xml:space="preserve">» </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أبغض الأسماء إلی اللّه تعالی حارث و مالک و خالد</w:t>
      </w:r>
      <w:r>
        <w:rPr>
          <w:rFonts w:eastAsia="IRNazanin" w:cs="IRNazanin"/>
          <w:color w:val="111111"/>
          <w:sz w:val="28"/>
          <w:szCs w:val="28"/>
          <w:rtl w:val="true"/>
          <w:lang w:bidi="fa-IR"/>
        </w:rPr>
        <w:t xml:space="preserve">» </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الأخبار تصریح </w:t>
      </w:r>
      <w:r>
        <w:rPr>
          <w:rStyle w:val="FootnoteAnchor"/>
          <w:rtl w:val="true"/>
        </w:rPr>
        <w:footnoteReference w:id="1305"/>
      </w:r>
      <w:r>
        <w:rPr>
          <w:rFonts w:ascii="IRNazanin" w:hAnsi="IRNazanin" w:eastAsia="IRNazanin"/>
          <w:color w:val="111111"/>
          <w:sz w:val="28"/>
          <w:sz w:val="28"/>
          <w:szCs w:val="28"/>
          <w:rtl w:val="true"/>
          <w:lang w:bidi="fa-IR"/>
        </w:rPr>
        <w:t>بالنّهی عن ضرار بخصوصه،لکنّه من الأسماء المنکرة،و قیل إنها من أسماء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کان یغشی علیّ بن الحسین علیه السلام و کان یکنّی أبا مرّة، فکان إذا استأذن علیه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مرّة بالباب،فقال له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جئت إلی بابنا فلا تقولنّ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مرّة</w:t>
      </w:r>
      <w:r>
        <w:rPr>
          <w:rFonts w:eastAsia="IRNazanin" w:cs="IRNazanin"/>
          <w:color w:val="111111"/>
          <w:sz w:val="28"/>
          <w:szCs w:val="28"/>
          <w:rtl w:val="true"/>
          <w:lang w:bidi="fa-IR"/>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 الیوم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استحباب الأربعة،و الرّوایات ناطقة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غلام رهینة بعقیقته تذبح عنه یوم سابعه، و یسمّی فیه و یحلق رأسه</w:t>
      </w:r>
      <w:r>
        <w:rPr>
          <w:rFonts w:eastAsia="IRNazanin" w:cs="IRNazanin"/>
          <w:color w:val="111111"/>
          <w:sz w:val="28"/>
          <w:szCs w:val="28"/>
          <w:rtl w:val="true"/>
          <w:lang w:bidi="fa-IR"/>
        </w:rPr>
        <w:t xml:space="preserve">» </w:t>
      </w:r>
      <w:r>
        <w:rPr>
          <w:rStyle w:val="FootnoteAnchor"/>
          <w:rtl w:val="true"/>
        </w:rPr>
        <w:footnoteReference w:id="1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 عنه و احلق رأسه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السابع،و تصدّق بوزن شعره فضّة</w:t>
      </w:r>
      <w:r>
        <w:rPr>
          <w:rFonts w:eastAsia="IRNazanin" w:cs="IRNazanin"/>
          <w:color w:val="111111"/>
          <w:sz w:val="28"/>
          <w:szCs w:val="28"/>
          <w:rtl w:val="true"/>
          <w:lang w:bidi="fa-IR"/>
        </w:rPr>
        <w:t xml:space="preserve">» </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طهّروا أولادکم یوم السابع،فإنه أطهر و أطیب و أسرع لنبات اللحم،و إن الأرض تنجس من بول الأغلف أربعین صباحا</w:t>
      </w:r>
      <w:r>
        <w:rPr>
          <w:rFonts w:eastAsia="IRNazanin" w:cs="IRNazanin"/>
          <w:color w:val="111111"/>
          <w:sz w:val="28"/>
          <w:szCs w:val="28"/>
          <w:rtl w:val="true"/>
          <w:lang w:bidi="fa-IR"/>
        </w:rPr>
        <w:t xml:space="preserve">» </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تضجّ إلی اللّه عزّ و جلّ من بول الأغلف</w:t>
      </w:r>
      <w:r>
        <w:rPr>
          <w:rFonts w:eastAsia="IRNazanin" w:cs="IRNazanin"/>
          <w:color w:val="111111"/>
          <w:sz w:val="28"/>
          <w:szCs w:val="28"/>
          <w:rtl w:val="true"/>
          <w:lang w:bidi="fa-IR"/>
        </w:rPr>
        <w:t xml:space="preserve">» </w:t>
      </w:r>
      <w:r>
        <w:rPr>
          <w:rStyle w:val="FootnoteAnchor"/>
          <w:rtl w:val="true"/>
        </w:rPr>
        <w:footnoteReference w:id="1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خبرین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طریق أحدهما مسعدة </w:t>
      </w:r>
      <w:r>
        <w:rPr>
          <w:rStyle w:val="FootnoteAnchor"/>
          <w:rtl w:val="true"/>
        </w:rPr>
        <w:footnoteReference w:id="1311"/>
      </w:r>
      <w:r>
        <w:rPr>
          <w:rFonts w:ascii="IRNazanin" w:hAnsi="IRNazanin" w:eastAsia="IRNazanin"/>
          <w:color w:val="111111"/>
          <w:sz w:val="28"/>
          <w:sz w:val="28"/>
          <w:szCs w:val="28"/>
          <w:rtl w:val="true"/>
          <w:lang w:bidi="fa-IR"/>
        </w:rPr>
        <w:t xml:space="preserve">بن صدقة،و فی الآخر محمد بن عیسی </w:t>
      </w:r>
      <w:r>
        <w:rPr>
          <w:rStyle w:val="FootnoteAnchor"/>
          <w:rtl w:val="true"/>
        </w:rPr>
        <w:footnoteReference w:id="1312"/>
      </w:r>
      <w:r>
        <w:rPr>
          <w:rFonts w:ascii="IRNazanin" w:hAnsi="IRNazanin" w:eastAsia="IRNazanin"/>
          <w:color w:val="111111"/>
          <w:sz w:val="28"/>
          <w:sz w:val="28"/>
          <w:szCs w:val="28"/>
          <w:rtl w:val="true"/>
          <w:lang w:bidi="fa-IR"/>
        </w:rPr>
        <w:t>،و الظّاهر أنه الأشعری لا الیقطینی فیکون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 أذن الغلام من السنّة،و ختان الغلام من السنّة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عن الحسین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التهنئة بالولد متی؟قال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ولد الحسن بن علی علیهما السلام هبط جبرئیل علی النبی صلّی اللّه علیه و آله و سلّم بالتهنئة فی الیوم السابع،و أمره أن یسمّیه و یکنّیه و یحلق رأسه و یعقّ عنه و یثقب أذنه،و کذلک حین ولد الحسین علیه السلام أتاه فی الیوم السابع،بمثل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لهما ذؤابتان فی القرن الأیسر،و کان الثقب فی الاذن الیمنی فی شحمة الاذن،و فی الیسری فی أعلی الاذن،فالقرط فی الیمنی، و الشّنف فی الیسری</w:t>
      </w:r>
      <w:r>
        <w:rPr>
          <w:rFonts w:eastAsia="IRNazanin" w:cs="IRNazanin"/>
          <w:color w:val="111111"/>
          <w:sz w:val="28"/>
          <w:szCs w:val="28"/>
          <w:rtl w:val="true"/>
          <w:lang w:bidi="fa-IR"/>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bookmarkStart w:id="363" w:name="pg13583_128027"/>
    </w:p>
    <w:p>
      <w:pPr>
        <w:pStyle w:val="Heading6"/>
        <w:numPr>
          <w:ilvl w:val="5"/>
          <w:numId w:val="1"/>
        </w:numPr>
        <w:rPr/>
      </w:pPr>
      <w:bookmarkStart w:id="364" w:name="__RefHeading___Toc2566046_1934241801"/>
      <w:bookmarkStart w:id="365" w:name="_Toc135"/>
      <w:bookmarkEnd w:id="363"/>
      <w:bookmarkEnd w:id="364"/>
      <w:r>
        <w:rPr>
          <w:rtl w:val="true"/>
        </w:rPr>
        <w:t>أما الحلق</w:t>
      </w:r>
      <w:bookmarkEnd w:id="365"/>
    </w:p>
    <w:p>
      <w:pPr>
        <w:pStyle w:val="BookText"/>
        <w:rPr/>
      </w:pPr>
      <w:r>
        <w:rPr>
          <w:rFonts w:ascii="IRNazanin" w:hAnsi="IRNazanin" w:eastAsia="IRNazanin"/>
          <w:color w:val="111111"/>
          <w:sz w:val="28"/>
          <w:sz w:val="28"/>
          <w:szCs w:val="28"/>
          <w:rtl w:val="true"/>
          <w:lang w:bidi="fa-IR"/>
        </w:rPr>
        <w:t>أما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رأسه یوم السابع مقدّما علی العقیقة، و التصدّق بوزن شعره ذهبا أو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یحلق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رأسه موضع و یترک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القنازع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حرّم بعض العامة </w:t>
      </w:r>
      <w:r>
        <w:rPr>
          <w:rStyle w:val="FootnoteAnchor"/>
          <w:rtl w:val="true"/>
        </w:rPr>
        <w:footnoteReference w:id="1314"/>
      </w:r>
      <w:r>
        <w:rPr>
          <w:rFonts w:ascii="IRNazanin" w:hAnsi="IRNazanin" w:eastAsia="IRNazanin"/>
          <w:color w:val="111111"/>
          <w:sz w:val="28"/>
          <w:sz w:val="28"/>
          <w:szCs w:val="28"/>
          <w:rtl w:val="true"/>
          <w:lang w:bidi="fa-IR"/>
        </w:rPr>
        <w:t>ثقب الاذن نظرا إلی أنه تألیم للولد و أذی لم یؤذن فیه شرعا،فإن صحّ حدیثنا أو جبرته الشّهرة فهو الإذن،و إلا فما قاله موجّه،إلاّ أن یجعل مثل هذا الألم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یترتّب علیه من زینة الصّبیّ و 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یکفی فی الإذن فیه أمثال هذه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الحلق فمن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315"/>
      </w:r>
      <w:r>
        <w:rPr>
          <w:rFonts w:ascii="IRNazanin" w:hAnsi="IRNazanin" w:eastAsia="IRNazanin"/>
          <w:color w:val="111111"/>
          <w:sz w:val="28"/>
          <w:sz w:val="28"/>
          <w:szCs w:val="28"/>
          <w:rtl w:val="true"/>
          <w:lang w:bidi="fa-IR"/>
        </w:rPr>
        <w:t>ما یدلّ علی استحبابه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تقدیمه علی العقیقة روایة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ذلک نبدأ؟قال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تحلق رأسه،و تعقّ عنه،و تتصدّق بوزن شعره فضّة،یکون ذلک فی مکان واحد</w:t>
      </w:r>
      <w:r>
        <w:rPr>
          <w:rFonts w:eastAsia="IRNazanin" w:cs="IRNazanin"/>
          <w:color w:val="111111"/>
          <w:sz w:val="28"/>
          <w:szCs w:val="28"/>
          <w:rtl w:val="true"/>
          <w:lang w:bidi="fa-IR"/>
        </w:rPr>
        <w:t xml:space="preserve">» </w:t>
      </w:r>
      <w:r>
        <w:rPr>
          <w:rStyle w:val="FootnoteAnchor"/>
          <w:rtl w:val="true"/>
        </w:rPr>
        <w:footnoteReference w:id="1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بصیر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بوزن شعره ذهبا أو فضّة</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تحلقوا للصبیان القزع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القزع أن یحلق موضعا و یدع موضعا</w:t>
      </w:r>
      <w:r>
        <w:rPr>
          <w:rFonts w:eastAsia="IRNazanin" w:cs="IRNazanin"/>
          <w:color w:val="111111"/>
          <w:sz w:val="28"/>
          <w:szCs w:val="28"/>
          <w:rtl w:val="true"/>
          <w:lang w:bidi="fa-IR"/>
        </w:rPr>
        <w:t xml:space="preserve">» </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کره القزع فی رؤوس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أن القزع أن یحلق </w:t>
      </w:r>
      <w:bookmarkStart w:id="366" w:name="pg13583_128028"/>
    </w:p>
    <w:p>
      <w:pPr>
        <w:pStyle w:val="Heading6"/>
        <w:numPr>
          <w:ilvl w:val="5"/>
          <w:numId w:val="1"/>
        </w:numPr>
        <w:rPr/>
      </w:pPr>
      <w:bookmarkStart w:id="367" w:name="__RefHeading___Toc2566048_1934241801"/>
      <w:bookmarkStart w:id="368" w:name="_Toc136"/>
      <w:bookmarkEnd w:id="366"/>
      <w:bookmarkEnd w:id="367"/>
      <w:r>
        <w:rPr>
          <w:rtl w:val="true"/>
        </w:rPr>
        <w:t>و أما الختان</w:t>
      </w:r>
      <w:bookmarkEnd w:id="368"/>
    </w:p>
    <w:p>
      <w:pPr>
        <w:pStyle w:val="BookText"/>
        <w:rPr/>
      </w:pPr>
      <w:r>
        <w:rPr>
          <w:rFonts w:ascii="IRNazanin" w:hAnsi="IRNazanin" w:eastAsia="IRNazanin"/>
          <w:color w:val="111111"/>
          <w:sz w:val="28"/>
          <w:sz w:val="28"/>
          <w:szCs w:val="28"/>
          <w:rtl w:val="true"/>
          <w:lang w:bidi="fa-IR"/>
        </w:rPr>
        <w:t>و أما الختان فمستحبّ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السابع،و لو أخّر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و لم یختن وجب أن یختن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الختان واجب،و خفض الجواری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کافر غیر مختتن وجب أن یختن و لو کان مسنّا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أسلمت امرأة لم یجب ختانها و استحبّ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الرأس إلا قلیلا وسط الرأس تسمّی القزعة</w:t>
      </w:r>
      <w:r>
        <w:rPr>
          <w:rFonts w:eastAsia="IRNazanin" w:cs="IRNazanin"/>
          <w:color w:val="111111"/>
          <w:sz w:val="28"/>
          <w:szCs w:val="28"/>
          <w:rtl w:val="true"/>
          <w:lang w:bidi="fa-IR"/>
        </w:rPr>
        <w:t xml:space="preserve">»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اتی بصبیّ یدعو له و له قنازع فأبی أن یدعو له،و أمر أن یحلق رأسه</w:t>
      </w:r>
      <w:r>
        <w:rPr>
          <w:rFonts w:eastAsia="IRNazanin" w:cs="IRNazanin"/>
          <w:color w:val="111111"/>
          <w:sz w:val="28"/>
          <w:szCs w:val="28"/>
          <w:rtl w:val="true"/>
          <w:lang w:bidi="fa-IR"/>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تعریف المصنف و الخبر الأول تضمّن کراهة ترک موضع من الرأس،سواء کان فی وسطه أو غیره،و سواء تعدّد أم اتّحد،و الخبر الثانی اقتضی کون القزع هو ترک الوسط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أهل اللغة یوافق المعنی الأول،قال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 یحلق رأس الصّبی و یترک منه مواضع یکون الشعر فیه متفرّقا،و منه قزع السحاب و هی قطعه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الختان فمستحبّ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بین العلماء فی وجوب الختان فی الجملة،و أنه من الفطرة الحنیفیّة،و إنما الکلام فی أول وقت وجوبه هل هو قبل التکلیف،بحیث إذا بلغ الصبیّ یکون قد اختتن قبله و لو بقلیل،أم لا یجب إلا بعد البلوغ کغیره من التکالیف المتعلّقة بالمکلّف؟یظهر من عبارة المصنف الأول،لإطلاق حکمه علیه بالوجوب، و لا ینافیه حکمه باستحبابه یوم السابع،لأن الوجوب علی هذا القول موسّع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 الولادة إلی أن یقرب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فعله یوم السابع أفضل أفراده الواجبة،و لأجل ذلک أطلق علیه الاستحباب،کما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صلاة الفریضة فی أول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الوجوب متعلّقا بالولی،فإن لم یفعل إلی أن بلغ الصّبی أثم و تعلّق الوجوب حینئذ بالولد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القول صرّح فی التّحریر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تأخیره إلی البلوغ</w:t>
      </w:r>
      <w:r>
        <w:rPr>
          <w:rFonts w:eastAsia="IRNazanin" w:cs="IRNazanin"/>
          <w:color w:val="111111"/>
          <w:sz w:val="28"/>
          <w:szCs w:val="28"/>
          <w:rtl w:val="true"/>
          <w:lang w:bidi="fa-IR"/>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الأمر به للولی الدالّ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323"/>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الختان شرط فی صحّة الصلاة و نحوها من العبادات،فلا یجب إلاّ مع وجوب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أنه واجب لنفسه فمتعلّقه المکلّف،و الأصل براءة ذمّة الولی من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الأمر قبل البلوغ محمول علی الاستحباب،لأن فی بعض الأخبار </w:t>
      </w:r>
      <w:r>
        <w:rPr>
          <w:rStyle w:val="FootnoteAnchor"/>
          <w:rtl w:val="true"/>
        </w:rPr>
        <w:footnoteReference w:id="1324"/>
      </w:r>
      <w:r>
        <w:rPr>
          <w:rFonts w:ascii="IRNazanin" w:hAnsi="IRNazanin" w:eastAsia="IRNazanin"/>
          <w:color w:val="111111"/>
          <w:sz w:val="28"/>
          <w:sz w:val="28"/>
          <w:szCs w:val="28"/>
          <w:rtl w:val="true"/>
          <w:lang w:bidi="fa-IR"/>
        </w:rPr>
        <w:t>أنه من السنّة مقرونا بثقب الاذن المتعیّن حمله علی الاستحباب، و إن کانت السنّة فی نفسها أعمّ من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أنت حین قبض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یومئذ مختون</w:t>
      </w:r>
      <w:r>
        <w:rPr>
          <w:rFonts w:eastAsia="IRNazanin" w:cs="IRNazanin"/>
          <w:color w:val="111111"/>
          <w:sz w:val="28"/>
          <w:szCs w:val="28"/>
          <w:rtl w:val="true"/>
          <w:lang w:bidi="fa-IR"/>
        </w:rPr>
        <w:t xml:space="preserve">» </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لا یختنون الرّجل حتّی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أبی بصیر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السنّة فی الختان علی الرّجال</w:t>
      </w:r>
      <w:r>
        <w:rPr>
          <w:rFonts w:eastAsia="IRNazanin" w:cs="IRNazanin"/>
          <w:color w:val="111111"/>
          <w:sz w:val="28"/>
          <w:szCs w:val="28"/>
          <w:rtl w:val="true"/>
          <w:lang w:bidi="fa-IR"/>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علی القولین،إذ لا شبهة فی جواز تأخیره عن الیوم السّابع،إنما الکلام فی وجوب تقدیمه علی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ختان الصبیّ لسبعة أیام من السنّة هو،أو یؤخّر،فأیّهما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لسبعة أیام من السنّة،و إن أخّر فلا بأس</w:t>
      </w:r>
      <w:r>
        <w:rPr>
          <w:rFonts w:eastAsia="IRNazanin" w:cs="IRNazanin"/>
          <w:color w:val="111111"/>
          <w:sz w:val="28"/>
          <w:szCs w:val="28"/>
          <w:rtl w:val="true"/>
          <w:lang w:bidi="fa-IR"/>
        </w:rPr>
        <w:t xml:space="preserve">» </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تناوله بإطلاقه لتأخیره إلی البلوغ،فیکون دلیلا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ابن إدریس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یجب الختان أو یستحبّ علی تقدیر ولادته مستور الحشفة،فلو ولد مختونا خلقة سقط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غیر مختتن لم یجب ختنه مطلقا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مختصّ بالذکر کما تقتضیه ألفاظ النّصوص،کقوله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 الغلام من السنّة</w:t>
      </w:r>
      <w:r>
        <w:rPr>
          <w:rFonts w:eastAsia="IRNazanin" w:cs="IRNazanin"/>
          <w:color w:val="111111"/>
          <w:sz w:val="28"/>
          <w:szCs w:val="28"/>
          <w:rtl w:val="true"/>
          <w:lang w:bidi="fa-IR"/>
        </w:rPr>
        <w:t xml:space="preserve">» </w:t>
      </w:r>
      <w:r>
        <w:rPr>
          <w:rStyle w:val="FootnoteAnchor"/>
          <w:rtl w:val="true"/>
        </w:rPr>
        <w:footnoteReference w:id="1330"/>
      </w:r>
      <w:r>
        <w:rPr>
          <w:rFonts w:ascii="IRNazanin" w:hAnsi="IRNazanin" w:eastAsia="IRNazanin"/>
          <w:color w:val="111111"/>
          <w:sz w:val="28"/>
          <w:sz w:val="28"/>
          <w:szCs w:val="28"/>
          <w:rtl w:val="true"/>
          <w:lang w:bidi="fa-IR"/>
        </w:rPr>
        <w:t>فلا یجب علی الأنثی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الخنثی فإن لحق بأحدهما لحقه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أشکل أمره ففی وجوبه فی حقّه و توقّف صحّة صلاته علیه وجهان،من الشکّ فی ذکوریّته التی هی مناط الوجوب معتضدا بأصالة البراءة، و لاشتماله علی تألیم من لا یعلم وجوبه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انحصار أمره فیهما،فلا یحصل الیقین بصحّة العبادات بدونه،و لأنه مأخوذ بمراعاة الجانبین حیث یمکن،و لدخوله فی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الختان من الفطرة</w:t>
      </w:r>
      <w:r>
        <w:rPr>
          <w:rFonts w:eastAsia="IRNazanin" w:cs="IRNazanin"/>
          <w:color w:val="111111"/>
          <w:sz w:val="28"/>
          <w:szCs w:val="28"/>
          <w:rtl w:val="true"/>
          <w:lang w:bidi="fa-IR"/>
        </w:rPr>
        <w:t xml:space="preserve">» </w:t>
      </w:r>
      <w:r>
        <w:rPr>
          <w:rStyle w:val="FootnoteAnchor"/>
          <w:rtl w:val="true"/>
        </w:rPr>
        <w:footnoteReference w:id="1331"/>
      </w: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اختنوا أولادکم یوم السّابع یطهروا</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فإن لفظ الأولاد یشمل الجمیع خرج منه الإناث بدلیل من خارج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هذا أولی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أسلم الکافر غیر مختون وجب علیه الختان و إن طعن فی السنّ، لعموم الأدلّة </w:t>
      </w:r>
      <w:r>
        <w:rPr>
          <w:rStyle w:val="FootnoteAnchor"/>
          <w:rtl w:val="true"/>
        </w:rPr>
        <w:footnoteReference w:id="1333"/>
      </w:r>
      <w:r>
        <w:rPr>
          <w:rFonts w:ascii="IRNazanin" w:hAnsi="IRNazanin" w:eastAsia="IRNazanin"/>
          <w:color w:val="111111"/>
          <w:sz w:val="28"/>
          <w:sz w:val="28"/>
          <w:szCs w:val="28"/>
          <w:rtl w:val="true"/>
          <w:lang w:bidi="fa-IR"/>
        </w:rPr>
        <w:t>المتناولة للصغیر و الکبیر و المسلم و غیره،و لقوله صلّی اللّه علیه و آله لرجل و قد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عنک شعر الکفر و اختتن</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و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الرجل اختتن و لو بلغ ثمانین سنة</w:t>
      </w:r>
      <w:r>
        <w:rPr>
          <w:rFonts w:eastAsia="IRNazanin" w:cs="IRNazanin"/>
          <w:color w:val="111111"/>
          <w:sz w:val="28"/>
          <w:szCs w:val="28"/>
          <w:rtl w:val="true"/>
          <w:lang w:bidi="fa-IR"/>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خفض الجواری و النساء،و لیس بواجب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سنان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 الغلام من السنّة،و خفض الجاریة من السنّة</w:t>
      </w:r>
      <w:r>
        <w:rPr>
          <w:rFonts w:eastAsia="IRNazanin" w:cs="IRNazanin"/>
          <w:color w:val="111111"/>
          <w:sz w:val="28"/>
          <w:szCs w:val="28"/>
          <w:rtl w:val="true"/>
          <w:lang w:bidi="fa-IR"/>
        </w:rPr>
        <w:t xml:space="preserve">» </w:t>
      </w:r>
      <w:r>
        <w:rPr>
          <w:rStyle w:val="FootnoteAnchor"/>
          <w:rtl w:val="true"/>
        </w:rPr>
        <w:footnoteReference w:id="1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الجواری مکرمة، و لیس من السنّة و لا شیئا واجبا،و أیّ شیء أفضل من المکرمة</w:t>
      </w:r>
      <w:r>
        <w:rPr>
          <w:rFonts w:eastAsia="IRNazanin" w:cs="IRNazanin"/>
          <w:color w:val="111111"/>
          <w:sz w:val="28"/>
          <w:szCs w:val="28"/>
          <w:rtl w:val="true"/>
          <w:lang w:bidi="fa-IR"/>
        </w:rPr>
        <w:t xml:space="preserve">» </w:t>
      </w:r>
      <w:r>
        <w:rPr>
          <w:rStyle w:val="FootnoteAnchor"/>
          <w:rtl w:val="true"/>
        </w:rPr>
        <w:footnoteReference w:id="1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مسلم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هاجرن النساء إلی رسول اللّه صلّی اللّه علیه و آله و سلم هاجرت فیهنّ امرأة یقال لها أم حبیب،و کانت خافضة تخفض الجواری،فلمّا رآها رسول اللّه صلّی اللّه علیه و آله و سلم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حبیب العمل الذی کان فی یدک هو فی یدک الیوم؟قالت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 إلا أن یکون حراما فتنهانی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حلال،فادنی منّی حتی أعلّمک،فدنت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حبیب إذا أنت فعلت فلا تنهکی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أشمّی،فإنه أشرق للوجه و أحظی عند الزوج</w:t>
      </w:r>
      <w:r>
        <w:rPr>
          <w:rFonts w:eastAsia="IRNazanin" w:cs="IRNazanin"/>
          <w:color w:val="111111"/>
          <w:sz w:val="28"/>
          <w:szCs w:val="28"/>
          <w:rtl w:val="true"/>
          <w:lang w:bidi="fa-IR"/>
        </w:rPr>
        <w:t xml:space="preserve">» </w:t>
      </w:r>
      <w:r>
        <w:rPr>
          <w:rStyle w:val="FootnoteAnchor"/>
          <w:rtl w:val="true"/>
        </w:rPr>
        <w:footnoteReference w:id="1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أسلمت المرأة استحبّ خفضها کغیرها</w:t>
      </w:r>
      <w:r>
        <w:rPr>
          <w:rFonts w:eastAsia="IRNazanin" w:cs="IRNazanin"/>
          <w:color w:val="111111"/>
          <w:sz w:val="28"/>
          <w:szCs w:val="28"/>
          <w:rtl w:val="true"/>
          <w:lang w:bidi="fa-IR"/>
        </w:rPr>
        <w:t xml:space="preserve">. </w:t>
      </w:r>
      <w:bookmarkStart w:id="369" w:name="pg13583_128032"/>
    </w:p>
    <w:p>
      <w:pPr>
        <w:pStyle w:val="Heading6"/>
        <w:numPr>
          <w:ilvl w:val="5"/>
          <w:numId w:val="1"/>
        </w:numPr>
        <w:rPr/>
      </w:pPr>
      <w:bookmarkStart w:id="370" w:name="__RefHeading___Toc2566050_1934241801"/>
      <w:bookmarkStart w:id="371" w:name="_Toc137"/>
      <w:bookmarkEnd w:id="369"/>
      <w:bookmarkEnd w:id="370"/>
      <w:r>
        <w:rPr>
          <w:rtl w:val="true"/>
        </w:rPr>
        <w:t>و أما العقیقة</w:t>
      </w:r>
      <w:bookmarkEnd w:id="371"/>
    </w:p>
    <w:p>
      <w:pPr>
        <w:pStyle w:val="BookText"/>
        <w:rPr/>
      </w:pPr>
      <w:r>
        <w:rPr>
          <w:rFonts w:ascii="IRNazanin" w:hAnsi="IRNazanin" w:eastAsia="IRNazanin"/>
          <w:color w:val="111111"/>
          <w:sz w:val="28"/>
          <w:sz w:val="28"/>
          <w:szCs w:val="28"/>
          <w:rtl w:val="true"/>
          <w:lang w:bidi="fa-IR"/>
        </w:rPr>
        <w:t>و أما العقیقة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فیستحبّ أن یعقّ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الذکر ذکر،و عن الأنثی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العقیقة الشعر الذی یخرج المولود به من بطن أمّه و هی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أصلها الشّقّ،سمّی الشّعر المذکور بذلک لأنّه یحلق عنه،ثمَّ قیل للذبیحة الّتی تذبح یوم استحباب حلق شعره عقیقة،لأنّها یشقّ حلقومها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قاله الهروی </w:t>
      </w:r>
      <w:r>
        <w:rPr>
          <w:rStyle w:val="FootnoteAnchor"/>
          <w:rtl w:val="true"/>
        </w:rPr>
        <w:footnoteReference w:id="133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لأنّها تفعل لأجل العقیقة،فأطلق اسم السّبب علی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 منه عقّ یعقّ بضمّ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فیستحبّ أن یعقّ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مساواتها للولد فی الذکوریّة و الأنوثیّة رواه الکلینی مرسلا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السابع و قد ولد لأحدکم غلام أو جاریة فلیعقّ عنه کبشا عن الذکر ذکرا و عن الأنثی مثل ذلک</w:t>
      </w:r>
      <w:r>
        <w:rPr>
          <w:rFonts w:eastAsia="IRNazanin" w:cs="IRNazanin"/>
          <w:color w:val="111111"/>
          <w:sz w:val="28"/>
          <w:szCs w:val="28"/>
          <w:rtl w:val="true"/>
          <w:lang w:bidi="fa-IR"/>
        </w:rPr>
        <w:t xml:space="preserve">» </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أخبار کثیرة تدلّ علی إجزاء الذکر و الأنثی مطلقا،منها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منصور بن حازم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 فی الغلام و الجاریة سواء</w:t>
      </w:r>
      <w:r>
        <w:rPr>
          <w:rFonts w:eastAsia="IRNazanin" w:cs="IRNazanin"/>
          <w:color w:val="111111"/>
          <w:sz w:val="28"/>
          <w:szCs w:val="28"/>
          <w:rtl w:val="true"/>
          <w:lang w:bidi="fa-IR"/>
        </w:rPr>
        <w:t xml:space="preserve">» </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ابن مسکان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 الغلام و الجاریة کبش کبش</w:t>
      </w:r>
      <w:r>
        <w:rPr>
          <w:rFonts w:eastAsia="IRNazanin" w:cs="IRNazanin"/>
          <w:color w:val="111111"/>
          <w:sz w:val="28"/>
          <w:szCs w:val="28"/>
          <w:rtl w:val="true"/>
          <w:lang w:bidi="fa-IR"/>
        </w:rPr>
        <w:t xml:space="preserve">» </w:t>
      </w:r>
      <w:r>
        <w:rPr>
          <w:rStyle w:val="FootnoteAnchor"/>
          <w:rtl w:val="true"/>
        </w:rPr>
        <w:footnoteReference w:id="1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منهال القمّاط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شاة لحم لیست بمنزلة الأضحیّة یجزی منها کلّ شیء</w:t>
      </w:r>
      <w:r>
        <w:rPr>
          <w:rFonts w:eastAsia="IRNazanin" w:cs="IRNazanin"/>
          <w:color w:val="111111"/>
          <w:sz w:val="28"/>
          <w:szCs w:val="28"/>
          <w:rtl w:val="true"/>
          <w:lang w:bidi="fa-IR"/>
        </w:rPr>
        <w:t xml:space="preserve">» </w:t>
      </w:r>
      <w:r>
        <w:rPr>
          <w:rStyle w:val="FootnoteAnchor"/>
          <w:rtl w:val="true"/>
        </w:rPr>
        <w:footnoteReference w:id="1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الروایة الأولی لیست صریحة فی اعتبار المساواة،بل الظاهر </w:t>
      </w:r>
    </w:p>
    <w:p>
      <w:pPr>
        <w:pStyle w:val="BookText"/>
        <w:rPr/>
      </w:pPr>
      <w:r>
        <w:rPr>
          <w:rFonts w:ascii="IRNazanin" w:hAnsi="IRNazanin" w:eastAsia="IRNazanin"/>
          <w:color w:val="111111"/>
          <w:sz w:val="28"/>
          <w:sz w:val="28"/>
          <w:szCs w:val="28"/>
          <w:rtl w:val="true"/>
          <w:lang w:bidi="fa-IR"/>
        </w:rPr>
        <w:t>و هل تجب العقیقة؟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الأنثی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المستحبّ کونها ذکرا فی الذکر و الأنثی،فیکون موافقا لغیره من الأخبار الدالّة علی التسویة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إجزاء الجمیع،إنما الکلام فی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تجب العقیقة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بالوجوب للمرتضی </w:t>
      </w:r>
      <w:r>
        <w:rPr>
          <w:rStyle w:val="FootnoteAnchor"/>
          <w:rtl w:val="true"/>
        </w:rPr>
        <w:footnoteReference w:id="1344"/>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علیه السیّد فی الانتصار بإجماع الإمامیّة،و ابن الجنید بالأخبار الدالّة علی الوجوب،کروایة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العقیقة أ واجبة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واجبة</w:t>
      </w:r>
      <w:r>
        <w:rPr>
          <w:rFonts w:eastAsia="IRNazanin" w:cs="IRNazanin"/>
          <w:color w:val="111111"/>
          <w:sz w:val="28"/>
          <w:szCs w:val="28"/>
          <w:rtl w:val="true"/>
          <w:lang w:bidi="fa-IR"/>
        </w:rPr>
        <w:t xml:space="preserve">» </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المغراء عن علیّ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 واجبة</w:t>
      </w:r>
      <w:r>
        <w:rPr>
          <w:rFonts w:eastAsia="IRNazanin" w:cs="IRNazanin"/>
          <w:color w:val="111111"/>
          <w:sz w:val="28"/>
          <w:szCs w:val="28"/>
          <w:rtl w:val="true"/>
          <w:lang w:bidi="fa-IR"/>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علیّ بن أبی حمزة عن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 واجبة إذا ولد للرجل ولد</w:t>
      </w:r>
      <w:r>
        <w:rPr>
          <w:rFonts w:eastAsia="IRNazanin" w:cs="IRNazanin"/>
          <w:color w:val="111111"/>
          <w:sz w:val="28"/>
          <w:szCs w:val="28"/>
          <w:rtl w:val="true"/>
          <w:lang w:bidi="fa-IR"/>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الأشهر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محمولة علی تأکّد الاستحباب أو ثبوته،لأنه معنی الوجوب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الثانی قول الصادق علیه السلام فی روایة 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العقیقة أوجب من الأضحیّة</w:t>
      </w:r>
      <w:r>
        <w:rPr>
          <w:rFonts w:eastAsia="IRNazanin" w:cs="IRNazanin"/>
          <w:color w:val="111111"/>
          <w:sz w:val="28"/>
          <w:szCs w:val="28"/>
          <w:rtl w:val="true"/>
          <w:lang w:bidi="fa-IR"/>
        </w:rPr>
        <w:t xml:space="preserve">» </w:t>
      </w:r>
      <w:r>
        <w:rPr>
          <w:rStyle w:val="FootnoteAnchor"/>
          <w:rtl w:val="true"/>
        </w:rPr>
        <w:footnoteReference w:id="1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p>
    <w:p>
      <w:pPr>
        <w:pStyle w:val="BookText"/>
        <w:rPr/>
      </w:pPr>
      <w:r>
        <w:rPr>
          <w:rFonts w:ascii="IRNazanin" w:hAnsi="IRNazanin" w:eastAsia="IRNazanin"/>
          <w:color w:val="111111"/>
          <w:sz w:val="28"/>
          <w:sz w:val="28"/>
          <w:szCs w:val="28"/>
          <w:rtl w:val="true"/>
          <w:lang w:bidi="fa-IR"/>
        </w:rPr>
        <w:t>و لو تصدّق بثمنها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فی القیام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عنها أخّرها حتی یتمکّن،و لا یسقط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السیّد بالإجماع فلا یخفی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العلاّمة قال فی المختلف بعد نقله الوجوب عن المرتضی و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المرتضی بروایة علیّ بن أبی حمزة</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و ذکر الأحادیث،و لیس بجیّد، لأن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یستند فی مذهبه إلی الأخبار الصحیحة إذا کانت من طریق الآحاد فکیف یحتجّ بروایة ابن أبی حمزة و هو مصرّح بکفره و کفر أضرابه من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أوجبها لما توهّمه من إجماع الإمامیّة علیه کما أشار إلیه فی الانتصار،و جعل الإجماع مستنده فی أکثر مسائله،و إن کان فی تحقیق </w:t>
      </w:r>
      <w:r>
        <w:rPr>
          <w:rStyle w:val="FootnoteAnchor"/>
          <w:rtl w:val="true"/>
        </w:rPr>
        <w:footnoteReference w:id="1351"/>
      </w:r>
      <w:r>
        <w:rPr>
          <w:rFonts w:ascii="IRNazanin" w:hAnsi="IRNazanin" w:eastAsia="IRNazanin"/>
          <w:color w:val="111111"/>
          <w:sz w:val="28"/>
          <w:sz w:val="28"/>
          <w:szCs w:val="28"/>
          <w:rtl w:val="true"/>
          <w:lang w:bidi="fa-IR"/>
        </w:rPr>
        <w:t>الإجماع نظر،إلاّ أنه رأی ذلک حسب ما اتّفق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تصدّق بثمنها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ذلک روایة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لأبی جعفر علیه السلام غلامان فأمر زید بن علیّ أن یشتری له جزورین للعقیقة،و کان زمن غلاء، فاشتری له واحدة و عسرت الأخری،فقال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عسرت الأخری فتصدّق بثمنها؟فقال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لا،اطلبها حتی تقدر علیها،فإن اللّه عزّ و جل یحبّ إهراق الدماء و إطعام الطعام</w:t>
      </w:r>
      <w:r>
        <w:rPr>
          <w:rFonts w:eastAsia="IRNazanin" w:cs="IRNazanin"/>
          <w:color w:val="111111"/>
          <w:sz w:val="28"/>
          <w:szCs w:val="28"/>
          <w:rtl w:val="true"/>
          <w:lang w:bidi="fa-IR"/>
        </w:rPr>
        <w:t xml:space="preserve">» </w:t>
      </w:r>
      <w:r>
        <w:rPr>
          <w:rStyle w:val="FootnoteAnchor"/>
          <w:rtl w:val="true"/>
        </w:rPr>
        <w:footnoteReference w:id="1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عبد 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فجاءه رسول عمّه عبد اللّه بن علی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طلبنا العقیقة فلم نجدها فما تری نتصدّق بثمنها؟فقال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 اللّه یحبّ إطعام الطعام و إراقة الدماء</w:t>
      </w:r>
      <w:r>
        <w:rPr>
          <w:rFonts w:eastAsia="IRNazanin" w:cs="IRNazanin"/>
          <w:color w:val="111111"/>
          <w:sz w:val="28"/>
          <w:szCs w:val="28"/>
          <w:rtl w:val="true"/>
          <w:lang w:bidi="fa-IR"/>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یجتمع فیها شروط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تخصّ القابلة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بالرجل و الورک،و لو لم تکن قابلة أعطی الأم تتصدّق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کونها سلیمة من العیوب سمینة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 ما یجزی فی الأضحیّة</w:t>
      </w:r>
      <w:r>
        <w:rPr>
          <w:rFonts w:eastAsia="IRNazanin" w:cs="IRNazanin"/>
          <w:color w:val="111111"/>
          <w:sz w:val="28"/>
          <w:szCs w:val="28"/>
          <w:rtl w:val="true"/>
          <w:lang w:bidi="fa-IR"/>
        </w:rPr>
        <w:t xml:space="preserve">» </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الإمکان،و مع عدمه یجزی فاقد الصّفات،لقوله علیه السّلام لمّا سئل عن العقیقة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شاة لحم لیست بمنزلة الأضحیّة یجزی منها کلّ شیء</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 لیست بمنزلة الهدی خیرها أسمنها</w:t>
      </w:r>
      <w:r>
        <w:rPr>
          <w:rFonts w:eastAsia="IRNazanin" w:cs="IRNazanin"/>
          <w:color w:val="111111"/>
          <w:sz w:val="28"/>
          <w:szCs w:val="28"/>
          <w:rtl w:val="true"/>
          <w:lang w:bidi="fa-IR"/>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تخصّ القابلة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صحیحة الکاهلی </w:t>
      </w:r>
      <w:r>
        <w:rPr>
          <w:rStyle w:val="FootnoteAnchor"/>
          <w:rtl w:val="true"/>
        </w:rPr>
        <w:footnoteReference w:id="1357"/>
      </w:r>
      <w:r>
        <w:rPr>
          <w:rFonts w:ascii="IRNazanin" w:hAnsi="IRNazanin" w:eastAsia="IRNazanin"/>
          <w:color w:val="111111"/>
          <w:sz w:val="28"/>
          <w:sz w:val="28"/>
          <w:szCs w:val="28"/>
          <w:rtl w:val="true"/>
          <w:lang w:bidi="fa-IR"/>
        </w:rPr>
        <w:t xml:space="preserve">و صحیحة أبی بصیر </w:t>
      </w:r>
      <w:r>
        <w:rPr>
          <w:rStyle w:val="FootnoteAnchor"/>
          <w:rtl w:val="true"/>
        </w:rPr>
        <w:footnoteReference w:id="1358"/>
      </w:r>
      <w:r>
        <w:rPr>
          <w:rFonts w:ascii="IRNazanin" w:hAnsi="IRNazanin" w:eastAsia="IRNazanin"/>
          <w:color w:val="111111"/>
          <w:sz w:val="28"/>
          <w:sz w:val="28"/>
          <w:szCs w:val="28"/>
          <w:rtl w:val="true"/>
          <w:lang w:bidi="fa-IR"/>
        </w:rPr>
        <w:t xml:space="preserve">عن أبی عبد اللّه علیه السلام و کثیر من الأخبار </w:t>
      </w:r>
      <w:r>
        <w:rPr>
          <w:rStyle w:val="FootnoteAnchor"/>
          <w:rtl w:val="true"/>
        </w:rPr>
        <w:footnoteReference w:id="1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القابلة الرّجل مع الورک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المصنف و الجماعة </w:t>
      </w:r>
      <w:r>
        <w:rPr>
          <w:rStyle w:val="FootnoteAnchor"/>
          <w:rtl w:val="true"/>
        </w:rPr>
        <w:footnoteReference w:id="1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عمّار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القابلة ربعها،و إن لم تکن قابلة فلأمه تعطیها من شاءت</w:t>
      </w:r>
      <w:r>
        <w:rPr>
          <w:rFonts w:eastAsia="IRNazanin" w:cs="IRNazanin"/>
          <w:color w:val="111111"/>
          <w:sz w:val="28"/>
          <w:szCs w:val="28"/>
          <w:rtl w:val="true"/>
          <w:lang w:bidi="fa-IR"/>
        </w:rPr>
        <w:t xml:space="preserve">» </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الأب یعطیها حصّة القابلة إن کان هو الذابح للعقیقة فتتصدّق به،لأنه یکره لها أن تأکل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 علیه السلام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تعطیها من شاءت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أن صدقتها به لا تختصّ بالفقراء،بل تتأدّی السنّة </w:t>
      </w:r>
    </w:p>
    <w:p>
      <w:pPr>
        <w:pStyle w:val="BookText"/>
        <w:rPr/>
      </w:pPr>
      <w:r>
        <w:rPr>
          <w:rFonts w:ascii="IRNazanin" w:hAnsi="IRNazanin" w:eastAsia="IRNazanin"/>
          <w:color w:val="111111"/>
          <w:sz w:val="28"/>
          <w:sz w:val="28"/>
          <w:szCs w:val="28"/>
          <w:rtl w:val="true"/>
          <w:lang w:bidi="fa-IR"/>
        </w:rPr>
        <w:t>و لو لم یعقّ الوالد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 للولد أن یعقّ عن نفسه إذا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الصبیّ یوم السابع،فإن مات قبل الزوال سقطت،و لو مات بعده لم یسقط الاستحباب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بصدقتها به علی الغنیّ و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القابلة یهودیّة لا تأکل من ذبائح المسلمین أعطیت ربع قیمة العقیقة،روی </w:t>
      </w:r>
      <w:r>
        <w:rPr>
          <w:rStyle w:val="FootnoteAnchor"/>
          <w:rtl w:val="true"/>
        </w:rPr>
        <w:footnoteReference w:id="1362"/>
      </w:r>
      <w:r>
        <w:rPr>
          <w:rFonts w:ascii="IRNazanin" w:hAnsi="IRNazanin" w:eastAsia="IRNazanin"/>
          <w:color w:val="111111"/>
          <w:sz w:val="28"/>
          <w:sz w:val="28"/>
          <w:szCs w:val="28"/>
          <w:rtl w:val="true"/>
          <w:lang w:bidi="fa-IR"/>
        </w:rPr>
        <w:t>ذلک عمّار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یعقّ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یعقّ عند بلوغه بقی فی عهدتها ما دام حیّا،لقول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مرتهن بعقیقته،فکّه أبواه أو ترکاه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هل عقّ عنه أبوه أم لا؟استحبّ له أن یعقّ عن نفسه،لأن الأصل عدم عقیقة غیره عنه،و لروایة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اللّه ما أدری کان أبی عقّ عنّی أم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فأمرنی أبو عبد اللّه علیه السلام فعققت عن نفسی و أنا شیخ</w:t>
      </w:r>
      <w:r>
        <w:rPr>
          <w:rFonts w:eastAsia="IRNazanin" w:cs="IRNazanin"/>
          <w:color w:val="111111"/>
          <w:sz w:val="28"/>
          <w:szCs w:val="28"/>
          <w:rtl w:val="true"/>
          <w:lang w:bidi="fa-IR"/>
        </w:rPr>
        <w:t xml:space="preserve">» </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امرء مرتهن بعقیقته،و العقیقة أوجب من الأضحیّة</w:t>
      </w:r>
      <w:r>
        <w:rPr>
          <w:rFonts w:eastAsia="IRNazanin" w:cs="IRNazanin"/>
          <w:color w:val="111111"/>
          <w:sz w:val="28"/>
          <w:szCs w:val="28"/>
          <w:rtl w:val="true"/>
          <w:lang w:bidi="fa-IR"/>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ذلک روایة إدریس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مولود یولد فیموت یوم السابع هل یعقّ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قبل الظهر لم یعقّ عنه،و إن مات بعد الظهر عقّ عنه</w:t>
      </w:r>
      <w:r>
        <w:rPr>
          <w:rFonts w:eastAsia="IRNazanin" w:cs="IRNazanin"/>
          <w:color w:val="111111"/>
          <w:sz w:val="28"/>
          <w:szCs w:val="28"/>
          <w:rtl w:val="true"/>
          <w:lang w:bidi="fa-IR"/>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یکره للوالدین أن یأکلا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یکسر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عظامها،بل تفصل 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للوالدین أن یأکلا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فی عیالتهما حتی القابلة لو کانت منهم،لقول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هو و لا أحد من عیاله من العقیقة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للقابلة ثلث العقیقة،فإن کانت القابلة أم الرجل أو فی عیاله فلیس لها منها شیء،و تجعل أعضاء ثمَّ یطبخها و یقسّمها،و لا یعطیها إلا أهل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کلّ أحد من العقیقة إلا الأم</w:t>
      </w:r>
      <w:r>
        <w:rPr>
          <w:rFonts w:eastAsia="IRNazanin" w:cs="IRNazanin"/>
          <w:color w:val="111111"/>
          <w:sz w:val="28"/>
          <w:szCs w:val="28"/>
          <w:rtl w:val="true"/>
          <w:lang w:bidi="fa-IR"/>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الخبر السّابق ما یدلّ علیه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 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یطبخها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سنّة أخری لم ینبّه علیها المصنّف،و هی أن تطبخ بالماء و لا تشوی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بین أن یقتصر علی طبخها بالماء و الملح،و بین أن یضیف إلیها شیئا آخر من الحبوب و غیرها،لتحقّق الطّبخ بالجمیع</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یدعی لها المؤمنون،و أقلّهم عشرة،لروایة حفص الکناسی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یدعی نفر من المسلمین فیأکلون و یدعون للغلام</w:t>
      </w:r>
      <w:r>
        <w:rPr>
          <w:rFonts w:eastAsia="IRNazanin" w:cs="IRNazanin"/>
          <w:color w:val="111111"/>
          <w:sz w:val="28"/>
          <w:szCs w:val="28"/>
          <w:rtl w:val="true"/>
          <w:lang w:bidi="fa-IR"/>
        </w:rPr>
        <w:t xml:space="preserve">» </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منه عشرة من المسلمین،فإن زاد فهو أفضل</w:t>
      </w:r>
      <w:r>
        <w:rPr>
          <w:rFonts w:eastAsia="IRNazanin" w:cs="IRNazanin"/>
          <w:color w:val="111111"/>
          <w:sz w:val="28"/>
          <w:szCs w:val="28"/>
          <w:rtl w:val="true"/>
          <w:lang w:bidi="fa-IR"/>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bookmarkStart w:id="372" w:name="pg13583_128038"/>
    </w:p>
    <w:p>
      <w:pPr>
        <w:pStyle w:val="Heading6"/>
        <w:numPr>
          <w:ilvl w:val="5"/>
          <w:numId w:val="1"/>
        </w:numPr>
        <w:rPr/>
      </w:pPr>
      <w:bookmarkStart w:id="373" w:name="__RefHeading___Toc2566052_1934241801"/>
      <w:bookmarkStart w:id="374" w:name="_Toc138"/>
      <w:bookmarkEnd w:id="372"/>
      <w:bookmarkEnd w:id="373"/>
      <w:r>
        <w:rPr>
          <w:rtl w:val="true"/>
        </w:rPr>
        <w:t>و أما الرضاع</w:t>
      </w:r>
      <w:bookmarkEnd w:id="374"/>
    </w:p>
    <w:p>
      <w:pPr>
        <w:pStyle w:val="BookText"/>
        <w:rPr/>
      </w:pPr>
      <w:r>
        <w:rPr>
          <w:rFonts w:ascii="IRNazanin" w:hAnsi="IRNazanin" w:eastAsia="IRNazanin"/>
          <w:color w:val="111111"/>
          <w:sz w:val="28"/>
          <w:sz w:val="28"/>
          <w:szCs w:val="28"/>
          <w:rtl w:val="true"/>
          <w:lang w:bidi="fa-IR"/>
        </w:rPr>
        <w:t>و أما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الأم إرضاع الولد،و لها المطالبة بأجرة رضاعه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استیجارها إذا کانت 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ذلک و هی فی حباله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الرضاع فلا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إرضاع الولد علی الأم مشروط بوجود الأب،أو وجود مال للولد،و وجود مرضعة سواها،و قدرته علی دفع الأجرة إلیها،أو تبرّعها،و إلا وجب علیها إرضاعه کما یجب علیها الإنفاق علیه حیث یکون الأب مفقودا أو معسرا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اجتمعت هذه الشرائط لم یجب علیها،بل یتعلّق التکلیف بالأب کما یجب علیه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إن لم یکن للولد مال،و إلا استأجر علیه من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عدم وجوبه علیها ظاهر قوله تعالی فَإِنْ أَرْضَعْنَ لَکُمْ فَآتُوهُنَّ أُجُورَهُنَّ </w:t>
      </w:r>
      <w:r>
        <w:rPr>
          <w:rStyle w:val="FootnoteAnchor"/>
          <w:rtl w:val="true"/>
        </w:rPr>
        <w:footnoteReference w:id="1370"/>
      </w:r>
      <w:r>
        <w:rPr>
          <w:rFonts w:ascii="Amiri" w:hAnsi="Amiri" w:eastAsia="Amiri" w:cs="Amiri"/>
          <w:color w:val="111111"/>
          <w:sz w:val="28"/>
          <w:sz w:val="28"/>
          <w:szCs w:val="28"/>
          <w:rtl w:val="true"/>
          <w:lang w:bidi="ar-SA"/>
        </w:rPr>
        <w:t xml:space="preserve">و قوله وَ إِنْ تَعاسَرْتُمْ فَسَتُرْضِعُ لَهُ أُخْری </w:t>
      </w:r>
      <w:r>
        <w:rPr>
          <w:rStyle w:val="FootnoteAnchor"/>
          <w:rtl w:val="true"/>
        </w:rPr>
        <w:footnoteReference w:id="1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کان واجبا علیها لبیّنه،و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حکم بإرضاع أخری من غیر تفصیل،لأنها إذا امتنعت فقد حصل التعاسر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تعالی وَ الْوالِداتُ یُرْضِعْنَ أَوْلادَهُنَّ </w:t>
      </w:r>
      <w:r>
        <w:rPr>
          <w:rStyle w:val="FootnoteAnchor"/>
          <w:rtl w:val="true"/>
        </w:rPr>
        <w:footnoteReference w:id="1372"/>
      </w:r>
      <w:r>
        <w:rPr>
          <w:rFonts w:ascii="IRNazanin" w:hAnsi="IRNazanin" w:eastAsia="IRNazanin"/>
          <w:color w:val="111111"/>
          <w:sz w:val="28"/>
          <w:sz w:val="28"/>
          <w:szCs w:val="28"/>
          <w:rtl w:val="true"/>
          <w:lang w:bidi="fa-IR"/>
        </w:rPr>
        <w:t>فإنه و إن کان خبرا معناه الأمر إلا أن الأمر مقیّد بمن أراد أن یتمّ الرضاعة بالنسبة إلی الحولین،فلا یدلّ علی أن الأمر مطلق لو سلّم حمله علی الوجوب</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أیضا قول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تجبر الحرّة علی رضاع الولد،و تجبر أم الولد</w:t>
      </w:r>
      <w:r>
        <w:rPr>
          <w:rFonts w:eastAsia="IRNazanin" w:cs="IRNazanin"/>
          <w:color w:val="111111"/>
          <w:sz w:val="28"/>
          <w:szCs w:val="28"/>
          <w:rtl w:val="true"/>
          <w:lang w:bidi="fa-IR"/>
        </w:rPr>
        <w:t xml:space="preserve">» </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لأصالة عدم الوجوب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شمل إطلاقه عدم وجوب الإرضاع علی الأم اللّبأ و غیره،نظرا إلی عموم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أطلق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أوجب جماعة منهم العلامة فی القواعد </w:t>
      </w:r>
      <w:r>
        <w:rPr>
          <w:rStyle w:val="FootnoteAnchor"/>
          <w:rtl w:val="true"/>
        </w:rPr>
        <w:footnoteReference w:id="1374"/>
      </w:r>
      <w:r>
        <w:rPr>
          <w:rFonts w:ascii="IRNazanin" w:hAnsi="IRNazanin" w:eastAsia="IRNazanin"/>
          <w:color w:val="111111"/>
          <w:sz w:val="28"/>
          <w:sz w:val="28"/>
          <w:szCs w:val="28"/>
          <w:rtl w:val="true"/>
          <w:lang w:bidi="fa-IR"/>
        </w:rPr>
        <w:t xml:space="preserve">و الشهید </w:t>
      </w:r>
      <w:r>
        <w:rPr>
          <w:rStyle w:val="FootnoteAnchor"/>
          <w:rtl w:val="true"/>
        </w:rPr>
        <w:footnoteReference w:id="1375"/>
      </w:r>
      <w:r>
        <w:rPr>
          <w:rFonts w:ascii="IRNazanin" w:hAnsi="IRNazanin" w:eastAsia="IRNazanin"/>
          <w:color w:val="111111"/>
          <w:sz w:val="28"/>
          <w:sz w:val="28"/>
          <w:szCs w:val="28"/>
          <w:rtl w:val="true"/>
          <w:lang w:bidi="fa-IR"/>
        </w:rPr>
        <w:t>إرضاع اللّبأ و هو الموجود عند الولادة،محتجّین بأن الولد لا یعیش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 بالوجدان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لعلّهم أرادوا الغالب،أو أنه </w:t>
      </w:r>
      <w:r>
        <w:rPr>
          <w:rStyle w:val="FootnoteAnchor"/>
          <w:rtl w:val="true"/>
        </w:rPr>
        <w:footnoteReference w:id="1376"/>
      </w:r>
      <w:r>
        <w:rPr>
          <w:rFonts w:ascii="IRNazanin" w:hAnsi="IRNazanin" w:eastAsia="IRNazanin"/>
          <w:color w:val="111111"/>
          <w:sz w:val="28"/>
          <w:sz w:val="28"/>
          <w:szCs w:val="28"/>
          <w:rtl w:val="true"/>
          <w:lang w:bidi="fa-IR"/>
        </w:rPr>
        <w:t>لا یقوی و لا تشتدّ بنیته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وجوبه هل تستحق أجرة علیه؟قیل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فعل واجب،و لا یجوز أخذ الأجرة علی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کلّیته ممنوعة،فإن مالک الطعام یلزمه بذله للمضطرّ و لکن بالعوض باعتراف هذا القائل،و إن کان فیه خلاف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فلا خلاف فی جواز استیجار الأب لها علی إرضاعه علی تقدیر کونها مطلّقة بائنا،لخروج منافعها عن ملکه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یصحّ استیجاره لها و هی فی حباله؟الأشهر بین الأصحاب الجواز، لعموم قوله تعالی فَإِنْ أَرْضَعْنَ لَکُمْ فَآتُوهُنَّ أُجُورَهُنَّ </w:t>
      </w:r>
      <w:r>
        <w:rPr>
          <w:rStyle w:val="FootnoteAnchor"/>
          <w:rtl w:val="true"/>
        </w:rPr>
        <w:footnoteReference w:id="1377"/>
      </w:r>
      <w:r>
        <w:rPr>
          <w:rFonts w:ascii="IRNazanin" w:hAnsi="IRNazanin" w:eastAsia="IRNazanin"/>
          <w:color w:val="111111"/>
          <w:sz w:val="28"/>
          <w:sz w:val="28"/>
          <w:szCs w:val="28"/>
          <w:rtl w:val="true"/>
          <w:lang w:bidi="fa-IR"/>
        </w:rPr>
        <w:t>الشامل للمطلّقة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الآیة مسوقة للمطلّقات،و لیس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الجواز، کما یجوز استیجارها لرضاع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بالمنع من استیجار الزوج لها و هی فی حباله للشیخ فی المبسوط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منع من استیجارها لخدمته و لخدمة غیره و لرضاع ولد غیره،مستدلاّ بأنها عقدت علی منافع لا تقدر علی إیفائها،فإن زوجها قد ملک الاستمتاع بها </w:t>
      </w:r>
    </w:p>
    <w:p>
      <w:pPr>
        <w:pStyle w:val="BookText"/>
        <w:rPr/>
      </w:pPr>
      <w:r>
        <w:rPr>
          <w:rFonts w:ascii="IRNazanin" w:hAnsi="IRNazanin" w:eastAsia="IRNazanin"/>
          <w:color w:val="111111"/>
          <w:sz w:val="28"/>
          <w:sz w:val="28"/>
          <w:szCs w:val="28"/>
          <w:rtl w:val="true"/>
          <w:lang w:bidi="fa-IR"/>
        </w:rPr>
        <w:t>و یجب علی الأب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أجرة الرضاع إذا لم یکن للولد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وقت إلا ما استثنی من أوقات الصلاة و الصیام،فإذا لم تقدر علی إیفائها کان العقد باطلا،کما لو آجر نفسه شهرا ثمَّ آجرها ذلک الشهر لغیر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بمنع ملک الزوج لجمیع منافعها،و إنما ملک الاستمتاع،و لا یلزم من استحقاقه فی جمیع الأوقات ملک غیره من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عدم استحقاقه استیفاء غیر الاستمتاع،و إن لم یکن لها التصرّف فیها حیث ینافی حقّ الزوج من الاستمتاع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استأجرها لمنفعة لا یملکها فقد أسقط حقّه من الزمان الذی تصرفه فی الإرضاع بالنسبة إلی إیقاع الاستمتاع المستحقّ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أثر ذلک أیضا فیما لو لم یستوف حقّ الاستمتاع لمرض أو غیبة و نحوهما،فإن لها التصرّف فی باقی منافعها لعدم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الرضاع من جملة النفقة الواجبة للولد علی الأب مقدّما علی الام مع فقر الولد کما سیأتی </w:t>
      </w:r>
      <w:r>
        <w:rPr>
          <w:rStyle w:val="FootnoteAnchor"/>
          <w:rtl w:val="true"/>
        </w:rPr>
        <w:footnoteReference w:id="1379"/>
      </w:r>
      <w:r>
        <w:rPr>
          <w:rFonts w:ascii="Amiri" w:hAnsi="Amiri" w:eastAsia="Amiri" w:cs="Amiri"/>
          <w:color w:val="111111"/>
          <w:sz w:val="28"/>
          <w:sz w:val="28"/>
          <w:szCs w:val="28"/>
          <w:rtl w:val="true"/>
          <w:lang w:bidi="ar-SA"/>
        </w:rPr>
        <w:t xml:space="preserve">،و لقوله تعالی وَ عَلَی الْمَوْلُودِ لَهُ رِزْقُهُنَّ وَ کِسْوَتُهُنَّ بِالْمَعْرُوفِ </w:t>
      </w:r>
      <w:r>
        <w:rPr>
          <w:rStyle w:val="FootnoteAnchor"/>
          <w:rtl w:val="true"/>
        </w:rPr>
        <w:footnoteReference w:id="138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الوجوب و الاستحقاق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فلان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أجرة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علی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 علی أن الولد حقیقة للأب،و لهذا انتسب إلیه دون امه،و وجبت علیه النفقة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للولد مال لم یجب علی الأب بذل الأجرة،لأنه غنیّ فلا یجب علیه الإنفاق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لامه أن ترضعه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 و بغیرها،و لها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إجبار أمته علی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لامه أن ترضعه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استأجرها للرضاعة،فإن صرّح بإرادة تحصیل رضاعه بنفسها و غیرها فلا شبهة فی جواز الأمرین و استحقاقها الأجرة المسمّاة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شرط إرضاعه بنفسها تعیّن،و لا یجوز لها حینئذ إرضاعه بغیرها،فإن فعلت فلا أجرة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 بأن استأجرها لإرضاعه فهی مسألة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حینئذ جواز إرضاعها له بنفسها و غیرها،لأنها حینئذ أجیر مطلق و من شأنه جواز تحصیل المنفعة بنفسه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یجوز،لاختلاف المراضع فی الحکم و الخواصّ، و دلالة العرف علی مباشرتها،حتی قیل إنه یجب تعیین المرضعة فی العقد لذلک،فلا أقلّ من تعیّنها </w:t>
      </w:r>
      <w:r>
        <w:rPr>
          <w:rStyle w:val="FootnoteAnchor"/>
          <w:rtl w:val="true"/>
        </w:rPr>
        <w:footnoteReference w:id="1381"/>
      </w:r>
      <w:r>
        <w:rPr>
          <w:rFonts w:ascii="IRNazanin" w:hAnsi="IRNazanin" w:eastAsia="IRNazanin"/>
          <w:color w:val="111111"/>
          <w:sz w:val="28"/>
          <w:sz w:val="28"/>
          <w:szCs w:val="28"/>
          <w:rtl w:val="true"/>
          <w:lang w:bidi="fa-IR"/>
        </w:rPr>
        <w:t>عند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الرجوع إلی العرف،فإن لم یتّفق أو اضطرب جاز أن ترضعه بنفسها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الغیر بین خادمها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جاز استحقّت الأجرة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مملوکة للمولی،و منافعها أجمع مستحقّة له،سواء فی ذلک منافع الاستمتاع و غیرها،بخلاف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أم الولد و غیرها، لاشتراکهما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أم الولد فی الروایة السابقة </w:t>
      </w:r>
      <w:r>
        <w:rPr>
          <w:rStyle w:val="FootnoteAnchor"/>
          <w:rtl w:val="true"/>
        </w:rPr>
        <w:footnoteReference w:id="1382"/>
      </w:r>
      <w:r>
        <w:rPr>
          <w:rFonts w:ascii="IRNazanin" w:hAnsi="IRNazanin" w:eastAsia="IRNazanin"/>
          <w:color w:val="111111"/>
          <w:sz w:val="28"/>
          <w:sz w:val="28"/>
          <w:szCs w:val="28"/>
          <w:rtl w:val="true"/>
          <w:lang w:bidi="fa-IR"/>
        </w:rPr>
        <w:t>لا یقتضی نفی الحکم عن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نهایة الرضاع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الاقتصار علی أحد و عشرین شهرا، و لا یجوز نقصه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 کان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الزیادة عن الحولین شهرا أو 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الوالد دفع أجرة ما زاد عن حولین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نهایة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خلاف بین أصحابنا فی أن مدّة الرضاع بالأصالة حولان کاملان،لقوله تعالی وَ الْوالِداتُ یُرْضِعْنَ أَوْلادَهُنَّ حَوْلَیْنِ کامِلَیْنِ لِمَنْ أَرادَ أَنْ یُتِمَّ الرَّضاعَةَ </w:t>
      </w:r>
      <w:r>
        <w:rPr>
          <w:rStyle w:val="FootnoteAnchor"/>
          <w:rtl w:val="true"/>
        </w:rPr>
        <w:footnoteReference w:id="1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الآیة کون تمام الرضاعة حولین،و هو لا ینافی جواز النقص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جوّز أصحابنا الاقتصار علی أحد و عشرین شهرا،لظاهر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حَمْلُهُ وَ فِصالُهُ ثَلاثُونَ شَهْراً </w:t>
      </w:r>
      <w:r>
        <w:rPr>
          <w:rStyle w:val="FootnoteAnchor"/>
          <w:rtl w:val="true"/>
        </w:rPr>
        <w:footnoteReference w:id="1384"/>
      </w:r>
      <w:r>
        <w:rPr>
          <w:rFonts w:ascii="IRNazanin" w:hAnsi="IRNazanin" w:eastAsia="IRNazanin"/>
          <w:color w:val="111111"/>
          <w:sz w:val="28"/>
          <w:sz w:val="28"/>
          <w:szCs w:val="28"/>
          <w:rtl w:val="true"/>
          <w:lang w:bidi="fa-IR"/>
        </w:rPr>
        <w:t>فإذا حملت به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فصاله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مدّة رضاعه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و عشرین شهرا،و لروایة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أحد و عشرون شهرا،فما نقص فهو جور علی الصبیّ</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ظاهرهم الاتّفاق علی ذلک،و هو یتمّ علی القول بأن أکثر الحمل تسعة أشهر لا أزید،و إلا لم یتمّ التعلیل إلا فی ولد یولد للتسعة،فلو ولدته لستة أشهر أو سبعة کان ذلک حمله و ما یبقی من الثلاثین فصاله،و الآیة لا تدلّ علی أزید من ذلک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w:t>
      </w:r>
      <w:r>
        <w:rPr>
          <w:rStyle w:val="FootnoteAnchor"/>
          <w:rtl w:val="true"/>
        </w:rPr>
        <w:footnoteReference w:id="1386"/>
      </w:r>
      <w:r>
        <w:rPr>
          <w:rFonts w:ascii="Amiri" w:hAnsi="Amiri" w:eastAsia="Amiri" w:cs="Amiri"/>
          <w:color w:val="111111"/>
          <w:sz w:val="28"/>
          <w:sz w:val="28"/>
          <w:szCs w:val="28"/>
          <w:rtl w:val="true"/>
          <w:lang w:bidi="ar-SA"/>
        </w:rPr>
        <w:t xml:space="preserve">عن ابن عباس أن من ولد لستّة أشهر ففصاله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عامین،و من ولد لسبعة فمدّة رضاعه ثلاثة و عشرون شهرا،و من ولد لتسعة فأحد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موجّه جامع بین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من جعل أکثر الحمل عشرة أشهر أو سنة من أصحابنا یشکل تعیّن أحد و عشرین شهرا للرضاع إن لم یکن إجماعا مانعا من جواز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فالعمل علی المشهور،و یکفی فیه البناء علی الغالب فی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الزیادة علی الحولین فمقتضی الآیة أنه لیس من الرضاعة،لتمامها بالحولین،لکن لیس فیها دلالة علی المنع من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سعد بن سعد الأشعری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الصبی هل یرضع أکثر من سنتین؟فقال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 علی سنتین هل علی أبویه من ذلک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المصنف و الجماعة </w:t>
      </w:r>
      <w:r>
        <w:rPr>
          <w:rStyle w:val="FootnoteAnchor"/>
          <w:rtl w:val="true"/>
        </w:rPr>
        <w:footnoteReference w:id="1388"/>
      </w:r>
      <w:r>
        <w:rPr>
          <w:rFonts w:ascii="IRNazanin" w:hAnsi="IRNazanin" w:eastAsia="IRNazanin"/>
          <w:color w:val="111111"/>
          <w:sz w:val="28"/>
          <w:sz w:val="28"/>
          <w:szCs w:val="28"/>
          <w:rtl w:val="true"/>
          <w:lang w:bidi="fa-IR"/>
        </w:rPr>
        <w:t xml:space="preserve">قیّدوه بشهر و شهرین،و ذکروا أنه مروی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فعله لا تستحقّ الام علی أبیه أجرة للزائد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علی إطلاقه من إشکال،و إنما یتمّ علی تقدیر عدم حاجة الولد إلیه،أما لو احتاج إلیه لمرض و نحوه بحیث لم یمکن غذاؤه بغیر اللبن کان اللبن حینئذ بمنزلة النفقة الضروریّة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استحقاق الام علیه أجرة مطلقا لا یخلو من نظر،إلا أن عمل الأصحاب و روایتهم علی ذلک،فلا مجال لخلافه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الام أحق بإرضاعه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طلبت ما یطلب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طلبت زیادة کان للأب نزعه و تسلیمه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تبرّعت أجنبیّة بإرضاعه، فرضیت الام بالتبرّع فهی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ترض فللأب تسلیمه إلی المتبرّعة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 أحق بإرضاعه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الأم أحقّ بإرضاع الولد إذا تبرّعت به أو طلبت ما یطلب غیرها و إلا کان الأب أحقّ به هو المشهور بین الأصحاب،بناء علی جواز استئجارها للإرضاع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علی أصله السابق </w:t>
      </w:r>
      <w:r>
        <w:rPr>
          <w:rStyle w:val="FootnoteAnchor"/>
          <w:rtl w:val="true"/>
        </w:rPr>
        <w:footnoteReference w:id="1390"/>
      </w:r>
      <w:r>
        <w:rPr>
          <w:rFonts w:ascii="Amiri" w:hAnsi="Amiri" w:eastAsia="Amiri" w:cs="Amiri"/>
          <w:color w:val="111111"/>
          <w:sz w:val="28"/>
          <w:sz w:val="28"/>
          <w:szCs w:val="28"/>
          <w:rtl w:val="true"/>
          <w:lang w:bidi="ar-SA"/>
        </w:rPr>
        <w:t>من أنها إذا کانت فی عصمة الزوج لیس لها أخذ الأجرة،فلا تکون فی تلک الحال أحقّ إلا إذا تبرّعت به،و إن کانت مطلّقة فهی أحقّ به کما فصّلوه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یدلّ علیه قوله تعالی فَإِنْ أَرْضَعْنَ لَکُمْ فَآتُوهُنَّ أُجُورَهُنَّ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امتناع الأب لوجود المتبرّعة أو من یأخذ أقلّ یتناوله قوله تعالی وَ إِنْ تَعاسَرْتُمْ فَسَتُرْضِعُ لَهُ أُخْری </w:t>
      </w:r>
      <w:r>
        <w:rPr>
          <w:rStyle w:val="FootnoteAnchor"/>
          <w:rtl w:val="true"/>
        </w:rPr>
        <w:footnoteReference w:id="1392"/>
      </w:r>
      <w:r>
        <w:rPr>
          <w:rFonts w:ascii="IRNazanin" w:hAnsi="IRNazanin" w:eastAsia="IRNazanin"/>
          <w:color w:val="111111"/>
          <w:sz w:val="28"/>
          <w:sz w:val="28"/>
          <w:szCs w:val="28"/>
          <w:rtl w:val="true"/>
          <w:lang w:bidi="fa-IR"/>
        </w:rPr>
        <w:t>الدالّ علی جواز أخذه منها و تسلیمه للأخری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مسوقة للمطلّقات کما أشرنا إلیه سابقا،فإذا جاز للام أخذ الأجرة علی الإرضاع دخلت فی الحکم بطریق أولی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حکم المطلّقة أیضا روایة أبی الصبّاح الکنانی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الرجل المرأة و هی حبلی أنفق علیها حتی تضع حملها، فإذا وضعته أعطاها أجرها و لا یضارّها إلا أن یجد من هو أرخص منها،فإن هی رضیت بذلک الأجر فهی أحقّ بابنها حتی تفطمه</w:t>
      </w:r>
      <w:r>
        <w:rPr>
          <w:rFonts w:eastAsia="IRNazanin" w:cs="IRNazanin"/>
          <w:color w:val="111111"/>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الشیخ فی الخلاف </w:t>
      </w:r>
      <w:r>
        <w:rPr>
          <w:rStyle w:val="FootnoteAnchor"/>
          <w:rtl w:val="true"/>
        </w:rPr>
        <w:footnoteReference w:id="1394"/>
      </w:r>
      <w:r>
        <w:rPr>
          <w:rFonts w:ascii="Amiri" w:hAnsi="Amiri" w:eastAsia="Amiri" w:cs="Amiri"/>
          <w:color w:val="111111"/>
          <w:sz w:val="28"/>
          <w:sz w:val="28"/>
          <w:szCs w:val="28"/>
          <w:rtl w:val="true"/>
          <w:lang w:bidi="ar-SA"/>
        </w:rPr>
        <w:t xml:space="preserve">عن بعض العلماء أن الأم أحقّ بالولد متی طلبت أجرة المثل و إن وجد الأب من یأخذ أقل أو یتبرّع،لعموم قوله تعالی فَإِنْ أَرْضَعْنَ لَکُمْ فَآتُوهُنَّ أُجُورَهُنَّ </w:t>
      </w:r>
      <w:r>
        <w:rPr>
          <w:rStyle w:val="FootnoteAnchor"/>
          <w:rtl w:val="true"/>
        </w:rPr>
        <w:footnoteReference w:id="1395"/>
      </w:r>
      <w:r>
        <w:rPr>
          <w:rFonts w:ascii="IRNazanin" w:hAnsi="IRNazanin" w:eastAsia="IRNazanin"/>
          <w:color w:val="111111"/>
          <w:sz w:val="28"/>
          <w:sz w:val="28"/>
          <w:szCs w:val="28"/>
          <w:rtl w:val="true"/>
          <w:lang w:bidi="fa-IR"/>
        </w:rPr>
        <w:t>المتناول لمحلّ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ابن إدریس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احتجّ الشیخ </w:t>
      </w:r>
      <w:r>
        <w:rPr>
          <w:rStyle w:val="FootnoteAnchor"/>
          <w:rtl w:val="true"/>
        </w:rPr>
        <w:footnoteReference w:id="1397"/>
      </w:r>
      <w:r>
        <w:rPr>
          <w:rFonts w:ascii="Amiri" w:hAnsi="Amiri" w:eastAsia="Amiri" w:cs="Amiri"/>
          <w:color w:val="111111"/>
          <w:sz w:val="28"/>
          <w:sz w:val="28"/>
          <w:szCs w:val="28"/>
          <w:rtl w:val="true"/>
          <w:lang w:bidi="ar-SA"/>
        </w:rPr>
        <w:t xml:space="preserve">للقول الأول بقوله تعالی وَ إِنْ تَعاسَرْتُمْ فَسَتُرْضِعُ لَهُ أُخْری </w:t>
      </w:r>
      <w:r>
        <w:rPr>
          <w:rStyle w:val="FootnoteAnchor"/>
          <w:rtl w:val="true"/>
        </w:rPr>
        <w:footnoteReference w:id="1398"/>
      </w:r>
      <w:r>
        <w:rPr>
          <w:rFonts w:ascii="IRNazanin" w:hAnsi="IRNazanin" w:eastAsia="IRNazanin"/>
          <w:color w:val="111111"/>
          <w:sz w:val="28"/>
          <w:sz w:val="28"/>
          <w:szCs w:val="28"/>
          <w:rtl w:val="true"/>
          <w:lang w:bidi="fa-IR"/>
        </w:rPr>
        <w:t>و هذه إذا طلبت الأجرة و غیرها یتطوّع فقد تعاسرا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عن الآیة الأخری بأنها تفید لزوم الأجرة إن أرضعت،و ذلک لا خلاف فیه،و إنما الکلام فی أنه یجب دفع المولود إلیها لترضعه أم لا،و لیس ذلک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أجیب عنه بأن المراد من قوله فَإِنْ أَرْضَعْنَ لَکُمْ أردن الإرضاع، فیدلّ علی کونها أحقّ بالأجرة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وَ إِنْ تَعاسَرْتُمْ 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الإرضاع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امتنعت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فسترضع له اخری،لا أنها إذا طلبت الأجرة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الإضمار علی خلاف الأصل،و التعاسر أعمّ من وقوعه علی الإرضاع و عدمه و علی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أنه یلزم علی القول الآخر الإضمار،لأن الأجرة تملک بالعقد و قد علّق الأمر بدفعها علی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الأجرة و إن ملکت بالعقد علی تقدیر وقوع صیغة الإجارة إلا أن دفعها لا یستحقّ إلا بالعمل،و الأمر فی الآیة وقع بإیتائهنّ الأجر لا بأصل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استحقاقها الأجرة غیر متوقّف علی عقد الإجارة،بل یکفی فیه الفعل مع قصد الأجرة أو عدم التبرّع، فیکون حکمها فی استحقاق الأجرة و ملکها کالجعالة لا تستحقّ إلا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لزومها تمام الرضاع،بل حصول مسمّاه المقابل لأجرة کما تقتضیه الآیة</w:t>
      </w:r>
      <w:r>
        <w:rPr>
          <w:rFonts w:eastAsia="IRNazanin" w:cs="IRNazanin"/>
          <w:color w:val="111111"/>
          <w:sz w:val="28"/>
          <w:szCs w:val="28"/>
          <w:rtl w:val="true"/>
          <w:lang w:bidi="fa-IR"/>
        </w:rPr>
        <w:t xml:space="preserve">. </w:t>
      </w:r>
      <w:bookmarkStart w:id="375" w:name="pg13583_128046"/>
    </w:p>
    <w:p>
      <w:pPr>
        <w:pStyle w:val="Heading6"/>
        <w:numPr>
          <w:ilvl w:val="5"/>
          <w:numId w:val="1"/>
        </w:numPr>
        <w:rPr/>
      </w:pPr>
      <w:bookmarkStart w:id="376" w:name="__RefHeading___Toc2566054_1934241801"/>
      <w:bookmarkStart w:id="377" w:name="_Toc139"/>
      <w:bookmarkEnd w:id="375"/>
      <w:bookmarkEnd w:id="376"/>
      <w:r>
        <w:rPr>
          <w:rtl w:val="true"/>
        </w:rPr>
        <w:t>فرع</w:t>
      </w:r>
      <w:r>
        <w:rPr>
          <w:rtl w:val="true"/>
        </w:rPr>
        <w:t>:</w:t>
      </w:r>
      <w:r>
        <w:rPr>
          <w:rtl w:val="true"/>
        </w:rPr>
        <w:t>لو ادّعی الأب وجود متبرّعة،و أنکرت الأم</w:t>
      </w:r>
      <w:bookmarkEnd w:id="377"/>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متبرّعة،و أنکرت الأم،فالقول قول الأب،لأنه یدفع عن نفسه وجوب الأجرة،علی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یرضع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بلبن امّه،فهو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 من کون الام منکرة لما یدّعیه من وجود المتبرّعة،و الأصل عدمه،فیکون القول قولها،لأنه المدّعی،و لأن الحقّ ثابت لها و هو یدّعی إسقاطه بوجود المتبرّعة،و الأصل عدم سقوطه إلی أن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ذکره المصنف من أن الأم تدّعی شغل ذمّة الأب بالأجرة،و هو ینفی ذلک عن نفسه،و الأصل براءة ذمّته منها، و لأنه یعسر علیه إقامة البیّنة علی ما یقوله فیصدّق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المبسوط </w:t>
      </w:r>
      <w:r>
        <w:rPr>
          <w:rStyle w:val="FootnoteAnchor"/>
          <w:rtl w:val="true"/>
        </w:rPr>
        <w:footnoteReference w:id="1399"/>
      </w:r>
      <w:r>
        <w:rPr>
          <w:rFonts w:ascii="IRNazanin" w:hAnsi="IRNazanin" w:eastAsia="IRNazanin"/>
          <w:color w:val="111111"/>
          <w:sz w:val="28"/>
          <w:sz w:val="28"/>
          <w:szCs w:val="28"/>
          <w:rtl w:val="true"/>
          <w:lang w:bidi="fa-IR"/>
        </w:rPr>
        <w:t>،و هو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الأفضلیّة کونه أوفق بمزاجه،لتغذّیه منه فی بطنها حال کونه دما، و باکتسابه </w:t>
      </w:r>
      <w:r>
        <w:rPr>
          <w:rStyle w:val="FootnoteAnchor"/>
          <w:rtl w:val="true"/>
        </w:rPr>
        <w:footnoteReference w:id="1400"/>
      </w:r>
      <w:r>
        <w:rPr>
          <w:rFonts w:ascii="IRNazanin" w:hAnsi="IRNazanin" w:eastAsia="IRNazanin"/>
          <w:color w:val="111111"/>
          <w:sz w:val="28"/>
          <w:sz w:val="28"/>
          <w:szCs w:val="28"/>
          <w:rtl w:val="true"/>
          <w:lang w:bidi="fa-IR"/>
        </w:rPr>
        <w:t>صورة اللبن بعد الولادة فیبقی أقرب إلی مادّته من غیره،و لقول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لبن رضع به الصبیّ أعظم برکة علیه من لبن امّه</w:t>
      </w:r>
      <w:r>
        <w:rPr>
          <w:rFonts w:eastAsia="IRNazanin" w:cs="IRNazanin"/>
          <w:color w:val="111111"/>
          <w:sz w:val="28"/>
          <w:szCs w:val="28"/>
          <w:rtl w:val="true"/>
          <w:lang w:bidi="fa-IR"/>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المصنف تبع الروایة فی التعبیر بالصبیّ دون الولد الشامل للذکر و الأنثی مع اشتراکهما فی الحکم،و فی لفظ اللبن و قد قال أهل اللغة إنه لا یطلق إلا علی لبن البهائم من الناقة و البقرة و الشاة </w:t>
      </w:r>
      <w:r>
        <w:rPr>
          <w:rStyle w:val="FootnoteAnchor"/>
          <w:rtl w:val="true"/>
        </w:rPr>
        <w:footnoteReference w:id="1402"/>
      </w: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أخوه بلبان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بلبن امّه</w:t>
      </w:r>
      <w:r>
        <w:rPr>
          <w:rFonts w:eastAsia="IRNazanin" w:cs="IRNazanin"/>
          <w:color w:val="111111"/>
          <w:sz w:val="28"/>
          <w:szCs w:val="28"/>
          <w:rtl w:val="true"/>
          <w:lang w:bidi="fa-IR"/>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bookmarkStart w:id="378" w:name="pg13583_128047"/>
    </w:p>
    <w:p>
      <w:pPr>
        <w:pStyle w:val="Heading6"/>
        <w:numPr>
          <w:ilvl w:val="5"/>
          <w:numId w:val="1"/>
        </w:numPr>
        <w:rPr/>
      </w:pPr>
      <w:bookmarkStart w:id="379" w:name="__RefHeading___Toc2566056_1934241801"/>
      <w:bookmarkStart w:id="380" w:name="_Toc140"/>
      <w:bookmarkEnd w:id="378"/>
      <w:bookmarkEnd w:id="379"/>
      <w:r>
        <w:rPr>
          <w:rtl w:val="true"/>
        </w:rPr>
        <w:t>و أما الحضانة</w:t>
      </w:r>
      <w:bookmarkEnd w:id="380"/>
    </w:p>
    <w:p>
      <w:pPr>
        <w:pStyle w:val="BookText"/>
        <w:rPr/>
      </w:pPr>
      <w:r>
        <w:rPr>
          <w:rFonts w:ascii="IRNazanin" w:hAnsi="IRNazanin" w:eastAsia="IRNazanin"/>
          <w:color w:val="111111"/>
          <w:sz w:val="28"/>
          <w:sz w:val="28"/>
          <w:szCs w:val="28"/>
          <w:rtl w:val="true"/>
          <w:lang w:bidi="fa-IR"/>
        </w:rPr>
        <w:t>و أما الحضانة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 أحقّ بالولد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الرضاع،و هی حولان،ذکرا کان أو أنثی،إذا کانت حرّة مسلمة،و لا حضانة للأمة و لا للکافرة مع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فصل فالوالد أحقّ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 أحقّ بالأنثی حتی تبلغ سبع سنین،و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أحقّ بها ما لم تتزوّج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یکون الأب أحقّ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الحضانة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الطفل و المجنون لفائدة تربیته و ما یتعلّق بها من مصلحته،من حفظه و جعله فی سریره و رفعه و کحله و دهنه و تنظیفه و غسل خرقه و ثیابه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بالأنثی ألیق منها بالرجل،لمزید شفقتها و خلقها المعدّ لذلک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 أحقّ بالولد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أن الأم أحقّ بالولد مطلقا مدّة الرضاع إذا کانت متبرّعة أو رضیت بما یأخذ غیرها من الأجرة،فیجتمع لها فی الحولین حقّ الرضاع و الحضانة، و لها الأجرة علی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الحضانة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احتاج الطفل إلی نفقة زائدة علی الرضاع و الحضانة فهی علی الأب الموسر أو مال الولد إن کان له مال کأجرة الرضاع،و منها ثمن الصابون لغسل ثیابه و خرقه،دون نفس الفعل فإنه علی الأم،لأنه من متعلّقات الحضانة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غیرها ممّن تثبت له الحضانة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لا کلام فیه،إنما الخلاف فیما بعد الحولین،فقد اختلف الأصحاب فی مستحقّ الحضانة حینئذ من الأبوین بسبب اختلاف الأخبار،ففی بعضها </w:t>
      </w:r>
      <w:r>
        <w:rPr>
          <w:rStyle w:val="FootnoteAnchor"/>
          <w:rtl w:val="true"/>
        </w:rPr>
        <w:footnoteReference w:id="1404"/>
      </w:r>
      <w:r>
        <w:rPr>
          <w:rFonts w:ascii="IRNazanin" w:hAnsi="IRNazanin" w:eastAsia="IRNazanin"/>
          <w:color w:val="111111"/>
          <w:sz w:val="28"/>
          <w:sz w:val="28"/>
          <w:szCs w:val="28"/>
          <w:rtl w:val="true"/>
          <w:lang w:bidi="fa-IR"/>
        </w:rPr>
        <w:t xml:space="preserve">أن الأم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أحقّ بالولد مطلقا ما لم تتزوّج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رواه </w:t>
      </w:r>
      <w:r>
        <w:rPr>
          <w:rStyle w:val="FootnoteAnchor"/>
          <w:rtl w:val="true"/>
        </w:rPr>
        <w:footnoteReference w:id="1405"/>
      </w:r>
      <w:r>
        <w:rPr>
          <w:rFonts w:ascii="Amiri" w:hAnsi="Amiri" w:eastAsia="Amiri" w:cs="Amiri"/>
          <w:color w:val="111111"/>
          <w:sz w:val="28"/>
          <w:sz w:val="28"/>
          <w:szCs w:val="28"/>
          <w:rtl w:val="true"/>
          <w:lang w:bidi="ar-SA"/>
        </w:rPr>
        <w:t>العامّة أیضا عن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بعضها </w:t>
      </w:r>
      <w:r>
        <w:rPr>
          <w:rStyle w:val="FootnoteAnchor"/>
          <w:rtl w:val="true"/>
        </w:rPr>
        <w:footnoteReference w:id="1406"/>
      </w:r>
      <w:r>
        <w:rPr>
          <w:rFonts w:ascii="IRNazanin" w:hAnsi="IRNazanin" w:eastAsia="IRNazanin"/>
          <w:color w:val="111111"/>
          <w:sz w:val="28"/>
          <w:sz w:val="28"/>
          <w:szCs w:val="28"/>
          <w:rtl w:val="true"/>
          <w:lang w:bidi="fa-IR"/>
        </w:rPr>
        <w:t>أنها أحقّ به إلی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w:t>
      </w:r>
      <w:r>
        <w:rPr>
          <w:rStyle w:val="FootnoteAnchor"/>
          <w:rtl w:val="true"/>
        </w:rPr>
        <w:footnoteReference w:id="1407"/>
      </w:r>
      <w:r>
        <w:rPr>
          <w:rFonts w:ascii="IRNazanin" w:hAnsi="IRNazanin" w:eastAsia="IRNazanin"/>
          <w:color w:val="111111"/>
          <w:sz w:val="28"/>
          <w:sz w:val="28"/>
          <w:szCs w:val="28"/>
          <w:rtl w:val="true"/>
          <w:lang w:bidi="fa-IR"/>
        </w:rPr>
        <w:t>آخر الی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بعضها </w:t>
      </w:r>
      <w:r>
        <w:rPr>
          <w:rStyle w:val="FootnoteAnchor"/>
          <w:rtl w:val="true"/>
        </w:rPr>
        <w:footnoteReference w:id="1408"/>
      </w:r>
      <w:r>
        <w:rPr>
          <w:rFonts w:ascii="IRNazanin" w:hAnsi="IRNazanin" w:eastAsia="IRNazanin"/>
          <w:color w:val="111111"/>
          <w:sz w:val="28"/>
          <w:sz w:val="28"/>
          <w:szCs w:val="28"/>
          <w:rtl w:val="true"/>
          <w:lang w:bidi="fa-IR"/>
        </w:rPr>
        <w:t>أن الأب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الجمیع فرق بین الذکر و الأنثی، و لکن من فصّل جمع به بین الأخبار،فحمل ما دلّ علی أولویّة الأب علی الذکر، لأنه أنسب بحاله و تأدیبه و تعلیمه،و ما دلّ علی أولویّة الأم علی الأنثی لذلک،و لأن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رجّحوا الأخبار المحدّدة بالسبع لأنها أکثر و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فلیس فی الباب خبر صحیح،بل هی بین ضعیف و مرسل و 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فحضانة الام حیث تثبت مشروطة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مسلمة إذا کان الولد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فالکافرة لا حضانة لها علی الولد المسلم بإسلام أبیه،لأنه لا حظّ له فی تربیة الکافرة،لأنها تفتنه عن دینه،و هو ینشأ علی ما یألفه منها،و لأنه لا ولایة للکافر علی المسلم للآیة </w:t>
      </w:r>
      <w:r>
        <w:rPr>
          <w:rStyle w:val="FootnoteAnchor"/>
          <w:rtl w:val="true"/>
        </w:rPr>
        <w:footnoteReference w:id="1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الولد کافرا تبعا لأبویه فحضانته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ترافعوا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وصف الولد الإسلام نزع من أهله،و لم یمکّنوا من کفالته لئلاّ یفتنوه عن الإسلام الذی قد مال إلیه،و إن لم نصحّح إسلامه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حضانة للرقیقة،لأن منفعتها للسیّد،و هی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مشغولة به غیر متفرّغة للحضانة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 نوع ولایة و احتکام </w:t>
      </w:r>
      <w:r>
        <w:rPr>
          <w:rStyle w:val="FootnoteAnchor"/>
          <w:rtl w:val="true"/>
        </w:rPr>
        <w:footnoteReference w:id="1410"/>
      </w:r>
      <w:r>
        <w:rPr>
          <w:rFonts w:ascii="IRNazanin" w:hAnsi="IRNazanin" w:eastAsia="IRNazanin"/>
          <w:color w:val="111111"/>
          <w:sz w:val="28"/>
          <w:sz w:val="28"/>
          <w:szCs w:val="28"/>
          <w:rtl w:val="true"/>
          <w:lang w:bidi="fa-IR"/>
        </w:rPr>
        <w:t>بالحفظ و التربیة، و الرقیق لا ولایة له و إن أذن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 إن کان الولد حرّا فحضانته لمن له الحضانة بعد الام من الأب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رقیقا فحضانته علی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الأم حرّة و الولد رقیقا،کما لو سبی الطفل و أسلمت الأم أو قبلت الذمّة،فکذلک حضانته للسیّد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المدبّرة و المکاتبة و أم الولد و المعتق بعضها کالقنّة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نصف الولد حرّا و نصفه رقیقا فنصف حضانته للسیّد و نصفه للأم أو من یلی حضانة الحرّ من الأقارب،فإن اتّفقا علی المهایاة أو علی استیجار من یحضنه أو رضی أحدهما بالآخر فذاک،و إن تمانعا لم یضیّع و استأجر الحاکم من یحضنه،و أوجب المؤنة علی السیّد و من یقتضی الحال الإیجاب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هذا کتزاحم المتعدّدین فی درجة واحدة علی الحضانة کما سیأتی </w:t>
      </w:r>
      <w:r>
        <w:rPr>
          <w:rStyle w:val="FootnoteAnchor"/>
          <w:rtl w:val="true"/>
        </w:rPr>
        <w:footnoteReference w:id="1411"/>
      </w:r>
      <w:r>
        <w:rPr>
          <w:rFonts w:ascii="IRNazanin" w:hAnsi="IRNazanin" w:eastAsia="IRNazanin"/>
          <w:color w:val="111111"/>
          <w:sz w:val="28"/>
          <w:sz w:val="28"/>
          <w:szCs w:val="28"/>
          <w:rtl w:val="true"/>
          <w:lang w:bidi="fa-IR"/>
        </w:rPr>
        <w:t>،لأنه لا استحقاق هنا لکلّ واحد فی مجموع الحضانة،بخلاف ما یأتی،فلا تتوجّه القرعة هنا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فالمجنونة لا حضانة لها،لأن المجنون لا یتأتّی منه الحفظ و التعهّد،بل هو فی نفسه محتاج إلی من یحضنه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 الجنون مطبقا أو منقطعا،إلا إذا وقع نادرا و لا تطول مدّته،فلا یبطل الحقّ،بل هو کمرض یطرأ و 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المرض المزمن الذی لا یرجی زواله کالسلّ و الفالج بحیث یشغله الألم عن کفالته و تدبیر أمره به وجهان،من اشتراکهما فی المعنی المانع من مباشرة الحفظ،و أصالة عدم سقوط الولایة،مع إمکان تحصیلها بالاستنابة،و به یفرّق بینه و بین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یعتبر المصنف شرط العقل،و لا بدّ منه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فارغة من حقوق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نکحت سقط حقّها من الحضانة،للأخبار الدالّة علیه،و منها أن امرأة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ابنی هذا کان بطنی له وعاء،و ثدیی له سقاء،و حجری له حواء،و إن أباه طلّقنی و أراد أن ینزعه منّی،فقال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 ما لم تنکحی</w:t>
      </w:r>
      <w:r>
        <w:rPr>
          <w:rFonts w:eastAsia="IRNazanin" w:cs="IRNazanin"/>
          <w:color w:val="111111"/>
          <w:sz w:val="28"/>
          <w:szCs w:val="28"/>
          <w:rtl w:val="true"/>
          <w:lang w:bidi="fa-IR"/>
        </w:rPr>
        <w:t xml:space="preserve">» </w:t>
      </w:r>
      <w:r>
        <w:rPr>
          <w:rStyle w:val="FootnoteAnchor"/>
          <w:rtl w:val="true"/>
        </w:rPr>
        <w:footnoteReference w:id="1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النکاح یشغلها بحقّ الزوج و یمنعها من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أثر لرضا الزوج کما لا أثر لرضا السیّد بحضانة الأمة،لإطلاق النصّ </w:t>
      </w:r>
      <w:r>
        <w:rPr>
          <w:rStyle w:val="FootnoteAnchor"/>
          <w:rtl w:val="true"/>
        </w:rPr>
        <w:footnoteReference w:id="1413"/>
      </w:r>
      <w:r>
        <w:rPr>
          <w:rFonts w:ascii="IRNazanin" w:hAnsi="IRNazanin" w:eastAsia="IRNazanin"/>
          <w:color w:val="111111"/>
          <w:sz w:val="28"/>
          <w:sz w:val="28"/>
          <w:szCs w:val="28"/>
          <w:rtl w:val="true"/>
          <w:lang w:bidi="fa-IR"/>
        </w:rPr>
        <w:t>،و قد یرجعان فیتشوّش أمر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عندنا بین تزویجها بقریب الزوج و غیره،عملا بإطلاق النصّ </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الشرط ذکره المصنّف فیما بعد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حضانة للفاسقة،لأن الفاسق لا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لا تؤمن أن تخون فی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لا حظّ له فی حضانتها،لأنه ینشأ علی طریقتها، فنفس الولد کالأرض الخالیة ما ألقی فیها من شیء قبلته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الشرط لم یذکره المصنف،و قد اعتبره الشیخ فی المبسوط </w:t>
      </w:r>
      <w:r>
        <w:rPr>
          <w:rStyle w:val="FootnoteAnchor"/>
          <w:rtl w:val="true"/>
        </w:rPr>
        <w:footnoteReference w:id="1416"/>
      </w:r>
      <w:r>
        <w:rPr>
          <w:rFonts w:ascii="IRNazanin" w:hAnsi="IRNazanin" w:eastAsia="IRNazanin"/>
          <w:color w:val="111111"/>
          <w:sz w:val="28"/>
          <w:sz w:val="28"/>
          <w:szCs w:val="28"/>
          <w:rtl w:val="true"/>
          <w:lang w:bidi="fa-IR"/>
        </w:rPr>
        <w:t xml:space="preserve">،و الشهید فی قواعده </w:t>
      </w:r>
      <w:r>
        <w:rPr>
          <w:rStyle w:val="FootnoteAnchor"/>
          <w:rtl w:val="true"/>
        </w:rPr>
        <w:footnoteReference w:id="1417"/>
      </w:r>
      <w:r>
        <w:rPr>
          <w:rFonts w:ascii="IRNazanin" w:hAnsi="IRNazanin" w:eastAsia="IRNazanin"/>
          <w:color w:val="111111"/>
          <w:sz w:val="28"/>
          <w:sz w:val="28"/>
          <w:szCs w:val="28"/>
          <w:rtl w:val="true"/>
          <w:lang w:bidi="fa-IR"/>
        </w:rPr>
        <w:t xml:space="preserve">،و العلامة فی التحریر </w:t>
      </w:r>
      <w:r>
        <w:rPr>
          <w:rStyle w:val="FootnoteAnchor"/>
          <w:rtl w:val="true"/>
        </w:rPr>
        <w:footnoteReference w:id="1418"/>
      </w:r>
      <w:r>
        <w:rPr>
          <w:rFonts w:ascii="IRNazanin" w:hAnsi="IRNazanin" w:eastAsia="IRNazanin"/>
          <w:color w:val="111111"/>
          <w:sz w:val="28"/>
          <w:sz w:val="28"/>
          <w:szCs w:val="28"/>
          <w:rtl w:val="true"/>
          <w:lang w:bidi="fa-IR"/>
        </w:rPr>
        <w:t xml:space="preserve">فی ولایة الأب،و فی القواعد </w:t>
      </w:r>
      <w:r>
        <w:rPr>
          <w:rStyle w:val="FootnoteAnchor"/>
          <w:rtl w:val="true"/>
        </w:rPr>
        <w:footnoteReference w:id="1419"/>
      </w:r>
      <w:r>
        <w:rPr>
          <w:rFonts w:ascii="IRNazanin" w:hAnsi="IRNazanin" w:eastAsia="IRNazanin"/>
          <w:color w:val="111111"/>
          <w:sz w:val="28"/>
          <w:sz w:val="28"/>
          <w:szCs w:val="28"/>
          <w:rtl w:val="true"/>
          <w:lang w:bidi="fa-IR"/>
        </w:rPr>
        <w:t>استقرب عدم اشتراط العدالة عملا بعموم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الجمع بین عدم اشتراط العدالة مع اشتراط عدم الفسق،لثبوت الواسطة عند الأکثر،و یجعل المانع ظهور الفسق،لما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یترتّب علیه من الأخطار السابقة،بخلاف غیره من المستورین و إن لم تظهر عدالته بالمعنی الذی اعتبره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انتقلت إلی محلّ تقصر فیه الصلاة بطل حقّها من الحضانة عند الشیخ فی المبسوط </w:t>
      </w:r>
      <w:r>
        <w:rPr>
          <w:rStyle w:val="FootnoteAnchor"/>
          <w:rtl w:val="true"/>
        </w:rPr>
        <w:footnoteReference w:id="1420"/>
      </w:r>
      <w:r>
        <w:rPr>
          <w:rFonts w:ascii="IRNazanin" w:hAnsi="IRNazanin" w:eastAsia="IRNazanin"/>
          <w:color w:val="111111"/>
          <w:sz w:val="28"/>
          <w:sz w:val="28"/>
          <w:szCs w:val="28"/>
          <w:rtl w:val="true"/>
          <w:lang w:bidi="fa-IR"/>
        </w:rPr>
        <w:t>،ثمَّ نقل عن قوم أنه إن کان المنتقل هو الأب فالأم أحقّ به،و إن کانت الأم منتقلة،فإن انتقلت من قریة إلی بلد فهی أحقّ،و إن انتقلت من بلد إلی قریة فالأب أحقّ به،لأن فی السواد یقلّ تعلیمه و تخرّجه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بعد نقله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سافر الأب جاز له استصحاب الولد و سقطت حضانتها أیضا، فیکون ذلک شرطا 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الشهید فی قواعده </w:t>
      </w:r>
      <w:r>
        <w:rPr>
          <w:rStyle w:val="FootnoteAnchor"/>
          <w:rtl w:val="true"/>
        </w:rPr>
        <w:footnoteReference w:id="1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شرطا ثامنا أن لا یکون بها مرض یعدی من جذام أو برص،لما یترتّب علی حضانتها من خوف الضرر علی الولد،و قد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من المجذوم فرارک من الأسد</w:t>
      </w:r>
      <w:r>
        <w:rPr>
          <w:rFonts w:eastAsia="IRNazanin" w:cs="IRNazanin"/>
          <w:color w:val="111111"/>
          <w:sz w:val="28"/>
          <w:szCs w:val="28"/>
          <w:rtl w:val="true"/>
          <w:lang w:bidi="fa-IR"/>
        </w:rPr>
        <w:t xml:space="preserve">» </w:t>
      </w:r>
      <w:r>
        <w:rPr>
          <w:rStyle w:val="FootnoteAnchor"/>
          <w:rtl w:val="true"/>
        </w:rPr>
        <w:footnoteReference w:id="1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السقوط بذلک،لقوله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 و لا طیرة</w:t>
      </w:r>
      <w:r>
        <w:rPr>
          <w:rFonts w:eastAsia="IRNazanin" w:cs="IRNazanin"/>
          <w:color w:val="111111"/>
          <w:sz w:val="28"/>
          <w:szCs w:val="28"/>
          <w:rtl w:val="true"/>
          <w:lang w:bidi="fa-IR"/>
        </w:rPr>
        <w:t xml:space="preserve">» </w:t>
      </w:r>
      <w:r>
        <w:rPr>
          <w:rStyle w:val="FootnoteAnchor"/>
          <w:rtl w:val="true"/>
        </w:rPr>
        <w:footnoteReference w:id="1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الشرطان لم یذکرهما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الولد خنثی ففی إلحاقه بالذکر أو بالأنثی قولان منشؤهما استصحاب الام حقّ الحضانة الثابت قبل تمام الحولین،للشک فی المزیل،إذ هو الذکوریّة و لم </w:t>
      </w:r>
    </w:p>
    <w:p>
      <w:pPr>
        <w:pStyle w:val="BookText"/>
        <w:rPr/>
      </w:pPr>
      <w:r>
        <w:rPr>
          <w:rFonts w:ascii="IRNazanin" w:hAnsi="IRNazanin" w:eastAsia="IRNazanin"/>
          <w:color w:val="111111"/>
          <w:sz w:val="28"/>
          <w:sz w:val="28"/>
          <w:szCs w:val="28"/>
          <w:rtl w:val="true"/>
          <w:lang w:bidi="fa-IR"/>
        </w:rPr>
        <w:t>و لو تزوّجت الام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حضانتها عن الذکر و الأنثی،و کان الأب أحقّ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یتحقّق،و کون استحقاقها مشروطا بالأنوثیّة و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إلحاقه بالأنثی، لوجوب جریان أحکامها علیه من الستر و نحوه،و دخوله فی عموم </w:t>
      </w:r>
      <w:r>
        <w:rPr>
          <w:rStyle w:val="FootnoteAnchor"/>
          <w:rtl w:val="true"/>
        </w:rPr>
        <w:footnoteReference w:id="1424"/>
      </w:r>
      <w:r>
        <w:rPr>
          <w:rFonts w:ascii="IRNazanin" w:hAnsi="IRNazanin" w:eastAsia="IRNazanin"/>
          <w:color w:val="111111"/>
          <w:sz w:val="28"/>
          <w:sz w:val="28"/>
          <w:szCs w:val="28"/>
          <w:rtl w:val="true"/>
          <w:lang w:bidi="fa-IR"/>
        </w:rPr>
        <w:t>الأخبار الدالّة علی استحقاقها الولد مطلقا،خرج منه الذکر لمناسبة تربیته و تأدیبه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تزوّجت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تزوّجت بغیر الأب و إلا بقیت حضانتها،و إنما أطلق المصنف تبعا لإطلاق الأخبار </w:t>
      </w:r>
      <w:r>
        <w:rPr>
          <w:rStyle w:val="FootnoteAnchor"/>
          <w:rtl w:val="true"/>
        </w:rPr>
        <w:footnoteReference w:id="1425"/>
      </w:r>
      <w:r>
        <w:rPr>
          <w:rFonts w:ascii="IRNazanin" w:hAnsi="IRNazanin" w:eastAsia="IRNazanin"/>
          <w:color w:val="111111"/>
          <w:sz w:val="28"/>
          <w:sz w:val="28"/>
          <w:szCs w:val="28"/>
          <w:rtl w:val="true"/>
          <w:lang w:bidi="fa-IR"/>
        </w:rPr>
        <w:t>،لکنّها منزّلة علی ذلک بقرینة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عموم الحکم نظرا إلی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سقوط حقّها مع تزویجها بین دخول الزوج بها و عدمه، و إن کان المانع ظاهرا اشتغالها بالزّوج،للعموم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تسقط ولایتها عنه ینبغی أن لا یمنع الولد من زیارتها و الاجتماع بها، لما فی ذلک من قطع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ذکرا ترک یذهب إلی امه،و إن کان أنثی فأمها تأتیها زائره،لأن الجاریة لا تصلح للخروج،بخلاف الأم،فإذا زارتها الام خفّفت من غیر انبساط فی بیت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حال الصحّة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مع المرض،فإن کان المریض الولد لم تمنع امه من مراعاته و تمریضه و الإقامة عنده،لأنها أشفق علیه و أحنی </w:t>
      </w:r>
      <w:r>
        <w:rPr>
          <w:rStyle w:val="FootnoteAnchor"/>
          <w:rtl w:val="true"/>
        </w:rPr>
        <w:footnoteReference w:id="1426"/>
      </w:r>
      <w:r>
        <w:rPr>
          <w:rFonts w:ascii="IRNazanin" w:hAnsi="IRNazanin" w:eastAsia="IRNazanin"/>
          <w:color w:val="111111"/>
          <w:sz w:val="28"/>
          <w:sz w:val="28"/>
          <w:szCs w:val="28"/>
          <w:rtl w:val="true"/>
          <w:lang w:bidi="fa-IR"/>
        </w:rPr>
        <w:t>و أرقّ و أرفق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مرضت الام لم یمنع الولد من التردّد إلیها،ذکرا کان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مات الولد حضرته أمّه و تولّت أمره و إخراجه،و لا تتبع جنازته،لنهی </w:t>
      </w:r>
      <w:r>
        <w:rPr>
          <w:rStyle w:val="FootnoteAnchor"/>
          <w:rtl w:val="true"/>
        </w:rPr>
        <w:footnoteReference w:id="1427"/>
      </w:r>
      <w:r>
        <w:rPr>
          <w:rFonts w:ascii="Amiri" w:hAnsi="Amiri" w:eastAsia="Amiri" w:cs="Amiri"/>
          <w:color w:val="111111"/>
          <w:sz w:val="28"/>
          <w:sz w:val="28"/>
          <w:szCs w:val="28"/>
          <w:rtl w:val="true"/>
          <w:lang w:bidi="ar-SA"/>
        </w:rPr>
        <w:t xml:space="preserve">النّبی صلّی اللّه علیه و آله و سلّم </w:t>
      </w:r>
    </w:p>
    <w:p>
      <w:pPr>
        <w:pStyle w:val="BookText"/>
        <w:rPr/>
      </w:pPr>
      <w:r>
        <w:rPr>
          <w:rFonts w:ascii="IRNazanin" w:hAnsi="IRNazanin" w:eastAsia="IRNazanin"/>
          <w:color w:val="111111"/>
          <w:sz w:val="28"/>
          <w:sz w:val="28"/>
          <w:szCs w:val="28"/>
          <w:rtl w:val="true"/>
          <w:lang w:bidi="fa-IR"/>
        </w:rPr>
        <w:t>و لو مات کانت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أحقّ بهما من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زائرات القبور</w:t>
      </w:r>
      <w:r>
        <w:rPr>
          <w:rFonts w:eastAsia="IRNazanin" w:cs="IRNazanin"/>
          <w:color w:val="111111"/>
          <w:sz w:val="28"/>
          <w:szCs w:val="28"/>
          <w:rtl w:val="true"/>
          <w:lang w:bidi="fa-IR"/>
        </w:rPr>
        <w:t xml:space="preserve">» </w:t>
      </w:r>
      <w:r>
        <w:rPr>
          <w:rStyle w:val="FootnoteAnchor"/>
          <w:rtl w:val="true"/>
        </w:rPr>
        <w:footnoteReference w:id="1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ماتت الام حضرها الولد و جهّزها و تولّی أمرها إن کان من أهله، کلّ ذلک بإذن الزّوج کما مرّ </w:t>
      </w:r>
      <w:r>
        <w:rPr>
          <w:rStyle w:val="FootnoteAnchor"/>
          <w:rtl w:val="true"/>
        </w:rPr>
        <w:footnoteReference w:id="1429"/>
      </w:r>
      <w:r>
        <w:rPr>
          <w:rFonts w:ascii="IRNazanin" w:hAnsi="IRNazanin" w:eastAsia="IRNazanin"/>
          <w:color w:val="111111"/>
          <w:sz w:val="28"/>
          <w:sz w:val="28"/>
          <w:szCs w:val="28"/>
          <w:rtl w:val="true"/>
          <w:lang w:bidi="fa-IR"/>
        </w:rPr>
        <w:t>فی باب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الأب و قد صارت الحضانة له،بأن کان الولد ذکرا بعد الحولین، أو أنثی بعد المدّة،أو لفقد شرط الحضانة فی الأم،انتقلت الحضانة إلی الأم،و کانت أحقّ بها من وصیّ الأب و غیره من الأقارب</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العبارة عدم الفرق بین کون الأم حینئذ متزوّجة و عدمه،و أن مانع التزویج إنما یؤثّر مع وجود الأب کما یقتضیه النصّ </w:t>
      </w:r>
      <w:r>
        <w:rPr>
          <w:rStyle w:val="FootnoteAnchor"/>
          <w:rtl w:val="true"/>
        </w:rPr>
        <w:footnoteReference w:id="1430"/>
      </w:r>
      <w:r>
        <w:rPr>
          <w:rFonts w:ascii="IRNazanin" w:hAnsi="IRNazanin" w:eastAsia="IRNazanin"/>
          <w:color w:val="111111"/>
          <w:sz w:val="28"/>
          <w:sz w:val="28"/>
          <w:szCs w:val="28"/>
          <w:rtl w:val="true"/>
          <w:lang w:bidi="fa-IR"/>
        </w:rPr>
        <w:t>،حیث إن المنازعة وقعت بینها و بین الأب فجعلها أحقّ به ما لم تتزوّج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المفهوم صرّح العلامة فی الإرشاد </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عبارات الأصحاب فی ذلک مجملة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کعبارة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محتملة لتقییدها بکونها غیر مزوّجة نظرا إلی أنه شرط فی الحضانة مطلقا،و إلی التعلیل المذکور باشتغالها بحقوق الزوج فإنه آت هنا،لکن المحصّل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المتحقّق من مانعیّة التزویج ما کان منها مع وجود الأب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 الأب رقیقا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أولویّة الأم و إن کانت متزوّجة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المذکور مناسب للنصّ لا منصوص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کان الأب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 أو کافرا،کانت الأم الحرّة أحقّ بهما و إن تزوّجت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من الشرائط المعتبرة فی الأم آت هنا غیر التزویج،و منها الحریّة و الإسلام،لما ذکر فیها من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کونها أحقّ من الأب المملوک و إن تزوّجت صحیحة داود الرقّی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امرأة نکحت عبدا فأولدها أولادا،ثمَّ إنه طلّقها فلم تقم مع ولدها و تزوّجت،فلمّا بلغ العبد أنها تزوّجت أراد أن یأخذ منها ولده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بهم منک إن 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للعبد أن یأخذ منها ولدها و إن تزوّجت حتی یعتق،هی أحقّ بولدها منه ما دام مملوکا،فإذا أعتق فهو أحقّ بهم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صریحة فی استحقاق الأم الحضانة و إن کانت مزوّجة مع وجود المانع للأب من الحضانة بالرقیّة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و غیره حملوا مانع الکفر علیها، لأنه أقوی منها،و لم یصرّحوا بحکم غیرهما من الموانع،و ظاهر إطلاقهم الأول إلحاق موته بهما </w:t>
      </w:r>
      <w:r>
        <w:rPr>
          <w:rStyle w:val="FootnoteAnchor"/>
          <w:rtl w:val="true"/>
        </w:rPr>
        <w:footnoteReference w:id="1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استفادته من ذلک بطریق أولی،لأن مانع الرقّ یقبل الزوال بخلاف مانع الموت،و لذا أطلقوا الحکم فی السابق علی إجمال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الکلام فی باقی الموانع،و الظاهر المساواة،و إنما لم یذکروا حکمها لعدم تعرّضهم لأصل الشرطیّة فی غیر الکفر و الرقّ غالبا کما فعل المصنف،فلذا رتّب الحکم علیهما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الأب إنما یکون أولی من الأم مع اجتماع شرائط الحضانة فیه التی من جملتها الإسلام و الحریّة و العقل إجماعا،و الأمانة و الحضر و السلامة من </w:t>
      </w:r>
    </w:p>
    <w:p>
      <w:pPr>
        <w:pStyle w:val="BookText"/>
        <w:rPr/>
      </w:pPr>
      <w:r>
        <w:rPr>
          <w:rFonts w:ascii="IRNazanin" w:hAnsi="IRNazanin" w:eastAsia="IRNazanin"/>
          <w:color w:val="111111"/>
          <w:sz w:val="28"/>
          <w:sz w:val="28"/>
          <w:szCs w:val="28"/>
          <w:rtl w:val="true"/>
          <w:lang w:bidi="fa-IR"/>
        </w:rPr>
        <w:t>فلو أعتق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حکمه حکم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الأمراض المعدیة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اختلّ شرط من شروطها فیه فالأم أحقّ بالولد مطلقا إلی أن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مات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اختلّ شرط من شروطها فیها فالأب أحقّ به مطلقا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مات أحدهما انتقل الحقّ إلی الآخر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 عدم تزویجها إنما یعتبر فی ترجیحها علی الأب مع اجتماع الشرائط فیه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ما لو أسلم الکافر،أو تعدّل الفاسق،أو عقل المجنون،أو برئ المریض،أو حضر المسافر </w:t>
      </w:r>
      <w:r>
        <w:rPr>
          <w:rStyle w:val="FootnoteAnchor"/>
          <w:rtl w:val="true"/>
        </w:rPr>
        <w:footnoteReference w:id="1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435"/>
      </w:r>
      <w:r>
        <w:rPr>
          <w:rFonts w:ascii="IRNazanin" w:hAnsi="IRNazanin" w:eastAsia="IRNazanin"/>
          <w:color w:val="111111"/>
          <w:sz w:val="28"/>
          <w:sz w:val="28"/>
          <w:szCs w:val="28"/>
          <w:rtl w:val="true"/>
          <w:lang w:bidi="fa-IR"/>
        </w:rPr>
        <w:t xml:space="preserve">فی الروایة ما یدلّ علی حکم العبد إذا أعتق،فلذا اقتصر المصنف علیه،و عدّاه غیره </w:t>
      </w:r>
      <w:r>
        <w:rPr>
          <w:rStyle w:val="FootnoteAnchor"/>
          <w:rtl w:val="true"/>
        </w:rPr>
        <w:footnoteReference w:id="1436"/>
      </w:r>
      <w:r>
        <w:rPr>
          <w:rFonts w:ascii="IRNazanin" w:hAnsi="IRNazanin" w:eastAsia="IRNazanin"/>
          <w:color w:val="111111"/>
          <w:sz w:val="28"/>
          <w:sz w:val="28"/>
          <w:szCs w:val="28"/>
          <w:rtl w:val="true"/>
          <w:lang w:bidi="fa-IR"/>
        </w:rPr>
        <w:t>إلی الباقی نظرا إلی الاشتراک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الولایة ثابتة بالأصل و إنما تخلّفت لفقد الشرط،فإذا حصل ثبتت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هذه الأشیاء موانع،فإذا زالت أثّرت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العود فی غیر ما ثبت بالنصّ،لتحقّق الزوال قبل زوال المانع أو حصول الشرط،فعودها یحتاج إلی دلیل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 الدلیل هو ما دلّ علی أن الأم أحقّ بحضانة الولد ابتداء،فإنه متناول لمحلّ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437"/>
      </w:r>
      <w:r>
        <w:rPr>
          <w:rFonts w:ascii="IRNazanin" w:hAnsi="IRNazanin" w:eastAsia="IRNazanin"/>
          <w:color w:val="111111"/>
          <w:sz w:val="28"/>
          <w:sz w:val="28"/>
          <w:szCs w:val="28"/>
          <w:rtl w:val="true"/>
          <w:lang w:bidi="fa-IR"/>
        </w:rPr>
        <w:t>الخلاف فیما لو طلّقت هل تعود ولایتها أم لا؟و هو ینبّه علی توجّه الاحتمال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فقد الأبوان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فالحضانة لأب الأب،فإن عدم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الحضانة للأقارب،و ترتّبوا ترتّب الإرث نظرا إلی الآیة </w:t>
      </w:r>
      <w:r>
        <w:rPr>
          <w:rStyle w:val="FootnoteAnchor"/>
          <w:rtl w:val="true"/>
        </w:rPr>
        <w:footnoteReference w:id="1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 الأبوان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لا نصّ فی مستحقّ الحضانة علی الخصوص سوی الأبوین دون من عداهما من بقیّة الأجداد و الجدّات و الأقارب،فلذلک اختلف الأصحاب فی حکمهم اختلافا کثیرا،فمنهم من عدّی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إلی باقی الأقارب و الأرحام علی ترتیب الإرث،لعموم قوله تعالی وَ أُولُوا الْأَرْحامِ بَعْضُهُمْ أَوْلی بِبَعْضٍ فِی کِتابِ اللّهِ </w:t>
      </w:r>
      <w:r>
        <w:rPr>
          <w:rStyle w:val="FootnoteAnchor"/>
          <w:rtl w:val="true"/>
        </w:rPr>
        <w:footnoteReference w:id="1440"/>
      </w:r>
      <w:r>
        <w:rPr>
          <w:rFonts w:ascii="IRNazanin" w:hAnsi="IRNazanin" w:eastAsia="IRNazanin"/>
          <w:color w:val="111111"/>
          <w:sz w:val="28"/>
          <w:sz w:val="28"/>
          <w:szCs w:val="28"/>
          <w:rtl w:val="true"/>
          <w:lang w:bidi="fa-IR"/>
        </w:rPr>
        <w:t>فإن الأولویّة تشمل الإرث و الحضانة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الولد مضطرّ إلی التربیة و الحضانة،فلا بدّ فی الحکمة من نصب قیّم بها،و القریب أولی بها من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فمع فقد الأبوین ینظر فی الموجود من الأقارب،و یقدّر لو کان وارثا و یحکم له بحقّ الحضانة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اتّحد اختصّ،و إن تعدّد أقرع بینهم،لما فی اشتراکها من الإضرار بالولد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هو المعتمد،و وراءه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فقد الأبوین تکون الحضانة لأب الأب مقدّما علی غیره من الإخوة و الأجداد و الجدّات و إن شارکوه 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قطع به المصنف، و العلامة فی غیر المختلف </w:t>
      </w:r>
      <w:r>
        <w:rPr>
          <w:rStyle w:val="FootnoteAnchor"/>
          <w:rtl w:val="true"/>
        </w:rPr>
        <w:footnoteReference w:id="1441"/>
      </w:r>
      <w:r>
        <w:rPr>
          <w:rFonts w:ascii="IRNazanin" w:hAnsi="IRNazanin" w:eastAsia="IRNazanin"/>
          <w:color w:val="111111"/>
          <w:sz w:val="28"/>
          <w:sz w:val="28"/>
          <w:szCs w:val="28"/>
          <w:rtl w:val="true"/>
          <w:lang w:bidi="fa-IR"/>
        </w:rPr>
        <w:t xml:space="preserve">،و جماعة منهم الشیخ فی موضع من المبسوط </w:t>
      </w:r>
      <w:r>
        <w:rPr>
          <w:rStyle w:val="FootnoteAnchor"/>
          <w:rtl w:val="true"/>
        </w:rPr>
        <w:footnoteReference w:id="1442"/>
      </w:r>
      <w:r>
        <w:rPr>
          <w:rFonts w:ascii="IRNazanin" w:hAnsi="IRNazanin" w:eastAsia="IRNazanin"/>
          <w:color w:val="111111"/>
          <w:sz w:val="28"/>
          <w:sz w:val="28"/>
          <w:szCs w:val="28"/>
          <w:rtl w:val="true"/>
          <w:lang w:bidi="fa-IR"/>
        </w:rPr>
        <w:t xml:space="preserve">،حتی ابن إدریس </w:t>
      </w:r>
      <w:r>
        <w:rPr>
          <w:rStyle w:val="FootnoteAnchor"/>
          <w:rtl w:val="true"/>
        </w:rPr>
        <w:footnoteReference w:id="1443"/>
      </w:r>
      <w:r>
        <w:rPr>
          <w:rFonts w:ascii="IRNazanin" w:hAnsi="IRNazanin" w:eastAsia="IRNazanin"/>
          <w:color w:val="111111"/>
          <w:sz w:val="28"/>
          <w:sz w:val="28"/>
          <w:szCs w:val="28"/>
          <w:rtl w:val="true"/>
          <w:lang w:bidi="fa-IR"/>
        </w:rPr>
        <w:t>مع اقتصاره فی الحضانة علی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الجدّ للأب أب فی الجملة،فیکون أولی من غیره من الأقارب</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لأنه أولی بالمال،فیکون أولی بالحضانة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بأن ذلک لو کان موجبا لتقدیمه لاقتضی تقدیم أم الأم علیه،لأنها بمنزلة الأم،و هی مقدّمة علی الأب علی ما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ولایة المال لا مدخل لها فی الحضانة و إلا لکان الأب أولی من الام،و کذا الجدّ له،و لیس کذلک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عن غیر الأبوین من الأقارب،و إنما استنبط حکمه من آیة أولی الأرحام،و هی لا تدلّ علی تقدیمه علی غیره ممّن هو فی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هذا مال فی المختلف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عدم الأبوین ینتقل الحکم إلی الأجداد،و یقدّمون علی الإخوة و إن شارکوهم فی الإرث،و لا یفرّق بین الجدّ للأب و غیره،و مع فقدهم ینتقل إلی باقی مراتب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العلامة فی الإرشاد </w:t>
      </w:r>
      <w:r>
        <w:rPr>
          <w:rStyle w:val="FootnoteAnchor"/>
          <w:rtl w:val="true"/>
        </w:rPr>
        <w:footnoteReference w:id="1445"/>
      </w:r>
      <w:r>
        <w:rPr>
          <w:rFonts w:ascii="IRNazanin" w:hAnsi="IRNazanin" w:eastAsia="IRNazanin"/>
          <w:color w:val="111111"/>
          <w:sz w:val="28"/>
          <w:sz w:val="28"/>
          <w:szCs w:val="28"/>
          <w:rtl w:val="true"/>
          <w:lang w:bidi="fa-IR"/>
        </w:rPr>
        <w:t>،و لم یفصّل حکم الأجداد مع التعدّد و العلوّ،و من یتقرّب منهم بالأم أو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موت الأب تقوم أمه مقامه فی ذلک،فإن لم تکن له أم و کان له أب قام مقامه فی ذلک،فإن لم یکن له أب و لا أم کانت الأم التی هی الجدّة أحقّ به من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المفید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ابن الجنید </w:t>
      </w:r>
      <w:r>
        <w:rPr>
          <w:rStyle w:val="FootnoteAnchor"/>
          <w:rtl w:val="true"/>
        </w:rPr>
        <w:footnoteReference w:id="1447"/>
      </w:r>
      <w:r>
        <w:rPr>
          <w:rFonts w:ascii="IRNazanin" w:hAnsi="IRNazanin" w:eastAsia="IRNazanin"/>
          <w:color w:val="111111"/>
          <w:sz w:val="28"/>
          <w:sz w:val="28"/>
          <w:szCs w:val="28"/>
          <w:rtl w:val="true"/>
          <w:lang w:bidi="fa-IR"/>
        </w:rPr>
        <w:t>،و هو أن من مات من الأبوین کان الباقی أحقّ به من قرابة المیّت،إلا أن یکون المستحق له غیر رشید فیکون من قرب إلیه أولی به، فإن تساوت القرابات قامت القرابة مقام من هی له قرابة فی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الام أولی بها ما لم تتزوّج،ثمَّ قرابتها أحقّ من قرابة الأب،لحکم النبی صلّی اللّه علیه و آله و سلّم بابنة حمزة لخالتها دون أمیر المؤمنین علیه السلام و جعفر و قد طالبا بها لأنها ابنة عمّهما جمیعا،و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عندی ابنة رسول اللّه صلّی اللّه علیه و آله و سلّم و هی أحقّ بها،فقال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ادفعوها إلی خالتها فإن الخالة أم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49"/>
      </w:r>
      <w:r>
        <w:rPr>
          <w:rFonts w:ascii="IRNazanin" w:hAnsi="IRNazanin" w:eastAsia="IRNazanin"/>
          <w:color w:val="111111"/>
          <w:sz w:val="28"/>
          <w:sz w:val="28"/>
          <w:szCs w:val="28"/>
          <w:rtl w:val="true"/>
          <w:lang w:bidi="fa-IR"/>
        </w:rPr>
        <w:t>نفی استحقاق من عدا الأبوین و أب الأب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أقوال أخر 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أولی الأرحام لا تدلّ علی شیء ممّا ذکروه،و إنما تفید تنزیل حقّ الحضانة علی مراتب الإرث کما أسلفناه،و هی تدلّ علی تقدیم الإخوة و الأجداد علی غیرهم من الأقارب،و لا تفید تقدیم الأجداد علی الإخوة إلا إذا جعلنا الجدّ أبا و الجدّة أمّا حقیقة،فیتناولهما ما دلّ علی أصل الحکم،و یقدّم کلّ منهما حیث یقدّم من یمت به،و یلزم منه حینئذ تقدیم الجدّة للأم علی الأب،و الجدّ للأب علی الأم حیث یتلقّی الحضانة عن الأب من غیر أن یأخذها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الجدّة لأم کانت أم لأب أولی من العمّة و الخالة مطلقا،کما أن الجدّ مطلقا أولی من العمّ و الخال،و الأدنی من کلّ مرتبة أولی من العلیا ذکورا و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بکثرة النصیب و قلّته،و لا بالتقرّب بأمرین مع تقرّب الآخر بسبب واحد مع اشتراکهما فی الإرث</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اجتماع ذکر و أنثی ففی تقدیم الأنثی قول مأخذه تقدیم الأم علی الأب، و کون الأنثی أوفق لتربیة الولد و أقوم بمصالحه صغیرا سیّما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الدلیل </w:t>
      </w:r>
      <w:bookmarkStart w:id="381" w:name="pg13583_128059"/>
    </w:p>
    <w:p>
      <w:pPr>
        <w:pStyle w:val="Heading6"/>
        <w:numPr>
          <w:ilvl w:val="5"/>
          <w:numId w:val="1"/>
        </w:numPr>
        <w:rPr/>
      </w:pPr>
      <w:bookmarkStart w:id="382" w:name="__RefHeading___Toc2566058_1934241801"/>
      <w:bookmarkStart w:id="383" w:name="_Toc141"/>
      <w:bookmarkEnd w:id="381"/>
      <w:bookmarkEnd w:id="382"/>
      <w:r>
        <w:rPr>
          <w:rtl w:val="true"/>
        </w:rPr>
        <w:t>فروع أربعة علی هذا القول</w:t>
      </w:r>
      <w:bookmarkEnd w:id="383"/>
    </w:p>
    <w:p>
      <w:pPr>
        <w:pStyle w:val="BookText"/>
        <w:rPr/>
      </w:pPr>
      <w:r>
        <w:rPr>
          <w:rFonts w:ascii="IRNazanin" w:hAnsi="IRNazanin" w:eastAsia="IRNazanin"/>
          <w:color w:val="111111"/>
          <w:sz w:val="28"/>
          <w:sz w:val="28"/>
          <w:szCs w:val="28"/>
          <w:rtl w:val="true"/>
          <w:lang w:bidi="fa-IR"/>
        </w:rPr>
        <w:t>فروع أربعة علی هذا القول</w:t>
      </w:r>
      <w:r>
        <w:rPr>
          <w:rFonts w:eastAsia="IRNazanin" w:cs="IRNazanin"/>
          <w:color w:val="111111"/>
          <w:sz w:val="28"/>
          <w:szCs w:val="28"/>
          <w:rtl w:val="true"/>
          <w:lang w:bidi="fa-IR"/>
        </w:rPr>
        <w:t>:</w:t>
      </w:r>
    </w:p>
    <w:p>
      <w:pPr>
        <w:pStyle w:val="Heading6"/>
        <w:numPr>
          <w:ilvl w:val="5"/>
          <w:numId w:val="1"/>
        </w:numPr>
        <w:rPr/>
      </w:pPr>
      <w:bookmarkStart w:id="384" w:name="__RefHeading___Toc2566060_1934241801"/>
      <w:bookmarkStart w:id="385" w:name="_Toc142"/>
      <w:bookmarkEnd w:id="384"/>
      <w:r>
        <w:rPr>
          <w:rtl w:val="true"/>
        </w:rPr>
        <w:t>الأول</w:t>
      </w:r>
      <w:r>
        <w:rPr>
          <w:rtl w:val="true"/>
        </w:rPr>
        <w:t>:</w:t>
      </w:r>
      <w:r>
        <w:rPr>
          <w:rtl w:val="true"/>
        </w:rPr>
        <w:t>قال الشیخ رحمه اللّه</w:t>
      </w:r>
      <w:r>
        <w:rPr>
          <w:rtl w:val="true"/>
        </w:rPr>
        <w:t>:</w:t>
      </w:r>
      <w:r>
        <w:rPr>
          <w:rtl w:val="true"/>
        </w:rPr>
        <w:t>إذا اجتمعت أخت لأب و أخت لأم</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أخت لأب و أخت لأم، کانت الحضانة للأخت من الأب،نظرا إلی کثرة النّصیب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 أصل الاستحقاق،و فی التّرجیح،و منشؤه تساویهما فی 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قال فی أم الأم مع أم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المستفاد من الآیة </w:t>
      </w:r>
      <w:r>
        <w:rPr>
          <w:rStyle w:val="FootnoteAnchor"/>
          <w:rtl w:val="true"/>
        </w:rPr>
        <w:footnoteReference w:id="1450"/>
      </w:r>
      <w:r>
        <w:rPr>
          <w:rFonts w:ascii="IRNazanin" w:hAnsi="IRNazanin" w:eastAsia="IRNazanin"/>
          <w:color w:val="111111"/>
          <w:sz w:val="28"/>
          <w:sz w:val="28"/>
          <w:szCs w:val="28"/>
          <w:rtl w:val="true"/>
          <w:lang w:bidi="fa-IR"/>
        </w:rPr>
        <w:t>یقتضی التسویة بینهما کما یقتضی التسویة بین کثیر النصیب و قلیله،لاشتراک الجمیع فی القرب المقتضی للاشتراک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صحّت روایة تقدیم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تعلیلها بکون الخالة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 علی إطلاق الآیة،و یمکن حینئذ أن تستثنی من العموم کما استثنی الأب و الام بتفضیلهما </w:t>
      </w:r>
      <w:r>
        <w:rPr>
          <w:rStyle w:val="FootnoteAnchor"/>
          <w:rtl w:val="true"/>
        </w:rPr>
        <w:footnoteReference w:id="1451"/>
      </w:r>
      <w:r>
        <w:rPr>
          <w:rFonts w:ascii="IRNazanin" w:hAnsi="IRNazanin" w:eastAsia="IRNazanin"/>
          <w:color w:val="111111"/>
          <w:sz w:val="28"/>
          <w:sz w:val="28"/>
          <w:szCs w:val="28"/>
          <w:rtl w:val="true"/>
          <w:lang w:bidi="fa-IR"/>
        </w:rPr>
        <w:t>من الآیة المقتضیة للتسویة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تقدیمه علیه السلام للخالة علی ابن العم و بنت العم فموافق للآیة،لأنها أقرب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القول ذکره الشّیخ فی الخلاف </w:t>
      </w:r>
      <w:r>
        <w:rPr>
          <w:rStyle w:val="FootnoteAnchor"/>
          <w:rtl w:val="true"/>
        </w:rPr>
        <w:footnoteReference w:id="1452"/>
      </w:r>
      <w:r>
        <w:rPr>
          <w:rFonts w:ascii="IRNazanin" w:hAnsi="IRNazanin" w:eastAsia="IRNazanin"/>
          <w:color w:val="111111"/>
          <w:sz w:val="28"/>
          <w:sz w:val="28"/>
          <w:szCs w:val="28"/>
          <w:rtl w:val="true"/>
          <w:lang w:bidi="fa-IR"/>
        </w:rPr>
        <w:t xml:space="preserve">و المبسوط </w:t>
      </w:r>
      <w:r>
        <w:rPr>
          <w:rStyle w:val="FootnoteAnchor"/>
          <w:rtl w:val="true"/>
        </w:rPr>
        <w:footnoteReference w:id="1453"/>
      </w:r>
      <w:r>
        <w:rPr>
          <w:rFonts w:ascii="IRNazanin" w:hAnsi="IRNazanin" w:eastAsia="IRNazanin"/>
          <w:color w:val="111111"/>
          <w:sz w:val="28"/>
          <w:sz w:val="28"/>
          <w:szCs w:val="28"/>
          <w:rtl w:val="true"/>
          <w:lang w:bidi="fa-IR"/>
        </w:rPr>
        <w:t>،محتجّا علی التّقدیم بآیة أولی الأرحام و أن کثرة النّصیب تدلّ علی زیادة القرب،مع أنّه فی المبسوط فی موضع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إنّهما سواء و یقرع بینهما کان قویّا</w:t>
      </w:r>
      <w:r>
        <w:rPr>
          <w:rFonts w:eastAsia="IRNazanin" w:cs="IRNazanin"/>
          <w:color w:val="111111"/>
          <w:sz w:val="28"/>
          <w:szCs w:val="28"/>
          <w:rtl w:val="true"/>
          <w:lang w:bidi="fa-IR"/>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 تردّد فی موضعین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استحقاق الأختین فی الحضانة،نظرا إلی ما أسلفناه </w:t>
      </w:r>
      <w:r>
        <w:rPr>
          <w:rStyle w:val="FootnoteAnchor"/>
          <w:rtl w:val="true"/>
        </w:rPr>
        <w:footnoteReference w:id="1455"/>
      </w:r>
      <w:r>
        <w:rPr>
          <w:rFonts w:ascii="IRNazanin" w:hAnsi="IRNazanin" w:eastAsia="IRNazanin"/>
          <w:color w:val="111111"/>
          <w:sz w:val="28"/>
          <w:sz w:val="28"/>
          <w:szCs w:val="28"/>
          <w:rtl w:val="true"/>
          <w:lang w:bidi="fa-IR"/>
        </w:rPr>
        <w:t xml:space="preserve">من </w:t>
      </w:r>
      <w:bookmarkStart w:id="386" w:name="pg13583_128060"/>
    </w:p>
    <w:p>
      <w:pPr>
        <w:pStyle w:val="Heading6"/>
        <w:numPr>
          <w:ilvl w:val="5"/>
          <w:numId w:val="1"/>
        </w:numPr>
        <w:rPr/>
      </w:pPr>
      <w:bookmarkStart w:id="387" w:name="__RefHeading___Toc2566062_1934241801"/>
      <w:bookmarkStart w:id="388" w:name="_Toc143"/>
      <w:bookmarkEnd w:id="386"/>
      <w:bookmarkEnd w:id="387"/>
      <w:r>
        <w:rPr>
          <w:rtl w:val="true"/>
        </w:rPr>
        <w:t>الثانی</w:t>
      </w:r>
      <w:r>
        <w:rPr>
          <w:rtl w:val="true"/>
        </w:rPr>
        <w:t>:</w:t>
      </w:r>
      <w:r>
        <w:rPr>
          <w:rtl w:val="true"/>
        </w:rPr>
        <w:t>قال فی جدّة و أخوات</w:t>
      </w:r>
      <w:bookmarkEnd w:id="38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جدّة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الجدّة أولی،لأنها 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النّصّ علیها </w:t>
      </w:r>
      <w:r>
        <w:rPr>
          <w:rStyle w:val="FootnoteAnchor"/>
          <w:rtl w:val="true"/>
        </w:rPr>
        <w:footnoteReference w:id="1456"/>
      </w:r>
      <w:r>
        <w:rPr>
          <w:rFonts w:ascii="IRNazanin" w:hAnsi="IRNazanin" w:eastAsia="IRNazanin"/>
          <w:color w:val="111111"/>
          <w:sz w:val="28"/>
          <w:sz w:val="28"/>
          <w:szCs w:val="28"/>
          <w:rtl w:val="true"/>
          <w:lang w:bidi="fa-IR"/>
        </w:rPr>
        <w:t>بخصوصه فی غیر الأبوین،و من عموم آیة أولی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استحقاقهما فی أولویّة من نصیبه أکثر علی من یشارکه فی المیراث،من أن الآیة تقتضی تساویهما فیها من حیث اشتراکهما فی المیراث و إن تفاضلا،و من أن کثرة النصیب تدلّ علی زیادة القرب،فکما أن زیادته توجب الترجیح فی المراتب </w:t>
      </w:r>
      <w:r>
        <w:rPr>
          <w:rStyle w:val="FootnoteAnchor"/>
          <w:rtl w:val="true"/>
        </w:rPr>
        <w:footnoteReference w:id="1457"/>
      </w:r>
      <w:r>
        <w:rPr>
          <w:rFonts w:ascii="IRNazanin" w:hAnsi="IRNazanin" w:eastAsia="IRNazanin"/>
          <w:color w:val="111111"/>
          <w:sz w:val="28"/>
          <w:sz w:val="28"/>
          <w:szCs w:val="28"/>
          <w:rtl w:val="true"/>
          <w:lang w:bidi="fa-IR"/>
        </w:rPr>
        <w:t>فکذا فی المرتبة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تساویهما فی الاستحقاق،لما قرّرناه من تناول الآیة لهما،و من ثمَّ اشترکا فی أصل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أم الأم مع أم الأب،فإنه یحتمل تقدیم أم الأب لزیادة النصیب،و عدمه لاشتراکهما فی أصل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 بتقدیم أم الأم، لأنها أم حیث تکون الأم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الخلاف </w:t>
      </w:r>
      <w:r>
        <w:rPr>
          <w:rStyle w:val="FootnoteAnchor"/>
          <w:rtl w:val="true"/>
        </w:rPr>
        <w:footnoteReference w:id="1458"/>
      </w:r>
      <w:r>
        <w:rPr>
          <w:rFonts w:ascii="IRNazanin" w:hAnsi="IRNazanin" w:eastAsia="IRNazanin"/>
          <w:color w:val="111111"/>
          <w:sz w:val="28"/>
          <w:sz w:val="28"/>
          <w:szCs w:val="28"/>
          <w:rtl w:val="true"/>
          <w:lang w:bidi="fa-IR"/>
        </w:rPr>
        <w:t>،محتجّا بأنها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یتمّ لو قلنا إنها أم حقیقة لتدخل فی النصّ السابق </w:t>
      </w:r>
      <w:r>
        <w:rPr>
          <w:rStyle w:val="FootnoteAnchor"/>
          <w:rtl w:val="true"/>
        </w:rPr>
        <w:footnoteReference w:id="1459"/>
      </w:r>
      <w:r>
        <w:rPr>
          <w:rFonts w:ascii="IRNazanin" w:hAnsi="IRNazanin" w:eastAsia="IRNazanin"/>
          <w:color w:val="111111"/>
          <w:sz w:val="28"/>
          <w:sz w:val="28"/>
          <w:szCs w:val="28"/>
          <w:rtl w:val="true"/>
          <w:lang w:bidi="fa-IR"/>
        </w:rPr>
        <w:t>،و هو ممنوع،و من ثمَّ یصحّ سلبها عنها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لیست أما بل أم أم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فی المبسوط </w:t>
      </w:r>
      <w:r>
        <w:rPr>
          <w:rStyle w:val="FootnoteAnchor"/>
          <w:rtl w:val="true"/>
        </w:rPr>
        <w:footnoteReference w:id="1460"/>
      </w:r>
      <w:r>
        <w:rPr>
          <w:rFonts w:ascii="IRNazanin" w:hAnsi="IRNazanin" w:eastAsia="IRNazanin"/>
          <w:color w:val="111111"/>
          <w:sz w:val="28"/>
          <w:sz w:val="28"/>
          <w:szCs w:val="28"/>
          <w:rtl w:val="true"/>
          <w:lang w:bidi="fa-IR"/>
        </w:rPr>
        <w:t>إلی تساویهما فی استحقاق الحضانة،لاشتراکهما فی أصل الإرث،فیتناولهما آیة أولی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فیقرع بینهما</w:t>
      </w:r>
      <w:r>
        <w:rPr>
          <w:rFonts w:eastAsia="IRNazanin" w:cs="IRNazanin"/>
          <w:color w:val="111111"/>
          <w:sz w:val="28"/>
          <w:szCs w:val="28"/>
          <w:rtl w:val="true"/>
          <w:lang w:bidi="fa-IR"/>
        </w:rPr>
        <w:t xml:space="preserve">. </w:t>
      </w:r>
      <w:bookmarkStart w:id="389" w:name="pg13583_128061"/>
    </w:p>
    <w:p>
      <w:pPr>
        <w:pStyle w:val="Heading6"/>
        <w:numPr>
          <w:ilvl w:val="5"/>
          <w:numId w:val="1"/>
        </w:numPr>
        <w:rPr/>
      </w:pPr>
      <w:bookmarkStart w:id="390" w:name="__RefHeading___Toc2566064_1934241801"/>
      <w:bookmarkStart w:id="391" w:name="_Toc144"/>
      <w:bookmarkEnd w:id="389"/>
      <w:bookmarkEnd w:id="390"/>
      <w:r>
        <w:rPr>
          <w:rtl w:val="true"/>
        </w:rPr>
        <w:t>الثالث</w:t>
      </w:r>
      <w:r>
        <w:rPr>
          <w:rtl w:val="true"/>
        </w:rPr>
        <w:t>:</w:t>
      </w:r>
      <w:r>
        <w:rPr>
          <w:rtl w:val="true"/>
        </w:rPr>
        <w:t>قال</w:t>
      </w:r>
      <w:r>
        <w:rPr>
          <w:rtl w:val="true"/>
        </w:rPr>
        <w:t>:</w:t>
      </w:r>
      <w:r>
        <w:rPr>
          <w:rtl w:val="true"/>
        </w:rPr>
        <w:t>إذا اجتمعت عمّة و خالة</w:t>
      </w:r>
      <w:bookmarkEnd w:id="39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عمّة و خالة فهما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2566066_1934241801"/>
      <w:bookmarkStart w:id="393" w:name="_Toc145"/>
      <w:bookmarkEnd w:id="392"/>
      <w:r>
        <w:rPr>
          <w:rtl w:val="true"/>
        </w:rPr>
        <w:t>الرابع</w:t>
      </w:r>
      <w:r>
        <w:rPr>
          <w:rtl w:val="true"/>
        </w:rPr>
        <w:t>:</w:t>
      </w:r>
      <w:r>
        <w:rPr>
          <w:rtl w:val="true"/>
        </w:rPr>
        <w:t>قال</w:t>
      </w:r>
      <w:r>
        <w:rPr>
          <w:rtl w:val="true"/>
        </w:rPr>
        <w:t>:</w:t>
      </w:r>
      <w:r>
        <w:rPr>
          <w:rtl w:val="true"/>
        </w:rPr>
        <w:t>إذا حصل جماعة متساوون فی الدرجة</w:t>
      </w:r>
      <w:bookmarkEnd w:id="39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جماعة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متساوون فی الدرجة،کالعمّة و الخالة،أقرع بینهم</w:t>
      </w:r>
      <w:r>
        <w:rPr>
          <w:rFonts w:eastAsia="IRNazanin" w:cs="IRNazanin"/>
          <w:color w:val="111111"/>
          <w:sz w:val="28"/>
          <w:szCs w:val="28"/>
          <w:rtl w:val="true"/>
          <w:lang w:bidi="fa-IR"/>
        </w:rPr>
        <w:t>.</w:t>
      </w:r>
    </w:p>
    <w:p>
      <w:pPr>
        <w:pStyle w:val="Heading6"/>
        <w:numPr>
          <w:ilvl w:val="5"/>
          <w:numId w:val="1"/>
        </w:numPr>
        <w:rPr/>
      </w:pPr>
      <w:bookmarkStart w:id="394" w:name="__RefHeading___Toc2566068_1934241801"/>
      <w:bookmarkStart w:id="395" w:name="_Toc146"/>
      <w:bookmarkEnd w:id="394"/>
      <w:r>
        <w:rPr>
          <w:rtl w:val="true"/>
        </w:rPr>
        <w:t>و من لواحق الحضانة ثلاث مسائل</w:t>
      </w:r>
      <w:bookmarkEnd w:id="395"/>
    </w:p>
    <w:p>
      <w:pPr>
        <w:pStyle w:val="BookText"/>
        <w:rPr/>
      </w:pPr>
      <w:r>
        <w:rPr>
          <w:rFonts w:ascii="Amiri" w:hAnsi="Amiri" w:eastAsia="Amiri" w:cs="Amiri"/>
          <w:color w:val="111111"/>
          <w:sz w:val="28"/>
          <w:sz w:val="28"/>
          <w:szCs w:val="28"/>
          <w:rtl w:val="true"/>
          <w:lang w:bidi="ar-SA"/>
        </w:rPr>
        <w:t>و من لواحق الحضانة ثلاث مسائل</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2566070_1934241801"/>
      <w:bookmarkStart w:id="397" w:name="_Toc147"/>
      <w:bookmarkEnd w:id="396"/>
      <w:r>
        <w:rPr>
          <w:rtl w:val="true"/>
        </w:rPr>
        <w:t>الأولی</w:t>
      </w:r>
      <w:r>
        <w:rPr>
          <w:rtl w:val="true"/>
        </w:rPr>
        <w:t>:</w:t>
      </w:r>
      <w:r>
        <w:rPr>
          <w:rtl w:val="true"/>
        </w:rPr>
        <w:t>إذا طلبت الأم للرضاعة أجرة زائدة عن غیرها</w:t>
      </w:r>
      <w:bookmarkEnd w:id="39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طلبت الأم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للرضاعة أجرة زائدة عن غیرها فله تسلیمه إلی الأجنبیّة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عمّة و خالة فهما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القول مبنیّ علی الرّجوع إلی أصل الإرث لا إلی 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463"/>
      </w:r>
      <w:r>
        <w:rPr>
          <w:rFonts w:ascii="IRNazanin" w:hAnsi="IRNazanin" w:eastAsia="IRNazanin"/>
          <w:color w:val="111111"/>
          <w:sz w:val="28"/>
          <w:sz w:val="28"/>
          <w:szCs w:val="28"/>
          <w:rtl w:val="true"/>
          <w:lang w:bidi="fa-IR"/>
        </w:rPr>
        <w:t>الکلام فیه و اختلاف مذهبه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هنا قویّ،لما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نسبة القول بالقرعة إلی الشیخ تؤذن بعدم ارتضاه أو تردّده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الاشتراک یقتضی التسویة بین المستحقّین فی ذلک،فیتولّی کلّ واحد أمر الولد دفعة واحدة أو بالتّناوب،و المهایاة و القرعة تنافی ذلک،و من حیث استلزام الاشتراک و التّناوب الإضرار بالولد و اختلاف أمره و ألفه،فالقرعة أوفق لمصلحته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یتعیّن أحد بالقرعة یستمرّ له الاستحقاق إلی أن یموت أو یعرض عن حقّه فینتقل إلی غیره إن اتّحد و إلاّ افتقر إلی القرعة أیضا،و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طلبت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التردّد من أنهما حقّان متغایران،فلا یلزم من سقوط حقّها من أحدهما سقوطه من الآخر،و حقّ الحضانة لیس مشروطا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لزوم الحرج بتردّد </w:t>
      </w:r>
      <w:bookmarkStart w:id="398" w:name="pg13583_128062"/>
    </w:p>
    <w:p>
      <w:pPr>
        <w:pStyle w:val="Heading6"/>
        <w:numPr>
          <w:ilvl w:val="5"/>
          <w:numId w:val="1"/>
        </w:numPr>
        <w:rPr/>
      </w:pPr>
      <w:bookmarkStart w:id="399" w:name="__RefHeading___Toc2566072_1934241801"/>
      <w:bookmarkStart w:id="400" w:name="_Toc148"/>
      <w:bookmarkEnd w:id="398"/>
      <w:bookmarkEnd w:id="399"/>
      <w:r>
        <w:rPr>
          <w:rtl w:val="true"/>
        </w:rPr>
        <w:t>الثانیة</w:t>
      </w:r>
      <w:r>
        <w:rPr>
          <w:rtl w:val="true"/>
        </w:rPr>
        <w:t>:</w:t>
      </w:r>
      <w:r>
        <w:rPr>
          <w:rtl w:val="true"/>
        </w:rPr>
        <w:t>إذا بلغ الولد رشیدا سقطت ولایة الأبوین عنه</w:t>
      </w:r>
      <w:bookmarkEnd w:id="40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 سقطت ولایة الأبوین عنه،و کان الخیار إلیه فی الانضمام إلی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المرضعة إلیها فی کلّ وقت یحتاج الولد إلی الإرضاع،و دلالة قول الصادق علیه السلام فی روایة داود بن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الأب من یرضعه بأربعة دراهم و قالت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أرضعه إلا بخمسة دراهم فإن له أن ینزعه منها</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اختاره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الأول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الضرر بذلک لا یبلغ حدّ إسقاط الحقّ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 علی نزعه من جهة الرضاع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فتأتی المرضعة إلیه إن أمکن و إلا حمل الولد إلیها وقت الحاجة،فإن تعذّر جمیع ذلک سقط حقّها من الحضانة حینئذ إن لم تتبرّع بالإرضاع إلی أن توجد مرضعة تأتی إلیه أو یمکن نقله إلیها کما مرّ،لأن حفظ الولد واجب و لا یتمّ إلا بذلک،و الضرر یتحقّق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کرهوا للبنت مفارقة أمّها إلی أن تتزوّج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بإثبات التّخییر بعد البلوغ و الرّشد علی خلاف بعض العامّة </w:t>
      </w:r>
      <w:r>
        <w:rPr>
          <w:rStyle w:val="FootnoteAnchor"/>
          <w:rtl w:val="true"/>
        </w:rPr>
        <w:footnoteReference w:id="1465"/>
      </w:r>
      <w:r>
        <w:rPr>
          <w:rFonts w:ascii="IRNazanin" w:hAnsi="IRNazanin" w:eastAsia="IRNazanin"/>
          <w:color w:val="111111"/>
          <w:sz w:val="28"/>
          <w:sz w:val="28"/>
          <w:szCs w:val="28"/>
          <w:rtl w:val="true"/>
          <w:lang w:bidi="fa-IR"/>
        </w:rPr>
        <w:t>حیث أثبتوه بعد التمییز و یکون عند من اختار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Style w:val="FootnoteAnchor"/>
          <w:rtl w:val="true"/>
        </w:rPr>
        <w:footnoteReference w:id="1466"/>
      </w:r>
      <w:r>
        <w:rPr>
          <w:rFonts w:ascii="IRNazanin" w:hAnsi="IRNazanin" w:eastAsia="IRNazanin"/>
          <w:color w:val="111111"/>
          <w:sz w:val="28"/>
          <w:sz w:val="28"/>
          <w:szCs w:val="28"/>
          <w:rtl w:val="true"/>
          <w:lang w:bidi="fa-IR"/>
        </w:rPr>
        <w:t>أن النبیّ صلّی اللّه علیه و آله و سلّم خیّر غلاما بین أبیه و أمّه حین اختصما إلیه فیه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بعضهم </w:t>
      </w:r>
      <w:r>
        <w:rPr>
          <w:rStyle w:val="FootnoteAnchor"/>
          <w:rtl w:val="true"/>
        </w:rPr>
        <w:footnoteReference w:id="1467"/>
      </w:r>
      <w:r>
        <w:rPr>
          <w:rFonts w:ascii="IRNazanin" w:hAnsi="IRNazanin" w:eastAsia="IRNazanin"/>
          <w:color w:val="111111"/>
          <w:sz w:val="28"/>
          <w:sz w:val="28"/>
          <w:szCs w:val="28"/>
          <w:rtl w:val="true"/>
          <w:lang w:bidi="fa-IR"/>
        </w:rPr>
        <w:t>خصّ التّخییر بالذّکر،و لم یثبت ذلک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عدم التّخییر ذهب </w:t>
      </w:r>
      <w:bookmarkStart w:id="401" w:name="pg13583_128063"/>
    </w:p>
    <w:p>
      <w:pPr>
        <w:pStyle w:val="Heading6"/>
        <w:numPr>
          <w:ilvl w:val="5"/>
          <w:numId w:val="1"/>
        </w:numPr>
        <w:rPr/>
      </w:pPr>
      <w:bookmarkStart w:id="402" w:name="__RefHeading___Toc2566074_1934241801"/>
      <w:bookmarkStart w:id="403" w:name="_Toc149"/>
      <w:bookmarkEnd w:id="401"/>
      <w:bookmarkEnd w:id="402"/>
      <w:r>
        <w:rPr>
          <w:rtl w:val="true"/>
        </w:rPr>
        <w:t>الثالثة</w:t>
      </w:r>
      <w:r>
        <w:rPr>
          <w:rtl w:val="true"/>
        </w:rPr>
        <w:t>:</w:t>
      </w:r>
      <w:r>
        <w:rPr>
          <w:rtl w:val="true"/>
        </w:rPr>
        <w:t>إذا تزوّجت سقطت حضانتها</w:t>
      </w:r>
      <w:bookmarkEnd w:id="40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سقطت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حضانتها،فإن طلّقها رجعیّة فالحکم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بانت منه،قیل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ترجع حضانتها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حنیفة </w:t>
      </w:r>
      <w:r>
        <w:rPr>
          <w:rStyle w:val="FootnoteAnchor"/>
          <w:rtl w:val="true"/>
        </w:rPr>
        <w:footnoteReference w:id="1468"/>
      </w:r>
      <w:r>
        <w:rPr>
          <w:rFonts w:ascii="IRNazanin" w:hAnsi="IRNazanin" w:eastAsia="IRNazanin"/>
          <w:color w:val="111111"/>
          <w:sz w:val="28"/>
          <w:sz w:val="28"/>
          <w:szCs w:val="28"/>
          <w:rtl w:val="true"/>
          <w:lang w:bidi="fa-IR"/>
        </w:rPr>
        <w:t xml:space="preserve">و مالک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بالرجوع للشیخ </w:t>
      </w:r>
      <w:r>
        <w:rPr>
          <w:rStyle w:val="FootnoteAnchor"/>
          <w:rtl w:val="true"/>
        </w:rPr>
        <w:footnoteReference w:id="1470"/>
      </w:r>
      <w:r>
        <w:rPr>
          <w:rFonts w:ascii="IRNazanin" w:hAnsi="IRNazanin" w:eastAsia="IRNazanin"/>
          <w:color w:val="111111"/>
          <w:sz w:val="28"/>
          <w:sz w:val="28"/>
          <w:szCs w:val="28"/>
          <w:rtl w:val="true"/>
          <w:lang w:bidi="fa-IR"/>
        </w:rPr>
        <w:t xml:space="preserve">و الأکثر،لأن المانع من حضانتها متزوّجة اشتغالها بحقّ الزوج عن الحضانة،فإذا زال المانع رجع الحقّ،فبقی المقتضی لاستحقاقها سلیما عن المعارض،و لقوله صلّی اللّه علیه و آله و سلّم فی الخبر السابق </w:t>
      </w:r>
      <w:r>
        <w:rPr>
          <w:rStyle w:val="FootnoteAnchor"/>
          <w:rtl w:val="true"/>
        </w:rPr>
        <w:footnoteReference w:id="1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 به ما لم تنکحی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ظرفیّة زمانیّة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لم تنکحی فیها،فإذا زالت الزوجیّة بالطلاق البائن فهی فی مدّة لا تنکح فیها،فتکون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بعدم الرجوع لابن إدریس </w:t>
      </w:r>
      <w:r>
        <w:rPr>
          <w:rStyle w:val="FootnoteAnchor"/>
          <w:rtl w:val="true"/>
        </w:rPr>
        <w:footnoteReference w:id="1472"/>
      </w:r>
      <w:r>
        <w:rPr>
          <w:rFonts w:ascii="IRNazanin" w:hAnsi="IRNazanin" w:eastAsia="IRNazanin"/>
          <w:color w:val="111111"/>
          <w:sz w:val="28"/>
          <w:sz w:val="28"/>
          <w:szCs w:val="28"/>
          <w:rtl w:val="true"/>
          <w:lang w:bidi="fa-IR"/>
        </w:rPr>
        <w:t>،محتجّا بأن الحقّ خرج عنها بالنکاح،فعوده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 صلّی اللّه علیه و آله و سلّم جعل غایة الاستحقاق للحضانة التی تستحقّها الام تزویجها،و هذه قد تزوّجت فخرج الحقّ منها حینئذ</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المشهور لو نکحت ثانیا سقط حقّها إلی أن تخرج من الزوجیّة فیعود إلیها،و هکذا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المعتدّة رجعیّة بمنزلة الزوجة،و لهذا یجب الإنفاق علیها،فلا تستحقّ إلا بانقضاء العدّة،بخلاف 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أسلمت الکافرة،أو أفاقت المجنونة،أو أعتقت الأمة،أو حسن حال الفاسقة،فتثبت لها الحضانة،لارتفاع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اختصاص الخلاف بالمطلّقة</w:t>
      </w:r>
      <w:r>
        <w:rPr>
          <w:rFonts w:eastAsia="IRNazanin" w:cs="IRNazanin"/>
          <w:color w:val="111111"/>
          <w:sz w:val="28"/>
          <w:szCs w:val="28"/>
          <w:rtl w:val="true"/>
          <w:lang w:bidi="fa-IR"/>
        </w:rPr>
        <w:t xml:space="preserve">. </w:t>
      </w:r>
      <w:bookmarkStart w:id="404" w:name="pg13583_128064"/>
    </w:p>
    <w:p>
      <w:pPr>
        <w:pStyle w:val="Heading5"/>
        <w:numPr>
          <w:ilvl w:val="4"/>
          <w:numId w:val="1"/>
        </w:numPr>
        <w:rPr/>
      </w:pPr>
      <w:bookmarkStart w:id="405" w:name="__RefHeading___Toc2566076_1934241801"/>
      <w:bookmarkStart w:id="406" w:name="_Toc150"/>
      <w:bookmarkEnd w:id="404"/>
      <w:bookmarkEnd w:id="405"/>
      <w:r>
        <w:rPr>
          <w:rtl w:val="true"/>
        </w:rPr>
        <w:t>النظر الخامس فی النفقات</w:t>
      </w:r>
      <w:bookmarkEnd w:id="406"/>
    </w:p>
    <w:p>
      <w:pPr>
        <w:pStyle w:val="Heading6"/>
        <w:numPr>
          <w:ilvl w:val="5"/>
          <w:numId w:val="1"/>
        </w:numPr>
        <w:rPr/>
      </w:pPr>
      <w:bookmarkStart w:id="407" w:name="__RefHeading___Toc2566078_1934241801"/>
      <w:bookmarkStart w:id="408" w:name="_Toc151"/>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النظر الخامس فی النفقات لا تجب النفقة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بأحد أسباب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الزوجیّة،و القرابة،و الملک</w:t>
      </w:r>
      <w:r>
        <w:rPr>
          <w:rFonts w:eastAsia="IRNazanin" w:cs="IRNazanin"/>
          <w:color w:val="111111"/>
          <w:sz w:val="28"/>
          <w:szCs w:val="28"/>
          <w:rtl w:val="true"/>
          <w:lang w:bidi="fa-IR"/>
        </w:rPr>
        <w:t>.</w:t>
      </w:r>
    </w:p>
    <w:p>
      <w:pPr>
        <w:pStyle w:val="Heading6"/>
        <w:numPr>
          <w:ilvl w:val="5"/>
          <w:numId w:val="1"/>
        </w:numPr>
        <w:rPr/>
      </w:pPr>
      <w:bookmarkStart w:id="409" w:name="__RefHeading___Toc2566080_1934241801"/>
      <w:bookmarkStart w:id="410" w:name="_Toc152"/>
      <w:bookmarkEnd w:id="409"/>
      <w:r>
        <w:rPr>
          <w:rtl w:val="true"/>
        </w:rPr>
        <w:t>القول فی نفقة الزوجة</w:t>
      </w:r>
      <w:bookmarkEnd w:id="410"/>
    </w:p>
    <w:p>
      <w:pPr>
        <w:pStyle w:val="BookText"/>
        <w:rPr/>
      </w:pPr>
      <w:r>
        <w:rPr>
          <w:rFonts w:ascii="IRNazanin" w:hAnsi="IRNazanin" w:eastAsia="IRNazanin"/>
          <w:color w:val="111111"/>
          <w:sz w:val="28"/>
          <w:sz w:val="28"/>
          <w:szCs w:val="28"/>
          <w:rtl w:val="true"/>
          <w:lang w:bidi="fa-IR"/>
        </w:rPr>
        <w:t>القول فی نفقة الزوجة و الکلام فی الشرط،و قدر النفقة،و اللواحق</w:t>
      </w:r>
      <w:r>
        <w:rPr>
          <w:rFonts w:eastAsia="IRNazanin" w:cs="IRNazanin"/>
          <w:color w:val="111111"/>
          <w:sz w:val="28"/>
          <w:szCs w:val="28"/>
          <w:rtl w:val="true"/>
          <w:lang w:bidi="fa-IR"/>
        </w:rPr>
        <w:t>.</w:t>
      </w:r>
    </w:p>
    <w:p>
      <w:pPr>
        <w:pStyle w:val="Heading6"/>
        <w:numPr>
          <w:ilvl w:val="5"/>
          <w:numId w:val="1"/>
        </w:numPr>
        <w:rPr/>
      </w:pPr>
      <w:bookmarkStart w:id="411" w:name="__RefHeading___Toc2566082_1934241801"/>
      <w:bookmarkStart w:id="412" w:name="_Toc153"/>
      <w:bookmarkEnd w:id="411"/>
      <w:r>
        <w:rPr>
          <w:rtl w:val="true"/>
        </w:rPr>
        <w:t>و الشرط اثنان</w:t>
      </w:r>
      <w:bookmarkEnd w:id="412"/>
    </w:p>
    <w:p>
      <w:pPr>
        <w:pStyle w:val="BookText"/>
        <w:rPr/>
      </w:pPr>
      <w:r>
        <w:rPr>
          <w:rFonts w:ascii="IRNazanin" w:hAnsi="IRNazanin" w:eastAsia="IRNazanin"/>
          <w:color w:val="111111"/>
          <w:sz w:val="28"/>
          <w:sz w:val="28"/>
          <w:szCs w:val="28"/>
          <w:rtl w:val="true"/>
          <w:lang w:bidi="fa-IR"/>
        </w:rPr>
        <w:t>و الشرط اثنان</w:t>
      </w:r>
      <w:r>
        <w:rPr>
          <w:rFonts w:eastAsia="IRNazanin" w:cs="IRNazanin"/>
          <w:color w:val="111111"/>
          <w:sz w:val="28"/>
          <w:szCs w:val="28"/>
          <w:rtl w:val="true"/>
          <w:lang w:bidi="fa-IR"/>
        </w:rPr>
        <w:t>:</w:t>
      </w:r>
    </w:p>
    <w:p>
      <w:pPr>
        <w:pStyle w:val="Heading6"/>
        <w:numPr>
          <w:ilvl w:val="5"/>
          <w:numId w:val="1"/>
        </w:numPr>
        <w:rPr/>
      </w:pPr>
      <w:bookmarkStart w:id="413" w:name="__RefHeading___Toc2566084_1934241801"/>
      <w:bookmarkStart w:id="414" w:name="_Toc154"/>
      <w:bookmarkEnd w:id="413"/>
      <w:r>
        <w:rPr>
          <w:rtl w:val="true"/>
        </w:rPr>
        <w:t>الأول</w:t>
      </w:r>
      <w:r>
        <w:rPr>
          <w:rtl w:val="true"/>
        </w:rPr>
        <w:t>:</w:t>
      </w:r>
      <w:r>
        <w:rPr>
          <w:rtl w:val="true"/>
        </w:rPr>
        <w:t>أن یکون العقد دائما</w:t>
      </w:r>
      <w:bookmarkEnd w:id="41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العقد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لوجوب النفقة أسباب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النکاح،و ملک الیمین،و قرابة البعضیّة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الأولان یوجبان النفقة للمملوک علی المالک دون العکس،لاشتغال المملوک و کونه محبوسا بسببه فرفّه لیتفرّغ لمالکه،و جبر ما لحقه من التعب بالقیام بمؤنته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یوجب النفقة لکلّ واحد من القریبین علی الآخر،لشمول معنی البعضیّة و الشفقة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الأصل فی السبب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عَلَی الْمَوْلُودِ لَهُ رِزْقُهُنَّ وَ کِسْوَتُهُنَّ بِالْمَعْرُوفِ </w:t>
      </w:r>
      <w:r>
        <w:rPr>
          <w:rStyle w:val="FootnoteAnchor"/>
          <w:rtl w:val="true"/>
        </w:rPr>
        <w:footnoteReference w:id="1473"/>
      </w:r>
      <w:r>
        <w:rPr>
          <w:rFonts w:ascii="Amiri" w:hAnsi="Amiri" w:eastAsia="Amiri" w:cs="Amiri"/>
          <w:color w:val="111111"/>
          <w:sz w:val="28"/>
          <w:sz w:val="28"/>
          <w:szCs w:val="28"/>
          <w:rtl w:val="true"/>
          <w:lang w:bidi="ar-SA"/>
        </w:rPr>
        <w:t xml:space="preserve">و قوله تعالی لِیُنْفِقْ ذُو سَعَةٍ مِنْ سَعَتِهِ وَ مَنْ قُدِرَ عَلَیْهِ رِزْقُهُ فَلْیُنْفِقْ مِمّا آتاهُ اللّهُ </w:t>
      </w:r>
      <w:r>
        <w:rPr>
          <w:rStyle w:val="FootnoteAnchor"/>
          <w:rtl w:val="true"/>
        </w:rPr>
        <w:footnoteReference w:id="1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السنّة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هند امرأة أبی سفیان جاءت إلی رسول اللّه صلّی اللّه علیه و آله و سلّم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سفیان رجل شحیح لا یعطینی ما یکفینی و ولدی إلا ما آخذ منه سرّا و هو لا یعلم،فهل علیّ فی ذلک من شیء؟فقال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 xml:space="preserve">» </w:t>
      </w:r>
      <w:r>
        <w:rPr>
          <w:rStyle w:val="FootnoteAnchor"/>
          <w:rtl w:val="true"/>
        </w:rPr>
        <w:footnoteReference w:id="1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الخبر وراء وجوب نفقة الزوجة و الولد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للمرأة الخروج من بیتها لتستفتی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صوتها لیس بعورة و إلا لنبّهها صلّی اللّه علیه و آله و سلّم علی </w:t>
      </w:r>
      <w:bookmarkStart w:id="415" w:name="pg13583_128065"/>
    </w:p>
    <w:p>
      <w:pPr>
        <w:pStyle w:val="Heading6"/>
        <w:numPr>
          <w:ilvl w:val="5"/>
          <w:numId w:val="1"/>
        </w:numPr>
        <w:rPr/>
      </w:pPr>
      <w:bookmarkStart w:id="416" w:name="__RefHeading___Toc2566086_1934241801"/>
      <w:bookmarkStart w:id="417" w:name="_Toc155"/>
      <w:bookmarkEnd w:id="415"/>
      <w:bookmarkEnd w:id="416"/>
      <w:r>
        <w:rPr>
          <w:rtl w:val="true"/>
        </w:rPr>
        <w:t>الثانی</w:t>
      </w:r>
      <w:r>
        <w:rPr>
          <w:rtl w:val="true"/>
        </w:rPr>
        <w:t>:</w:t>
      </w:r>
      <w:r>
        <w:rPr>
          <w:rtl w:val="true"/>
        </w:rPr>
        <w:t>التمکین الکامل</w:t>
      </w:r>
      <w:bookmarkEnd w:id="41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 الکامل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التخلیة بینها و بینه،بحیث لا تخصّ موضعا و لا وقتا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بذلک نفسها فی زمان دون زمان،أو مکان دون آخر،ممّا یسوغ فیه الاستمتاع،لم یحصل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ذلک،لأن تقریره کقوله و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لمن منع حقّه أن یشکو و یتظلّم،و لذلک لم ینهها عن الشکوی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ذکر الغائب بما یسوءه عند الحاجة،فإنها وصفته بالشحّ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لمن له حقّ علی غیره و هو ممتنع أن یأخذ من ماله بغیر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أن یکون من جنس حقّه أو من غیر جنسه،و لذا أطلق لها الأخذ بقدر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للقاضی أن یقضی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القضاء علی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فی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أفتی و لم یقض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 یجوز أن تکون قیّمة الولد،فإنه صلّی اللّه علیه و آله و سلّم جوّز لها الأخذ و الإنفاق فی حیاة الأب لامتناعه،لکن یشترط نصب الحاکم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المرجع فی نفقة الزوجة و الولد إلی العرف </w:t>
      </w:r>
      <w:r>
        <w:rPr>
          <w:rStyle w:val="FootnoteAnchor"/>
          <w:rtl w:val="true"/>
        </w:rPr>
        <w:footnoteReference w:id="1476"/>
      </w:r>
      <w:r>
        <w:rPr>
          <w:rFonts w:ascii="IRNazanin" w:hAnsi="IRNazanin" w:eastAsia="IRNazanin"/>
          <w:color w:val="111111"/>
          <w:sz w:val="28"/>
          <w:sz w:val="28"/>
          <w:szCs w:val="28"/>
          <w:rtl w:val="true"/>
          <w:lang w:bidi="fa-IR"/>
        </w:rPr>
        <w:t>،و لا تقدیر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تخلیة الزوجة بین نفسها و بین الزوج بحیث لا تخصّ بالتخلیة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کبیتها و بلدها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آخر،بل فی کلّ مکان أراده الزوج ممّا یصلح للاستمتاع </w:t>
      </w:r>
    </w:p>
    <w:p>
      <w:pPr>
        <w:pStyle w:val="BookText"/>
        <w:rPr/>
      </w:pPr>
      <w:r>
        <w:rPr>
          <w:rFonts w:ascii="IRNazanin" w:hAnsi="IRNazanin" w:eastAsia="IRNazanin"/>
          <w:color w:val="111111"/>
          <w:sz w:val="28"/>
          <w:sz w:val="28"/>
          <w:szCs w:val="28"/>
          <w:rtl w:val="true"/>
          <w:lang w:bidi="fa-IR"/>
        </w:rPr>
        <w:t>و فی وجوب النفقة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أو بالتمکین تردّد،أظهره بین الأصحاب وقوف الوجوب علی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بالمکان ما یعمّ البدن کالقبل و غیره ممّا یسوغ فیه الاستمتاع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معتبر فی التمکین و إن کان الأول أظهر فی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یجری علی القولین الآتیین،لأن کلّ ما لا یعدّ تمکینا کاملا فهو نشوز، کما لو منعت نفسها فی مکان أو زمان أو وصف یسوغ فیه الاستمتاع،فإن جعلنا التمکین شرطا فظاهر،و إن جعلنا النشوز مانعا کان ملحوظا فی تحقّق معناه،فلذا بدأ به قبل تحقیق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الظاهر من کلام المصنف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صرّح به بعضهم </w:t>
      </w:r>
      <w:r>
        <w:rPr>
          <w:rStyle w:val="FootnoteAnchor"/>
          <w:rtl w:val="true"/>
        </w:rPr>
        <w:footnoteReference w:id="1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التمکین لا یکفی حصوله بالفعل،بل لا بدّ من لفظ یدلّ علیه من قبل المرأة،بأن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نفسی إلیک حیث شئت و أیّ زمان شئت و نحو ذلک،فلو استمرّت ساکتة و إن مکّنته من نفسها بالفعل لم یکف فی وجوب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ذلک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الشیء قد یثبت فی الذمّة و یتأخّر وجوب تسلیمه کالدّین المؤجّل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فی أن وقت وجوب التسلیم فی النفقة صبیحة کلّ یوم،و فی الکسوة أول الصیف و الشتاء،و ذلک بعد حصول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 وقت ثبوتها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للنفقة تعلّقا بالعقد و التمکین جمیعا،فإنها لا تجب قبل العقد،و لو نشزت بعد العقد لم تطالب بالنفقة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أنها بم تجب؟فقیل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بالعقد کالمهر،لا بالتمکین،لدلالة الأدلّة </w:t>
      </w:r>
      <w:r>
        <w:rPr>
          <w:rStyle w:val="FootnoteAnchor"/>
          <w:rtl w:val="true"/>
        </w:rPr>
        <w:footnoteReference w:id="1478"/>
      </w:r>
      <w:r>
        <w:rPr>
          <w:rFonts w:ascii="IRNazanin" w:hAnsi="IRNazanin" w:eastAsia="IRNazanin"/>
          <w:color w:val="111111"/>
          <w:sz w:val="28"/>
          <w:sz w:val="28"/>
          <w:szCs w:val="28"/>
          <w:rtl w:val="true"/>
          <w:lang w:bidi="fa-IR"/>
        </w:rPr>
        <w:t xml:space="preserve">السابقة علی وجوبها للزوجة من غیر تقیید،غایته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النشوز لمّا ثبت أنه مانع من وجوب الإنفاق کان الشرط عدم ظهور المانع،فما لم یوجد المانع یستمرّ الوجوب المعلّق علی الزوجیّة الحاصلة بالعقد،فالعقد مثبت، و النشوز 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تجب للمریضة و الرتقاء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بالعقد مجرّدا،بل بالتمکین،لأنّ المهر یجب به،و العقد لا یوجب عوضین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النّفقة مجهولة الجملة،و العقد لا یوجب مالا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روی </w:t>
      </w:r>
      <w:r>
        <w:rPr>
          <w:rStyle w:val="FootnoteAnchor"/>
          <w:rtl w:val="true"/>
        </w:rPr>
        <w:footnoteReference w:id="1479"/>
      </w:r>
      <w:r>
        <w:rPr>
          <w:rFonts w:ascii="IRNazanin" w:hAnsi="IRNazanin" w:eastAsia="IRNazanin"/>
          <w:color w:val="111111"/>
          <w:sz w:val="28"/>
          <w:sz w:val="28"/>
          <w:szCs w:val="28"/>
          <w:rtl w:val="true"/>
          <w:lang w:bidi="fa-IR"/>
        </w:rPr>
        <w:t>أن النبیّ صلّی اللّه علیه و آله تزوّج و دخل بعد سنتین،و لم ینفق إلا بعد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فی النّساء،فإنّهنّ عوار عندکم،اتّخذتموهنّ بأمانة اللّه،و استحللتم فروجهنّ بکلمة اللّه،و لهنّ علیکم رزقهنّ و کسوتهنّ بالمعروف</w:t>
      </w:r>
      <w:r>
        <w:rPr>
          <w:rFonts w:eastAsia="IRNazanin" w:cs="IRNazanin"/>
          <w:color w:val="111111"/>
          <w:sz w:val="28"/>
          <w:szCs w:val="28"/>
          <w:rtl w:val="true"/>
          <w:lang w:bidi="fa-IR"/>
        </w:rPr>
        <w:t xml:space="preserve">» </w:t>
      </w:r>
      <w:r>
        <w:rPr>
          <w:rStyle w:val="FootnoteAnchor"/>
          <w:rtl w:val="true"/>
        </w:rPr>
        <w:footnoteReference w:id="1480"/>
      </w:r>
      <w:r>
        <w:rPr>
          <w:rFonts w:ascii="IRNazanin" w:hAnsi="IRNazanin" w:eastAsia="IRNazanin"/>
          <w:color w:val="111111"/>
          <w:sz w:val="28"/>
          <w:sz w:val="28"/>
          <w:szCs w:val="28"/>
          <w:rtl w:val="true"/>
          <w:lang w:bidi="fa-IR"/>
        </w:rPr>
        <w:t>أوجب لهنّ إذا کنّ عند الرّجال،و هو یدلّ علی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الأصل براءة الذمّة من وجوب النّفقة،خرج منه حالة التمکین بالإجماع فیبقی الباقی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جمیع هذه الأدلّة نظر،لأن عدم إیجاب العقد عوضین مختلفین و عدم إیجابه مالا مجهولا مجرّد دعوی أو استبعاد قد دلّ الدّلیل علی خلافهما،فإن الآیات </w:t>
      </w:r>
      <w:r>
        <w:rPr>
          <w:rStyle w:val="FootnoteAnchor"/>
          <w:rtl w:val="true"/>
        </w:rPr>
        <w:footnoteReference w:id="1481"/>
      </w:r>
      <w:r>
        <w:rPr>
          <w:rFonts w:ascii="IRNazanin" w:hAnsi="IRNazanin" w:eastAsia="IRNazanin"/>
          <w:color w:val="111111"/>
          <w:sz w:val="28"/>
          <w:sz w:val="28"/>
          <w:szCs w:val="28"/>
          <w:rtl w:val="true"/>
          <w:lang w:bidi="fa-IR"/>
        </w:rPr>
        <w:t>الدالّة علی وجوب الإنفاق علی الزوجة من غیر تقیید تدلّ علی أن العقد أوجب النفقة علی ذلک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مانع من إیجاب العقد أمرین مختلفین کما فی شراء الدابّة و المملوک؟فإن العقد یوجب الثمن کالمهر،و یوجب الإنفاق المجهول من غیر شرط إجماعا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إنفاق النبیّ صلّی اللّه علیه و آله و سلّم قبل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یدلّ </w:t>
      </w:r>
      <w:bookmarkStart w:id="418" w:name="pg13583_128068"/>
    </w:p>
    <w:p>
      <w:pPr>
        <w:pStyle w:val="Heading6"/>
        <w:numPr>
          <w:ilvl w:val="5"/>
          <w:numId w:val="1"/>
        </w:numPr>
        <w:rPr/>
      </w:pPr>
      <w:bookmarkStart w:id="419" w:name="__RefHeading___Toc2566088_1934241801"/>
      <w:bookmarkStart w:id="420" w:name="_Toc156"/>
      <w:bookmarkEnd w:id="418"/>
      <w:bookmarkEnd w:id="419"/>
      <w:r>
        <w:rPr>
          <w:rtl w:val="true"/>
        </w:rPr>
        <w:t>و من فروع التمکین</w:t>
      </w:r>
      <w:bookmarkEnd w:id="420"/>
    </w:p>
    <w:p>
      <w:pPr>
        <w:pStyle w:val="BookText"/>
        <w:rPr/>
      </w:pPr>
      <w:r>
        <w:rPr>
          <w:rFonts w:ascii="IRNazanin" w:hAnsi="IRNazanin" w:eastAsia="IRNazanin"/>
          <w:color w:val="111111"/>
          <w:sz w:val="28"/>
          <w:sz w:val="28"/>
          <w:szCs w:val="28"/>
          <w:rtl w:val="true"/>
          <w:lang w:bidi="fa-IR"/>
        </w:rPr>
        <w:t>و من فروع التمکین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صغیرة،یحرم وطء مثلها،سواء کان زوجها صغیرا أو کبیرا،و لو أمکن الاستمتاع منها بما دون الوطء، لأنه استمتاع نادر لا یرغب إلیه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عدم الوجوب بإحدی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یدلّ علی خلاف مطلوبکم،لأن الضمیر فی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لهنّ علیکم رزقهنّ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النساء المصدّر بذکرهنّ،و هنّ أعمّ من الممکّنات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وصفهنّ بالوصفین لا یدلّ علی التمکین المدّعی کونه شرطا أو سببا، لأن استحلال فروجهنّ یحصل مع التمکین التام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البراءة فإنما تکون حجّة مع عدم دلیل ناقل عنه،لکنّه موجود هنا بالعمومات الدالّة علی وجوب نفقة الأزواج،و الأصل عدم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فالأظهر بین الأصحاب هو القول الثانی کما أشار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فائدة القولین فی مواضع یذکر المصنف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اختلفا فی التمکین،فقالت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نفسی إلیک من وقت کذا و أنکر،فإن قلنا إن النفقة تجب بالتمکین فالقول قول الزوج،و علیها البیّنة،لأصالة عدم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تجب بالعقد فالقول قولها،لأن الأصل استمرار ما وجب بالعقد،و هو یدّعی السقوط فعلیه بیّنة النشوز المسقط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لم یطالبها الزوج بالزفاف و لم تمتنع هی منه و لا عرضت نفسها علیه و مضت علی ذلک مدّة،فتجب النفقة علی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482"/>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فروع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الزوجان بالنسبة إلی وجوب الإنفاق و عدمه إما أن یکونا صغیرین لا </w:t>
      </w:r>
    </w:p>
    <w:p>
      <w:pPr>
        <w:pStyle w:val="BookText"/>
        <w:rPr/>
      </w:pPr>
      <w:r>
        <w:rPr>
          <w:rFonts w:ascii="IRNazanin" w:hAnsi="IRNazanin" w:eastAsia="IRNazanin"/>
          <w:color w:val="111111"/>
          <w:sz w:val="28"/>
          <w:sz w:val="28"/>
          <w:szCs w:val="28"/>
          <w:rtl w:val="true"/>
          <w:lang w:bidi="fa-IR"/>
        </w:rPr>
        <w:t>أما لو کانت کبیرة،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زوجها صغیرا،قال الشیخ </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نفقة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إشکال،منشؤه تحقّق التمکین من طرفها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وجوب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یصلحان للاستمتاع،أو کبیرین،أو الزوج صغیرا و الزوجة کبیرة،أو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إلی حکم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تمکین الزوجة للزوج من الاستمتاع لمّا کان معتبرا فی وجوب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ما کان مقصودا بالذات و هو الوطء،إذ غیره من مقدّماته إنما یقصد بالتبع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التمکین من الصغیرة التی هی دون التسع،سواء مکّنت منه أم لا،لتحریم وطئها شرعا،و عدم قبولها لذلک عادة،و بهذا یفرّق بینها و بین الحائض حیث شارکتها فی تحریم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فالاستمتاع بالحائض ممکن حتی بالوطء علی بعض الوجوه،بخلاف الصغیرة،لعدم صلاحیّتها لذلک مطلقا،فلا یجب علی الزوج الإنفاق علیها و لا علی ولیّه و لو کان صغیرا،لفقد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فی الصغیر هاهنا من لا یصلح للجماع و لا یتأتّی منه و لا یلتذّ به، و الکبیر من یتأتّی منه ذلک،لا ما یتعلّق بالتکلیف و عدمه،فالمراهق کبیر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الکلام فیما إذا عرضت الصغیرة علیه بنفسها أو ولیّها،أما بدونه فلا مجال للبحث کالکبیرة،إلا إذا جعلنا الموجب العقد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المعتبر فی وجوب الإنفاق العقد مع التمکین أو هو مع عدم النشوز فاللازم منه وجوبه للکبیرة إذا مکّنت أو لم تنشز و إن کان الزوج صغیرا،لأن الأصل عدم اشتراط أمر آخر فی الوجوب و هو قبول الزوج للاستمتاع،کما یجب الإنفاق علیها لو غاب أو هرب بعد أن سلّمت نفسها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ما ذهب إلیه الشیخ عدم إمکان الاستمتاع بها بسبب هو معذور فیه، </w:t>
      </w:r>
    </w:p>
    <w:p>
      <w:pPr>
        <w:pStyle w:val="BookText"/>
        <w:rPr/>
      </w:pPr>
      <w:r>
        <w:rPr>
          <w:rFonts w:ascii="IRNazanin" w:hAnsi="IRNazanin" w:eastAsia="IRNazanin"/>
          <w:color w:val="111111"/>
          <w:sz w:val="28"/>
          <w:sz w:val="28"/>
          <w:szCs w:val="28"/>
          <w:rtl w:val="true"/>
          <w:lang w:bidi="fa-IR"/>
        </w:rPr>
        <w:t>و لو کانت مریضة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رتقاء أو قرناء لم تسقط النفقة،لإمکان الاستمتاع بما دون الوطء قبلا،و ظهور العذر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یلزم غرما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بعدم أهلیّته لا أثر للتمکین فی حقّه،فإن التمکین شرطه الإمکان و إلا لم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الامتناع من جهة الفاعل أقوی من جهة القابل،فإذا أسقط الثانی أسقط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نظر،لمنع تأثیر العذر من جهته مع اجتماع شرائط الوجوب من قبلها، لما بیّناه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المعتبر فی التمکین رفع المانع من جهتها،و الأصل عدم اشتراط أمر آخر،و به یفرّق بین عجز الفاعل و القابل،لأن الشارع رتّب إیجاب النفقة علی أسباب فإذا حصلت وجب أن یثبت الوجوب،و المعلوم منه العقد مع بذل المرأة نفسها أو مع عدم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بالوجوب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حکم بعدم وجوب الإنفاق علی الصغیرة و إن مکّنت من حیث تعذّر الوطء ذکر ما یمکن أن یشارکها فی الحکم و هو المریضة و الرتقاء و القرناء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علی الفرق بینها و بین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الاستمتاع بالرتقاء و القرناء ممکن فیما دون الفرج، و ظهور العذر فیه من حیث کونهما مانعا دائما فلا یناسب إدامة الحبس علیها مع عدم النفقة،بخلاف الصغیرة،فإن لها أمدا یرتقب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المریضة فإن الوطء و إن تعذّر بها مطلقا إلا أن ذلک عارض متوقّع الزوال کالحیض فلا یؤثّر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تعلیلا لحکم المریضة علی وجه الترتیب المشوّش،لأن إمکان الاستمتاع بما دون الوطء قبلا مخصوص بالرتقاء و القرناء،و بقی حکم المریضة معلّلا بظهور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أنه عذر طار و متوقّع الزوال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جعل المجموع علّة للمجموع،لأن المریضة لا یفوت منها الأنس و جمیع الاستمتاعات المقصودة عادة،بخلاف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فی الأخیرتین کما تقدّم </w:t>
      </w:r>
    </w:p>
    <w:p>
      <w:pPr>
        <w:pStyle w:val="BookText"/>
        <w:rPr/>
      </w:pPr>
      <w:r>
        <w:rPr>
          <w:rFonts w:ascii="IRNazanin" w:hAnsi="IRNazanin" w:eastAsia="IRNazanin"/>
          <w:color w:val="111111"/>
          <w:sz w:val="28"/>
          <w:sz w:val="28"/>
          <w:szCs w:val="28"/>
          <w:rtl w:val="true"/>
          <w:lang w:bidi="fa-IR"/>
        </w:rPr>
        <w:t>و لو اتّفق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ضعیفة،منع من وطئها،و لم تسقط النفقة،و کانت کالرتقاء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سافرت الزوجة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الزوج لم تسقط نفقتها،سواء کان فی واجب أو مندوب أو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سافرت فی واجب بغیر إذنه،کالحجّ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سافرت بغیر إذنه فی مندوب أو مباح سقطت نفقتها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منعه من وطئها علی وجه الوجوب لما یشتمل علیه الوطء من الضرر و خوف الجنایة بالإفضاء و غیره،و لقوله تعالی وَ عاشِرُوهُنَّ بِالْمَعْرُوفِ </w:t>
      </w:r>
      <w:r>
        <w:rPr>
          <w:rStyle w:val="FootnoteAnchor"/>
          <w:rtl w:val="true"/>
        </w:rPr>
        <w:footnoteReference w:id="1484"/>
      </w:r>
      <w:r>
        <w:rPr>
          <w:rFonts w:ascii="IRNazanin" w:hAnsi="IRNazanin" w:eastAsia="IRNazanin"/>
          <w:color w:val="111111"/>
          <w:sz w:val="28"/>
          <w:sz w:val="28"/>
          <w:szCs w:val="28"/>
          <w:rtl w:val="true"/>
          <w:lang w:bidi="fa-IR"/>
        </w:rPr>
        <w:t>و من المعروف أن یکون الجماع علی صفة یلتذّان به لا ما یحصل به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تشبیهها علی هذه الحالة بالرتقاء لو اکتفینا فی تعلیل وجوب نفقتها بظهور عذرها و قدومه علی ذلک،أو اکتفینا بالاستمتاع بغیر الوطء مطلقا،و إلا فالفرق بینها و بین الرتقاء قائم بإمکان وطء الرتقاء دبرا دون هذه،لأن ضعفها فی القبل یقتضی ضعفها مطلقا،نظرا إلی الوصف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اتّفق کونها ضئیلة و هو عبل و إن لم یکن عظیم الآلة زیادة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معرفة ذلک باعترافه أو بالمشاهدة لهما حال الجماع لو ادّعته و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جاز النظر لمکان الحاجة کنظر الطبیب،فینظر إلیه من النساء من یثبت بقوله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الاکتفاء بواحدة جعلا له من باب الإخبار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سافرت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السفر من حیث هو سفر من مسقطات النفقة،و إنما یسقطها مع تضمّنه للنشوز المتحقّق بالخروج عن طاعته و منعه من الاستمتاع حیث یجب،و یلزم من ذلک أن سفرها لو کان بإذنه لم یمنع من وجوب النفقة مطلقا،لأنه بالإذن أسقط حقّه من الاستمتاع مدّة السفر و رضی بفواته،فلا یکون ذلک مسقطا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w:t>
      </w:r>
    </w:p>
    <w:p>
      <w:pPr>
        <w:pStyle w:val="BookText"/>
        <w:rPr/>
      </w:pPr>
      <w:r>
        <w:rPr>
          <w:rFonts w:ascii="IRNazanin" w:hAnsi="IRNazanin" w:eastAsia="IRNazanin"/>
          <w:color w:val="111111"/>
          <w:sz w:val="28"/>
          <w:sz w:val="28"/>
          <w:szCs w:val="28"/>
          <w:rtl w:val="true"/>
          <w:lang w:bidi="fa-IR"/>
        </w:rPr>
        <w:t>و لو صلّت أو صامت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اعتکفت بإذنه أو فی واجب و إن لم یأذن لم تسقط 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بادرت إلی شیء من ذلک ندبا،لأن له 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استمرّت مخالفة تحقّق النشوز و سقطت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بین کون سفرها فی مصلحته أو مصلحتها،و لا بین کونه فی واجب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ذلک کلّه إلا فی سفرها بإذنه فی مصلحتها،ففیه وجه بالسقوط،لخروجها به عن قبضته و إقبالها علی 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ذلک غیر قادح مع وقوعه بإذنه،کما لو أذن لها فی الخروج إلی بیت أهلها علی وجه لا یتمکّن معه من الاستمتاع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بنی الحکم علی أن النفقة تجب بالعقد بشرط عدم النشوز أو بالتمکین، فعلی الأول تجب لأنها لیست ناشزة بذلک قطعا،و علی الثانی یسقط لعدم التمکین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ضعفه یظهر ممّا قرّرناه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السفر بغیر إذنه،فإن کان فی غیر واجب فلا شبهة فی السقوط، لتحقّق النشوز بذلک،سواء کان فی مصلحتها أم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واجب،فإن کان مضیّقا کحجّ الإسلام لم تسقط،لأنها معذورة فی ذلک،و المانع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موسّعا کالنذر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انعقد بإذنه،أو قبل التزویج و لم یتضیّق بظنّ العجز عنه لو أخّرته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توقّفه علی إذنه قولان ناشیان من أن حقّه مضیّق حیث یطلبه فیقدّم علی الموسّع عند التعارض،و من أن الواجب مستثنی بالأصل،و تعیینه منوط باختیارها شرعا و إلا لم یکن موسّعا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إطلاق المصنف الواجب عدم توقّفه علی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یترتّب حکم النفقة،فإن لم نوقفه علی إذنه لم تسقط و إلا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صلّت أو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الصلاة الواجبة بین کون وقتها موسّعا و مضیّقا فی جواز فعلها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إذنه و عدم تأثیره فی سقوط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الصوم فإن کان مضیّقا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کرمضان، و النذر المعیّن،و قضاء رمضان إذا لم یبق لرمضان الثانی إلا قدر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فکالصلاة، لتعیّن ذلک علیها شرعا فکان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موسّعا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کقضاء رمضان مع سعة وقته،و النذر المطلق،و الکفّارة حیث قلنا بأنها موسّعة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توقّف المبادرة به علی إذنه قولان تقدّم وجههما 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المصنف الواجب یقتضی عدم توقّفه علی إذنه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اعتبر الشیخ </w:t>
      </w:r>
      <w:r>
        <w:rPr>
          <w:rStyle w:val="FootnoteAnchor"/>
          <w:rtl w:val="true"/>
        </w:rPr>
        <w:footnoteReference w:id="1485"/>
      </w:r>
      <w:r>
        <w:rPr>
          <w:rFonts w:ascii="IRNazanin" w:hAnsi="IRNazanin" w:eastAsia="IRNazanin"/>
          <w:color w:val="111111"/>
          <w:sz w:val="28"/>
          <w:sz w:val="28"/>
          <w:szCs w:val="28"/>
          <w:rtl w:val="true"/>
          <w:lang w:bidi="fa-IR"/>
        </w:rPr>
        <w:t xml:space="preserve">و العلامة فی القواعد </w:t>
      </w:r>
      <w:r>
        <w:rPr>
          <w:rStyle w:val="FootnoteAnchor"/>
          <w:rtl w:val="true"/>
        </w:rPr>
        <w:footnoteReference w:id="1486"/>
      </w:r>
      <w:r>
        <w:rPr>
          <w:rFonts w:ascii="Amiri" w:hAnsi="Amiri" w:eastAsia="Amiri" w:cs="Amiri"/>
          <w:color w:val="111111"/>
          <w:sz w:val="28"/>
          <w:sz w:val="28"/>
          <w:szCs w:val="28"/>
          <w:rtl w:val="true"/>
          <w:lang w:bidi="ar-SA"/>
        </w:rPr>
        <w:t>توقّف المبادرة علی إذنه،و اتّفقوا علی جواز مبادرتها إلی الصلاة الواجبة مع سعة وقتها بغیر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بینها و بین ما ذکر من الواجب الموسّع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الوقت لها بالأصالة،بخلاف ما ثبت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بأن الأمر بها فی قوله تعالی أَقِمِ الصَّلاةَ لِدُلُوکِ الشَّمْسِ إِلی غَسَقِ اللَّیْلِ </w:t>
      </w:r>
      <w:r>
        <w:rPr>
          <w:rStyle w:val="FootnoteAnchor"/>
          <w:rtl w:val="true"/>
        </w:rPr>
        <w:footnoteReference w:id="1487"/>
      </w:r>
      <w:r>
        <w:rPr>
          <w:rFonts w:ascii="IRNazanin" w:hAnsi="IRNazanin" w:eastAsia="IRNazanin"/>
          <w:color w:val="111111"/>
          <w:sz w:val="28"/>
          <w:sz w:val="28"/>
          <w:szCs w:val="28"/>
          <w:rtl w:val="true"/>
          <w:lang w:bidi="fa-IR"/>
        </w:rPr>
        <w:t>عام فصارت کالصوم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الصلاة قیل بوجوبها فی أول الوقت،و لا یجوز التأخیر إلا لعذر أو بدل و هو العزم،و علی القول الآخر فأول الوقت أفضل،لقوله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الوقت رضوان اللّه،و آخره عفو اللّه</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و هو عام،بخلاف الصوم غیر الموقّت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زمان الصلاة یسیر لا یستوعب الیوم،بخلاف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 من هذه الفروق نظر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یسقط البحث عن طلب الفرق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الصوم المندوب و نحوه فلا یسقط بمجرّده النفقة،لأنه غیر مانع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طلب الاستمتاع فمنعته سقطت لذلک لا لأجل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1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النفقة و تکون ناشزا حیث یطالبها بالفطر فتمتنع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مخالفتها فی ترک الأکل و الشرب لا تعدّ نشوزا،إذ لا یجب علیها طاعته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الوطء ممکن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الصوم عبارة عن توطین النفس علی الامتناع عن المفطرات، و من جملتها الوطء،و نیّته هی العزم علی منع الزوج عن الوطء،و هو عین 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یطابق مدّعی الشیخ،لأنه علّق نشوزها علی المطالبة بالفطر فتمتنع،و هذا التعلیل یقتضی تحقّق النشوز بمجرّد نیّة الصوم أو بدخول أول النهار و إن لم 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فدعوی أن نیّة النشوز تکون نشوزا فاسدة،لأن النشوز هو الخروج عن طاعة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بمنعه من الاستمتاع أو الخروج بغیر إذنه أو نحو ذلک لا نیّته، حتی لو نوت أن تخرج عن طاعته و لم تفعل لم یکن نشوزا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التعلیل ضعیف،کما ضعف تعلیل عدم منع الصوم باستلزامه الدور علی تقدیره،من حیث إن کونه مانعا یستلزم صحّته المستلزمة لکونه عذرا،فلا تسقط به النفقة،فلا یکون مانعا،فیلزم من إسقاطه لها عدم 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مدّعی إسقاطه للنفقة لا یتوقّف علی ثبوت کونه مانعا،لأن النشوز یتحقّق بحصول الامتناع من جهة المرأة و إن قدر الزوج علی قهرها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یقول الشیخ هنا إن الصوم ندبا نشوز من جانب المرأة من حیث امتناعها منه و إعراضها عنه بما لیس بواجب و إن قدر الزوج معه علی الاستمتاع،و حکم بفساده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تثبت النفقة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للمطلّقة الرجعیّة کما تثبت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تسقط نفقة البائن و سکناها،سواء کانت عن طلاق أو 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مطلّقة حاملا لزم الإنفاق علیها حتی 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النفقة للحمل أو لأمه؟قال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الحرّ إذا تزوّج أمة،و شرط مولاها رقّ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العبد إذا تزوّج أمة أو حرّة،و شرط مولاه الانفراد برقّ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المعتدّة إما رجعیّة أو بائنة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فالرجعیّة حکمها فی النفقة حکم الزوجة،لبقاء حبس الزوج و سلطنته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بعضهم من مئونتها آلة التنظیف،لأن الزوج ممتنع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آخرون منها الموطوءة بالشبهة فی أثناء العدّة فحملت و تأخّرت عدّة الزوج،فإنها لا نفقة لها علی الزوج زمن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بجیّد،لأنها فی زمن الحمل لیست فی عدّة رجعیّة بل بائنة،لأن العدّة لوطء الشبهة لا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تکون أمة و حرّة،حائلا و 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تسقط نفقتها إلا بما تسقط به نفقة الزوجات،لأن حکم الزوجیّة باق علیها فی ذلک،و یستمرّ إلی انقضاء العدّة بوضع الحمل أو غیره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ظهر بها أمارات الحمل بعد الطلاق فعلی الزوج الإنفاق علیها إلی أن تضع أو تبین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أنفق ثمَّ بان أنه لم یکن حمل فله استرداد المدفوع إلیها بعد انقضاء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تسأل عن قدر الأقراء إن اتّفق،فإن عیّنت قدرا صدّقت بالیمین إن کذّبها الزوج و بلا یمین إن صدّقها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متی انقضت عدّتی،سئلت عن عادة حیضها و طهرها،فإن ذکرت عادة مضبوطة بنینا الأمر علی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ذکرت أنها مختلفة أخذنا بأقلّ عادتها و رجع الزوج فیما زاد،فإنه المتیقّن و هی لا تدّعی زیادة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نسیت عادتی،ففی البناء علی أقلّ ما یمکن انقضاء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العدّة به لأصالة البراءة من الزائد،أو علی ثلاثة أشهر بناء علی الغالب،وجهان منشؤهما تعارض الأصلین،إذ الأصل بقاء العدّة أیضا إلی أن یثبت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یعتضد الثانی بالظاهر،و المتیقّن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بانت حاملا و أتت به لمدّة یمکن أن یکون منه فالولد له و النفقة علیه إلی حین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أتت به لأکثر من أقصی الحمل من حین الطلاق و لأقلّ منه من حین انقضاء العدّة لحق به فی هذه المدّة،لأن الطلاق رجعی،و هی فی مدّة العدّة بمنزلة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أتت به لأکثر من ذلک انتفی عنه بغیر لعان،و لا تنقضی عدّتها به عنه،فتکون عدّتها بالأقراء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نسبته إلی غیر الزوج و ادّعت أنه وطئها بعد الأقراء استعید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قرائن،فلها نفقتهما،و لا شیء لها عن مدّة الحمل،و علیها تتمّة الاعتداد بالقرء الثالث بعد الوضع،و لها 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عقیب الطلاق،فعدّتها بعد الوضع ثلاثة أقراء،و لا نفقة لها عن مدّة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نسبته إلیه و أنکر فالقول قوله،و تسقط عنه نفقة ما زاد علی ثلاثة أقراء</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البائن فلا نفقة لها و لا سکنی عندنا،إلا أن تکون حاملا علی قول الشیخ </w:t>
      </w:r>
      <w:r>
        <w:rPr>
          <w:rStyle w:val="FootnoteAnchor"/>
          <w:rtl w:val="true"/>
        </w:rPr>
        <w:footnoteReference w:id="1490"/>
      </w:r>
      <w:r>
        <w:rPr>
          <w:rFonts w:ascii="Amiri" w:hAnsi="Amiri" w:eastAsia="Amiri" w:cs="Amiri"/>
          <w:color w:val="111111"/>
          <w:sz w:val="28"/>
          <w:sz w:val="28"/>
          <w:szCs w:val="28"/>
          <w:rtl w:val="true"/>
          <w:lang w:bidi="ar-SA"/>
        </w:rPr>
        <w:t xml:space="preserve">،أو مطلّقة حاملا علی الأشهر،لقوله تعالی وَ إِنْ کُنَّ أُولاتِ حَمْلٍ فَأَنْفِقُوا عَلَیْهِنَّ حَتّی یَضَعْنَ حَمْلَهُنَّ </w:t>
      </w:r>
      <w:r>
        <w:rPr>
          <w:rStyle w:val="FootnoteAnchor"/>
          <w:rtl w:val="true"/>
        </w:rPr>
        <w:footnoteReference w:id="1491"/>
      </w:r>
      <w:r>
        <w:rPr>
          <w:rFonts w:ascii="IRNazanin" w:hAnsi="IRNazanin" w:eastAsia="IRNazanin"/>
          <w:color w:val="111111"/>
          <w:sz w:val="28"/>
          <w:sz w:val="28"/>
          <w:szCs w:val="28"/>
          <w:rtl w:val="true"/>
          <w:lang w:bidi="fa-IR"/>
        </w:rPr>
        <w:t>الشامل بعمومه للبائنات بالطلاق و الرجعیّات،و خرجت السکنی مع عدم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دلّ علیها صدر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بالسنّة </w:t>
      </w:r>
      <w:r>
        <w:rPr>
          <w:rStyle w:val="FootnoteAnchor"/>
          <w:rtl w:val="true"/>
        </w:rPr>
        <w:footnoteReference w:id="1492"/>
      </w:r>
      <w:r>
        <w:rPr>
          <w:rFonts w:ascii="IRNazanin" w:hAnsi="IRNazanin" w:eastAsia="IRNazanin"/>
          <w:color w:val="111111"/>
          <w:sz w:val="28"/>
          <w:sz w:val="28"/>
          <w:szCs w:val="28"/>
          <w:rtl w:val="true"/>
          <w:lang w:bidi="fa-IR"/>
        </w:rPr>
        <w:t>،و روی أن النبی صلّی اللّه علیه و آله و سلّم قال لفاطمة بنت قیس و کانت مبتوتة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نفقة لک إلا أن تکونی حاملا</w:t>
      </w:r>
      <w:r>
        <w:rPr>
          <w:rFonts w:eastAsia="IRNazanin" w:cs="IRNazanin"/>
          <w:color w:val="111111"/>
          <w:sz w:val="28"/>
          <w:szCs w:val="28"/>
          <w:rtl w:val="true"/>
          <w:lang w:bidi="fa-IR"/>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النفقة للحمل أو للحامل لأجله؟قال الشیخ فی المبسوط </w:t>
      </w:r>
      <w:r>
        <w:rPr>
          <w:rStyle w:val="FootnoteAnchor"/>
          <w:rtl w:val="true"/>
        </w:rPr>
        <w:footnoteReference w:id="1494"/>
      </w:r>
      <w:r>
        <w:rPr>
          <w:rFonts w:ascii="IRNazanin" w:hAnsi="IRNazanin" w:eastAsia="IRNazanin"/>
          <w:color w:val="111111"/>
          <w:sz w:val="28"/>
          <w:sz w:val="28"/>
          <w:szCs w:val="28"/>
          <w:rtl w:val="true"/>
          <w:lang w:bidi="fa-IR"/>
        </w:rPr>
        <w:t xml:space="preserve">بالأول، و تبعه علیه جماعة </w:t>
      </w:r>
      <w:r>
        <w:rPr>
          <w:rStyle w:val="FootnoteAnchor"/>
          <w:rtl w:val="true"/>
        </w:rPr>
        <w:footnoteReference w:id="1495"/>
      </w:r>
      <w:r>
        <w:rPr>
          <w:rFonts w:ascii="IRNazanin" w:hAnsi="IRNazanin" w:eastAsia="IRNazanin"/>
          <w:color w:val="111111"/>
          <w:sz w:val="28"/>
          <w:sz w:val="28"/>
          <w:szCs w:val="28"/>
          <w:rtl w:val="true"/>
          <w:lang w:bidi="fa-IR"/>
        </w:rPr>
        <w:t xml:space="preserve">منهم العلامة فی المختلف </w:t>
      </w:r>
      <w:r>
        <w:rPr>
          <w:rStyle w:val="FootnoteAnchor"/>
          <w:rtl w:val="true"/>
        </w:rPr>
        <w:footnoteReference w:id="1496"/>
      </w:r>
      <w:r>
        <w:rPr>
          <w:rFonts w:ascii="IRNazanin" w:hAnsi="IRNazanin" w:eastAsia="IRNazanin"/>
          <w:color w:val="111111"/>
          <w:sz w:val="28"/>
          <w:sz w:val="28"/>
          <w:szCs w:val="28"/>
          <w:rtl w:val="true"/>
          <w:lang w:bidi="fa-IR"/>
        </w:rPr>
        <w:t>،لدوران النفقة معه وجودا و عدما، فإنها لو کانت حائلا لا نفقة لها و إذا کانت حاملا وجبت النفقة،فلمّا وجبت بوجوده و سقطت بعدمه دلّ علی أنها له کدورانها مع الزوجیّة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لوجوبها له منفصلا فکذا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لنصّ الأصحاب علی أنه ینفق علیها من مال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آخرون منهم ابن زهرة </w:t>
      </w:r>
      <w:r>
        <w:rPr>
          <w:rStyle w:val="FootnoteAnchor"/>
          <w:rtl w:val="true"/>
        </w:rPr>
        <w:footnoteReference w:id="1497"/>
      </w:r>
      <w:r>
        <w:rPr>
          <w:rFonts w:ascii="IRNazanin" w:hAnsi="IRNazanin" w:eastAsia="IRNazanin"/>
          <w:color w:val="111111"/>
          <w:sz w:val="28"/>
          <w:sz w:val="28"/>
          <w:szCs w:val="28"/>
          <w:rtl w:val="true"/>
          <w:lang w:bidi="fa-IR"/>
        </w:rPr>
        <w:t>إلی الثانی،لأنه لو کانت النفقة للحمل لوجبت نفقته دون نفقتها،و لما کانت نفقتها مقدّرة بحال الزوج،لأن نفقة الأقارب غیر مقدّرة بخلاف نفقة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لو کانت للحمل لوجبت علی الجدّ کما لو کان منفصلا،و هی لا تجب علیه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لو کانت للولد لسقطت بیسار الولد، کما إذا ورث أو أوصی له بشیء فقبله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1498"/>
      </w:r>
      <w:r>
        <w:rPr>
          <w:rFonts w:ascii="IRNazanin" w:hAnsi="IRNazanin" w:eastAsia="IRNazanin"/>
          <w:color w:val="111111"/>
          <w:sz w:val="28"/>
          <w:sz w:val="28"/>
          <w:szCs w:val="28"/>
          <w:rtl w:val="true"/>
          <w:lang w:bidi="fa-IR"/>
        </w:rPr>
        <w:t>التزم بعض هذه الإلزامات فحکم بسقوطها بیسار الولد و ثبوتها علی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فتظهر فائدة الخلاف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حرّ بأمة،و شرط مولاها رقّ الولد و جوّزناه،فأبانها و هی حامل،فعلی القول بأنها للحمل لا تجب علی والده،بل علی سیّده،و هو سیّد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الآخر فهی علی الزوج</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تزوّج عبد بأمة فأبانها حاملا،فمن قال النفقة للحمل کانت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الولد منفردا أو مشترکا دون والده،لأن العبد لا تجب علیه نفقة 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إنها لها قال النفقة علیه فی کسبه أو علی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عبد بحرّة،فإن شرط مولاه رقیّة الولد و جعلنا النفقة للحمل فهی علی المولی،و إن جعلناها للحامل فهی علیه أو فی کسب العبد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یشترط رقیّته فلا نفقة علی المولی،لأنه ولد حرّ و أبوه مملوک،و علی الثانی فهی علی المولی أو فی 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هذه اقتصر المصنف تبعا للشیخ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ینفق علیها حتی مضت مدّة أو مجموع العدّة،فمن قال بوجوبها للحمل لا یجب قضاؤها،لأن نفقة الأقارب لا تقضی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إنها لها وجب القضاء،لأن نفقة الزوجة تقضی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هذا بأن القضاء إنما هو للزوجة لکونها معاوضة،و الزوجیّة هنا منفیّة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الوجوب لها علی حدّ الوجوب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بأن النفقة حقّ مالیّ،و الأصل فیه وجوب القضاء،خرج القریب من ذلک بدلیل خارج،لأنها معونة لسدّ الخلّة فیبقی الباقی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ناشزا حال الطلاق أو نشزت بعده،فعلی القول بأن النفقة لها تسقط،لما أسلفناه من أن المطلّقة حیث تجب نفقتها کالزوجة تسقط نفقتها حیث تسقط و تجب حیث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بأنها للحمل لا تسقط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ارتدّت بعد الطلاق،فتسقط نفقتها علی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النفقة الماضیة،فیصحّ علی الثانی دون الأول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مات الزوج و هی حامل،فعلی الأول تسقط،لأن نفقة القریب </w:t>
      </w:r>
    </w:p>
    <w:p>
      <w:pPr>
        <w:pStyle w:val="BookText"/>
        <w:rPr/>
      </w:pPr>
      <w:r>
        <w:rPr>
          <w:rFonts w:ascii="IRNazanin" w:hAnsi="IRNazanin" w:eastAsia="IRNazanin"/>
          <w:color w:val="111111"/>
          <w:sz w:val="28"/>
          <w:sz w:val="28"/>
          <w:szCs w:val="28"/>
          <w:rtl w:val="true"/>
          <w:lang w:bidi="fa-IR"/>
        </w:rPr>
        <w:t>و فی الحامل المتوفّی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زوجها روایتان،أشهرهما أنه لا نفقة لها، و الأخری ینفق علیها من نصیب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تسقط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الثانی قولان یأتیان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أبرأته عن النفقة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بعد طلوع الفجر من نفقة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علی الثانی دون الأول،لما سیأتی </w:t>
      </w:r>
      <w:r>
        <w:rPr>
          <w:rStyle w:val="FootnoteAnchor"/>
          <w:rtl w:val="true"/>
        </w:rPr>
        <w:footnoteReference w:id="1501"/>
      </w:r>
      <w:r>
        <w:rPr>
          <w:rFonts w:ascii="IRNazanin" w:hAnsi="IRNazanin" w:eastAsia="IRNazanin"/>
          <w:color w:val="111111"/>
          <w:sz w:val="28"/>
          <w:sz w:val="28"/>
          <w:szCs w:val="28"/>
          <w:rtl w:val="true"/>
          <w:lang w:bidi="fa-IR"/>
        </w:rPr>
        <w:t>من ثبوتها للزوجة بذلک دون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إلیها نفقة لیومه فخرج الولد میّتا فی أوله لم تستردّ إن قلنا لها و إلا استردّت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استردادها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الفطرة إن قلنا إنها للحامل دون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الوجوب مطلقا،لأنها منفق علیها حقیقة علی القولین فکیف لا تجب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أتلفها متلف بعد قبضها وجب بدلها إن قلنا للحمل و لم تفرّط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لها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الفوائد المترتّبة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الحامل المتوفّی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بالروایة هنا الجنس،لأنه ورد بعدم الإنفاق علیها أربع روایات معتبرات الأسناد،فمنها حسنة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الحبلی المتوفّی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نفقة لها</w:t>
      </w:r>
      <w:r>
        <w:rPr>
          <w:rFonts w:eastAsia="IRNazanin" w:cs="IRNazanin"/>
          <w:color w:val="111111"/>
          <w:sz w:val="28"/>
          <w:szCs w:val="28"/>
          <w:rtl w:val="true"/>
          <w:lang w:bidi="fa-IR"/>
        </w:rPr>
        <w:t xml:space="preserve">» </w:t>
      </w:r>
      <w:r>
        <w:rPr>
          <w:rStyle w:val="FootnoteAnchor"/>
          <w:rtl w:val="true"/>
        </w:rPr>
        <w:footnoteReference w:id="1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الصبّاح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قریبة إلی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الحامل المتوفّی عنها زوجها هل لها نفقة؟قال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زرارة </w:t>
      </w:r>
      <w:r>
        <w:rPr>
          <w:rStyle w:val="FootnoteAnchor"/>
          <w:rtl w:val="true"/>
        </w:rPr>
        <w:footnoteReference w:id="1504"/>
      </w:r>
      <w:r>
        <w:rPr>
          <w:rFonts w:ascii="IRNazanin" w:hAnsi="IRNazanin" w:eastAsia="IRNazanin"/>
          <w:color w:val="111111"/>
          <w:sz w:val="28"/>
          <w:sz w:val="28"/>
          <w:szCs w:val="28"/>
          <w:rtl w:val="true"/>
          <w:lang w:bidi="fa-IR"/>
        </w:rPr>
        <w:t xml:space="preserve">عن أبی عبد اللّه علیه السلام </w:t>
      </w:r>
    </w:p>
    <w:p>
      <w:pPr>
        <w:pStyle w:val="BookText"/>
        <w:rPr/>
      </w:pPr>
      <w:r>
        <w:rPr>
          <w:rFonts w:ascii="IRNazanin" w:hAnsi="IRNazanin" w:eastAsia="IRNazanin"/>
          <w:color w:val="111111"/>
          <w:sz w:val="28"/>
          <w:sz w:val="28"/>
          <w:szCs w:val="28"/>
          <w:rtl w:val="true"/>
          <w:lang w:bidi="fa-IR"/>
        </w:rPr>
        <w:t>و تثبت النفقة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للزوجة،مسلمة کانت أو ذمّیّة أو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بالإنفاق علیها رواها أبو الصبّاح الکنانی أیضا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المتوفّی عنها زوجها ینفق علیها من مال ولدها الذی فی بطنها</w:t>
      </w:r>
      <w:r>
        <w:rPr>
          <w:rFonts w:eastAsia="IRNazanin" w:cs="IRNazanin"/>
          <w:color w:val="111111"/>
          <w:sz w:val="28"/>
          <w:szCs w:val="28"/>
          <w:rtl w:val="true"/>
          <w:lang w:bidi="fa-IR"/>
        </w:rPr>
        <w:t xml:space="preserve">» </w:t>
      </w:r>
      <w:r>
        <w:rPr>
          <w:rStyle w:val="FootnoteAnchor"/>
          <w:rtl w:val="true"/>
        </w:rPr>
        <w:footnoteReference w:id="1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بها الشیخ </w:t>
      </w:r>
      <w:r>
        <w:rPr>
          <w:rStyle w:val="FootnoteAnchor"/>
          <w:rtl w:val="true"/>
        </w:rPr>
        <w:footnoteReference w:id="1506"/>
      </w:r>
      <w:r>
        <w:rPr>
          <w:rFonts w:ascii="IRNazanin" w:hAnsi="IRNazanin" w:eastAsia="IRNazanin"/>
          <w:color w:val="111111"/>
          <w:sz w:val="28"/>
          <w:sz w:val="28"/>
          <w:szCs w:val="28"/>
          <w:rtl w:val="true"/>
          <w:lang w:bidi="fa-IR"/>
        </w:rPr>
        <w:t xml:space="preserve">و الأکثر </w:t>
      </w:r>
      <w:r>
        <w:rPr>
          <w:rStyle w:val="FootnoteAnchor"/>
          <w:rtl w:val="true"/>
        </w:rPr>
        <w:footnoteReference w:id="1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مختار ابن إدریس </w:t>
      </w:r>
      <w:r>
        <w:rPr>
          <w:rStyle w:val="FootnoteAnchor"/>
          <w:rtl w:val="true"/>
        </w:rPr>
        <w:footnoteReference w:id="1508"/>
      </w:r>
      <w:r>
        <w:rPr>
          <w:rFonts w:ascii="Amiri" w:hAnsi="Amiri" w:eastAsia="Amiri" w:cs="Amiri"/>
          <w:color w:val="111111"/>
          <w:sz w:val="28"/>
          <w:sz w:val="28"/>
          <w:szCs w:val="28"/>
          <w:rtl w:val="true"/>
          <w:lang w:bidi="ar-SA"/>
        </w:rPr>
        <w:t xml:space="preserve">و المصنف و العلامة </w:t>
      </w:r>
      <w:r>
        <w:rPr>
          <w:rStyle w:val="FootnoteAnchor"/>
          <w:rtl w:val="true"/>
        </w:rPr>
        <w:footnoteReference w:id="1509"/>
      </w:r>
      <w:r>
        <w:rPr>
          <w:rFonts w:ascii="IRNazanin" w:hAnsi="IRNazanin" w:eastAsia="IRNazanin"/>
          <w:color w:val="111111"/>
          <w:sz w:val="28"/>
          <w:sz w:val="28"/>
          <w:szCs w:val="28"/>
          <w:rtl w:val="true"/>
          <w:lang w:bidi="fa-IR"/>
        </w:rPr>
        <w:t xml:space="preserve">و سائر </w:t>
      </w:r>
      <w:r>
        <w:rPr>
          <w:rStyle w:val="FootnoteAnchor"/>
          <w:rtl w:val="true"/>
        </w:rPr>
        <w:footnoteReference w:id="1510"/>
      </w:r>
      <w:r>
        <w:rPr>
          <w:rFonts w:ascii="IRNazanin" w:hAnsi="IRNazanin" w:eastAsia="IRNazanin"/>
          <w:color w:val="111111"/>
          <w:sz w:val="28"/>
          <w:sz w:val="28"/>
          <w:szCs w:val="28"/>
          <w:rtl w:val="true"/>
          <w:lang w:bidi="fa-IR"/>
        </w:rPr>
        <w:t>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وجوب النفقة للزوجة،مسلمة کانت أم کافرة،حرّة أم أمة، لاشتراک الجمیع فی المقتضی،لکن لمّا کان التمکین التامّ شرطا فی وجوبها اشترط فی الأمة أن یسلّمها مولاها لیلا و نهارا،و إلا لم تجب نفقتها،کما لو سلّمت الحرّة نفسها لیلا لا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یجب علی المولی تسلیمها کذلک،بل إن أراد التخلّص من النفقة فلیسلّمها تسلیما تامّا،و إلا فالواجب علیه تسلیمها لیلا خاصّة،لأنه یملک منها الانتفاع و الاستمتاع،فإذا سقط </w:t>
      </w:r>
      <w:r>
        <w:rPr>
          <w:rStyle w:val="FootnoteAnchor"/>
          <w:rtl w:val="true"/>
        </w:rPr>
        <w:footnoteReference w:id="1511"/>
      </w:r>
      <w:r>
        <w:rPr>
          <w:rFonts w:ascii="IRNazanin" w:hAnsi="IRNazanin" w:eastAsia="IRNazanin"/>
          <w:color w:val="111111"/>
          <w:sz w:val="28"/>
          <w:sz w:val="28"/>
          <w:szCs w:val="28"/>
          <w:rtl w:val="true"/>
          <w:lang w:bidi="fa-IR"/>
        </w:rPr>
        <w:t xml:space="preserve">حقّه من أحدهما بقی الآخر،و صرف کلّ منهما إلی وقته المعتاد،فوقت الانتفاع النهار،و وقت الاستمتاع اللیل،کما أنه لو انعکس فآجرها للخدمة وجب علیه تسلیمها لها نهارا،و جاز حبسها عنده لیلا،لبقاء حقّ </w:t>
      </w:r>
      <w:bookmarkStart w:id="421" w:name="pg13583_128081"/>
    </w:p>
    <w:p>
      <w:pPr>
        <w:pStyle w:val="Heading6"/>
        <w:numPr>
          <w:ilvl w:val="5"/>
          <w:numId w:val="1"/>
        </w:numPr>
        <w:rPr/>
      </w:pPr>
      <w:bookmarkStart w:id="422" w:name="__RefHeading___Toc2566090_1934241801"/>
      <w:bookmarkStart w:id="423" w:name="_Toc157"/>
      <w:bookmarkEnd w:id="421"/>
      <w:bookmarkEnd w:id="422"/>
      <w:r>
        <w:rPr>
          <w:rtl w:val="true"/>
        </w:rPr>
        <w:t>و أما قدر النفقة</w:t>
      </w:r>
      <w:bookmarkEnd w:id="423"/>
    </w:p>
    <w:p>
      <w:pPr>
        <w:pStyle w:val="BookText"/>
        <w:rPr/>
      </w:pPr>
      <w:r>
        <w:rPr>
          <w:rFonts w:ascii="IRNazanin" w:hAnsi="IRNazanin" w:eastAsia="IRNazanin"/>
          <w:color w:val="111111"/>
          <w:sz w:val="28"/>
          <w:sz w:val="28"/>
          <w:szCs w:val="28"/>
          <w:rtl w:val="true"/>
          <w:lang w:bidi="fa-IR"/>
        </w:rPr>
        <w:t>و أما قدر النفقة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بما تحتاج المرأة إلیه من طعام و إدام و کسوة و إسکان و إخدام و آلة الادّهان،تبعا لعادة أمثالها من أهل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الاستمتاع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فی النفقة التی لم تتوقّف علی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کالإسکان و الکسوة علی القول بأنها إمتاع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واضح،لأن الأمة أهل للانتفاع المجرّد عن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توقّفت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کالمؤنة التی تملکها المرأة فی صبیحة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فیشکل الحکم بها للأمة إلا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یملکها المولی و تتلقّی الانتفاع بها عنه،و یتوقّف تصرّفها فیها علی إذنه، إذ له إبدالها و إطعامها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یجعل تزویجها بنفسه مفیدا للإذن لها فی تناول المؤنة و إن لم تکن مالکة،عملا بشاهد الحال 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فللأمة أن تطالب بها الزوج کما لها أن تطالب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أخذت فللسیّد الإبدال،لحقّ </w:t>
      </w:r>
      <w:r>
        <w:rPr>
          <w:rStyle w:val="FootnoteAnchor"/>
          <w:rtl w:val="true"/>
        </w:rPr>
        <w:footnoteReference w:id="1512"/>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فی النفقة حقّ الملک،و لها حقّ التوثّق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علیه أنه لیس للمولی الإبراء من نفقتها،و لا بیع المأخوذ إلا أن یسلّمها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اختلفت الأمة و زوجها فی تسلیم نفقة الیوم فالقول قولها مع یمینها،و لا أثر لتصدیق السیّد الزوج،مراعاة لحقّها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النفقة الماضیة اتّجه ثبوت المدّعی بتصدیق السیّد و کون الخصومة فیها إلیه،لأنها صارت کالصداق، و حقّها إنما یتعلّق بالحاضر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قدر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کانت الأوامر </w:t>
      </w:r>
      <w:r>
        <w:rPr>
          <w:rStyle w:val="FootnoteAnchor"/>
          <w:rtl w:val="true"/>
        </w:rPr>
        <w:footnoteReference w:id="1513"/>
      </w:r>
      <w:r>
        <w:rPr>
          <w:rFonts w:ascii="IRNazanin" w:hAnsi="IRNazanin" w:eastAsia="IRNazanin"/>
          <w:color w:val="111111"/>
          <w:sz w:val="28"/>
          <w:sz w:val="28"/>
          <w:szCs w:val="28"/>
          <w:rtl w:val="true"/>
          <w:lang w:bidi="fa-IR"/>
        </w:rPr>
        <w:t>بالنفقة مطلقة رجع فیها إلی العرف،لأنه المحکّم فی أمثال ذلک حیث لا یقدّره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النصوص إیماء إلی المتعارف أیضا،قال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تقدیر الإطعام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خلاف،فمنهم من قدّره بمدّ للرفیعة و الوضیعة من الموسر و المعسر،و منهم من لم یقدّر و اقتصر علی سدّ الخلّة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الْمَوْلُودِ لَهُ رِزْقُهُنَّ وَ کِسْوَتُهُنَّ بِالْمَعْرُوفِ </w:t>
      </w:r>
      <w:r>
        <w:rPr>
          <w:rStyle w:val="FootnoteAnchor"/>
          <w:rtl w:val="true"/>
        </w:rPr>
        <w:footnoteReference w:id="1514"/>
      </w:r>
      <w:r>
        <w:rPr>
          <w:rFonts w:ascii="IRNazanin" w:hAnsi="IRNazanin" w:eastAsia="IRNazanin"/>
          <w:color w:val="111111"/>
          <w:sz w:val="28"/>
          <w:sz w:val="28"/>
          <w:szCs w:val="28"/>
          <w:rtl w:val="true"/>
          <w:lang w:bidi="fa-IR"/>
        </w:rPr>
        <w:t>و قال النبیّ صلّی اللّه علیه و آله و سلم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فیرجع فیما تحتاج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الطعام و جنسه من البرّ و الشعیر و التمر و الزبیب و الذرة و غیرها،و الإدام الذی تأتدم به من السمن و الزیت و الشیرج و اللحم و اللبن و غیره،و الکسوة من القمیص و السراویل و المقنعة و الجبّة و غیرها،و جنسها من الحریر و القطن و الکتّان، و الإسکان فی دار و بیت لا یقین بحالها،و الإخدام إذا کانت من ذوی الحشمة و المناصب المقتضیة له،و آلة الادّهان التی تدّهن بها شعرها و ترجّله من زیت أو شیرج مطلق أو مطیّب بالورد أو البنفسج أو غیرهما ممّا یعتاد لأمثالها،و المشط و ما یغسل به الرأس من السدر و الطین و الصابون علی حسب عادة البلد،و نحو ذلک ممّا تحتاج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عادة أمثالها من أهل بلدها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اختلفت العادة رجع إلی الأغلب، و مع التساوی فما یلیق منه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تقدیر 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المقدّر له بمدّ مطلقا الشیخ فی الخلاف </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فی المبسوط </w:t>
      </w:r>
      <w:r>
        <w:rPr>
          <w:rStyle w:val="FootnoteAnchor"/>
          <w:rtl w:val="true"/>
        </w:rPr>
        <w:footnoteReference w:id="1517"/>
      </w:r>
      <w:r>
        <w:rPr>
          <w:rFonts w:ascii="IRNazanin" w:hAnsi="IRNazanin" w:eastAsia="IRNazanin"/>
          <w:color w:val="111111"/>
          <w:sz w:val="28"/>
          <w:sz w:val="28"/>
          <w:szCs w:val="28"/>
          <w:rtl w:val="true"/>
          <w:lang w:bidi="fa-IR"/>
        </w:rPr>
        <w:t>فجعل علی الموسر مدّین کلّ یوم،و علی المتوسّط مدّا و نصفا،و علی المعسر مدّا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الأصل فی هذا التقدیر أن المدّ قدّره الشارع فی الکفّارات قوتا للمسکین فاعتبرت النفقة به،لأن کلّ واحد منهما مال یجب بالشرع لأجل القوت،و یستقرّ فی </w:t>
      </w:r>
    </w:p>
    <w:p>
      <w:pPr>
        <w:pStyle w:val="BookText"/>
        <w:rPr/>
      </w:pPr>
      <w:r>
        <w:rPr>
          <w:rFonts w:ascii="IRNazanin" w:hAnsi="IRNazanin" w:eastAsia="IRNazanin"/>
          <w:color w:val="111111"/>
          <w:sz w:val="28"/>
          <w:sz w:val="28"/>
          <w:szCs w:val="28"/>
          <w:rtl w:val="true"/>
          <w:lang w:bidi="fa-IR"/>
        </w:rPr>
        <w:t>و یرجع فی الإخدام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عادتها،فإن کانت من ذوی الأخدام وجب، و إلا خدمت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وجبت الخدمة فالزوج بالخیار بین الإنفاق علی خادمها إن کان لها خادم،و بین ابتیاع خادم،أو استیجارها،أو الخدمة لها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یلزمه أکثر من خادم واحد،و لو کانت من ذوی الحشم،لأن الاکتفاء یحصل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عادة لها بالإخدام یخدمها مع المرض،نظرا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أوجب الشارع فی بعض الکفّارات لکلّ مسکین مدّین،فجمع فی القول الثانی بین الأمرین بجعل المدّین علی الموسر،و المدّ علی المعسر،و جعل المتوسّط بینهما فألزم بمدّ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ما اختاره المصنف من عدم التقدیر و الرّجوع إلی قدر الکفایة و سدّ الخلّة و هی الحاجة،و هو اختیار ابن إدریس </w:t>
      </w:r>
      <w:r>
        <w:rPr>
          <w:rStyle w:val="FootnoteAnchor"/>
          <w:rtl w:val="true"/>
        </w:rPr>
        <w:footnoteReference w:id="1518"/>
      </w:r>
      <w:r>
        <w:rPr>
          <w:rFonts w:ascii="IRNazanin" w:hAnsi="IRNazanin" w:eastAsia="IRNazanin"/>
          <w:color w:val="111111"/>
          <w:sz w:val="28"/>
          <w:sz w:val="28"/>
          <w:szCs w:val="28"/>
          <w:rtl w:val="true"/>
          <w:lang w:bidi="fa-IR"/>
        </w:rPr>
        <w:t xml:space="preserve">و سائر المتأخّرین </w:t>
      </w:r>
      <w:r>
        <w:rPr>
          <w:rStyle w:val="FootnoteAnchor"/>
          <w:rtl w:val="true"/>
        </w:rPr>
        <w:footnoteReference w:id="1519"/>
      </w:r>
      <w:r>
        <w:rPr>
          <w:rFonts w:ascii="IRNazanin" w:hAnsi="IRNazanin" w:eastAsia="IRNazanin"/>
          <w:color w:val="111111"/>
          <w:sz w:val="28"/>
          <w:sz w:val="28"/>
          <w:szCs w:val="28"/>
          <w:rtl w:val="true"/>
          <w:lang w:bidi="fa-IR"/>
        </w:rPr>
        <w:t>،لأن التّقدیر رجوع إلی تخمین،و ضرب من القیاس لا یطابق أصول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الإخدام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 صنفان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اللواتی لا یخدمن أنفسهنّ فی عادة البلد،بل یکون لهنّ من یخدمهنّ و إن قدرن علی الخدمة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کانت الزوجة منهنّ وجب علی الزوج إخدامها،لأنه من المعاشرة بالمعروف المأمور </w:t>
      </w:r>
      <w:r>
        <w:rPr>
          <w:rStyle w:val="FootnoteAnchor"/>
          <w:rtl w:val="true"/>
        </w:rPr>
        <w:footnoteReference w:id="1520"/>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وجوب الإخدام لهذه بین أن یکون الزّوج موسرا و معسرا،حرّا و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الاعتبار بحال المرأة فی بیت أبیها دون أن ترتفع بالانتقال إلی بیت زوجها،و یلیق بحالها بسبب الانتقال أن یکون 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أکثر من خادم واحد،لحصول الکفایة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اعتبار عادتها فی بیت أبیها،فإن کانت ممّن تخدم بخادمین و أکثر وجب إخدامها بذلک العدد،لأنه من المعاشرة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یلزمه تملیک الخادم إیّاها،بل الواجب إخدامها بحرّة،أو أمة مستأجرة،أو بنصب مملوکة له تخدمها،أو بالإنفاق علی التی حملتها معها من حرّة أو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یکون الخادم إلا امرأة أو صبیّا أو محرما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مملوکها الخصیّ أو مطلقا وجهان مبنیّان علی جواز نظره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الصنف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اللواتی یخدمن أنفسهنّ فی العادة،فلا یجب إخدامها إلا أن تحتاج إلی الخدمة لمرض أو زمانة،فعلی الزوج إقامة من یخدمها و یمرّضها،و لا ینحصر هنا فی واحد بل بحسب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هاهنا بین أن تکون الزوجة حرّة و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لها عذر محوج إلی الخدمة فلیس علیه الإخدام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أرادت أن تتّخذ خادما بمالها فله منعه من دخول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هنا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أخدمها بحرّة أو أمة مستأجرة فلیس علیه سوی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أخدمها بجاریته فنفقتها تجب بحقّ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یخدمها بکفایة مئونة خادمها فهذا موضع نفقة الخادمة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فی جنس طعامها و قدره کهو فی جنس طعام المخدومة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الأصح اعتبار قدر کفایتها کما مرّ </w:t>
      </w:r>
      <w:r>
        <w:rPr>
          <w:rStyle w:val="FootnoteAnchor"/>
          <w:rtl w:val="true"/>
        </w:rPr>
        <w:footnoteReference w:id="1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یجب لها الإدام المعتاد لأمثالها لا لجنس </w:t>
      </w:r>
      <w:r>
        <w:rPr>
          <w:rStyle w:val="FootnoteAnchor"/>
          <w:rtl w:val="true"/>
        </w:rPr>
        <w:footnoteReference w:id="1523"/>
      </w:r>
      <w:r>
        <w:rPr>
          <w:rFonts w:ascii="Amiri" w:hAnsi="Amiri" w:eastAsia="Amiri" w:cs="Amiri"/>
          <w:color w:val="111111"/>
          <w:sz w:val="28"/>
          <w:sz w:val="28"/>
          <w:szCs w:val="28"/>
          <w:rtl w:val="true"/>
          <w:lang w:bidi="ar-SA"/>
        </w:rPr>
        <w:t>طعام المخدومة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أخدمها و أراد إسقاط مئونة الخدمة فله ذلک،لأن الخدمة حقّ علیه فله أن یوفّیه بنفسه 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فالواجب إخدامها بإحدی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الطرق التی سبقت،أو أن یخدمها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لا تستحیی منه کغسل الثوب، و استقاء الماء،و کنس البیت،و طبخ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تستحیی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یرجع إلی خدمة نفسها من صبّ الماء علی یدها،و حمله إلی الخلاء،و غسل خرق الحیض،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الامتناع من خدمته،لأنها تحتشمه و تستحیی منه فیضرّ بحالها، و لیس ذلک من المعاشرة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المصنف و جماعة </w:t>
      </w:r>
      <w:r>
        <w:rPr>
          <w:rStyle w:val="FootnoteAnchor"/>
          <w:rtl w:val="true"/>
        </w:rPr>
        <w:footnoteReference w:id="1524"/>
      </w:r>
      <w:r>
        <w:rPr>
          <w:rFonts w:ascii="IRNazanin" w:hAnsi="IRNazanin" w:eastAsia="IRNazanin"/>
          <w:color w:val="111111"/>
          <w:sz w:val="28"/>
          <w:sz w:val="28"/>
          <w:szCs w:val="28"/>
          <w:rtl w:val="true"/>
          <w:lang w:bidi="fa-IR"/>
        </w:rPr>
        <w:t>تخییره فی الخدمة بنفسه مطلقا،لأن الحقّ علیه فالتّخییر فی جهاته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تنازعا فی الخادمة التی یستأجرها الزوج لخدمتها أو الجاریة التی تخدمها من جواریه،ففی تقدیم مرادها أو مراده وجهان،من أن الخدمة لها و قد یکون الذی عیّنته أوفق لها و أسرع إلی الامتثال،و من أن الواجب علیه أن یکفیها الخدمة دون أن یکتفی بتلک المعیّنة،کما لا یجوز تکلیفه النفقة من طعام معیّن،و لأنه قد یدخله ریبة و تهمة فیمن تختارها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الابتداء،فأما إذا توافقا علی خادمة و ألفتها،أو کانت قد حملت خادمة مع نفسها فأراد إبدالها،ففی جوازه وجهان،من تخییره فی الإخدام،و عسر قطع المألوف علی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أرادت استخدام ثانیة و ثالثة من مالها فللزوج أن لا یرضی بدخولهنّ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حملت معها أکثر من واحدة،فله أن یقتصر علی واحدة و یخرج الباقیات من داره،کما له أن یکلّفها بإخراج مالها من داره،و منع أبویها من الدخول علیها،و إخراج ولدها من غیره إذا استصحبته معها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الزوجة أمة لکنّها ذات جمال تخدم فی العادة،ففی وجوب إخدامها وجهان،من النظر إلی العادة،و الالتفات إلی نقصانها بالرقّ،و حقّها أن تخدم دون أن تستخدم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یرجع فی جنس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المأدوم و الملبوس إلی عادة أمثالها من أهل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المطالبة بالتفرّد بالمسکن عن مشارک غیر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 الکسوة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زیادة فی الشتاء للتدثّر،کالمحشوّة للیقظة، و اللحاف للنوم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جنسه إلی عادة أمثال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تزاد إذا کانت من ذوی التجمّل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ثیاب البذلة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یتجمّل أمثالها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جمیع ذلک إلی عادة أمثالها من بلدها،و لا نظر إلی عادة الزوجة، لدلالة المعاشرة بالمعروف و الإنفاق بالمعروف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المأدوم باختلاف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تغلب الفواکه فی أوقاتها فتجب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الشیخ </w:t>
      </w:r>
      <w:r>
        <w:rPr>
          <w:rStyle w:val="FootnoteAnchor"/>
          <w:rtl w:val="true"/>
        </w:rPr>
        <w:footnoteReference w:id="1525"/>
      </w:r>
      <w:r>
        <w:rPr>
          <w:rFonts w:ascii="IRNazanin" w:hAnsi="IRNazanin" w:eastAsia="IRNazanin"/>
          <w:color w:val="111111"/>
          <w:sz w:val="28"/>
          <w:sz w:val="28"/>
          <w:szCs w:val="28"/>
          <w:rtl w:val="true"/>
          <w:lang w:bidi="fa-IR"/>
        </w:rPr>
        <w:t>فی اللحم کلّ أسبوع مرّة،محتجّا بأنّه المعروف،و یکون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أوجب ابن الجنید </w:t>
      </w:r>
      <w:r>
        <w:rPr>
          <w:rStyle w:val="FootnoteAnchor"/>
          <w:rtl w:val="true"/>
        </w:rPr>
        <w:footnoteReference w:id="1526"/>
      </w:r>
      <w:r>
        <w:rPr>
          <w:rFonts w:ascii="IRNazanin" w:hAnsi="IRNazanin" w:eastAsia="IRNazanin"/>
          <w:color w:val="111111"/>
          <w:sz w:val="28"/>
          <w:sz w:val="28"/>
          <w:szCs w:val="28"/>
          <w:rtl w:val="true"/>
          <w:lang w:bidi="fa-IR"/>
        </w:rPr>
        <w:t>اللحم علی المتوسّط فی کلّ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المسکن أن یکون ملکا له،بل یجوز إسکانها فی المستعار و المستأجر اتّفاقا،لأنه إمتاع لا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لها المطالبة بالتفرّد بالمسکن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 ما یلیق بحالها من دار و حجرة و بیت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فالتی یلیق بها الدار و الحجرة لا یسکن معها غیرها فی دار واحدة بدون رضاها،لکن لو کان فی الدار حجرة مفردة المرافق فله أن یسکن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أسکن واحدة فی العلوّ و واحدة فی السفل و المرافق متمیّزة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یلیق بها البیوت المفردة له أن یسکنها فی بیت من دار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یجمع بین الضرّتین،و لا بین المرأة و غیرها فی بیت واحدة مطلقا إلا بالرضا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 الکسوة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المرجع فی الکسوة إلی المتعارف و ما یلیق بحالها اختلف ذلک </w:t>
      </w:r>
      <w:bookmarkStart w:id="424" w:name="pg13583_128087"/>
    </w:p>
    <w:p>
      <w:pPr>
        <w:pStyle w:val="Heading6"/>
        <w:numPr>
          <w:ilvl w:val="5"/>
          <w:numId w:val="1"/>
        </w:numPr>
        <w:rPr/>
      </w:pPr>
      <w:bookmarkStart w:id="425" w:name="__RefHeading___Toc2566092_1934241801"/>
      <w:bookmarkStart w:id="426" w:name="_Toc158"/>
      <w:bookmarkEnd w:id="424"/>
      <w:bookmarkEnd w:id="425"/>
      <w:r>
        <w:rPr>
          <w:rtl w:val="true"/>
        </w:rPr>
        <w:t>و أما اللواحق فمسائل</w:t>
      </w:r>
      <w:bookmarkEnd w:id="426"/>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Heading6"/>
        <w:numPr>
          <w:ilvl w:val="5"/>
          <w:numId w:val="1"/>
        </w:numPr>
        <w:rPr/>
      </w:pPr>
      <w:bookmarkStart w:id="427" w:name="__RefHeading___Toc2566094_1934241801"/>
      <w:bookmarkStart w:id="428" w:name="_Toc159"/>
      <w:bookmarkEnd w:id="427"/>
      <w:r>
        <w:rPr>
          <w:rtl w:val="true"/>
        </w:rPr>
        <w:t>الاولی</w:t>
      </w:r>
      <w:r>
        <w:rPr>
          <w:rtl w:val="true"/>
        </w:rPr>
        <w:t>:</w:t>
      </w:r>
      <w:r>
        <w:rPr>
          <w:rtl w:val="true"/>
        </w:rPr>
        <w:t>لو قالت</w:t>
      </w:r>
      <w:r>
        <w:rPr>
          <w:rtl w:val="true"/>
        </w:rPr>
        <w:t>:</w:t>
      </w:r>
      <w:r>
        <w:rPr>
          <w:rtl w:val="true"/>
        </w:rPr>
        <w:t>أنا أخدم نفسی،ولی نفقة الخادم،لم تجب إجابتها</w:t>
      </w:r>
      <w:bookmarkEnd w:id="42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نفسی،ولی نفقة الخادم،لم تجب إجابتها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بادرت بالخدمة من غیر إذن لم یکن لها المطالبة باختلاف البلاد فی الحرّ و البرد و باختلاف الفصول،فیعتبر فی الشتاء زیادة المحشوّ و الفرو إن اعتید لمثلها،و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جنسه من القطن و الکتّان و الحریر و غیرها إلی عادة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للصیف الثیاب اللائقة بحالها من الکتّان و الحریر و نحوه ممّا یعتاد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مع ذلک ثیاب التجمّل زیادة علی ثیاب البذلة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تلبس فی أکثر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من أهل التجمّل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تستغن بالثیاب فی البلاد الباردة عن الوقود وجب من الحطب و الفحم بقدر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أیضا مراعاة ما یفرش علی الأرض من الحصر و البساط و الملحفة و النطع و اللبد و المخدّة و اللحاف بما یلیق بحالها عادة بحسب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عدّد الفقهاء فی هذا الباب أشیاء کثیرة بحسب ما اتّفق اعتیاده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المعتبر منه المعتاد لأمثالها فی بلدها فی کلّ وقت یعتبر فیه استغنی عن تعداد أفراد ما یجب،لدخوله فیما ذکر من الضابط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قالت أنا أخدم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یکن لها ذلک لأن تعیین الخادم إلیه لا إلیها،لأن الحقّ علیه فیرجع فی تعیینه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ذلک یسقط مرتبتها،و له أن لا یرضی به،لأنها تصیر مبتذلة،و له فی رفعتها حقّ و غرض صحیح،فله أن لا یرضی به و إن رضیت بإسقاط حقّها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فإن بادرت بالخدمة من غیر إذنه کانت متبرّعة،فلا أجرة لها و لا نفقة زائدة بسبب الخدمة</w:t>
      </w:r>
      <w:r>
        <w:rPr>
          <w:rFonts w:eastAsia="IRNazanin" w:cs="IRNazanin"/>
          <w:color w:val="111111"/>
          <w:sz w:val="28"/>
          <w:szCs w:val="28"/>
          <w:rtl w:val="true"/>
          <w:lang w:bidi="fa-IR"/>
        </w:rPr>
        <w:t xml:space="preserve">. </w:t>
      </w:r>
      <w:bookmarkStart w:id="429" w:name="pg13583_128088"/>
    </w:p>
    <w:p>
      <w:pPr>
        <w:pStyle w:val="Heading6"/>
        <w:numPr>
          <w:ilvl w:val="5"/>
          <w:numId w:val="1"/>
        </w:numPr>
        <w:rPr/>
      </w:pPr>
      <w:bookmarkStart w:id="430" w:name="__RefHeading___Toc2566096_1934241801"/>
      <w:bookmarkStart w:id="431" w:name="_Toc160"/>
      <w:bookmarkEnd w:id="429"/>
      <w:bookmarkEnd w:id="430"/>
      <w:r>
        <w:rPr>
          <w:rtl w:val="true"/>
        </w:rPr>
        <w:t>الثانیة</w:t>
      </w:r>
      <w:r>
        <w:rPr>
          <w:rtl w:val="true"/>
        </w:rPr>
        <w:t>:</w:t>
      </w:r>
      <w:r>
        <w:rPr>
          <w:rtl w:val="true"/>
        </w:rPr>
        <w:t>الزوجة تملک نفقة یومها مع التمکین</w:t>
      </w:r>
      <w:bookmarkEnd w:id="43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تملک نفقة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یومها مع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منعها و انقضی الیوم استقرّت نفقة ذلک الیوم،و کذا نفقة الأیام،و إن لم یقدّرها الحاکم و لم یحکم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لها نفقة لمدّة،و انقضت تلک المدّة ممکّنة فقد ملکت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استفضلت منها أو أنفقت علی نفسها من غیرها کانت ملکا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تملک 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المقصود من النفقة القیام بحاجتها و سدّ خلّتها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محبوسة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منها أن یدفع إلیها یوما فیوما،إذ لا وثوق باجتماع الشرائط فی باقی الزمان،و الحاجة تندفع بهذا المقدار،فیجب دفعها فی صبیحة کلّ یوم إذا 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یلزمها الصبر إلی اللیل لیستقرّ الوجوب،لتحقّق الحاجة قبله،و لأنها تحتاج إلی الطحن و الخبز و الطبخ،إذ الواجب علیه دفع الحبّ و نحوه و مئونة إصلاحه،لا عین المأکول مهیّأ،عملا بالعادة،فلو لم یسلّم إلیها فی أول النهار لم تنله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منعها من النفقة و انقضی الیوم ممکّنة استقرّت نفقة ذلک الیوم فی ذمّته، لأن نفقة الزوجة اعتیاض فی مقابلة الاستمتاع،فتصیر بمنزلة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نفقة الأیام المتعدّدة إذا مضت و لم ینفق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عندنا بین تقدیر الحاکم لها و عدمه،لأنها حقّ مالیّ فی معنی المعاوضة،فیثبت منها ما یقتضیه التقدیر شرعا و إن لم یکن مقدّرا ابتداء،کما یثبت فی ذمّته عوض المتلفات المجهولة القیمة،و تستخرج القیمة حیث یحتاج إلی معرفتها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استحقاق الزوجة المؤنة علی وجه التملیک لا الإمتاع،لأن الانتفاع به لا یتمّ إلا مع ذهاب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حکم کلّ ما یستهلک من آلة التنظیف و الدهن و الطین و الصابون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دفعه إلیها ملکت نفقة الیوم،و تخیّرت بین التصرّف فیه </w:t>
      </w:r>
    </w:p>
    <w:p>
      <w:pPr>
        <w:pStyle w:val="BookText"/>
        <w:rPr/>
      </w:pPr>
      <w:r>
        <w:rPr>
          <w:rFonts w:ascii="IRNazanin" w:hAnsi="IRNazanin" w:eastAsia="IRNazanin"/>
          <w:color w:val="111111"/>
          <w:sz w:val="28"/>
          <w:sz w:val="28"/>
          <w:szCs w:val="28"/>
          <w:rtl w:val="true"/>
          <w:lang w:bidi="fa-IR"/>
        </w:rPr>
        <w:t>و لو دفع إلیها کسوة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لمدّة جرت العادة ببقائها إلیها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أخلقتها قبل المدّة لم یجب علیه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انقضت المدّة و الکسوة باقیة طالبته بکسوة لما یستقبل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بعضه،و استفضال بعضه و جمیعه،و الإنفاق علی نفسها من مالها،کما تتخیّر فی جهات أموالها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نفقة نفسها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نفقة خادمها،فإن کان حرّا فکذلک،لأن الحرّ یقبل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یتصوّر استحقاق الحرّ النفقة بالشرط،أو یجعلها أجرة الخدمة،بأن وعدت أن </w:t>
      </w:r>
      <w:r>
        <w:rPr>
          <w:rStyle w:val="FootnoteAnchor"/>
          <w:rtl w:val="true"/>
        </w:rPr>
        <w:footnoteReference w:id="1527"/>
      </w:r>
      <w:r>
        <w:rPr>
          <w:rFonts w:ascii="IRNazanin" w:hAnsi="IRNazanin" w:eastAsia="IRNazanin"/>
          <w:color w:val="111111"/>
          <w:sz w:val="28"/>
          <w:sz w:val="28"/>
          <w:szCs w:val="28"/>
          <w:rtl w:val="true"/>
          <w:lang w:bidi="fa-IR"/>
        </w:rPr>
        <w:t>تخدم بالنفقة،فتطالب کلّ یوم بها کالمرأة و إن لم یکن عقدا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أخذتها لخادمتها المملوکة لها فینبغی أن یکون الملک لمولاتها کما تملک نفقة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یحتمل أن یکون ملکا تامّا فتتخیّر بین إنفاقها علیها و إبدالها،و أن یکون ملکها له مقیّدا بأن تدفعها إلی الخادمة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أخذها علی وجه الملک فلو سرقت منها أو تلفت بسبب آخر لم یلزم الزوج مرّة أخری و إن لم یکن بتفریط،بخلاف ما تأخذه علی وجه الإمتاع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إلیها کسوة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قبل بیان وجه الحکم فی المسألتین من تمهید مقدّمة تترتّب علیها،و هی أن ممّا یجب للزوجة من النفقة و توابعها ما تأخذه علی وجه الملک و هو المؤنة علی ما تقدّم،لأنها ممّا یستهلکها الانتفاع،بل استهلاکها هو 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ما تأخذه علی وجه الإمتاع،و تستحقّه علی جهة الانتفاع خاصّة،و هو المسکن و الخادم،لأن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عینه لا یستهلکها الانتفاع و لا یدفع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هو متردّد بین الأمرین،و هو الکسوة،فإنها ممّا یبقی عینها مع الانتفاع کالمسکن،و تفنی به علی طول المدّة کما تفنی النفقة به فی الجملة بخلاف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العلماء لذلک فی کونها تملیکا أو إمتاعا،فذهب المصنف و العلامة </w:t>
      </w:r>
      <w:r>
        <w:rPr>
          <w:rStyle w:val="FootnoteAnchor"/>
          <w:rtl w:val="true"/>
        </w:rPr>
        <w:footnoteReference w:id="1528"/>
      </w:r>
      <w:r>
        <w:rPr>
          <w:rFonts w:ascii="IRNazanin" w:hAnsi="IRNazanin" w:eastAsia="IRNazanin"/>
          <w:color w:val="111111"/>
          <w:sz w:val="28"/>
          <w:sz w:val="28"/>
          <w:szCs w:val="28"/>
          <w:rtl w:val="true"/>
          <w:lang w:bidi="fa-IR"/>
        </w:rPr>
        <w:t xml:space="preserve">فی غیر التحریر و الإرشاد و الشّیخ فی المبسوط </w:t>
      </w:r>
      <w:r>
        <w:rPr>
          <w:rStyle w:val="FootnoteAnchor"/>
          <w:rtl w:val="true"/>
        </w:rPr>
        <w:footnoteReference w:id="1529"/>
      </w:r>
      <w:r>
        <w:rPr>
          <w:rFonts w:ascii="Amiri" w:hAnsi="Amiri" w:eastAsia="Amiri" w:cs="Amiri"/>
          <w:color w:val="111111"/>
          <w:sz w:val="28"/>
          <w:sz w:val="28"/>
          <w:szCs w:val="28"/>
          <w:rtl w:val="true"/>
          <w:lang w:bidi="ar-SA"/>
        </w:rPr>
        <w:t xml:space="preserve">إلی الأول،لما ذکر، و لقوله تعالی وَ عَلَی الْمَوْلُودِ لَهُ رِزْقُهُنَّ وَ کِسْوَتُهُنَّ </w:t>
      </w:r>
      <w:r>
        <w:rPr>
          <w:rStyle w:val="FootnoteAnchor"/>
          <w:rtl w:val="true"/>
        </w:rPr>
        <w:footnoteReference w:id="1530"/>
      </w:r>
      <w:r>
        <w:rPr>
          <w:rFonts w:ascii="IRNazanin" w:hAnsi="IRNazanin" w:eastAsia="IRNazanin"/>
          <w:color w:val="111111"/>
          <w:sz w:val="28"/>
          <w:sz w:val="28"/>
          <w:szCs w:val="28"/>
          <w:rtl w:val="true"/>
          <w:lang w:bidi="fa-IR"/>
        </w:rPr>
        <w:t>عطفها علی الرزق فیکون الواجب فیهما واحدا،لاقتضاء العطف التسویة فی الحکم،و هو فی الرزق التملیک فیکون کذلک فی الکسوة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لهنّ علیکم رزقهنّ و کسوتهنّ بالمعروف</w:t>
      </w:r>
      <w:r>
        <w:rPr>
          <w:rFonts w:eastAsia="IRNazanin" w:cs="IRNazanin"/>
          <w:color w:val="111111"/>
          <w:sz w:val="28"/>
          <w:szCs w:val="28"/>
          <w:rtl w:val="true"/>
          <w:lang w:bidi="fa-IR"/>
        </w:rPr>
        <w:t xml:space="preserve">» </w:t>
      </w:r>
      <w:r>
        <w:rPr>
          <w:rStyle w:val="FootnoteAnchor"/>
          <w:rtl w:val="true"/>
        </w:rPr>
        <w:footnoteReference w:id="1531"/>
      </w:r>
      <w:r>
        <w:rPr>
          <w:rFonts w:ascii="IRNazanin" w:hAnsi="IRNazanin" w:eastAsia="IRNazanin"/>
          <w:color w:val="111111"/>
          <w:sz w:val="28"/>
          <w:sz w:val="28"/>
          <w:szCs w:val="28"/>
          <w:rtl w:val="true"/>
          <w:lang w:bidi="fa-IR"/>
        </w:rPr>
        <w:t>و اللام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نظر،لمنع اقتضاء العطف التسویة فی جمیع الأحکام و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سلّمنا،لکن المعتبر الاشتراک فی الحکم المذکور دون صفته و کیفیّته،فإن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و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یقتضی اشتراکهما فی أصل الإکرام لا التّسویة فیه من کلّ وجه، و الظّاهر من الحکم هنا کون الرّزق مستحقا علیه فتکون الکسوة کذلک،و أما کیفیّة الاستحقاق فأمر آخر خارج عن أصل الحکم،و من الجائز أن یرید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کسوتهنّ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جعلهنّ مکسیّات و هو یتمّ بالإمتاع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الخبر فمع قطع النّظر عن إسناده یجوز کون اللام للاستحقاق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الاختصاص،بل هو الأصل فیها،کما حقّقه جماعة،و هما یتحقّقان بالإمتاع</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الثانی أنّ الغایة من الکسوة الستر،و هو یحصل بالإمتاع کالسّکنی،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أصالة براءة الذمّة من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العلاّمة فی الإرشاد </w:t>
      </w:r>
      <w:r>
        <w:rPr>
          <w:rStyle w:val="FootnoteAnchor"/>
          <w:rtl w:val="true"/>
        </w:rPr>
        <w:footnoteReference w:id="1532"/>
      </w:r>
      <w:r>
        <w:rPr>
          <w:rFonts w:ascii="IRNazanin" w:hAnsi="IRNazanin" w:eastAsia="IRNazanin"/>
          <w:color w:val="111111"/>
          <w:sz w:val="28"/>
          <w:sz w:val="28"/>
          <w:szCs w:val="28"/>
          <w:rtl w:val="true"/>
          <w:lang w:bidi="fa-IR"/>
        </w:rPr>
        <w:t xml:space="preserve">،و تردّد فی التحریر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فی آلة الفرش و ظروف الطّعام و الشّراب و آلة التنظیف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کالکسوة،بل الإمتاع فیها أظهر،خصوصا الآلات،لأنه لو جاء بالطعام معمولا لاستغنی عن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فتظهر فائدة الخلاف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دفع إلیها کسوة لمدّة جرت العادة ببقائها إلیها،فتلفت فی یدها قبل مضیّ المدّة من غیر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لا یجب علیه إبدالها،و هو الّذی قطع به المصنّف،لأنّه قد و فی ما علیه،فأشبه ما إذا ملّکها النّفقة فتلفت فی 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علیه الإبدال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أتلفتها بنفسها فلا إبدال علی القولین،لأنّه علی الإمتاع یلزمها ضمانها،فکأنها لم تتلف،مع احتماله،لأن الواجب علیها القیمة و علیه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تخرّقت قبل مجیء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تحاملها علیها زیادة علی المعتاد،أو قصّرت فی حفظها و نشرها فی الهواء حیث تفتقر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کما لو أتلفتها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انقضت المدّة و الکسوة باقیة لرفقها بها،فعلیه کسوة أخری علی الأول،و هو الذی حکم به المصنف،لأن ملکها لها مترتّب علی المدّة المعتادة لها کما لو استفضلت من طعام یومها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الثانی لا یلزمه حتی یبلی ما عندها،لکن لو کانت الأولی کسوة الصیف مثلا و لا تصلح للشتاء فعلیه أن یعطیها ما یقصد </w:t>
      </w:r>
      <w:r>
        <w:rPr>
          <w:rStyle w:val="FootnoteAnchor"/>
          <w:rtl w:val="true"/>
        </w:rPr>
        <w:footnoteReference w:id="1534"/>
      </w:r>
      <w:r>
        <w:rPr>
          <w:rFonts w:ascii="IRNazanin" w:hAnsi="IRNazanin" w:eastAsia="IRNazanin"/>
          <w:color w:val="111111"/>
          <w:sz w:val="28"/>
          <w:sz w:val="28"/>
          <w:szCs w:val="28"/>
          <w:rtl w:val="true"/>
          <w:lang w:bidi="fa-IR"/>
        </w:rPr>
        <w:t>للشتاء،أو یزیدها علیها إن کانت تصلح له مع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الإرشاد </w:t>
      </w:r>
      <w:r>
        <w:rPr>
          <w:rStyle w:val="FootnoteAnchor"/>
          <w:rtl w:val="true"/>
        </w:rPr>
        <w:footnoteReference w:id="1535"/>
      </w:r>
      <w:r>
        <w:rPr>
          <w:rFonts w:ascii="IRNazanin" w:hAnsi="IRNazanin" w:eastAsia="IRNazanin"/>
          <w:color w:val="111111"/>
          <w:sz w:val="28"/>
          <w:sz w:val="28"/>
          <w:szCs w:val="28"/>
          <w:rtl w:val="true"/>
          <w:lang w:bidi="fa-IR"/>
        </w:rPr>
        <w:t xml:space="preserve">مع حکمه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بأنّها إمتاع جوّز لها المطالبة بأخری بعد المدّة و إن کانت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علیه،یمکن بناء حکم المصنف علی ذلک،فلا یعلم من الحکم أن مذهبه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ماتت فی أثناء المدّة التی تصلح لها الکسوة،أو مات الزوج،أو 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القول بالإمتاع تستردّ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القول بالتملیک یحتمل قویّا ذلک أیضا،لأنه أعطاها للمدّة المستقبلة و هی غیر واجبة علیه کما لو أعطاها نفقة أیام، و هو الذی جزم به المصنف فیما یأتی </w:t>
      </w:r>
      <w:r>
        <w:rPr>
          <w:rStyle w:val="FootnoteAnchor"/>
          <w:rtl w:val="true"/>
        </w:rPr>
        <w:footnoteReference w:id="1536"/>
      </w:r>
      <w:r>
        <w:rPr>
          <w:rFonts w:ascii="IRNazanin" w:hAnsi="IRNazanin" w:eastAsia="IRNazanin"/>
          <w:color w:val="111111"/>
          <w:sz w:val="28"/>
          <w:sz w:val="28"/>
          <w:szCs w:val="28"/>
          <w:rtl w:val="true"/>
          <w:lang w:bidi="fa-IR"/>
        </w:rPr>
        <w:t xml:space="preserve">،و عدمه،لأن تلک المدّة بالنسبة إلی الکسوة کالیوم بالنسبة إلی النفقة،و سیأتی </w:t>
      </w:r>
      <w:r>
        <w:rPr>
          <w:rStyle w:val="FootnoteAnchor"/>
          <w:rtl w:val="true"/>
        </w:rPr>
        <w:footnoteReference w:id="1537"/>
      </w:r>
      <w:r>
        <w:rPr>
          <w:rFonts w:ascii="IRNazanin" w:hAnsi="IRNazanin" w:eastAsia="IRNazanin"/>
          <w:color w:val="111111"/>
          <w:sz w:val="28"/>
          <w:sz w:val="28"/>
          <w:szCs w:val="28"/>
          <w:rtl w:val="true"/>
          <w:lang w:bidi="fa-IR"/>
        </w:rPr>
        <w:t>أن النفقة لا تستردّ لو وقع ذلک فی أثناء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لم تلبسها أصلا أو لبستها دون المعتاد فی ذلک البعض من المدّة اتّجه علی التملیک أن تملک منها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یکسها مدّة صارت الکسوة دینا علیه علی الأول کالنفقة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الإمتاع لا تصیر دینا،مع احتماله،کما لو سکنت فی منزلها و لم تطالب بالمسکن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أن یأخذ المدفوع إلیها و یعطیها غیره علی وجه الإمتاع،و لا یجوز ذلک علی وجه التملیک إلا برضاها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لها بیع المأخوذ و لا التصرّف فیه بغیر اللبس علی وجه الإمتاع،و یصحّ علی وجه التملیک ما لم یناف غرض الزوج من التزیّن و التجمّل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النفقة لو أدّی تصرّفها فیها بغیر الأکل إلی الضعف و ما لا یلیق بالزوج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إعطائها الکسوة بالإعارة و الإجارة علی الإمتاع دون التملیک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تلف المستعار و حکم بضمانه فالضمان علی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سلّم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لمدّة،ثمَّ طلّقها قبل انقضائها استعاد نفقة الزمان المتخلّف إلا نصیب یوم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الکسوة فله استعادتها ما لم تنقض المدّة المضروبة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سلّم إلیها نفقة 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کشهر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طلّقها قبل انقضائه وجب استرداد ما یخصّ بقیّة المدّة بعد یوم الطّلاق،لما تقدّم من أنها لا تملک النفقة إلاّ یوما فیوما، و دفعه نفقة المدّة کان علی وجه التبرّع نظرا إلی ما یلزمه و یستقرّ علیه فی المستقبل، فإذا تبیّن خلافه استردّ کالزّکاة المعجّلة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الطّلاق ما لو مات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بالاسترداد ما لو نشزت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یجب ردّ بقیّة نصیب یوم الطّلاق و ما فی معناه لما تقرّر من أنّها تملک نفقته فی أول النهار،فلا یزول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استثنی بعضهم </w:t>
      </w:r>
      <w:r>
        <w:rPr>
          <w:rStyle w:val="FootnoteAnchor"/>
          <w:rtl w:val="true"/>
        </w:rPr>
        <w:footnoteReference w:id="1538"/>
      </w:r>
      <w:r>
        <w:rPr>
          <w:rFonts w:ascii="IRNazanin" w:hAnsi="IRNazanin" w:eastAsia="IRNazanin"/>
          <w:color w:val="111111"/>
          <w:sz w:val="28"/>
          <w:sz w:val="28"/>
          <w:szCs w:val="28"/>
          <w:rtl w:val="true"/>
          <w:lang w:bidi="fa-IR"/>
        </w:rPr>
        <w:t>ما لو کان سقوطها بالنّشوز،نظرا إلی استناد المنع إلیها، بخلاف الموت 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نظر،لاشتراک الجمیع فی فقد شرط الاستحقاق لبقیّة الیوم،و العذر و عدمه لا مدخل له فی ذلک و إن کان له مدخل فی الإثم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بالاسترداد فهل هو لجمیع نفقة الیوم أو للمتخلّف منه بعد فقد الشرط؟وجهان،من حصول شرط الاستحقاق فی الماضی منه،و من جواز کونه مشروطا ببقائها علی الطاعة إلی آخر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النفقة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الکسوة فحکم باستردادها ما لم تنقض المدّة المضروبة لها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بناؤه علی القول بالإمتاع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ما یظهر منه من کونها تملیکا فوجهه أن إعطاءها للمدّة المستقبلة وقع تبرّعا کالنفقة،غایة ما فی الباب أن النفقة یتصوّر فصلها و تفریقها علی الأیام،فجمعها بمجرّد الاختیار،و الکسوة لا تقبل الانفصال </w:t>
      </w:r>
      <w:bookmarkStart w:id="432" w:name="pg13583_128094"/>
    </w:p>
    <w:p>
      <w:pPr>
        <w:pStyle w:val="Heading6"/>
        <w:numPr>
          <w:ilvl w:val="5"/>
          <w:numId w:val="1"/>
        </w:numPr>
        <w:rPr/>
      </w:pPr>
      <w:bookmarkStart w:id="433" w:name="__RefHeading___Toc2566098_1934241801"/>
      <w:bookmarkStart w:id="434" w:name="_Toc161"/>
      <w:bookmarkEnd w:id="432"/>
      <w:bookmarkEnd w:id="433"/>
      <w:r>
        <w:rPr>
          <w:rtl w:val="true"/>
        </w:rPr>
        <w:t>الثالثة</w:t>
      </w:r>
      <w:r>
        <w:rPr>
          <w:rtl w:val="true"/>
        </w:rPr>
        <w:t>:</w:t>
      </w:r>
      <w:r>
        <w:rPr>
          <w:rtl w:val="true"/>
        </w:rPr>
        <w:t>إذا دخل بها و استمرّت تأکل معه و تشرب علی العادة</w:t>
      </w:r>
      <w:bookmarkEnd w:id="43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بها و استمرّت تأکل معه و تشرب علی العادة لم تکن لها مطالبته بمدّة مؤاکلته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تزوّجها و لم یدخل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انقضت مدّة لم تطالبه بنفقة لم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النفقة،علی القول بأن التمکین موجب للنفقة أو شرط فیها،إذ لا وثوق بحصول التمکین لو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یوم،فدفعها إلیها لمدّة یکون علی وجه الاضطرار لا علی وجه الاستحقاق، فإذا زال الاستحقاق استرجعت من حینئذ و لا تستثنی بقیّة الیوم کالنفقة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علی القول بالتملیک عدم استردادها،لأن کسوة الصیف مثلا بالنسبة إلیه کالیوم بالنسبة إلی 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أظهر وجهی الشافعیّة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بمدّة مؤاکلته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یکن لها ذلک لحصول المقصود من النفقة،و لجریان الناس علی ذلک فی سائر الأعصار،و اکتفاء الزوجات به،و لو طلبت المرأة النفقة للزمان الماضی و الحال هذه لاستنکر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للشافعیّة </w:t>
      </w:r>
      <w:r>
        <w:rPr>
          <w:rStyle w:val="FootnoteAnchor"/>
          <w:rtl w:val="true"/>
        </w:rPr>
        <w:footnoteReference w:id="1540"/>
      </w:r>
      <w:r>
        <w:rPr>
          <w:rFonts w:ascii="IRNazanin" w:hAnsi="IRNazanin" w:eastAsia="IRNazanin"/>
          <w:color w:val="111111"/>
          <w:sz w:val="28"/>
          <w:sz w:val="28"/>
          <w:szCs w:val="28"/>
          <w:rtl w:val="true"/>
          <w:lang w:bidi="fa-IR"/>
        </w:rPr>
        <w:t>وجه بعدم سقوط نفقتها بذلک،لأنّه لم یؤدّ الواجب الموظّف علیه شرعا،و تطوّع بما 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المرأة بالغة رشیدة،أو کانت تأکل معه بإذن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مولّی علیها و لم یأذن الولیّ فالزوج متطوّع،و لا تسقط نفقتها بذلک،لتوقّفها علی قبضه أو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تزوّجها و لم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تزوّجها و لم یطالبها بالزفاف،و لم تمتنع هی منه،و لا عرضت نفسها علیه، و مضت علی ذلک مدّة،ففی وجوب نفقتها تلک المدّة قولان مبنیّان علی أن النفقة تجب بالعقد بشرط عدم النشوز أو به مع التمکین،فعلی الأول تجب،لوجود الموجب و عدم المسقط و هو النشوز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لا تجب،إذ لا تمکین،لأن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bookmarkStart w:id="435" w:name="pg13583_128095"/>
    </w:p>
    <w:p>
      <w:pPr>
        <w:pStyle w:val="Heading6"/>
        <w:numPr>
          <w:ilvl w:val="5"/>
          <w:numId w:val="1"/>
        </w:numPr>
        <w:rPr/>
      </w:pPr>
      <w:bookmarkStart w:id="436" w:name="__RefHeading___Toc2566100_1934241801"/>
      <w:bookmarkStart w:id="437" w:name="_Toc162"/>
      <w:bookmarkEnd w:id="435"/>
      <w:bookmarkEnd w:id="436"/>
      <w:r>
        <w:rPr>
          <w:rtl w:val="true"/>
        </w:rPr>
        <w:t>تفریع علی التمکین</w:t>
      </w:r>
      <w:bookmarkEnd w:id="437"/>
    </w:p>
    <w:p>
      <w:pPr>
        <w:pStyle w:val="BookText"/>
        <w:rPr/>
      </w:pPr>
      <w:r>
        <w:rPr>
          <w:rFonts w:ascii="IRNazanin" w:hAnsi="IRNazanin" w:eastAsia="IRNazanin"/>
          <w:color w:val="111111"/>
          <w:sz w:val="28"/>
          <w:sz w:val="28"/>
          <w:szCs w:val="28"/>
          <w:rtl w:val="true"/>
          <w:lang w:bidi="fa-IR"/>
        </w:rPr>
        <w:t>تفریع علی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غائبا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فحضرت عند الحاکم و بذلت التمکین لم تجب النفقة إلا بعد إعلامه و وصوله أو وکیله و تسلیمها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اعلم فلم یبادر و لم ینفذ وکیلا سقط عنه قدر وصوله و الزم بما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فسّره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له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نفسی إلیک فی أیّ وقت شئت و مکان و نحو ذلک،و لا یکفی السکوت و إن وثق ببذلها التمکین عادة علی تقدیر طلبه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تعلیل المصنف بعدم الوثوق بحصول التمکین یرید به ذلک،لکن العبارة عنه غیر جیّدة،بل الأولی التعلیل بعدم التمکین بالفعل کما ذکرناه،سواء حصل وثوق به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أجاد الشیخ فی المبسوط حیث علّل عدم الوجوب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النفقة إنما تجب بوجود التمکین لا بإمکان التمکین</w:t>
      </w:r>
      <w:r>
        <w:rPr>
          <w:rFonts w:eastAsia="IRNazanin" w:cs="IRNazanin"/>
          <w:color w:val="111111"/>
          <w:sz w:val="28"/>
          <w:szCs w:val="28"/>
          <w:rtl w:val="true"/>
          <w:lang w:bidi="fa-IR"/>
        </w:rPr>
        <w:t xml:space="preserve">» </w:t>
      </w:r>
      <w:r>
        <w:rPr>
          <w:rStyle w:val="FootnoteAnchor"/>
          <w:rtl w:val="true"/>
        </w:rPr>
        <w:footnoteReference w:id="1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542"/>
      </w:r>
      <w:r>
        <w:rPr>
          <w:rFonts w:ascii="IRNazanin" w:hAnsi="IRNazanin" w:eastAsia="IRNazanin"/>
          <w:color w:val="111111"/>
          <w:sz w:val="28"/>
          <w:sz w:val="28"/>
          <w:szCs w:val="28"/>
          <w:rtl w:val="true"/>
          <w:lang w:bidi="fa-IR"/>
        </w:rPr>
        <w:t>جمع بین العلّتین، و کان یستغنی بإحداهما و هو عدم التمکین،و إن تکلّف متکلّف للجمع بینهما فائدة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غاب الزوج،فإن کانت غیبته بعد أن مکّنته الزوجة وجبت النفقة علیه، و جرت علیه مدة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غیبته قبل التمکین،فإن اکتفینا بالعقد بشرط عدم المانع فالحکم کذلک،و إن اعتبرنا التمکین فی الوجوب شرطا أو سببا فلا نفقة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حضرت عند الحاکم و بذلت له التسلیم و الطاعة کتب إلی حاکم البلد الذی فیه الزوج لیعلمه بالحال و یستدعیه إن شاء،فإذا سار إلیها و تسلّمها أو بعث وکیلا فتسلّمها وجبت النفقة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یفعل،فإذا مضی زمن إمکان الوصول إلیها عادة فرض لها النفقة فی ماله و جعل کالمتسلّم لها،لأن الامتناع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اقتصر علی الإرسال إلیه بغیر توسّط </w:t>
      </w:r>
      <w:r>
        <w:rPr>
          <w:rStyle w:val="FootnoteAnchor"/>
          <w:rtl w:val="true"/>
        </w:rPr>
        <w:footnoteReference w:id="1543"/>
      </w:r>
      <w:r>
        <w:rPr>
          <w:rFonts w:ascii="IRNazanin" w:hAnsi="IRNazanin" w:eastAsia="IRNazanin"/>
          <w:color w:val="111111"/>
          <w:sz w:val="28"/>
          <w:sz w:val="28"/>
          <w:szCs w:val="28"/>
          <w:rtl w:val="true"/>
          <w:lang w:bidi="fa-IR"/>
        </w:rPr>
        <w:t xml:space="preserve">الحاکم الذی هو فی بلده جاز أیضا،لکن یشترط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ذلک عنده بإخبار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یعرف موضعه کتب الحاکم إلی حکّام البلاد التی تتوجّه إلیها القوافل من تلک البلد عادة لیطلب و ینادی باسمه،فإن لم یظهر فرض الحاکم نفقتها فی ماله الحاضر و أخذ منها کفیلا بما یصرفه إلیها،لأنه لا یؤمن أن یظهر وفاته أو 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یرسل الحاکم إلیه و لکن بلغه تمکینها بقول من یثبت به،و مضی زمن یمکنه الوصول فلم یصل،فالأقوی جواز فرض الحاکم لها النفقة إذا ثبت عنده وصول الخبر إلیه علی ذلک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یظهر له خبر أو لم یتمکّن الحاکم من الإرسال و البحث عنه وقفت النفقة علی القول بتوقّفها علی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کانت المرأة بالغة عاقلة،أما لو کانت مولّی علیها فلا اعتبار بعرضها و بذلها الطاعة،و إنما الاعتبار بعرض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مراهقة تصلح للوطء و سلّمت نفسها و تسلّمها الزوج قال الشیخ </w:t>
      </w:r>
      <w:r>
        <w:rPr>
          <w:rStyle w:val="FootnoteAnchor"/>
          <w:rtl w:val="true"/>
        </w:rPr>
        <w:footnoteReference w:id="1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وجبت النفقة کالکبیرة إلاّ فی فصل واحد،و هو أن الخطاب مع الکبیرة فی موضع السکنی و التمکین الکامل،و هاهنا إذا قام ولیّها مقامها فی التسلیم استحقّت النفقة،و لو لم یکن لها ولیّ أو کان غائبا أو منعها فسلّمت هی نفسها وجبت النفقة و إن لم تکن ممّن یصحّ تصرّفها،لأن الزوج استحقّ القبض،و لا اعتبار فی کون المقبوض منه من أهل الإقباض،کما لو </w:t>
      </w:r>
      <w:r>
        <w:rPr>
          <w:rStyle w:val="FootnoteAnchor"/>
          <w:rtl w:val="true"/>
        </w:rPr>
        <w:footnoteReference w:id="1545"/>
      </w:r>
      <w:r>
        <w:rPr>
          <w:rFonts w:ascii="IRNazanin" w:hAnsi="IRNazanin" w:eastAsia="IRNazanin"/>
          <w:color w:val="111111"/>
          <w:sz w:val="28"/>
          <w:sz w:val="28"/>
          <w:szCs w:val="28"/>
          <w:rtl w:val="true"/>
          <w:lang w:bidi="fa-IR"/>
        </w:rPr>
        <w:t>دفع الثمن و قبض المبیع من صبیّ أو مجنون أو وجده فی الطریق صحّ</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الفرض علی أصولنا نظر،لأن المراهقة هی المقاربة للبلوغ،و إذا کان </w:t>
      </w:r>
    </w:p>
    <w:p>
      <w:pPr>
        <w:pStyle w:val="BookText"/>
        <w:rPr/>
      </w:pPr>
      <w:r>
        <w:rPr>
          <w:rFonts w:ascii="IRNazanin" w:hAnsi="IRNazanin" w:eastAsia="IRNazanin"/>
          <w:color w:val="111111"/>
          <w:sz w:val="28"/>
          <w:sz w:val="28"/>
          <w:szCs w:val="28"/>
          <w:rtl w:val="true"/>
          <w:lang w:bidi="fa-IR"/>
        </w:rPr>
        <w:t>و لو نشزت و عادت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الطاعة لم تجب النفقة حتی یعلم و ینقضی زمان یمکنه الوصول إلیها أو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ارتدّت سقطت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غاب فأسلمت عادت نفقتها عند إسلامها،لأن الردّة سبب السقوط و قد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الأولی،لأنها بالنشوز خرجت عن قبضته فلا تستحقّ النفقة إلا بعودها إلی قبضته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الأنثی عند الأصحاب بتسع فالمراهقة تکون قبل إکمالها،و الوطء غیر جائز فی هذه الحالة،و لا یتحقّق التمکین و لا التسلیم معها مطلقا،و بعد إکمالها یحصل البلوغ و تزول المراهقة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یجری هذا علی أصول المخالفین الّذین یعتبرون فی الذکر و الأنثی بلوغ خمس عشرة،فتتحقّق المراهقة بعد التسع و قبل البلوغ فی وقت یجوز فیه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الأمر فسلّمت المرأة نفسها إلی الزوج المراهق بغیر إذن الولیّ وجبت النفقة هنا،و سهل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تسلیم المبیع من المراهق،لأن المقصود هناک أن تصیر الید للمشتری،و الید فی مال المراهق للولیّ لا له،بخلاف ید الاستمتاع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توقّف ثبوتها علی بذل التمکین للولیّ و إن کان متعلّقه الصبیّ، نظرا إلی ولایته علیه و سلب تصرّفه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نشزت و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شعبة من السابقة،و تفارقها فی أن عدم التمکین کان فی الأولی مستمرا من حین العقد،و هنا متجدّد بالنشوز</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الزوجة إذا نشزت مع حضور الزوج فغاب عنها و هی کذلک ثمَّ عادت إلی الطاعة فی غیبته لم تجب نفقتها إلی أن یعلم بعودها و ینقضی زمان یمکنه الوصول إلیها أو وکیله إلی آخر ما قرّر فی السابقة،لخروجها بالنشوز عن قبضته فلا تعود إلی أن یحصل تسلّم و تسلیم مستأنفین،و هما لا یحصلان بمجرّد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عودها بذلک،فإذا عاد إلیها أو بعث وکیله و استأنف تسلیمها عادت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تفارق السابقة فی جریان حکمها علی القولین،بخلاف السابقة،فإنها مبنیّة علی اعتبار التمکین کما مرّ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ارتدّت المرأة فی حضرة الزوج و هی فی قبضته سقطت نفقتها،لتحریم وطئها بعد الردّة،و المانع 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غاب الزوج و هی مرتدّة و کانت مدخولا بها فعادت فی العدّة إلی الإسلام و هو غائب فالذی قطع به المصنف و قبله الشیخ فی المبسوط </w:t>
      </w:r>
      <w:r>
        <w:rPr>
          <w:rStyle w:val="FootnoteAnchor"/>
          <w:rtl w:val="true"/>
        </w:rPr>
        <w:footnoteReference w:id="1547"/>
      </w:r>
      <w:r>
        <w:rPr>
          <w:rFonts w:ascii="IRNazanin" w:hAnsi="IRNazanin" w:eastAsia="IRNazanin"/>
          <w:color w:val="111111"/>
          <w:sz w:val="28"/>
          <w:sz w:val="28"/>
          <w:szCs w:val="28"/>
          <w:rtl w:val="true"/>
          <w:lang w:bidi="fa-IR"/>
        </w:rPr>
        <w:t>أن نفقتها تعود بمجرّد عودها و إن لم یبلغه الخبر و لم 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فرّقوا بینها و بین الناشز بأن نفقة المرتدّة قد سقطت بردّتها،فإذا عادت إلی الإسلام ارتفع المسقط فعمل الموجب عمله،لأن الفرض کونها فی قبضته من قبل السفر،بخلاف الناشز،فإن سقوط نفقتها لخروجها عن ید الزوج و طاعته،و إنما تعود إذا عادت إلی قبضته،و ذلک لا یحصل فی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الفرق لا یخلو من نظر،لأن الارتداد مانع شرعی من الاستمتاع و قد حدث من جهتها،و متی لم یعلم الزوج بزواله فالواجب علیه الامتناع منها و إن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مجرّد کونها فی قبضته مع عدم العلم بزوال المانع الذی جاء من قبلها فأسقط النفقة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نعم،هذا الفرق یتمّ لو کان المانعان حصلا فی غیبته و لم یعلم بهما،فإن نشوزها بخروجها من بیته إذا أسقط النفقة لم تعد برجوعها إلی بیته،لخروجها عن قبضته،فلا بدّ من عودها إلیها،و لا یحصل ذلک حال الغیبة،بخلاف ما لو ارتدّت ثمَّ رجعت و لم یعلم،فإن التسلیم حاصل مستصحب،و المانع حصل و زال و هو لا یعلم </w:t>
      </w:r>
      <w:bookmarkStart w:id="438" w:name="pg13583_128099"/>
    </w:p>
    <w:p>
      <w:pPr>
        <w:pStyle w:val="Heading6"/>
        <w:numPr>
          <w:ilvl w:val="5"/>
          <w:numId w:val="1"/>
        </w:numPr>
        <w:rPr/>
      </w:pPr>
      <w:bookmarkStart w:id="439" w:name="__RefHeading___Toc2566102_1934241801"/>
      <w:bookmarkStart w:id="440" w:name="_Toc163"/>
      <w:bookmarkEnd w:id="438"/>
      <w:bookmarkEnd w:id="439"/>
      <w:r>
        <w:rPr>
          <w:rtl w:val="true"/>
        </w:rPr>
        <w:t>الرابعة</w:t>
      </w:r>
      <w:r>
        <w:rPr>
          <w:rtl w:val="true"/>
        </w:rPr>
        <w:t>:</w:t>
      </w:r>
      <w:r>
        <w:rPr>
          <w:rtl w:val="true"/>
        </w:rPr>
        <w:t>إذا ادّعت البائن أنها حامل صرفت إلیها النفقة یوما فیوما</w:t>
      </w:r>
      <w:bookmarkEnd w:id="44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ادّعت البائن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حامل صرفت إلیها النفقة یوما فیوما، فإن تبیّن الحمل و إلا استعیدت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به،فلم یتحقّق من جهته الامتناع منها لأجله،بخلاف ما لو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الإشکال بأن العقد لمّا اقتضی وجوب النفقة إما مع التمکین أو بدونه و قد تحقّق الشرط،فالأصل یقتضی وجوب النفقة إلی أن یختلّ الشرط،و الارتداد لا یحصل معه الإخلال بالشرط،لأن التمکین من قبلها حاصل، و إنما کانت الردّة مانعا،فإذا زال المانع عمل المقتضی لوجوب النفقة عمله،کما أشرنا إلیه،بخلاف النشوز،فإن الشرط أو السبب قد انتفی فلا بدّ للحکم بوجوب النفقة من عوده،و لا یحصل إلا بتسلیم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الارتداد لمّا أسقط وجوبها توقّف ثبوته علی سبب جدید و إلا فحکم السقوط 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موجود،و هو العقد السابق المصاحب للتمکین،لأنه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الردّة ما رفعت حکم العقد،و لهذا لو أسلمت عادت إلی الزوجیّة بالعقد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یفرّق بین علمه بعودها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ادّعت 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کلام المصنف وجوب الإنفاق علیها بمجرّد دعواها الحمل و إن لم یتبیّن أو یظنّ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الحمل فی ابتدائه لا یظهر إلاّ لها،فیقبل قولها فیه کما یقبل فی الحیض و العدّة،لأنها من الأمور التی لا تظهر إلاّ 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فیه جمعا بین الحقّین،و حقّ الزوج علی تقدیر تبیّن عدمه ینجبر بالرجوع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لا القبول لأدّی إلی الإضرار بها مع حاجتها إلی النفقة،أو مطلقا لو قلنا إن النفقة للحمل،لأن نفقة الأقارب لا تقضی،فلو أخّر الدفع إلیها إلی أن یتیقّن تفوت مدّة طویلة بغیر نفقة و لا یجب قضاؤها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ینفق علی بائن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المطلّقة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ینفق،لأن النفقة 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1548"/>
      </w:r>
      <w:r>
        <w:rPr>
          <w:rFonts w:ascii="IRNazanin" w:hAnsi="IRNazanin" w:eastAsia="IRNazanin"/>
          <w:color w:val="111111"/>
          <w:sz w:val="28"/>
          <w:sz w:val="28"/>
          <w:szCs w:val="28"/>
          <w:rtl w:val="true"/>
          <w:lang w:bidi="fa-IR"/>
        </w:rPr>
        <w:t>علّق وجوب الإنفاق علی ظهور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549"/>
      </w:r>
      <w:r>
        <w:rPr>
          <w:rFonts w:ascii="IRNazanin" w:hAnsi="IRNazanin" w:eastAsia="IRNazanin"/>
          <w:color w:val="111111"/>
          <w:sz w:val="28"/>
          <w:sz w:val="28"/>
          <w:szCs w:val="28"/>
          <w:rtl w:val="true"/>
          <w:lang w:bidi="fa-IR"/>
        </w:rPr>
        <w:t>علی شهادة أربع من القوابل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أجود،لأن وجوب الإنفاق علی الزوجة انقطع بالطلاق البائن،و وجوبه علیها مشروط بالحمل،و الأصل عدمه إلی أن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الزوجة به فی الابتداء ظنّی،و الظنّ قد 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تعالی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 أُولاتِ حَمْلٍ فَأَنْفِقُوا عَلَیْهِنَّ حَتّی یَضَعْنَ حَمْلَهُنَّ </w:t>
      </w:r>
      <w:r>
        <w:rPr>
          <w:rStyle w:val="FootnoteAnchor"/>
          <w:rtl w:val="true"/>
        </w:rPr>
        <w:footnoteReference w:id="1550"/>
      </w:r>
      <w:r>
        <w:rPr>
          <w:rFonts w:ascii="IRNazanin" w:hAnsi="IRNazanin" w:eastAsia="IRNazanin"/>
          <w:color w:val="111111"/>
          <w:sz w:val="28"/>
          <w:sz w:val="28"/>
          <w:szCs w:val="28"/>
          <w:rtl w:val="true"/>
          <w:lang w:bidi="fa-IR"/>
        </w:rPr>
        <w:t>شرط فی الإنفاق علیهنّ کونهنّ أولات حمل،و هذا الوصف لا یتحقّق بمجرّد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قبول قولها،أو وجوب البناء علی الظنّ،أو علی شهادة النساء المستندة إلی قرائن یجوز کذبها،لو تبیّن کونها غیر حامل استعیدت،لظهور عدم استحقاقها لها فی نفس الأمر،فأشبه ما إذا ظنّ أن علیه دینا فأدّاه ثمَّ بان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أنفق علی قریبه لظنّ إعساره فبان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وجوب الإنفاق علیها هل تطالب بکفیل،لجواز ظهور خلاف ما ادّعته؟فیه وجهان منشؤهما أنها استولت علی مال الغیر بسبب لم یثبت فی نفس الأمر،و إنما حکم به الشارع لتعذّر إثبات موجبها قطعا،فلو أخّرت إلی الوضع لزم الإضرار بها کما قرّرناه،فیجمع بین الحقّین بالدفع إلیها بکفیل،و من حیث عدم ثبوت استحقاق الرجوع علیها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ینفق علی 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أسباب النفقة منحصرة فی ثلاثة أحدها الزوجیّة،فمع بینونة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الزّوجة تخرج عن السببیّة،لکن وجبت النّفقة للمطلّقة بائنا إذا کانت حاملا بالنصّ </w:t>
      </w:r>
      <w:r>
        <w:rPr>
          <w:rStyle w:val="FootnoteAnchor"/>
          <w:rtl w:val="true"/>
        </w:rPr>
        <w:footnoteReference w:id="1551"/>
      </w:r>
      <w:r>
        <w:rPr>
          <w:rFonts w:ascii="IRNazanin" w:hAnsi="IRNazanin" w:eastAsia="IRNazanin"/>
          <w:color w:val="111111"/>
          <w:sz w:val="28"/>
          <w:sz w:val="28"/>
          <w:szCs w:val="28"/>
          <w:rtl w:val="true"/>
          <w:lang w:bidi="fa-IR"/>
        </w:rPr>
        <w:t>و الإجماع فبقی الباقی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ألحق بعضهم </w:t>
      </w:r>
      <w:r>
        <w:rPr>
          <w:rStyle w:val="FootnoteAnchor"/>
          <w:rtl w:val="true"/>
        </w:rPr>
        <w:footnoteReference w:id="1552"/>
      </w:r>
      <w:r>
        <w:rPr>
          <w:rFonts w:ascii="IRNazanin" w:hAnsi="IRNazanin" w:eastAsia="IRNazanin"/>
          <w:color w:val="111111"/>
          <w:sz w:val="28"/>
          <w:sz w:val="28"/>
          <w:szCs w:val="28"/>
          <w:rtl w:val="true"/>
          <w:lang w:bidi="fa-IR"/>
        </w:rPr>
        <w:t>البائنة بغیر الطّلاق إذا کانت حاملا بالمطلّقة،نظرا إلی دعوی أن وجوب النّفقة علی المطلّقة الحامل لأجل الحمل من حیث کونه ولدا للمنفق لا لأجلها،و هذه العلّة موجودة فی الحامل منه غیر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أفتی الشّیخ فی المبسوط </w:t>
      </w:r>
      <w:r>
        <w:rPr>
          <w:rStyle w:val="FootnoteAnchor"/>
          <w:rtl w:val="true"/>
        </w:rPr>
        <w:footnoteReference w:id="1553"/>
      </w:r>
      <w:r>
        <w:rPr>
          <w:rFonts w:ascii="IRNazanin" w:hAnsi="IRNazanin" w:eastAsia="IRNazanin"/>
          <w:color w:val="111111"/>
          <w:sz w:val="28"/>
          <w:sz w:val="28"/>
          <w:szCs w:val="28"/>
          <w:rtl w:val="true"/>
          <w:lang w:bidi="fa-IR"/>
        </w:rPr>
        <w:t>حتّی فی الحامل من نکاح فاسد کنکاح الشّغار مع الجهل، محتجّا بعموم الأخبار الدالّة علی وجوب الإنفاق علی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 بأنه مبنیّ علی العمل بالقیاس و إلا فالآیة صریحة فی الحامل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فکون النفقة للحمل غیر معلوم،و إنما المعلوم کونها للحامل و إن کان ذلک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الأخبار التی ادّعی الشیخ عمومها فذکرها فی التهذیب </w:t>
      </w:r>
      <w:r>
        <w:rPr>
          <w:rStyle w:val="FootnoteAnchor"/>
          <w:rtl w:val="true"/>
        </w:rPr>
        <w:footnoteReference w:id="1554"/>
      </w:r>
      <w:r>
        <w:rPr>
          <w:rFonts w:ascii="IRNazanin" w:hAnsi="IRNazanin" w:eastAsia="IRNazanin"/>
          <w:color w:val="111111"/>
          <w:sz w:val="28"/>
          <w:sz w:val="28"/>
          <w:szCs w:val="28"/>
          <w:rtl w:val="true"/>
          <w:lang w:bidi="fa-IR"/>
        </w:rPr>
        <w:t>،و کلّها مقیّدة بالطلاق إلا روایة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أجلها أن تضع حملها،و علیه نفقتها بالمعروف حتی تضع حملها</w:t>
      </w:r>
      <w:r>
        <w:rPr>
          <w:rFonts w:eastAsia="IRNazanin" w:cs="IRNazanin"/>
          <w:color w:val="111111"/>
          <w:sz w:val="28"/>
          <w:szCs w:val="28"/>
          <w:rtl w:val="true"/>
          <w:lang w:bidi="fa-IR"/>
        </w:rPr>
        <w:t xml:space="preserve">» </w:t>
      </w:r>
      <w:r>
        <w:rPr>
          <w:rStyle w:val="FootnoteAnchor"/>
          <w:rtl w:val="true"/>
        </w:rPr>
        <w:footnoteReference w:id="1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متناولة بإطلاقها لغیر المطلّقة،لکنّها ضعیفة السند بمحمد بن قیس،فإنه مشترک بین الثقة و غیره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حملها علی المطلّقة حیث لا تستقلّ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ثبت أنها للحمل اتّجه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دلّت علیه النصوص وجوبها للمطلّقة الحامل،فیقتصر علیه لکونه علی خلاف الأصل</w:t>
      </w:r>
      <w:r>
        <w:rPr>
          <w:rFonts w:eastAsia="IRNazanin" w:cs="IRNazanin"/>
          <w:color w:val="111111"/>
          <w:sz w:val="28"/>
          <w:szCs w:val="28"/>
          <w:rtl w:val="true"/>
          <w:lang w:bidi="fa-IR"/>
        </w:rPr>
        <w:t xml:space="preserve">. </w:t>
      </w:r>
      <w:bookmarkStart w:id="441" w:name="pg13583_128102"/>
    </w:p>
    <w:p>
      <w:pPr>
        <w:pStyle w:val="Heading6"/>
        <w:numPr>
          <w:ilvl w:val="5"/>
          <w:numId w:val="1"/>
        </w:numPr>
        <w:rPr/>
      </w:pPr>
      <w:bookmarkStart w:id="442" w:name="__RefHeading___Toc2566104_1934241801"/>
      <w:bookmarkStart w:id="443" w:name="_Toc164"/>
      <w:bookmarkEnd w:id="441"/>
      <w:bookmarkEnd w:id="442"/>
      <w:r>
        <w:rPr>
          <w:rtl w:val="true"/>
        </w:rPr>
        <w:t xml:space="preserve">فرع علی قوله رحمه اللّه </w:t>
      </w:r>
      <w:r>
        <w:rPr>
          <w:rtl w:val="true"/>
        </w:rPr>
        <w:t>:</w:t>
      </w:r>
      <w:r>
        <w:rPr>
          <w:rtl w:val="true"/>
        </w:rPr>
        <w:t>إذا لاعنها فبانت منه و هی حامل</w:t>
      </w:r>
      <w:bookmarkEnd w:id="443"/>
    </w:p>
    <w:p>
      <w:pPr>
        <w:pStyle w:val="BookText"/>
        <w:rPr/>
      </w:pPr>
      <w:r>
        <w:rPr>
          <w:rFonts w:ascii="IRNazanin" w:hAnsi="IRNazanin" w:eastAsia="IRNazanin"/>
          <w:color w:val="111111"/>
          <w:sz w:val="28"/>
          <w:sz w:val="28"/>
          <w:szCs w:val="28"/>
          <w:rtl w:val="true"/>
          <w:lang w:bidi="fa-IR"/>
        </w:rPr>
        <w:t>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فبانت منه و هی حامل فلا نفقة لها،لانتفاء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طلّقها ثمَّ ظهر بها حمل فأنکره و لا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أکذب نفسه بعد اللعان و استلحقه لزمه الإنفاق،لأنه من حقوق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البائنة باللعان إن کان لعانها لنفی الولد فلا نفقة لها فی العدّة علی القولین، لأنها صارت أجنبیّة و انتفی الحمل عنه،فصارت کالحایل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لعانها للقذف مع اعترافه بولدها فینبغی بناؤه علی القولین،فإن قلنا إن النفقة للحمل وجبت هنا عند الشیخ،لوجوب الإنفاق علی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إنه للحامل فلا،لأنها صارت 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المصنف أن یقیّد اللعان بکونه لنفی الولد لتخرج الصورة الثانیة، و کأنه اکتفی بالتعلیل بانتفاء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طلّقها بائنا ثمَّ ظهر بها حمل و أنکره و لا عنها،فإن النفقة تسقط عنه باللعان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صرّح بکون اللعان لإنکاره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أکذب نفسه فی الصورتین و استلحق الولد بعد اللعان لحق به فی الحقوق المتعلّقة بالولد دون العکس،و من جملتها النفقة،فیجب الإنفاق علی أمّه قبل الوضع إن جعلنا النفقة لأجل الحمل،و هو المقصود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قضاء النفقة الماضیة من حین اللعان إلی أن أقرّ به،لأنّا لم نوجب النفقة إلا للحمل،و نفقته لا تقضی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فی المبسوط </w:t>
      </w:r>
      <w:r>
        <w:rPr>
          <w:rStyle w:val="FootnoteAnchor"/>
          <w:rtl w:val="true"/>
        </w:rPr>
        <w:footnoteReference w:id="1556"/>
      </w:r>
      <w:r>
        <w:rPr>
          <w:rFonts w:ascii="IRNazanin" w:hAnsi="IRNazanin" w:eastAsia="IRNazanin"/>
          <w:color w:val="111111"/>
          <w:sz w:val="28"/>
          <w:sz w:val="28"/>
          <w:szCs w:val="28"/>
          <w:rtl w:val="true"/>
          <w:lang w:bidi="fa-IR"/>
        </w:rPr>
        <w:t>بجواز رجوعها علیه بما مضی،مع أن مذهبه أن النفقة للحمل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جوّز رجوعها علیه لو أکذب نفسه بعد وضعه بنفقة زمان العدّة و أجرة الحضانة،محتجّا بأنه قد کان واجبا علیه،و إنما انقطع لانقطاع النسب </w:t>
      </w:r>
      <w:r>
        <w:rPr>
          <w:rStyle w:val="FootnoteAnchor"/>
          <w:rtl w:val="true"/>
        </w:rPr>
        <w:footnoteReference w:id="1557"/>
      </w:r>
      <w:r>
        <w:rPr>
          <w:rFonts w:ascii="IRNazanin" w:hAnsi="IRNazanin" w:eastAsia="IRNazanin"/>
          <w:color w:val="111111"/>
          <w:sz w:val="28"/>
          <w:sz w:val="28"/>
          <w:szCs w:val="28"/>
          <w:rtl w:val="true"/>
          <w:lang w:bidi="fa-IR"/>
        </w:rPr>
        <w:t xml:space="preserve">،فإذا </w:t>
      </w:r>
      <w:bookmarkStart w:id="444" w:name="pg13583_128103"/>
    </w:p>
    <w:p>
      <w:pPr>
        <w:pStyle w:val="Heading6"/>
        <w:numPr>
          <w:ilvl w:val="5"/>
          <w:numId w:val="1"/>
        </w:numPr>
        <w:rPr/>
      </w:pPr>
      <w:bookmarkStart w:id="445" w:name="__RefHeading___Toc2566106_1934241801"/>
      <w:bookmarkStart w:id="446" w:name="_Toc165"/>
      <w:bookmarkEnd w:id="444"/>
      <w:bookmarkEnd w:id="445"/>
      <w:r>
        <w:rPr>
          <w:rtl w:val="true"/>
        </w:rPr>
        <w:t>الخامسة</w:t>
      </w:r>
      <w:r>
        <w:rPr>
          <w:rtl w:val="true"/>
        </w:rPr>
        <w:t>:</w:t>
      </w:r>
      <w:r>
        <w:rPr>
          <w:rtl w:val="true"/>
        </w:rPr>
        <w:t>قال الشیخ رحمه اللّه</w:t>
      </w:r>
      <w:r>
        <w:rPr>
          <w:rtl w:val="true"/>
        </w:rPr>
        <w:t>:</w:t>
      </w:r>
      <w:r>
        <w:rPr>
          <w:rtl w:val="true"/>
        </w:rPr>
        <w:t>نفقة زوجة المملوک تتعلّق برقبته إن لم یکن مکتسبا</w:t>
      </w:r>
      <w:bookmarkEnd w:id="44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زوجة المملوک تتعلّق برقبته إن لم یکن مکتسبا،و یباع منه فی کلّ یوم بقدر ما 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السیّد لوقوع العقد بإذنه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حیث بنی علی أن النفقة للحمل،و هو قریب قد فاتت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علّله بعضهم </w:t>
      </w:r>
      <w:r>
        <w:rPr>
          <w:rStyle w:val="FootnoteAnchor"/>
          <w:rtl w:val="true"/>
        </w:rPr>
        <w:footnoteReference w:id="1558"/>
      </w:r>
      <w:r>
        <w:rPr>
          <w:rFonts w:ascii="IRNazanin" w:hAnsi="IRNazanin" w:eastAsia="IRNazanin"/>
          <w:color w:val="111111"/>
          <w:sz w:val="28"/>
          <w:sz w:val="28"/>
          <w:szCs w:val="28"/>
          <w:rtl w:val="true"/>
          <w:lang w:bidi="fa-IR"/>
        </w:rPr>
        <w:t>بأن النفقة و إن کانت للحمل فهی مصروفة إلی الحامل، و هی صاحبة حقّ فیه،فیصیر دینا کنفقة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التعلیل إضراب عن کونها للحمل خاصّة و التزام أنها لهما،و إلا فالإشکال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أیضا بأنه السبب فی حکم الحاکم بوجوب النفقة علیها فیضمن،لقوّة سببیّته </w:t>
      </w:r>
      <w:r>
        <w:rPr>
          <w:rStyle w:val="FootnoteAnchor"/>
          <w:rtl w:val="true"/>
        </w:rPr>
        <w:footnoteReference w:id="1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اللعان شهادة،فمع تمامه قد حکم الحاکم بشهادته بوجوب النفقة علیها کالدّین،ثمَّ إکذابه نفسه کالرجوع فی الشهادة بعد الحکم،و الرجوع فی الشهادة بعد الحکم موجب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کون اللعان شهادة محضة و إن کان اللّه تعالی قد أطلق </w:t>
      </w:r>
      <w:r>
        <w:rPr>
          <w:rStyle w:val="FootnoteAnchor"/>
          <w:rtl w:val="true"/>
        </w:rPr>
        <w:footnoteReference w:id="1560"/>
      </w:r>
      <w:r>
        <w:rPr>
          <w:rFonts w:ascii="IRNazanin" w:hAnsi="IRNazanin" w:eastAsia="IRNazanin"/>
          <w:color w:val="111111"/>
          <w:sz w:val="28"/>
          <w:sz w:val="28"/>
          <w:szCs w:val="28"/>
          <w:rtl w:val="true"/>
          <w:lang w:bidi="fa-IR"/>
        </w:rPr>
        <w:t>علیه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إنفاقها علی الولد قد لا یستند إلی حکم الحاکم علیها بخصوصها لو سلّم کونه شهادة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کلام الشیخ </w:t>
      </w:r>
      <w:r>
        <w:rPr>
          <w:rStyle w:val="FootnoteAnchor"/>
          <w:rtl w:val="true"/>
        </w:rPr>
        <w:footnoteReference w:id="1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العبد إن کان مکتسبا بقدر النّفقة أو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62"/>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مکاتبا لم تجب نفقة ولده من زوجته، و تلزمه نفقة الولد من أمته،لأنه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تحرّر منه شیء کانت نفقته فی ماله بقدر ما تحرّر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أزید فنفقته فی کسبه،و إن فضل شیء فلسیّده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قصر کسبه عنها أو لم یکن مکتسبا تعلّق الفاضل أو المجموع برقبته،تنزیلا للوطء منزلة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أمکن أن یباع منه کلّ یوم بقدر ما یجب علیه من النفقة فعل،و إن لم یمکن بیع منه ما یمکن کالنصف و الثلث،مقتصرا علی ما یتأدّی به الغرض،ثمَّ الأقرب إلیه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یمکن ذلک بیع جمیعه کما قیل فی الجنایة،و وقف ثمنه ینفق علیها منه،و قد انتقل ملک سیّده عنه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بتعلّقها بذمّته یتبع بها إذا أعتق و أیسر،و کانت فی زمن الرقّیة کزوجة المعسر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النفقة علی مولاه کالمهر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هذه المسألة فی باب أولیاء العقد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الولدین أن الولد من زوجته إذا کانت حرّة حرّ،و المکاتب معسر لا تجب علیه نفقة الأقارب،بخلاف ولده من أمته،فإنه ماله،و هو تابع له،فتکون نفقته علیه کما ینفق علی حیوانه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نسب القول إلی الشیخ مشعرا بتمریضه لما یشتمل علیه من الإجمال، فإن ولده من زوجته أعمّ من کون أمّه حرّة و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کونها أمة فقد یشرط انفراد مولاها به،أو انفراد الأب به،أو یطلق بحیث یکون مشترکا بینهما</w:t>
      </w:r>
      <w:r>
        <w:rPr>
          <w:rFonts w:eastAsia="IRNazanin" w:cs="IRNazanin"/>
          <w:color w:val="111111"/>
          <w:sz w:val="28"/>
          <w:szCs w:val="28"/>
          <w:rtl w:val="true"/>
          <w:lang w:bidi="fa-IR"/>
        </w:rPr>
        <w:t xml:space="preserve">. </w:t>
      </w:r>
      <w:bookmarkStart w:id="447" w:name="pg13583_128105"/>
    </w:p>
    <w:p>
      <w:pPr>
        <w:pStyle w:val="Heading6"/>
        <w:numPr>
          <w:ilvl w:val="5"/>
          <w:numId w:val="1"/>
        </w:numPr>
        <w:rPr/>
      </w:pPr>
      <w:bookmarkStart w:id="448" w:name="__RefHeading___Toc2566108_1934241801"/>
      <w:bookmarkStart w:id="449" w:name="_Toc166"/>
      <w:bookmarkEnd w:id="447"/>
      <w:bookmarkEnd w:id="448"/>
      <w:r>
        <w:rPr>
          <w:rtl w:val="true"/>
        </w:rPr>
        <w:t>السادسة</w:t>
      </w:r>
      <w:r>
        <w:rPr>
          <w:rtl w:val="true"/>
        </w:rPr>
        <w:t>:</w:t>
      </w:r>
      <w:r>
        <w:rPr>
          <w:rtl w:val="true"/>
        </w:rPr>
        <w:t>إذا طلّق الحامل رجعیّة،فادّعت أن الطلاق بعد الوضع و أنکر</w:t>
      </w:r>
      <w:bookmarkEnd w:id="44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الحامل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رجعیّة،فادّعت أن الطلاق بعد الوضع و أنکر،فالقول قولها مع یمینها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علیه بالبینونة تدیینا له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النفقة استصحابا لدوام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تقدیر حرّیته یتمّ ما قاله الشّیخ،و علی تقدیر رقّیته فالنفقة تابعة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ولده من أمته فإنه یکون تابعا له فی الکتابة،لأن فرض أمّه أمة المکاتب یقتضی شراءها بعد الکتابة و استیلادها بعدها کذلک،لکن یشترط کونه بإذن المولی،لأنه لیس له شراء أمة یطؤها بدون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إذنه یکون تابعا و مملوکا له لا ینعتق علیه، إلا أن یؤدّی مال الکتابة فیتبعه فی الحریّة،أو یعجز فیسترقّ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564"/>
      </w:r>
      <w:r>
        <w:rPr>
          <w:rFonts w:ascii="IRNazanin" w:hAnsi="IRNazanin" w:eastAsia="IRNazanin"/>
          <w:color w:val="111111"/>
          <w:sz w:val="28"/>
          <w:sz w:val="28"/>
          <w:szCs w:val="28"/>
          <w:rtl w:val="true"/>
          <w:lang w:bidi="fa-IR"/>
        </w:rPr>
        <w:t>تحریره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تحرّر من المکاتب شیء کانت نفقة ولده من زوجته فی مال أبیه بقدر ما تحرّر منه و الباقی علی أمّه إن کانت حرّة موسرة،کما أن جمیعها علیها مع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المصنف حکم نفقة زوجة المکاتب،و کان البحث بها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حکمها أنها فی کسبه مطلقا،لکن لو أدّی المطلّق شیئا و تحرّر منه بنسبته کانت نفقة نصیب الرقیّة نفقة المعسر و نفقة نصیب الحرّیة بحسب حاله إن فرّقنا بین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امرأته کانت حاملا و طلّقها و وضعت الحمل و اختلفا،فقال الزوج</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طلّقتک قبل الوضع و انقضت عدّتک بالوضع فلا نفقة لک الآن،و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طلّقتنی بعد الوضع و طلبت النفقة،فعلیها العدّة من الوقت الذی تزعم أنه طلّقها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النفقة،لأن الأصل بقاء النکاح إلی الوقت الذی تدّعیه،و کذلک الأصل بقاء العدّة و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له الرجعة،لأنها قد بانت بزعمه،و من أقرّ بشیء قبل فیما یتعلّق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فیما یتعلّق بغیره،کما لو أقرّ ببیع عبده ممّن یعتق العبد علیه،فإنه یحکم علیه بعتق العبد،و لا یقبل قوله فی لزوم الثمن علی من زعم أنه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 الزوج کان قد أصابها قبل الوضع فی الوقت الذی زعم أنها مطلّقة فیه لم یلزمه مهر المثل، لأنها تزعم أن الطلاق وقع بعد الولادة و أن الإصابة فی النکاح،فلا شیء لها بإقرارها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 بعد الولادة و أنت فی العدّة ولی الرجعة،و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قبلها و قد انقضت العدّة،فالقول قول الزوج فی بقاء العدّة و ثبوت الرجعة،و لا نفقة لها فی العدّة بتقریب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بتخصیص هذا الحکم بما إذا لم یعیّنا زمانا لهما،أما لو اتّفقا علی زمان أحدهما و اختلفا فی تقدّم الآخر و تأخّره فالقول قول مدّعی تأخّره مطلقا، لأصالة عدم تقدّمه و استقرار حال ما اتّفقا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اتّفاقهما علی أن الطلاق وقع یوم الجمعة،و اختلفا فی زمان الوضع،فادّعت أنه وقع یوم الخمیس فی المسألة الأولی،و ادّعی وقوعه یوم السبت مثلا،فالقول قوله،لأصالة عدم تقدّم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انعکست الدعوی فالقول قولها،لما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اتّفقا علی وقوع الوضع یوم الجمعة،و اختلفا فی تقدّم الطلاق و تأخّره،فالقول قول مدّعی التأخّر فی المسألتین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 الاتّفاق علی وقت أحدهما و الاختلاف فی الآخر یقدّم قول الزوج فی الطلاق مطلقا،لأنه من فعله،و قولها فی الوضع مطلقا لذلک</w:t>
      </w:r>
      <w:r>
        <w:rPr>
          <w:rFonts w:eastAsia="IRNazanin" w:cs="IRNazanin"/>
          <w:color w:val="111111"/>
          <w:sz w:val="28"/>
          <w:szCs w:val="28"/>
          <w:rtl w:val="true"/>
          <w:lang w:bidi="fa-IR"/>
        </w:rPr>
        <w:t xml:space="preserve">. </w:t>
      </w:r>
      <w:bookmarkStart w:id="450" w:name="pg13583_128107"/>
    </w:p>
    <w:p>
      <w:pPr>
        <w:pStyle w:val="Heading6"/>
        <w:numPr>
          <w:ilvl w:val="5"/>
          <w:numId w:val="1"/>
        </w:numPr>
        <w:rPr/>
      </w:pPr>
      <w:bookmarkStart w:id="451" w:name="__RefHeading___Toc2566110_1934241801"/>
      <w:bookmarkStart w:id="452" w:name="_Toc167"/>
      <w:bookmarkEnd w:id="450"/>
      <w:bookmarkEnd w:id="451"/>
      <w:r>
        <w:rPr>
          <w:rtl w:val="true"/>
        </w:rPr>
        <w:t>السابعة</w:t>
      </w:r>
      <w:r>
        <w:rPr>
          <w:rtl w:val="true"/>
        </w:rPr>
        <w:t>:</w:t>
      </w:r>
      <w:r>
        <w:rPr>
          <w:rtl w:val="true"/>
        </w:rPr>
        <w:t>إذا کان له علی زوجته دین</w:t>
      </w:r>
      <w:bookmarkEnd w:id="452"/>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زوجته دین جاز أن یقاصّها یوما فیوما إن کانت موسرة،و لا یجوز مع إعسارها،لأن قضاء الدّین فیما یفضل عن القوت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رضیت بذلک لم یکن له الامتناع</w:t>
      </w:r>
      <w:r>
        <w:rPr>
          <w:rFonts w:eastAsia="IRNazanin" w:cs="IRNazanin"/>
          <w:color w:val="111111"/>
          <w:sz w:val="28"/>
          <w:szCs w:val="28"/>
          <w:rtl w:val="true"/>
          <w:lang w:bidi="fa-IR"/>
        </w:rPr>
        <w:t>.</w:t>
      </w:r>
    </w:p>
    <w:p>
      <w:pPr>
        <w:pStyle w:val="Heading6"/>
        <w:numPr>
          <w:ilvl w:val="5"/>
          <w:numId w:val="1"/>
        </w:numPr>
        <w:rPr/>
      </w:pPr>
      <w:bookmarkStart w:id="453" w:name="__RefHeading___Toc2566112_1934241801"/>
      <w:bookmarkStart w:id="454" w:name="_Toc168"/>
      <w:bookmarkEnd w:id="453"/>
      <w:r>
        <w:rPr>
          <w:rtl w:val="true"/>
        </w:rPr>
        <w:t>الثامنة</w:t>
      </w:r>
      <w:r>
        <w:rPr>
          <w:rtl w:val="true"/>
        </w:rPr>
        <w:t>:</w:t>
      </w:r>
      <w:r>
        <w:rPr>
          <w:rtl w:val="true"/>
        </w:rPr>
        <w:t>نفقة الزوجة مقدّمة علی الأقارب</w:t>
      </w:r>
      <w:bookmarkEnd w:id="454"/>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الزوجة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علی الأقارب،فما فضل عن قوته صرفه إلیها،ثمَّ لا یدفع إلی الأقارب إلاّ ما یفضل عن واجب نفقة الزّوجة،لأنّها نفقة معاوضة،و تثبت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نفقة المرأة بعد وجوبها بمنزلة الدّین علی الزوج،فإذا کان له علیها دین و کانت ممتنعة من أدائه جاز له مقاصّتها من النفقة بعد وجوبها علیه،بأن ینوی استیفاء نفقة کلّ یوم فی صبیحته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ممتنعة من وفاء دینها لم یکن له المقاصّة،لأنّ تعیین الدّین من مالها موکول إلیها،اللهم إلا أن یوافق دینه النفقة جنسا و وصفا،فیکون التّهاتر حینئذ قهریّا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کانت موسرة بحیث تملک قوتها من غیره قوّة أو فعلا لتجوز مقاصّتها و إلاّ لم یجز،لما أشار إلیه المصنّف من التّعلیل،بأنّ قضاء الدّین إنما یجب فیما یفضل عن القوت،و المقاصّة تابعة لوجوب الوفاء مع الامتناع منه أو 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رضیت بالمقاصّة مع إعسارها لم یکن له الامتناع،لأن الحقّ لها فی ذلک، فإذا رضیت بإسقاط حقّها و آثرت وفاء دینها علی القوت لم یکن له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قیّد ذلک بما إذا لم یتوجّه علیه ضرر بالقبول،بأن ضعفت عن حقّه و إلاّ کان له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w:t>
      </w:r>
      <w:r>
        <w:rPr>
          <w:rStyle w:val="FootnoteAnchor"/>
          <w:rtl w:val="true"/>
        </w:rPr>
        <w:footnoteReference w:id="1565"/>
      </w:r>
      <w:r>
        <w:rPr>
          <w:rFonts w:ascii="IRNazanin" w:hAnsi="IRNazanin" w:eastAsia="IRNazanin"/>
          <w:color w:val="111111"/>
          <w:sz w:val="28"/>
          <w:sz w:val="28"/>
          <w:szCs w:val="28"/>
          <w:rtl w:val="true"/>
          <w:lang w:bidi="fa-IR"/>
        </w:rPr>
        <w:t>نظیره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اجتمع علی الشخص الواحد محتاجون یلزمه الإنفاق علیهم،فإن 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ماله أو کسبه بنفقتهم فعلیه نفقة الجمیع،و إن لم یف بالکلّ ابتدأ بنفقة نفسه،لأنّ نفقته مقدّمة علی جمیع الحقوق من الدّیون و غیرها من أموال المعاوضات،و غایة نفقة الزوجة إلحاقها بذلک،فإن فضل منه نفقة واحد قدّم نفقة الزّوجة علی نفقة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نفقتهما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أصل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المصنف من أنّ نفقة الزّوجة تثبت علی وجه المعاوضة علی الاستمتاع،و تثبت فی الذمّة إذا فاتت،بخلاف نفقة القریب،فإنّها تثبت لمجرّد المواساة،و العوض أولی بالرعایة من المواساة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أقوی من نفقة القریب،و لهذا لا تسقط بغناها و لا بمضیّ الزّمان، بخلاف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بأنّ نفقتها إذا کانت کذلک کانت کالدیون،و نفقة القریب مقدّمة علی الدیون کما علم من باب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جاء إلی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دینار،فقال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أهلک</w:t>
      </w:r>
      <w:r>
        <w:rPr>
          <w:rFonts w:eastAsia="IRNazanin" w:cs="IRNazanin"/>
          <w:color w:val="111111"/>
          <w:sz w:val="28"/>
          <w:szCs w:val="28"/>
          <w:rtl w:val="true"/>
          <w:lang w:bidi="fa-IR"/>
        </w:rPr>
        <w:t xml:space="preserve">» </w:t>
      </w:r>
      <w:r>
        <w:rPr>
          <w:rStyle w:val="FootnoteAnchor"/>
          <w:rtl w:val="true"/>
        </w:rPr>
        <w:footnoteReference w:id="1566"/>
      </w:r>
      <w:r>
        <w:rPr>
          <w:rFonts w:ascii="IRNazanin" w:hAnsi="IRNazanin" w:eastAsia="IRNazanin"/>
          <w:color w:val="111111"/>
          <w:sz w:val="28"/>
          <w:sz w:val="28"/>
          <w:szCs w:val="28"/>
          <w:rtl w:val="true"/>
          <w:lang w:bidi="fa-IR"/>
        </w:rPr>
        <w:t>فقدّم نفقة الولد علی نفقة الأهل کما قدّم نفقة النفس علی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الخبر ذهب بعض </w:t>
      </w:r>
      <w:r>
        <w:rPr>
          <w:rStyle w:val="FootnoteAnchor"/>
          <w:rtl w:val="true"/>
        </w:rPr>
        <w:footnoteReference w:id="1567"/>
      </w:r>
      <w:r>
        <w:rPr>
          <w:rFonts w:ascii="IRNazanin" w:hAnsi="IRNazanin" w:eastAsia="IRNazanin"/>
          <w:color w:val="111111"/>
          <w:sz w:val="28"/>
          <w:sz w:val="28"/>
          <w:szCs w:val="28"/>
          <w:rtl w:val="true"/>
          <w:lang w:bidi="fa-IR"/>
        </w:rPr>
        <w:t>الشافعیّة إلی أن نفقة الطفل تقدّم علی نفقة الزوجة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بأنّ نفقة الزّوجة إنّما تکون کالدّین مع مضیّ وقتها،و یلتزم حینئذ بأنّ نفقة القریب مقدّمة علی قضائها کما تقدّم علی قضاء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الحاضرة فإنّها أقوی من الدّین،و لذلک قدّمت نفقة الزّوجة علیه فی مال المفلّس،و یبقی معها المرجّح علی نفقة القریب بقوّتها بسبب المعاوضة،و ثبوتها مع الغنی و الفقر،بخلاف </w:t>
      </w:r>
      <w:bookmarkStart w:id="455" w:name="pg13583_128109"/>
    </w:p>
    <w:p>
      <w:pPr>
        <w:pStyle w:val="Heading6"/>
        <w:numPr>
          <w:ilvl w:val="5"/>
          <w:numId w:val="1"/>
        </w:numPr>
        <w:rPr/>
      </w:pPr>
      <w:bookmarkStart w:id="456" w:name="__RefHeading___Toc2566114_1934241801"/>
      <w:bookmarkStart w:id="457" w:name="_Toc169"/>
      <w:bookmarkEnd w:id="455"/>
      <w:bookmarkEnd w:id="456"/>
      <w:r>
        <w:rPr>
          <w:rtl w:val="true"/>
        </w:rPr>
        <w:t>القول فی نفقة الأقارب</w:t>
      </w:r>
      <w:bookmarkEnd w:id="457"/>
    </w:p>
    <w:p>
      <w:pPr>
        <w:pStyle w:val="BookText"/>
        <w:rPr/>
      </w:pPr>
      <w:r>
        <w:rPr>
          <w:rFonts w:ascii="IRNazanin" w:hAnsi="IRNazanin" w:eastAsia="IRNazanin"/>
          <w:color w:val="111111"/>
          <w:sz w:val="28"/>
          <w:sz w:val="28"/>
          <w:szCs w:val="28"/>
          <w:rtl w:val="true"/>
          <w:lang w:bidi="fa-IR"/>
        </w:rPr>
        <w:t>القول فی نفقة الأقارب و الکلام فیمن ینفق علیه،و کیفیّة الإنفاق،و اللواحق</w:t>
      </w:r>
      <w:r>
        <w:rPr>
          <w:rFonts w:eastAsia="IRNazanin" w:cs="IRNazanin"/>
          <w:color w:val="111111"/>
          <w:sz w:val="28"/>
          <w:szCs w:val="28"/>
          <w:rtl w:val="true"/>
          <w:lang w:bidi="fa-IR"/>
        </w:rPr>
        <w:t>.</w:t>
      </w:r>
    </w:p>
    <w:p>
      <w:pPr>
        <w:pStyle w:val="Heading6"/>
        <w:numPr>
          <w:ilvl w:val="5"/>
          <w:numId w:val="1"/>
        </w:numPr>
        <w:rPr/>
      </w:pPr>
      <w:bookmarkStart w:id="458" w:name="__RefHeading___Toc2566116_1934241801"/>
      <w:bookmarkStart w:id="459" w:name="_Toc170"/>
      <w:bookmarkEnd w:id="458"/>
      <w:r>
        <w:rPr>
          <w:rtl w:val="true"/>
        </w:rPr>
        <w:t>من ینفق علیه</w:t>
      </w:r>
      <w:bookmarkEnd w:id="459"/>
    </w:p>
    <w:p>
      <w:pPr>
        <w:pStyle w:val="BookText"/>
        <w:rPr/>
      </w:pPr>
      <w:r>
        <w:rPr>
          <w:rFonts w:ascii="IRNazanin" w:hAnsi="IRNazanin" w:eastAsia="IRNazanin"/>
          <w:color w:val="111111"/>
          <w:sz w:val="28"/>
          <w:sz w:val="28"/>
          <w:szCs w:val="28"/>
          <w:rtl w:val="true"/>
          <w:lang w:bidi="fa-IR"/>
        </w:rPr>
        <w:t>من ینفق علیه تجب النفقة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الأبوین و الأولاد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الإنفاق علی آباء الأبوین و أمهاتهم تردّد،أظهره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نفقة القریب،فیقدّم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الإنفاق علی وجه التبرّع توسّعا فی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قوله فیه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خادمک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فی سبیل اللّه،و ذلک 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نفقة الخادم أعمّ من أن تکون واجبة و غیر واجبة،و کذلک الإنفاق فی سبیل اللّه،فجری الحدیث علی الأمر بالإنفاق علی ما فیه 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بین أصحابنا فی وجوب نفقة کلّ من الأبوین و الأولاد علی الآخر، و قد سبق </w:t>
      </w:r>
      <w:r>
        <w:rPr>
          <w:rStyle w:val="FootnoteAnchor"/>
          <w:rtl w:val="true"/>
        </w:rPr>
        <w:footnoteReference w:id="1568"/>
      </w:r>
      <w:r>
        <w:rPr>
          <w:rFonts w:ascii="Amiri" w:hAnsi="Amiri" w:eastAsia="Amiri" w:cs="Amiri"/>
          <w:color w:val="111111"/>
          <w:sz w:val="28"/>
          <w:sz w:val="28"/>
          <w:szCs w:val="28"/>
          <w:rtl w:val="true"/>
          <w:lang w:bidi="ar-SA"/>
        </w:rPr>
        <w:t>ما یدلّ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الدلالة بغیر شبهة الأولاد و الأبوان،فأما من علا أو سفل ففی تناول النصّ لهم نظر،من الشک فی صدق الآباء و الأولاد علیهم بطریق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المصنف تردّد فی دخول آباء الأبوین و أمهاتهم لذلک،إذ قد أطلق علیهم لفظ الآباء فی قوله تعالی وَ اتَّبَعْتُ مِلَّةَ آبائِی إِبْراهِیمَ وَ إِسْحاقَ وَ یَعْقُوبَ </w:t>
      </w:r>
      <w:r>
        <w:rPr>
          <w:rStyle w:val="FootnoteAnchor"/>
          <w:rtl w:val="true"/>
        </w:rPr>
        <w:footnoteReference w:id="1569"/>
      </w:r>
      <w:r>
        <w:rPr>
          <w:rFonts w:ascii="Amiri" w:hAnsi="Amiri" w:eastAsia="Amiri" w:cs="Amiri"/>
          <w:color w:val="111111"/>
          <w:sz w:val="28"/>
          <w:sz w:val="28"/>
          <w:szCs w:val="28"/>
          <w:rtl w:val="true"/>
          <w:lang w:bidi="ar-SA"/>
        </w:rPr>
        <w:t xml:space="preserve">و قوله تعالی مِلَّةَ أَبِیکُمْ إِبْراهِیمَ </w:t>
      </w:r>
      <w:r>
        <w:rPr>
          <w:rStyle w:val="FootnoteAnchor"/>
          <w:rtl w:val="true"/>
        </w:rPr>
        <w:footnoteReference w:id="1570"/>
      </w:r>
      <w:r>
        <w:rPr>
          <w:rFonts w:ascii="IRNazanin" w:hAnsi="IRNazanin" w:eastAsia="IRNazanin"/>
          <w:color w:val="111111"/>
          <w:sz w:val="28"/>
          <w:sz w:val="28"/>
          <w:szCs w:val="28"/>
          <w:rtl w:val="true"/>
          <w:lang w:bidi="fa-IR"/>
        </w:rPr>
        <w:t>و الأصل فی الإطلاق الحقیقة،و من جواز السلب الدالّ علی المجاز،و مطلق الاستعمال أعمّ من الحقیقة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تجب النفقة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العمودین من الأقارب،کالإخوة و الأعمام و الأخوال و غیرهم،لکن تستحبّ،و تتأکّد فی الوارث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نعلم مخالفا من أصحابنا فی دخولهم هنا،و إنما تردّد المصنف لضعف الدلیل،و من أصوله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یعتدّ بحجیّة الإجماع بهذا المعنی،کما نبّه علیه فی مقدّمة المعتبر </w:t>
      </w:r>
      <w:r>
        <w:rPr>
          <w:rStyle w:val="FootnoteAnchor"/>
          <w:rtl w:val="true"/>
        </w:rPr>
        <w:footnoteReference w:id="1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 الذی لا محید عنه 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التردّد فی الآباء یأتی مثله فی الأولاد،للشّک و الخلاف فی إطلاق اسم الولد علی ولد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فیه فی الوقف </w:t>
      </w:r>
      <w:r>
        <w:rPr>
          <w:rStyle w:val="FootnoteAnchor"/>
          <w:rtl w:val="true"/>
        </w:rPr>
        <w:footnoteReference w:id="1572"/>
      </w:r>
      <w:r>
        <w:rPr>
          <w:rFonts w:ascii="IRNazanin" w:hAnsi="IRNazanin" w:eastAsia="IRNazanin"/>
          <w:color w:val="111111"/>
          <w:sz w:val="28"/>
          <w:sz w:val="28"/>
          <w:szCs w:val="28"/>
          <w:rtl w:val="true"/>
          <w:lang w:bidi="fa-IR"/>
        </w:rPr>
        <w:t>، و أنّ المصنّف اختار عدم دخوله فی إطلاق الولد،فکان الأولی التعرّض له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فالمذهب وجوب الإنفاق علی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تجب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المعروف فی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أصالة براءة الذمّة من وجوب الإنفاق علی غیر من دلّ الدّلیل علی وجوب الإنفاق علیه،و هو منفیّ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ینقل المصنّف هنا خلافا،و نقله العلاّمة فی القواعد </w:t>
      </w:r>
      <w:r>
        <w:rPr>
          <w:rStyle w:val="FootnoteAnchor"/>
          <w:rtl w:val="true"/>
        </w:rPr>
        <w:footnoteReference w:id="1573"/>
      </w:r>
      <w:r>
        <w:rPr>
          <w:rFonts w:ascii="IRNazanin" w:hAnsi="IRNazanin" w:eastAsia="IRNazanin"/>
          <w:color w:val="111111"/>
          <w:sz w:val="28"/>
          <w:sz w:val="28"/>
          <w:szCs w:val="28"/>
          <w:rtl w:val="true"/>
          <w:lang w:bidi="fa-IR"/>
        </w:rPr>
        <w:t xml:space="preserve">،و أسنده الشرّاح </w:t>
      </w:r>
      <w:r>
        <w:rPr>
          <w:rStyle w:val="FootnoteAnchor"/>
          <w:rtl w:val="true"/>
        </w:rPr>
        <w:footnoteReference w:id="1574"/>
      </w:r>
      <w:r>
        <w:rPr>
          <w:rFonts w:ascii="IRNazanin" w:hAnsi="IRNazanin" w:eastAsia="IRNazanin"/>
          <w:color w:val="111111"/>
          <w:sz w:val="28"/>
          <w:sz w:val="28"/>
          <w:szCs w:val="28"/>
          <w:rtl w:val="true"/>
          <w:lang w:bidi="fa-IR"/>
        </w:rPr>
        <w:t>إلی الشّیخ،و أنه ذهب إلی وجوبها علی کلّ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1575"/>
      </w:r>
      <w:r>
        <w:rPr>
          <w:rFonts w:ascii="IRNazanin" w:hAnsi="IRNazanin" w:eastAsia="IRNazanin"/>
          <w:color w:val="111111"/>
          <w:sz w:val="28"/>
          <w:sz w:val="28"/>
          <w:szCs w:val="28"/>
          <w:rtl w:val="true"/>
          <w:lang w:bidi="fa-IR"/>
        </w:rPr>
        <w:t>قطع باختصاصها بالعمودین، و نقل وجوبها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 إلی روایة،و حملها علی الاستحباب</w:t>
      </w:r>
      <w:r>
        <w:rPr>
          <w:rFonts w:eastAsia="IRNazanin" w:cs="IRNazanin"/>
          <w:color w:val="111111"/>
          <w:sz w:val="28"/>
          <w:szCs w:val="28"/>
          <w:rtl w:val="true"/>
          <w:lang w:bidi="fa-IR"/>
        </w:rPr>
        <w:t xml:space="preserve">. </w:t>
      </w:r>
      <w:bookmarkStart w:id="460" w:name="pg13583_128111"/>
    </w:p>
    <w:p>
      <w:pPr>
        <w:pStyle w:val="Heading6"/>
        <w:numPr>
          <w:ilvl w:val="5"/>
          <w:numId w:val="1"/>
        </w:numPr>
        <w:rPr/>
      </w:pPr>
      <w:bookmarkStart w:id="461" w:name="__RefHeading___Toc2566118_1934241801"/>
      <w:bookmarkStart w:id="462" w:name="_Toc171"/>
      <w:bookmarkEnd w:id="460"/>
      <w:bookmarkEnd w:id="461"/>
      <w:r>
        <w:rPr>
          <w:rtl w:val="true"/>
        </w:rPr>
        <w:t>کیفیة الإنفاق</w:t>
      </w:r>
      <w:bookmarkEnd w:id="462"/>
    </w:p>
    <w:p>
      <w:pPr>
        <w:pStyle w:val="BookText"/>
        <w:rPr/>
      </w:pPr>
      <w:r>
        <w:rPr>
          <w:rFonts w:ascii="IRNazanin" w:hAnsi="IRNazanin" w:eastAsia="IRNazanin"/>
          <w:color w:val="111111"/>
          <w:sz w:val="28"/>
          <w:sz w:val="28"/>
          <w:szCs w:val="28"/>
          <w:rtl w:val="true"/>
          <w:lang w:bidi="fa-IR"/>
        </w:rPr>
        <w:t>کیفیة الإنفاق و یشترط فی 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العجز عن الاکتساب؟الأظهر اشتراطه،لأن النفقة معونة علی سدّ الخلّة،و المکتسب قادر،فهو کالغنیّ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عبرة بنقصان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الخلقة،و لا نقصان الحکم،مع الفقر و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اشتراط القدرة علی الاکتساب حصول الحاجة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جدّا،لأن المکتسب قادر،و من ثمَّ منع من الزکاة و الکفّارة المشروطة بالفقر، و قد ساوی النبیّ صلّی اللّه علیه و آله و سلم بین الغنیّ و القویّ المکتسب فی ذلک، فقال للرجلین اللذین أتیاه فسألاه من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أعطیکما بعد أن أعلمکما أن لا حظّ فیها لغنیّ و لا قویّ مکتسب</w:t>
      </w:r>
      <w:r>
        <w:rPr>
          <w:rFonts w:eastAsia="IRNazanin" w:cs="IRNazanin"/>
          <w:color w:val="111111"/>
          <w:sz w:val="28"/>
          <w:szCs w:val="28"/>
          <w:rtl w:val="true"/>
          <w:lang w:bidi="fa-IR"/>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نعم،یعتبر فی الکسب کونه لائقا بحاله عادة،فلا یکلّف الرّفیع و العالم الکنس و الدّباغة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المرأة الکسب بالتّزویج ممّن یلیق بها تزویجه عادة فهی قادرة بالقوّة،لأن ذلک ممّا لا یخرج عن العادة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عبرة بنقصان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أنه مع تحقّق العجز یجب الإنفاق علیه و إن کان فی نفسه کاملا کالمکلّف التامّ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الشیخ فی المبسوط </w:t>
      </w:r>
      <w:r>
        <w:rPr>
          <w:rStyle w:val="FootnoteAnchor"/>
          <w:rtl w:val="true"/>
        </w:rPr>
        <w:footnoteReference w:id="1577"/>
      </w:r>
      <w:r>
        <w:rPr>
          <w:rFonts w:ascii="IRNazanin" w:hAnsi="IRNazanin" w:eastAsia="IRNazanin"/>
          <w:color w:val="111111"/>
          <w:sz w:val="28"/>
          <w:sz w:val="28"/>
          <w:szCs w:val="28"/>
          <w:rtl w:val="true"/>
          <w:lang w:bidi="fa-IR"/>
        </w:rPr>
        <w:t>حیث اشترط فیه اجتماع الوصفین الإعسار و نقصان الخلقة،أو الحکم،أو هما،مع أنّه قال فی موضع آخر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الفقر کاف،کما قاله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بناقص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 و المقعد،و بناقص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و المجنون،و بناقصهما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 الأعمی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لا فرق فی القدرة علی الاکتساب بین ناقص الحکم و غیره،فلو </w:t>
      </w:r>
    </w:p>
    <w:p>
      <w:pPr>
        <w:pStyle w:val="BookText"/>
        <w:rPr/>
      </w:pPr>
      <w:r>
        <w:rPr>
          <w:rFonts w:ascii="IRNazanin" w:hAnsi="IRNazanin" w:eastAsia="IRNazanin"/>
          <w:color w:val="111111"/>
          <w:sz w:val="28"/>
          <w:sz w:val="28"/>
          <w:szCs w:val="28"/>
          <w:rtl w:val="true"/>
          <w:lang w:bidi="fa-IR"/>
        </w:rPr>
        <w:t>و تجب و لو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 أو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تسقط إذا کان مملوکا،و تجب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الولد حدّا یمکن أن یتعلّم حرفة أو یحمل علی الاکتساب فللولیّ حمله علیه و الإنفاق علیه من کسبه،لکن لو هرب عن الحرفة و ترک الاکتساب فی بعض الأیام فعلی الأب الإنفاق علیه،بخلاف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تعتبر الحرفة و الکسب اللائقان بحاله کالمکلّف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ابن الجنید </w:t>
      </w:r>
      <w:r>
        <w:rPr>
          <w:rStyle w:val="FootnoteAnchor"/>
          <w:rtl w:val="true"/>
        </w:rPr>
        <w:footnoteReference w:id="1578"/>
      </w:r>
      <w:r>
        <w:rPr>
          <w:rFonts w:ascii="IRNazanin" w:hAnsi="IRNazanin" w:eastAsia="IRNazanin"/>
          <w:color w:val="111111"/>
          <w:sz w:val="28"/>
          <w:sz w:val="28"/>
          <w:szCs w:val="28"/>
          <w:rtl w:val="true"/>
          <w:lang w:bidi="fa-IR"/>
        </w:rPr>
        <w:t>وجوب النفقة علی الولد الصغیر إلی أن یبلغ الحلم أو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و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الإنفاق علی القریب البعضیّ و إن کان فاسقا أو کافرا،لعموم </w:t>
      </w:r>
      <w:r>
        <w:rPr>
          <w:rStyle w:val="FootnoteAnchor"/>
          <w:rtl w:val="true"/>
        </w:rPr>
        <w:footnoteReference w:id="1579"/>
      </w:r>
      <w:r>
        <w:rPr>
          <w:rFonts w:ascii="Amiri" w:hAnsi="Amiri" w:eastAsia="Amiri" w:cs="Amiri"/>
          <w:color w:val="111111"/>
          <w:sz w:val="28"/>
          <w:sz w:val="28"/>
          <w:szCs w:val="28"/>
          <w:rtl w:val="true"/>
          <w:lang w:bidi="ar-SA"/>
        </w:rPr>
        <w:t xml:space="preserve">الأدلّة الشاملة له،و لقوله تعالی وَ صاحِبْهُما فِی الدُّنْیا مَعْرُوفاً </w:t>
      </w:r>
      <w:r>
        <w:rPr>
          <w:rStyle w:val="FootnoteAnchor"/>
          <w:rtl w:val="true"/>
        </w:rPr>
        <w:footnoteReference w:id="1580"/>
      </w:r>
      <w:r>
        <w:rPr>
          <w:rFonts w:ascii="IRNazanin" w:hAnsi="IRNazanin" w:eastAsia="IRNazanin"/>
          <w:color w:val="111111"/>
          <w:sz w:val="28"/>
          <w:sz w:val="28"/>
          <w:szCs w:val="28"/>
          <w:rtl w:val="true"/>
          <w:lang w:bidi="fa-IR"/>
        </w:rPr>
        <w:t>و من المعروف الإنفاق علیهما مع حاجتهما و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کونهما کافرین،و أولی منه لو کانا 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کونهما غیر وارثین،لعدم الملازمة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صرّح الأصحاب و أکثر العلماء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یجب به الإنفاق من زوجیّة و نسب و ملک یمین فإنّا نوجبها مع اختلاف الدین کما نوجبها مع اتّفاقه،لأن وجوبها بالقرابة،و تفارق المیراث،لأنه یستحقّ بالقرابة فی الموالاة،و اختلاف الدین یقطع الموالاة</w:t>
      </w:r>
      <w:r>
        <w:rPr>
          <w:rFonts w:eastAsia="IRNazanin" w:cs="IRNazanin"/>
          <w:color w:val="111111"/>
          <w:sz w:val="28"/>
          <w:szCs w:val="28"/>
          <w:rtl w:val="true"/>
          <w:lang w:bidi="fa-IR"/>
        </w:rPr>
        <w:t xml:space="preserve">» </w:t>
      </w:r>
      <w:r>
        <w:rPr>
          <w:rStyle w:val="FootnoteAnchor"/>
          <w:rtl w:val="true"/>
        </w:rPr>
        <w:footnoteReference w:id="1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شرط الاتّفاق فی الدین أبو حنیفة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إیجابه النفقة لکلّ ذی رحم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یشترط فی المنفق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القدرة،فلو حصل له قدر کفایته اقتصر علی نفسه،فإن فضل شیء فلزوجته،فإن فضل فللأبوین و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أغرب الفاضل فخر الدین فی شرحه </w:t>
      </w:r>
      <w:r>
        <w:rPr>
          <w:rStyle w:val="FootnoteAnchor"/>
          <w:rtl w:val="true"/>
        </w:rPr>
        <w:footnoteReference w:id="1582"/>
      </w:r>
      <w:r>
        <w:rPr>
          <w:rFonts w:ascii="IRNazanin" w:hAnsi="IRNazanin" w:eastAsia="IRNazanin"/>
          <w:color w:val="111111"/>
          <w:sz w:val="28"/>
          <w:sz w:val="28"/>
          <w:szCs w:val="28"/>
          <w:rtl w:val="true"/>
          <w:lang w:bidi="fa-IR"/>
        </w:rPr>
        <w:t>حیث جعل المانع من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کالرقّ و الکفر 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مانعا من وجوب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نقل عنه أن ذلک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الأمر بخلافه،لتصریح الأصحاب بنحو ما قلناه </w:t>
      </w:r>
      <w:r>
        <w:rPr>
          <w:rStyle w:val="FootnoteAnchor"/>
          <w:rtl w:val="true"/>
        </w:rPr>
        <w:footnoteReference w:id="1583"/>
      </w:r>
      <w:r>
        <w:rPr>
          <w:rFonts w:ascii="IRNazanin" w:hAnsi="IRNazanin" w:eastAsia="IRNazanin"/>
          <w:color w:val="111111"/>
          <w:sz w:val="28"/>
          <w:sz w:val="28"/>
          <w:szCs w:val="28"/>
          <w:rtl w:val="true"/>
          <w:lang w:bidi="fa-IR"/>
        </w:rPr>
        <w:t>،و لم نقف علی مخالف منهم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و إن تمَّ فی الرقّ،حیث إن نفقة المملوک لا تجب علی قریبه،إلا أن ذلک لا من حیث إن الرقّ مانع من الإرث،بل من حیث استغنائه بإنفاق السیّد علیه المقدّم فی الوجوب علی القریب،لاشتغاله بخدمته فکان أولی بالإنفاق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فرض تقصیره فی النفقة و لم یتّفق من یجبره علی بیعه أو الإنفاق علیه فالأقوی وجوبها علی قریبه،عملا بالعموم </w:t>
      </w:r>
      <w:r>
        <w:rPr>
          <w:rStyle w:val="FootnoteAnchor"/>
          <w:rtl w:val="true"/>
        </w:rPr>
        <w:footnoteReference w:id="1584"/>
      </w:r>
      <w:r>
        <w:rPr>
          <w:rFonts w:ascii="IRNazanin" w:hAnsi="IRNazanin" w:eastAsia="IRNazanin"/>
          <w:color w:val="111111"/>
          <w:sz w:val="28"/>
          <w:sz w:val="28"/>
          <w:szCs w:val="28"/>
          <w:rtl w:val="true"/>
          <w:lang w:bidi="fa-IR"/>
        </w:rPr>
        <w:t>الخالی عن المعارض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قیّد بعضهم </w:t>
      </w:r>
      <w:r>
        <w:rPr>
          <w:rStyle w:val="FootnoteAnchor"/>
          <w:rtl w:val="true"/>
        </w:rPr>
        <w:footnoteReference w:id="1585"/>
      </w:r>
      <w:r>
        <w:rPr>
          <w:rFonts w:ascii="IRNazanin" w:hAnsi="IRNazanin" w:eastAsia="IRNazanin"/>
          <w:color w:val="111111"/>
          <w:sz w:val="28"/>
          <w:sz w:val="28"/>
          <w:szCs w:val="28"/>
          <w:rtl w:val="true"/>
          <w:lang w:bidi="fa-IR"/>
        </w:rPr>
        <w:t>الکافر بکونه معصوم الدم،فلو کان حربیّا لم یجب الإنفاق علیه،لجواز إتلافه فترک الإنفاق علیه لا یزید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بأس به،و إن کان للعموم </w:t>
      </w:r>
      <w:r>
        <w:rPr>
          <w:rStyle w:val="FootnoteAnchor"/>
          <w:rtl w:val="true"/>
        </w:rPr>
        <w:footnoteReference w:id="1586"/>
      </w:r>
      <w:r>
        <w:rPr>
          <w:rFonts w:ascii="IRNazanin" w:hAnsi="IRNazanin" w:eastAsia="IRNazanin"/>
          <w:color w:val="111111"/>
          <w:sz w:val="28"/>
          <w:sz w:val="28"/>
          <w:szCs w:val="28"/>
          <w:rtl w:val="true"/>
          <w:lang w:bidi="fa-IR"/>
        </w:rPr>
        <w:t>أیضا وجه،لما فیه من المصاحبة بالمعروف المأمور بها للأبوین علی العموم،إلا أن یفرّق بینهما و بین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 من کفایته قوت یومه بالنسبة إلی المؤنة،و کسوته اللائقة بحاله فی الفصل الذی هو فیه،و لا یعتبر غیره فی الوقت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الآلات المضطرّ إلیها للطعام و الفرش کالکسوة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الذی یعتبر مقدّما علی نفقة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تعتبر نفقة الزوجة لیومها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نفقة خادمها تابع لنفقتها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فی کسوتها و بقیّة </w:t>
      </w:r>
    </w:p>
    <w:p>
      <w:pPr>
        <w:pStyle w:val="BookText"/>
        <w:rPr/>
      </w:pPr>
      <w:r>
        <w:rPr>
          <w:rFonts w:ascii="IRNazanin" w:hAnsi="IRNazanin" w:eastAsia="IRNazanin"/>
          <w:color w:val="111111"/>
          <w:sz w:val="28"/>
          <w:sz w:val="28"/>
          <w:szCs w:val="28"/>
          <w:rtl w:val="true"/>
          <w:lang w:bidi="fa-IR"/>
        </w:rPr>
        <w:t>و لا تقدیر فی النفقة،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الواجب قدر الکفایة من الإطعام و الکسوة و المسکن،و ما یحتاج إلیه من زیادة الکسوة فی الشتاء للتدثّر یقظة و نوما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الآلات کالقول فی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فضل من ماله بالفعل أو القوّة شیء وجب صرفه إلی الأبوین و الأولاد کما شرحناه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قام بکفایتهم و مئونة یومهم عمل فی الیوم الثانی مثل ذلک،و إن قصر عنهم حیث کانوا متعدّدین فسیأتی </w:t>
      </w:r>
      <w:r>
        <w:rPr>
          <w:rStyle w:val="FootnoteAnchor"/>
          <w:rtl w:val="true"/>
        </w:rPr>
        <w:footnoteReference w:id="1587"/>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له زوجة و کان یفضل من ماله أو کسبه ما یقوم بکفایة قریبه جاز له التزویج و إن أدّی إلی عدم الإنفاق علیهما،لأن نفقتهما مواساة تجب حیث یمکن،و التزویج أمر سائغ له،بل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تقدیر فی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المعتبر من نفقة القریب المواساة له و دفع حاجته لم یتقدّر بقدر،بل یعتبر فیها الکفایة بحسب حال المنفق لا المنفق علیه،بخلاف نفقة الزوجة،فیعتبر فیه الحاجة و قدرها،حتی لو استغنی فی بعض الأیام بضیافة و غیرها لم تجب</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حاله فی سنّه و زهادته و رغبته،بخلاف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فالرضیع تندفع حاجته بمؤنة الإرضاع فی الحولین،و الفطیم و ما بعده علی ما یلیق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بلوغ المنفق علیه حدّ الضرورة،کما لا یکتفی بسدّ رمقه،بل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الأدم،کما یجب القوت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الکسوة و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احتاج إلی الخدمة وجبت مئونة الخادم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مئونة القریب إمتاع لا تملیک،بخلاف نفقة الزوجة،لما تقرّر من أن الغرض منها دفع الحاجة،بخلاف ما وقع معاوضة،فلو تلفت فی یده بغیر تفریط وجب إبدالها،و کذا لو أتلفها بنفسه،لکن هنا یجب علیه مع إبدالها ضمان ما أتلفه إذا أیسر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یجب إعفاف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النفقة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إعفاف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بالإعفاف أن یصیّره ذا عفّة،بأن یهیّئ له مستمتعا،بأن یزوّجه،أو یعطیه مهرا لیتزوّج،أو یملّکه جاریة محلّلة له،أو یعطیه ثمن جاریة صالحة له عرفا کالنفقة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بوجوبه بعض </w:t>
      </w:r>
      <w:r>
        <w:rPr>
          <w:rStyle w:val="FootnoteAnchor"/>
          <w:rtl w:val="true"/>
        </w:rPr>
        <w:footnoteReference w:id="1588"/>
      </w:r>
      <w:r>
        <w:rPr>
          <w:rFonts w:ascii="Amiri" w:hAnsi="Amiri" w:eastAsia="Amiri" w:cs="Amiri"/>
          <w:color w:val="111111"/>
          <w:sz w:val="28"/>
          <w:sz w:val="28"/>
          <w:szCs w:val="28"/>
          <w:rtl w:val="true"/>
          <w:lang w:bidi="ar-SA"/>
        </w:rPr>
        <w:t xml:space="preserve">الأصحاب و جماعة </w:t>
      </w:r>
      <w:r>
        <w:rPr>
          <w:rStyle w:val="FootnoteAnchor"/>
          <w:rtl w:val="true"/>
        </w:rPr>
        <w:footnoteReference w:id="1589"/>
      </w:r>
      <w:r>
        <w:rPr>
          <w:rFonts w:ascii="IRNazanin" w:hAnsi="IRNazanin" w:eastAsia="IRNazanin"/>
          <w:color w:val="111111"/>
          <w:sz w:val="28"/>
          <w:sz w:val="28"/>
          <w:szCs w:val="28"/>
          <w:rtl w:val="true"/>
          <w:lang w:bidi="fa-IR"/>
        </w:rPr>
        <w:t>من العلماء للأب و إن علا،لأن ذلک من أهمّ المصاحبة بالمعروف،و لأنه من وجوه حاجاته المهمّة، فیجب علی الابن القیام به کالنفقة و الکسوة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قادرا علی التزویج مالکا للمهر لم یجب علی القولین،و إن وجبت نفقته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حاجته إلی النّکاح،و یقبل قوله فی الرغبة من غیر یمین،لکن لا یحلّ له طلبه حیث نقول بوجوبه إلاّ إذا صدقت شهوته و شقّ علیه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تتأدّی الوظیفة وجوبا و استحبابا بالعجوز الّتی لا تلیق بحاله،و لا الشوهاء،کما لیس له أن یطعمه طعاما فاسدا لا ینساغ برغبة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نفقة الزوجة حینئذ تابعة للإعفاف،فإن وجب وجبت و إلا استحبّت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نفقة زوجة الأب التی یتزوّجها بغیر واسطة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أوجب الشیخ فی المبسوط </w:t>
      </w:r>
      <w:r>
        <w:rPr>
          <w:rStyle w:val="FootnoteAnchor"/>
          <w:rtl w:val="true"/>
        </w:rPr>
        <w:footnoteReference w:id="1590"/>
      </w:r>
      <w:r>
        <w:rPr>
          <w:rFonts w:ascii="IRNazanin" w:hAnsi="IRNazanin" w:eastAsia="IRNazanin"/>
          <w:color w:val="111111"/>
          <w:sz w:val="28"/>
          <w:sz w:val="28"/>
          <w:szCs w:val="28"/>
          <w:rtl w:val="true"/>
          <w:lang w:bidi="fa-IR"/>
        </w:rPr>
        <w:t>نفقة زوجته و إن لم یجب إعفافه،لأنها من جملة مئونته و ضرورته،کنفقة خادمه حیث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ماتت الزوجة أو الأمة تجدّد حکم الإعفاف بغیرها وجوبا أو استحبابا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طلّقها لنشوز و نحوه،أو باع الأمة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تشهّیا لم یعد الحکم،لأنه المقصّر و المفوّت علی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ینفق علی أبیه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أولاده،لأنهم إخوة المنفق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 علی ولده و أولاده،لأنّهم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تقضی نفقة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الأقارب،لأنها مواساة لسدّ الخلّة،فلا تستقرّ فی الذمّة و لو قدّرها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أمره بالاستدانة علیه فاستدان وجب القضاء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وجوب الإنفاق مختصّا بالأب و إن علا و بالولد و إن نزل دون غیرهم من الأقارب فاللازم منه أنه لو کان له أب و لأبیه أولاد و هو عاجز عن نفقته و نفقتهم وجب علی الابن الإنفاق علیه دون أولاده،لفقد محلّ الواجب فیهم من حیث إنهم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له ولد و لولده أولاد محتاجون وجب علیه الإنفاق علی الجمیع،لصدق الأولاد علی الجمیع الموجب للنفقة و إن لم یصدق ذلک مطلقا کما مرّ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لا یجب الإنفاق علی زوجة الأب إذا لم تکن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نقل بوجوب الإعفاف علی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لا یجب علی زوجة الولد،وقوفا علی موضع الیقین، و لأنه لا یجب إعفاف الابن اتّفاقا إلا مع حاجته إلی الزوجة بحیث تؤدّی مؤدّی الخادم حیث یکون محتاجا إلیه،فیجب الإنفاق علیها لذلک و إن لم یجب لکونها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تقضی 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بالتعلیل إلی الفرق بین نفقة القریب و نفقة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وجب قضاء نفقتها دون نفقة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الغرض من نفقة القریب مواساته و سدّ خلّته، </w:t>
      </w:r>
      <w:bookmarkStart w:id="463" w:name="pg13583_128117"/>
    </w:p>
    <w:p>
      <w:pPr>
        <w:pStyle w:val="Heading6"/>
        <w:numPr>
          <w:ilvl w:val="5"/>
          <w:numId w:val="1"/>
        </w:numPr>
        <w:rPr/>
      </w:pPr>
      <w:bookmarkStart w:id="464" w:name="__RefHeading___Toc2566120_1934241801"/>
      <w:bookmarkStart w:id="465" w:name="_Toc172"/>
      <w:bookmarkEnd w:id="463"/>
      <w:bookmarkEnd w:id="464"/>
      <w:r>
        <w:rPr>
          <w:rtl w:val="true"/>
        </w:rPr>
        <w:t>و تشتمل اللواحق علی مسائل</w:t>
      </w:r>
      <w:bookmarkEnd w:id="465"/>
    </w:p>
    <w:p>
      <w:pPr>
        <w:pStyle w:val="BookText"/>
        <w:rPr/>
      </w:pPr>
      <w:r>
        <w:rPr>
          <w:rFonts w:ascii="IRNazanin" w:hAnsi="IRNazanin" w:eastAsia="IRNazanin"/>
          <w:color w:val="111111"/>
          <w:sz w:val="28"/>
          <w:sz w:val="28"/>
          <w:szCs w:val="28"/>
          <w:rtl w:val="true"/>
          <w:lang w:bidi="fa-IR"/>
        </w:rPr>
        <w:t>و تشتمل اللواحق علی مسائل</w:t>
      </w:r>
      <w:r>
        <w:rPr>
          <w:rFonts w:eastAsia="IRNazanin" w:cs="IRNazanin"/>
          <w:color w:val="111111"/>
          <w:sz w:val="28"/>
          <w:szCs w:val="28"/>
          <w:rtl w:val="true"/>
          <w:lang w:bidi="fa-IR"/>
        </w:rPr>
        <w:t>:</w:t>
      </w:r>
    </w:p>
    <w:p>
      <w:pPr>
        <w:pStyle w:val="Heading6"/>
        <w:numPr>
          <w:ilvl w:val="5"/>
          <w:numId w:val="1"/>
        </w:numPr>
        <w:rPr/>
      </w:pPr>
      <w:bookmarkStart w:id="466" w:name="__RefHeading___Toc2566122_1934241801"/>
      <w:bookmarkStart w:id="467" w:name="_Toc173"/>
      <w:bookmarkEnd w:id="466"/>
      <w:r>
        <w:rPr>
          <w:rtl w:val="true"/>
        </w:rPr>
        <w:t>الأولی</w:t>
      </w:r>
      <w:r>
        <w:rPr>
          <w:rtl w:val="true"/>
        </w:rPr>
        <w:t>:</w:t>
      </w:r>
      <w:r>
        <w:rPr>
          <w:rtl w:val="true"/>
        </w:rPr>
        <w:t>تجب نفقة الولد علی أبیه،و مع عدمه أو فقره فعلی أب الأب و إن علا،لأنّه أب</w:t>
      </w:r>
      <w:bookmarkEnd w:id="46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نفقة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أبیه،و مع عدمه أو فقره فعلی أب الأب و إن علا،لأنّه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عدمت الآباء فعلی أمّ الولد،و مع عدمها أو فقرها فعلی أبیها و أمّها و إن علوا،الأقرب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التّساوی یشترکون فی الإنفاق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فوجوبها لدفع الحاجة لا عوض </w:t>
      </w:r>
      <w:r>
        <w:rPr>
          <w:rStyle w:val="FootnoteAnchor"/>
          <w:rtl w:val="true"/>
        </w:rPr>
        <w:footnoteReference w:id="1592"/>
      </w:r>
      <w:r>
        <w:rPr>
          <w:rFonts w:ascii="IRNazanin" w:hAnsi="IRNazanin" w:eastAsia="IRNazanin"/>
          <w:color w:val="111111"/>
          <w:sz w:val="28"/>
          <w:sz w:val="28"/>
          <w:szCs w:val="28"/>
          <w:rtl w:val="true"/>
          <w:lang w:bidi="fa-IR"/>
        </w:rPr>
        <w:t>فإذا أخلّ بها أثم و لم تستقرّ فی الذمّة،فلا یجب قضاؤها،کما لو أخلّ بقضاء حاجة المحتاج الذی یجب علیه إعانته،بخلاف نفقة الزوجة،فإنها وجبت عوض الاستمتاع فکانت کالمعاوضة المالیّة،فإذا لم یؤدّها استقرّت فی ذمّته،و تفرّع علیه وجوب قضائها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عندنا بین تقدیر الحاکم لها و عدمه،لأن تقدیرها لم یخرجها عن حالها الأصلی من کونها مواساة و دفع ضرورة،خلافا لبعض الشافعیّة </w:t>
      </w:r>
      <w:r>
        <w:rPr>
          <w:rStyle w:val="FootnoteAnchor"/>
          <w:rtl w:val="true"/>
        </w:rPr>
        <w:footnoteReference w:id="1593"/>
      </w:r>
      <w:r>
        <w:rPr>
          <w:rFonts w:ascii="IRNazanin" w:hAnsi="IRNazanin" w:eastAsia="IRNazanin"/>
          <w:color w:val="111111"/>
          <w:sz w:val="28"/>
          <w:sz w:val="28"/>
          <w:szCs w:val="28"/>
          <w:rtl w:val="true"/>
          <w:lang w:bidi="fa-IR"/>
        </w:rPr>
        <w:t>حیث ذهب إلی أنها مع فرض الحاکم لها تصیر دینا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أمره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بالاستدانة علی قریبه الواجب علیه الإنفاق لغیبته أو امتناعه و استدان استقرّت فی ذمّته بذلک،و وجب علیه قضاؤها، لأنها صارت بذلک دینا محضا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نفقة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بهذه المسائل إلی بیان مراتب المنفق و المنفق علیه و حکمهما عند الاجتماع،فإذا وجد للمحتاج قریبان من أصوله لو انفرد أحدهما لوجبت النّفقة علیه نظر إن اجتمع أبوه و امّه فالنّفقة علی الأب دونها،لقوله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أَرْضَعْنَ لَکُمْ فَآتُوهُنَّ أُجُورَهُنَّ </w:t>
      </w:r>
      <w:r>
        <w:rPr>
          <w:rStyle w:val="FootnoteAnchor"/>
          <w:rtl w:val="true"/>
        </w:rPr>
        <w:footnoteReference w:id="1594"/>
      </w:r>
      <w:r>
        <w:rPr>
          <w:rFonts w:ascii="IRNazanin" w:hAnsi="IRNazanin" w:eastAsia="IRNazanin"/>
          <w:color w:val="111111"/>
          <w:sz w:val="28"/>
          <w:sz w:val="28"/>
          <w:szCs w:val="28"/>
          <w:rtl w:val="true"/>
          <w:lang w:bidi="fa-IR"/>
        </w:rPr>
        <w:t>أوجب أجرة الرّضاع علی الأب فکذا غیرها من النفقات،استصحابا لحکم الوجوب،و لقوله صلّی اللّه علیه و آله و سلم 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 xml:space="preserve">» </w:t>
      </w:r>
      <w:r>
        <w:rPr>
          <w:rStyle w:val="FootnoteAnchor"/>
          <w:rtl w:val="true"/>
        </w:rPr>
        <w:footnoteReference w:id="1595"/>
      </w:r>
      <w:r>
        <w:rPr>
          <w:rFonts w:ascii="IRNazanin" w:hAnsi="IRNazanin" w:eastAsia="IRNazanin"/>
          <w:color w:val="111111"/>
          <w:sz w:val="28"/>
          <w:sz w:val="28"/>
          <w:szCs w:val="28"/>
          <w:rtl w:val="true"/>
          <w:lang w:bidi="fa-IR"/>
        </w:rPr>
        <w:t>من غیر أن یستفصل هل هی موسرة بنفقة الولد أم لا؟و ترک الاستفصال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فقد الأب أو کان معسرا و وجد أحد من آبائه قام مقامه فی الوجوب مقدّما علی الأم،لمشارکته له فی المعنی و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الحکم فیه و إن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یفرض تعدّده،لأن المراد به ولیّ المال،و هو مختصّ بجانب الأبوّة دون الأمهات و إن کنّ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فقد الجمیع أو کانوا معسرین وجبت حینئذ علی الأم الموسرة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فقدت أو کانت معسرة فعلی أبیها و أمها بالسویّة و إن علوا،مقدّما فی الوجوب الأقرب إلیها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یتعرّض لحکم الآباء و الأمهات من قبل أم الأب و إن علا،و قد ذکر الشیخ </w:t>
      </w:r>
      <w:r>
        <w:rPr>
          <w:rStyle w:val="FootnoteAnchor"/>
          <w:rtl w:val="true"/>
        </w:rPr>
        <w:footnoteReference w:id="1596"/>
      </w:r>
      <w:r>
        <w:rPr>
          <w:rFonts w:ascii="IRNazanin" w:hAnsi="IRNazanin" w:eastAsia="IRNazanin"/>
          <w:color w:val="111111"/>
          <w:sz w:val="28"/>
          <w:sz w:val="28"/>
          <w:szCs w:val="28"/>
          <w:rtl w:val="true"/>
          <w:lang w:bidi="fa-IR"/>
        </w:rPr>
        <w:t xml:space="preserve">و غیره </w:t>
      </w:r>
      <w:r>
        <w:rPr>
          <w:rStyle w:val="FootnoteAnchor"/>
          <w:rtl w:val="true"/>
        </w:rPr>
        <w:footnoteReference w:id="1597"/>
      </w:r>
      <w:r>
        <w:rPr>
          <w:rFonts w:ascii="IRNazanin" w:hAnsi="IRNazanin" w:eastAsia="IRNazanin"/>
          <w:color w:val="111111"/>
          <w:sz w:val="28"/>
          <w:sz w:val="28"/>
          <w:szCs w:val="28"/>
          <w:rtl w:val="true"/>
          <w:lang w:bidi="fa-IR"/>
        </w:rPr>
        <w:t>من الأصحاب أن حکمهم حکم آباء الأم من الطرفین، فیشارکونهم مع التساوی فی الدرجة بالسویّة،و یختصّ الأقرب من الجانبین إلی المحتاج بوجوب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له أب أم و أم أب وجبت علیهما علی 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اجتمع أب أم أب و أم أب أم،أو أب أب أم و أم أم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قرب أحدهما بدرجة فهو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حکم باقی الفروض المتعدّدة من الجانبین أو أحدهما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ما یتعلّق بحکم الأصول منفردین عن الفروع</w:t>
      </w:r>
      <w:r>
        <w:rPr>
          <w:rFonts w:eastAsia="IRNazanin" w:cs="IRNazanin"/>
          <w:color w:val="111111"/>
          <w:sz w:val="28"/>
          <w:szCs w:val="28"/>
          <w:rtl w:val="true"/>
          <w:lang w:bidi="fa-IR"/>
        </w:rPr>
        <w:t xml:space="preserve">. </w:t>
      </w:r>
      <w:bookmarkStart w:id="468" w:name="pg13583_128119"/>
    </w:p>
    <w:p>
      <w:pPr>
        <w:pStyle w:val="Heading6"/>
        <w:numPr>
          <w:ilvl w:val="5"/>
          <w:numId w:val="1"/>
        </w:numPr>
        <w:rPr/>
      </w:pPr>
      <w:bookmarkStart w:id="469" w:name="__RefHeading___Toc2566124_1934241801"/>
      <w:bookmarkStart w:id="470" w:name="_Toc174"/>
      <w:bookmarkEnd w:id="468"/>
      <w:bookmarkEnd w:id="469"/>
      <w:r>
        <w:rPr>
          <w:rtl w:val="true"/>
        </w:rPr>
        <w:t>الثانیة</w:t>
      </w:r>
      <w:r>
        <w:rPr>
          <w:rtl w:val="true"/>
        </w:rPr>
        <w:t>:</w:t>
      </w:r>
      <w:r>
        <w:rPr>
          <w:rtl w:val="true"/>
        </w:rPr>
        <w:t>إذا کان له أبوان و فضل له ما یکفی أحدهما کانا فیه سواء</w:t>
      </w:r>
      <w:bookmarkEnd w:id="47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أبوان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له ما یکفی أحدهما کانا فیه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ابنا و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أبا و جدّا،أو أما و جدّة،خصّ به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بأن وجد الفروع دون الأصول،فإن اتّحد الفرع وجبت علیه بشرطه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تعدّد فی درجة واحدة کالأولاد المتعدّدین وجبت علیهم بالسویّة، سواء فی ذلک 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اختلفت درجاتهم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و ابن ابن،أو ابن ابن و ابن ابن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علی الأقرب إلی المنفق علیه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کلّه بین الذّکر و الأنثی،و لا بین الموسر بالقوّة و الفعل علی الأقوی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قول آخر بوجوبها علی الذکر و الأنثی علی حسب المیراث،و آخر باختصاصها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من الأقسام ما لو اجتمع العمودان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598"/>
      </w:r>
      <w:r>
        <w:rPr>
          <w:rFonts w:ascii="IRNazanin" w:hAnsi="IRNazanin" w:eastAsia="IRNazanin"/>
          <w:color w:val="111111"/>
          <w:sz w:val="28"/>
          <w:sz w:val="28"/>
          <w:szCs w:val="28"/>
          <w:rtl w:val="true"/>
          <w:lang w:bidi="fa-IR"/>
        </w:rPr>
        <w:t>فی کلام المصنف الإشارة إلی بعض مسائله،و هناک تفصیلها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أبوان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بهذه المسألة إلی شیء من أحکام ما إذا تعدّد المنفق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أقسامه أنه إن وجد من جهة واحدة کالآباء و الأجداد المتعدّدین أو الأولاد المتعدّدین یجب الإنفاق علی الجمیع،القریب منهم و البعید،إن وسع ماله أو کسبه لذلک،و إن قصر بدأ بالأقرب إلیه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فالأب أولی من الجدّ،فإن فضل عنه فضل صرف إلی الجدّ،و کان أولی ممّن بعد عنه بمرتبة،و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کلّ مرتبة بین الذکر و الأنثی،و لا بین المتقرّب بالأب من الأب و الام و المتقرّب بالأم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فالأبوان یتساویان،و کذا أبواهما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اجتمع أب الأب مع أم الأم کانا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الأولاد المتعدّدون فکذلک یشترک ذکرهم و أنثاهم مع تساویهم فی المرتبة،و یختصّ الأقرب مع القصور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له ابن و بنت تساویا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له ابن بنت و بنت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البنت أولی من ابن الابن،و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العمودان اعتبرت المراتب فی الطرفین،فإن تساوت عددا اشترکوا،و إن اختلفت اختصّ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فالأولاد ذکورا و إناثا و مختلفین یشارکون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أولاد الأولاد مطلقا یشارکون الأجداد و الجدّات للأب،أو الأم،أولهما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الأولاد للصلب أولی من الأجداد،کما أن الأبوین أولی من أولاد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جمیع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قصور مال المنفق علیهم عن مقدار کفایتهم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یشترک المتعدّدون فی المرتبة الواحدة مع کفایة سهم کلّ واحد لصاحبه أو إفادته نفعا معتدّا به،فلو لم ینتفع به أحدهم لقلّته و کثرتهم ففی اقتسامهم له کذلک أو القرعة فیه بینهم وجهان أجودهما الثانی،لمنافاة التشریک الغرض من نفقة القریب،لأن المقصود منها سدّ الخلّة و هو منتف مع القسمة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کالدّین الذی یتساوی فیه المستحقّون 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ترجیح بعضهم بغیر مرجّح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القرعة مرجّحة بمرجّح</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نصیب أحدهم یعتدّ بنفعه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لصغر أو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الباقین أقرع فیمن عدا المنتفع إن تعدّد و إلا اختصّ کلّ بنصیبه،مع احتمال اختصاص المنتفع بنصیبه بالجمیع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ترجیح الأحوج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لصغر و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القرعة وجهان،من اشتراکهما فی أصل الحاجة،و کونها علّة الإنفاق،و کلّما کانت أقوی کان تأثیرها أقوی</w:t>
      </w:r>
      <w:r>
        <w:rPr>
          <w:rFonts w:eastAsia="IRNazanin" w:cs="IRNazanin"/>
          <w:color w:val="111111"/>
          <w:sz w:val="28"/>
          <w:szCs w:val="28"/>
          <w:rtl w:val="true"/>
          <w:lang w:bidi="fa-IR"/>
        </w:rPr>
        <w:t xml:space="preserve">. </w:t>
      </w:r>
      <w:bookmarkStart w:id="471" w:name="pg13583_128121"/>
    </w:p>
    <w:p>
      <w:pPr>
        <w:pStyle w:val="Heading6"/>
        <w:numPr>
          <w:ilvl w:val="5"/>
          <w:numId w:val="1"/>
        </w:numPr>
        <w:rPr/>
      </w:pPr>
      <w:bookmarkStart w:id="472" w:name="__RefHeading___Toc2566126_1934241801"/>
      <w:bookmarkStart w:id="473" w:name="_Toc175"/>
      <w:bookmarkEnd w:id="471"/>
      <w:bookmarkEnd w:id="472"/>
      <w:r>
        <w:rPr>
          <w:rtl w:val="true"/>
        </w:rPr>
        <w:t>الثالثة</w:t>
      </w:r>
      <w:r>
        <w:rPr>
          <w:rtl w:val="true"/>
        </w:rPr>
        <w:t>:</w:t>
      </w:r>
      <w:r>
        <w:rPr>
          <w:rtl w:val="true"/>
        </w:rPr>
        <w:t>لو کان له أب و جدّ موسران فنفقته علی أبیه دون جدّه</w:t>
      </w:r>
      <w:bookmarkEnd w:id="47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 موسران فنفقته علی أبیه دون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ابن و أب موسران،کانت نفقته علیهما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599"/>
      </w:r>
      <w:r>
        <w:rPr>
          <w:rFonts w:ascii="IRNazanin" w:hAnsi="IRNazanin" w:eastAsia="IRNazanin"/>
          <w:color w:val="111111"/>
          <w:sz w:val="28"/>
          <w:sz w:val="28"/>
          <w:szCs w:val="28"/>
          <w:rtl w:val="true"/>
          <w:lang w:bidi="fa-IR"/>
        </w:rPr>
        <w:t>أن الأب مقدّم فی وجوب الإنفاق علی الجدّ،و لیس فی إعادتها کثیر فائدة إلا التقیید بالیسار،و قد علم اشتراطه فی کلّ من تجب علیه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أب و ابن موسران کانت النفقة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تتمّة أقسام تعدّد المنفقین،و هو ما لو اجتمع العمودان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تساوی الأب و الابن فی الوجوب ظاهر،لتساویهما فی الرتبة،فإن المنفق علیه أب لأحدهما و ابن للآخر، فلا فارق بینهما إلا الأبوّة و البنوّة،و کلاهما علّة لوجوب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الأب مقدّما علی الجدّ فمساویه فی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مقدّما علیه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القول فی الأب مع ولد الولد،فإن الأب أولی بالوجوب،لأنه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حکم الولد لو کان أنثی،و حکم الأم مع الولد مطلقا،و المصنف لم یتعرّض لحکمهما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إشکال من حیث المرتبة،فإن الابن مساو للأم فی المرتبة کما قلناه فی الأب،و کذلک البنت،و کذلک هی مساویة للأب کالابن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اشتراک الجمیع فی الوجوب عدا الأم،فإنها مع وجود الأب 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الابن علی الأم،لأنه فی مرتبة الأب المتقدّم علی الجدّ المتقدم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تقدیم الأولاد مطلقا علیها لذلک،فإن البنت فی مرتبة الابن المتقدّم علیها بمراتب</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تقدیم الابن علی البنت کما قدّم الأب علی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اشتراک البنت و الأم خاصّة مع تقدّم الابن علیهما،لاشتراکهما فی الأنوثیّة الموجبة لتأخّر الرتبة،و تساویهما فی المرتبة بالنسبة إلی المنفق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الباب دلیل واضح،و قلّ من تعرّض من أصحابنا للبحث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استواء الابن و البنت و الأم مع الولد مطلقا،و به </w:t>
      </w:r>
      <w:bookmarkStart w:id="474" w:name="pg13583_128122"/>
    </w:p>
    <w:p>
      <w:pPr>
        <w:pStyle w:val="Heading6"/>
        <w:numPr>
          <w:ilvl w:val="5"/>
          <w:numId w:val="1"/>
        </w:numPr>
        <w:rPr/>
      </w:pPr>
      <w:bookmarkStart w:id="475" w:name="__RefHeading___Toc2566128_1934241801"/>
      <w:bookmarkStart w:id="476" w:name="_Toc176"/>
      <w:bookmarkEnd w:id="474"/>
      <w:bookmarkEnd w:id="475"/>
      <w:r>
        <w:rPr>
          <w:rtl w:val="true"/>
        </w:rPr>
        <w:t>الرابعة</w:t>
      </w:r>
      <w:r>
        <w:rPr>
          <w:rtl w:val="true"/>
        </w:rPr>
        <w:t>:</w:t>
      </w:r>
      <w:r>
        <w:rPr>
          <w:rtl w:val="true"/>
        </w:rPr>
        <w:t>إذا دافع بالنفقة الواجبة أجبره الحاکم،فإن امتنع حبسه</w:t>
      </w:r>
      <w:bookmarkEnd w:id="47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دافع بالنفقة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الواجبة أجبره الحاکم،فإن امتنع 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له مال ظاهر جاز أن یأخذ من ماله ما یصرف فی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عروض أو عقار أو متاع جاز بیعه،لأن حقّ النفقة کالدّین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فی التحریر </w:t>
      </w:r>
      <w:r>
        <w:rPr>
          <w:rStyle w:val="FootnoteAnchor"/>
          <w:rtl w:val="true"/>
        </w:rPr>
        <w:footnoteReference w:id="1600"/>
      </w:r>
      <w:r>
        <w:rPr>
          <w:rFonts w:ascii="IRNazanin" w:hAnsi="IRNazanin" w:eastAsia="IRNazanin"/>
          <w:color w:val="111111"/>
          <w:sz w:val="28"/>
          <w:sz w:val="28"/>
          <w:szCs w:val="28"/>
          <w:rtl w:val="true"/>
          <w:lang w:bidi="fa-IR"/>
        </w:rPr>
        <w:t xml:space="preserve">،و تردّد فی القواعد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الأقرب معسرا و أوجبناها علی الأبعد فأنفق ثمَّ أیسر الأقرب تعلّق به الوجوب حینئذ،و لا یرجع الأبعد علیه بما أنفق،لأنه کان مخاطبا بالوجوب قبل یسار الأقرب لا نائبا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ولدان و لم یقدر إلا علی نفقة أحدهما و له أب وجب علی الأب نفقة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اختلفا فی قدر النفقة و کان مال الأب یسع أحدهما بعینه کالأقل نفقة اختصّ به،و وجبت نفقة الآخر علی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تساویا فی النفقة و اتّفقا علی الإنفاق بالشرکة أو علی أن یختصّ کلّ واحد منهما بواحد فذاک،و إن اختلفا عمل بقول من یدعو إلی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یحکم بالاشتراک لو أراد کلّ منهما الاختصاص بواحد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للأبوین المحتاجین ابن لا یقدر إلا علی نفقة أحدهما،و للابن ابن موسر،فعلی ابن الابن باقی نفقتهما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حکمهما فی الاختلاف و الاتّفاق کالسابق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دافع بالنفقة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هذا الحکم بین نفقة الزوجة و الأقارب،لاشتراکهما فی الوجوب و إن اختلفا بالقوّة و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للحاکم إجبار من یقصّر فی دفع الواجب،فإن امتنع من الدفع مع أمره تخیّر الحاکم بین حبسه و تأدیبه لینفق بنفسه،و بین أن یدفع من </w:t>
      </w:r>
      <w:bookmarkStart w:id="477" w:name="pg13583_128123"/>
    </w:p>
    <w:p>
      <w:pPr>
        <w:pStyle w:val="Heading6"/>
        <w:numPr>
          <w:ilvl w:val="5"/>
          <w:numId w:val="1"/>
        </w:numPr>
        <w:rPr/>
      </w:pPr>
      <w:bookmarkStart w:id="478" w:name="__RefHeading___Toc2566130_1934241801"/>
      <w:bookmarkStart w:id="479" w:name="_Toc177"/>
      <w:bookmarkEnd w:id="477"/>
      <w:bookmarkEnd w:id="478"/>
      <w:r>
        <w:rPr>
          <w:rtl w:val="true"/>
        </w:rPr>
        <w:t>القول فی نفقة المملوک</w:t>
      </w:r>
      <w:bookmarkEnd w:id="479"/>
    </w:p>
    <w:p>
      <w:pPr>
        <w:pStyle w:val="BookText"/>
        <w:rPr/>
      </w:pPr>
      <w:r>
        <w:rPr>
          <w:rFonts w:ascii="IRNazanin" w:hAnsi="IRNazanin" w:eastAsia="IRNazanin"/>
          <w:color w:val="111111"/>
          <w:sz w:val="28"/>
          <w:sz w:val="28"/>
          <w:szCs w:val="28"/>
          <w:rtl w:val="true"/>
          <w:lang w:bidi="fa-IR"/>
        </w:rPr>
        <w:t>القول فی نفقة المملوک تجب النفقة علی 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 الإنسان من رقیق و 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العبد و الأمة فمولاهما بالخیار فی الإنفاق علیهما من خاصّة أو من کسبهما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ماله مقدار النفقة إن کان له مال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توقّف علی بیع شیء من عقاره أو ماله جاز،لأن حقّ النفقة واجب فکانت فی ذلک کالدّین،و إن فارقته نفقة القریب بعد مضیّ الوقت،لأن الکلام هنا فی حکمها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المنفق غائبا تولّی الحاکم النفقة من ماله کالحاضر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أن یأذن للمنفق علیه فی الاستدانة و الإنفاق ثمَّ یرجع علیه به کما مرّ </w:t>
      </w:r>
      <w:r>
        <w:rPr>
          <w:rStyle w:val="FootnoteAnchor"/>
          <w:rtl w:val="true"/>
        </w:rPr>
        <w:footnoteReference w:id="1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603"/>
      </w:r>
      <w:r>
        <w:rPr>
          <w:rFonts w:ascii="IRNazanin" w:hAnsi="IRNazanin" w:eastAsia="IRNazanin"/>
          <w:color w:val="111111"/>
          <w:sz w:val="28"/>
          <w:sz w:val="28"/>
          <w:szCs w:val="28"/>
          <w:rtl w:val="true"/>
          <w:lang w:bidi="fa-IR"/>
        </w:rPr>
        <w:t>الکلام فی أمر النبیّ صلّی اللّه علیه و آله و سلم هندا فی أخذ قدر کفایتها و ولدها من مال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یقدر علی الوصول إلی الحاکم ففی جواز استقلاله بالاستقراض علیه أو البیع من ماله مع امتناعه أو غیبته وجهان أجودهما الجواز،لأن ذلک من ضروب المقاصّة حیث یقع أخذ القریب فی الوقت و الزوجة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المنفق و امتنع أحدهم أو غاب دون الباقین أنفق الحاکم من مال الممتنع أو الغائب بحسب ما یخصّه،و أنفق الباذل ما یخصّه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یجد الحاکم مالا و لا مقرضا أمر الحاضر بالإنفاق بضعها ممّا علیه و بعضها قرضا علی شریکه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النفقة علی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یجب علی الإنسان الإنفاق علیه ما یملکه من الحیوان إنسانا أم بهیمة، لحرمة الروح،و لما روی عن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للمملوک </w:t>
      </w:r>
    </w:p>
    <w:p>
      <w:pPr>
        <w:pStyle w:val="BookText"/>
        <w:rPr/>
      </w:pPr>
      <w:r>
        <w:rPr>
          <w:rFonts w:ascii="IRNazanin" w:hAnsi="IRNazanin" w:eastAsia="IRNazanin"/>
          <w:color w:val="111111"/>
          <w:sz w:val="28"/>
          <w:sz w:val="28"/>
          <w:szCs w:val="28"/>
          <w:rtl w:val="true"/>
          <w:lang w:bidi="fa-IR"/>
        </w:rPr>
        <w:t>و لا تقدیر لنفقتهما،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الواجب قدر الکفایة من إطعام و إدام و کسوة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جنس ذلک کلّه إلی عادة ممالیک أمثال السیّد من أهل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طعامه و کسوته بالمعروف</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عذّبت امرأة فی هرّة أمسکتها حتی ماتت من الجوع،فلم تکن تطعمها و لا ترسلها لتأکل من خشاش الأرض</w:t>
      </w:r>
      <w:r>
        <w:rPr>
          <w:rFonts w:eastAsia="IRNazanin" w:cs="IRNazanin"/>
          <w:color w:val="111111"/>
          <w:sz w:val="28"/>
          <w:szCs w:val="28"/>
          <w:rtl w:val="true"/>
          <w:lang w:bidi="fa-IR"/>
        </w:rPr>
        <w:t xml:space="preserve">» </w:t>
      </w:r>
      <w:r>
        <w:rPr>
          <w:rStyle w:val="FootnoteAnchor"/>
          <w:rtl w:val="true"/>
        </w:rPr>
        <w:footnoteReference w:id="1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الخشاش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أمّها</w:t>
      </w:r>
      <w:r>
        <w:rPr>
          <w:rFonts w:eastAsia="IRNazanin" w:cs="IRNazanin"/>
          <w:color w:val="111111"/>
          <w:sz w:val="28"/>
          <w:szCs w:val="28"/>
          <w:rtl w:val="true"/>
          <w:lang w:bidi="fa-IR"/>
        </w:rPr>
        <w:t xml:space="preserve">. </w:t>
      </w:r>
      <w:r>
        <w:rPr>
          <w:rStyle w:val="FootnoteAnchor"/>
          <w:rtl w:val="true"/>
        </w:rPr>
        <w:footnoteReference w:id="1606"/>
      </w:r>
      <w:r>
        <w:rPr>
          <w:rFonts w:ascii="IRNazanin" w:hAnsi="IRNazanin" w:eastAsia="IRNazanin"/>
          <w:color w:val="111111"/>
          <w:sz w:val="28"/>
          <w:sz w:val="28"/>
          <w:szCs w:val="28"/>
          <w:rtl w:val="true"/>
          <w:lang w:bidi="fa-IR"/>
        </w:rPr>
        <w:t>و لا فرق فی المملوک بین الصغیر و الکبیر و الصحیح و الأعمی و الزمن و المرهون و المستأجر و غیرها،و لا بین الکسوب و غیره،لکن فی الکسوب یتخیّر المولی بین الإنفاق علیه من ماله و أخذ کسبه،و بین إیکال نفقته إلی الکسب،فإن لم یف فالباقی علی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المالک فالنفقة علیهم موزّعة بحسب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تقدیر لنفقتهما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من هذه النفقة قدر الکفایة،و لا تتقدّر بقدر کنفقة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المعتبر کفایة مثله فی الغالب أو کفایة نفسه؟وجهان أجودهما الثانی، فتراعی رغبته و زهادته و کثرة أکله بحیث لا یقوم به دون ذلک و قلّته،فلو کان أکله زائدا عن أمثاله و فقد الزیادة یؤثّر فی قوّته و بدنه لزمت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نفقة القریب</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الجنس فیعتبر غالب القوت الذی یطعم منه الممالیک فی البلد لأمثال السیّد من الحنطة و الشعیر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الإدام الغالب،و الکسوة الغالبة من القطن و الکتّان و الصوف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یراعی حال السیّد فی الیسار و الإعسار و المقام،فیجب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یلیق بحاله من رفیع الجنس الغالب و خسیسة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الاقتصار فی الکسوة عن ذلک و إن لم یتأذّ بحرّ و لا برد،لأن ذلک یعدّ تحقیرا و إذلالا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السیّد یتنعّم فی الطعام و الإدام و الکسوة استحبّ أن یدفع إلیه مثله، و لا یجب،بل یجوز الاقتصار علی ما دونه إذا کان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أنه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إخوانکم خولکم جعلهم اللّه تحت أیدیکم،فمن کان أخوه تحت یده فلیطعمه ممّا یأکل و یلبسه ممّا یلبس</w:t>
      </w:r>
      <w:r>
        <w:rPr>
          <w:rFonts w:eastAsia="IRNazanin" w:cs="IRNazanin"/>
          <w:color w:val="111111"/>
          <w:sz w:val="28"/>
          <w:szCs w:val="28"/>
          <w:rtl w:val="true"/>
          <w:lang w:bidi="fa-IR"/>
        </w:rPr>
        <w:t xml:space="preserve">» </w:t>
      </w:r>
      <w:r>
        <w:rPr>
          <w:rStyle w:val="FootnoteAnchor"/>
          <w:rtl w:val="true"/>
        </w:rPr>
        <w:footnoteReference w:id="1607"/>
      </w:r>
      <w:r>
        <w:rPr>
          <w:rFonts w:ascii="IRNazanin" w:hAnsi="IRNazanin" w:eastAsia="IRNazanin"/>
          <w:color w:val="111111"/>
          <w:sz w:val="28"/>
          <w:sz w:val="28"/>
          <w:szCs w:val="28"/>
          <w:rtl w:val="true"/>
          <w:lang w:bidi="fa-IR"/>
        </w:rPr>
        <w:t>محمول علی الاستحباب،أو علی أن الخطاب للعرب الذین مطاعمهم و ملابسهم متقاربة،أو علی أنّه جواب سائل علم حاله فأجاب علی ما اقتضاه الحال،کما وقع فی کثیر من أجوبته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السیّد یطعم و یلبس دون المعتاد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 أو ریاضة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لزمته رعایة الغالب للرقیق،فلیس له الاقتصار علی ما اقتصر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ممالیک فالأولی التسویة بینهم مع اتّفاقهم فی الجنس و إن اختلفوا فی النفاسة و الخسّة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تفضیل ذوات الجمال من الإماء و السراری مطلقا،حملا علی الغالب</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یجلس رقیقه معه علی المائدة و یطعمهم،خصوصا إذا کان هو الذی یعالج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یفعل فینبغی له أن یعطیه منه و لو لقمة،روی أنه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أحدکم خادمه بطعامه و قد کفاه حرّه و عمله فلیقعده فلیأکل معه،و إلا فلیناوله أکلة من طعام</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کفی أحدکم خادمه طعامه حرّه و دخانه فلیجلسه معه،فإن أبی فلیروّغ له اللقمة </w:t>
      </w:r>
    </w:p>
    <w:p>
      <w:pPr>
        <w:pStyle w:val="BookText"/>
        <w:rPr/>
      </w:pPr>
      <w:r>
        <w:rPr>
          <w:rFonts w:ascii="IRNazanin" w:hAnsi="IRNazanin" w:eastAsia="IRNazanin"/>
          <w:color w:val="111111"/>
          <w:sz w:val="28"/>
          <w:sz w:val="28"/>
          <w:szCs w:val="28"/>
          <w:rtl w:val="true"/>
          <w:lang w:bidi="fa-IR"/>
        </w:rPr>
        <w:t>و لو امتنع عن الإنفاق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أجبر علی بیعه أو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القنّ و المدبّر و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اللقمتین</w:t>
      </w:r>
      <w:r>
        <w:rPr>
          <w:rFonts w:eastAsia="IRNazanin" w:cs="IRNazanin"/>
          <w:color w:val="111111"/>
          <w:sz w:val="28"/>
          <w:szCs w:val="28"/>
          <w:rtl w:val="true"/>
          <w:lang w:bidi="fa-IR"/>
        </w:rPr>
        <w:t xml:space="preserve">» </w:t>
      </w:r>
      <w:r>
        <w:rPr>
          <w:rStyle w:val="FootnoteAnchor"/>
          <w:rtl w:val="true"/>
        </w:rPr>
        <w:footnoteReference w:id="1609"/>
      </w:r>
      <w:r>
        <w:rPr>
          <w:rFonts w:ascii="IRNazanin" w:hAnsi="IRNazanin" w:eastAsia="IRNazanin"/>
          <w:color w:val="111111"/>
          <w:sz w:val="28"/>
          <w:sz w:val="28"/>
          <w:szCs w:val="28"/>
          <w:rtl w:val="true"/>
          <w:lang w:bidi="fa-IR"/>
        </w:rPr>
        <w:t>و الأکلة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اللقمة </w:t>
      </w:r>
      <w:r>
        <w:rPr>
          <w:rStyle w:val="FootnoteAnchor"/>
          <w:rtl w:val="true"/>
        </w:rPr>
        <w:footnoteReference w:id="1610"/>
      </w:r>
      <w:r>
        <w:rPr>
          <w:rFonts w:ascii="IRNazanin" w:hAnsi="IRNazanin" w:eastAsia="IRNazanin"/>
          <w:color w:val="111111"/>
          <w:sz w:val="28"/>
          <w:sz w:val="28"/>
          <w:szCs w:val="28"/>
          <w:rtl w:val="true"/>
          <w:lang w:bidi="fa-IR"/>
        </w:rPr>
        <w:t>،و روّغها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روّاها دسما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ذهب بعضهم </w:t>
      </w:r>
      <w:r>
        <w:rPr>
          <w:rStyle w:val="FootnoteAnchor"/>
          <w:rtl w:val="true"/>
        </w:rPr>
        <w:footnoteReference w:id="1612"/>
      </w:r>
      <w:r>
        <w:rPr>
          <w:rFonts w:ascii="IRNazanin" w:hAnsi="IRNazanin" w:eastAsia="IRNazanin"/>
          <w:color w:val="111111"/>
          <w:sz w:val="28"/>
          <w:sz w:val="28"/>
          <w:szCs w:val="28"/>
          <w:rtl w:val="true"/>
          <w:lang w:bidi="fa-IR"/>
        </w:rPr>
        <w:t>إلی وجوب أحد الأمرین تخییرا،عملا بظاهر الأمر، مع کون الإجلاس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 ذلک علی وجه الاستحباب ندبا إلی التواضع و 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الاستحباب فیمن عالج الطعام آکد،و رعایة هذا الخلق فی حقّ الحاضرین 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ما یناوله من اللقمة کبیرة تسدّ مسدّا،دون الصغیرة التی تهیج الشهوة و لا تقضی النهمة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نفقة الحیوان کنفقة القریب فی أنها إمتاع لا تملیک،بل هنا أولی، لعدم قبوله الملک مطلقا علی أصحّ الأقوال،فلا تصیر دینا بتأخیرها،بل تسقط بمضیّ الزمان و إن فعل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إلیه الطعام ثمَّ أراد إبداله فله ذلک ما لم یتضمّن تأخیر الأکل عن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عن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امتنع المولی من الإنفاق علی المملوک مع قدرته علیه أجبره الحاکم علی الإنفاق أو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مال و کان ذا کسب خیّره بین البیع و التکسّب و الإنفاق علیه إن و فی 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التعذّر یتعیّن البیع إن لم یمکن الإنفاق علیه من بیت المال أو تبرّع به متبرّع أو من الزکاة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البیع لعدم الراغب اجبر علی الإنفاق علیه،لأن الواجب المخیّر إذا تعذّر بعض أفراده تعیّن الباقی،فلو لم یبق منه إلا فرد صار کالواجب المعیّن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أن یخارج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المملوک،بأن یضرب علیه ضریبة،و یجعل الفاضل له إذا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فضل قدر کفایته وکله إلیه،و إلا کان علی المولی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یضرب علیه ما یقصر کسبه عنه،و لا ما لا یفضل معه قدر نفقته،إلا إذا قام بها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القنّ و المدبّر و أم الولد،لاشتراک الجمیع فی المملوکیّة، إلا أن أم الولد لا تباع،بل یجبر علی الإنفاق علیها خاصّة،و مع 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لفقره و تعذّر الإنفاق علیها من بیت المال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تعجیل عتقها،کما لا یجب عتق غیرها من 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یجوز بیعها حینئذ؟وجهان من عموم النهی </w:t>
      </w:r>
      <w:r>
        <w:rPr>
          <w:rStyle w:val="FootnoteAnchor"/>
          <w:rtl w:val="true"/>
        </w:rPr>
        <w:footnoteReference w:id="1613"/>
      </w:r>
      <w:r>
        <w:rPr>
          <w:rFonts w:ascii="IRNazanin" w:hAnsi="IRNazanin" w:eastAsia="IRNazanin"/>
          <w:color w:val="111111"/>
          <w:sz w:val="28"/>
          <w:sz w:val="28"/>
          <w:szCs w:val="28"/>
          <w:rtl w:val="true"/>
          <w:lang w:bidi="fa-IR"/>
        </w:rPr>
        <w:t>عن بیع أم الولد المتناول لذلک،و من جواز بیعها فیما هو أقلّ ضررا من هذا،فإن فیه حفظ النّفس من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أقوی،و به قطع الشّهید فی اللمعة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خرج بمن عدّد من أنواع الممالیک المکاتب،فإن نفقته تسقط عن المالک و تثبت فی 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اشتری المکاتب مملوکا،أو اتّهب،أو أوصی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جوّزناها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بابنه و أبیه،فیجب علیه الإنفاق علیه ما دام مملوکا له،فإذا أعتق سقطت ما دام مکاتبا،لأن نفقة القرابة غیر واجبة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المخارجة هی ضرب خراج معلوم علی الرقیق یؤدّیه کلّ یوم أو مدّة ممّا یکتسبه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للعبد أن یجبر السیّد علیها إجماعا،و لا للسیّد إجبار العبد علی أصحّ القولین،لأنه یملک استخدامه المعتاد لا تحصیل ذلک القدر المطلوب منه بالکسب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فی التحریر </w:t>
      </w:r>
      <w:r>
        <w:rPr>
          <w:rStyle w:val="FootnoteAnchor"/>
          <w:rtl w:val="true"/>
        </w:rPr>
        <w:footnoteReference w:id="1615"/>
      </w:r>
      <w:r>
        <w:rPr>
          <w:rFonts w:ascii="IRNazanin" w:hAnsi="IRNazanin" w:eastAsia="IRNazanin"/>
          <w:color w:val="111111"/>
          <w:sz w:val="28"/>
          <w:sz w:val="28"/>
          <w:szCs w:val="28"/>
          <w:rtl w:val="true"/>
          <w:lang w:bidi="fa-IR"/>
        </w:rPr>
        <w:t xml:space="preserve">جواز إجباره علیها إذا لم یتجاوز بذل المجهود،لأنه </w:t>
      </w:r>
      <w:bookmarkStart w:id="480" w:name="pg13583_128128"/>
    </w:p>
    <w:p>
      <w:pPr>
        <w:pStyle w:val="Heading6"/>
        <w:numPr>
          <w:ilvl w:val="5"/>
          <w:numId w:val="1"/>
        </w:numPr>
        <w:rPr/>
      </w:pPr>
      <w:bookmarkStart w:id="481" w:name="__RefHeading___Toc2566132_1934241801"/>
      <w:bookmarkStart w:id="482" w:name="_Toc178"/>
      <w:bookmarkEnd w:id="480"/>
      <w:bookmarkEnd w:id="481"/>
      <w:r>
        <w:rPr>
          <w:rtl w:val="true"/>
        </w:rPr>
        <w:t>و أما نفقة البهائم المملوکة</w:t>
      </w:r>
      <w:bookmarkEnd w:id="482"/>
    </w:p>
    <w:p>
      <w:pPr>
        <w:pStyle w:val="BookText"/>
        <w:rPr/>
      </w:pPr>
      <w:r>
        <w:rPr>
          <w:rFonts w:ascii="IRNazanin" w:hAnsi="IRNazanin" w:eastAsia="IRNazanin"/>
          <w:color w:val="111111"/>
          <w:sz w:val="28"/>
          <w:sz w:val="28"/>
          <w:szCs w:val="28"/>
          <w:rtl w:val="true"/>
          <w:lang w:bidi="fa-IR"/>
        </w:rPr>
        <w:t>و أما نفقة البهائم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المملوکة فواجبة،سواء کانت مأکولة أو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القیام بما تحتاج إلیه،فإن اجتزأت بالرعی و إلا علفها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اجبر علی بیعها،أو ذبحها إن کانت تقصد بالذبح،أو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لها ولد وفّر علیه من لبنها قدر کفایته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اجتزأ بغیره من رعی أو علف جاز أخذ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یملک منافعه فله نقلها إلی غیره بالعوض علی کره منه،و المخارجة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تراضیا فلیکن له کسب دائم یفی بذلک الخراج فاضلا عن نفقته و کسوته إن جعلهما المولی فی 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وفی و زاد ما یکتسبه فالزیادة مبرّة من السیّد إلی عبده و توسیع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ضرب علیه أکثر ممّا یلیق بحاله منعه منه الحاکم،و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تکلّفوا الصغیر الکسب فیسرق،و لا الأمة غیر ذات الصنعة فتکتسب بفرجها</w:t>
      </w:r>
      <w:r>
        <w:rPr>
          <w:rFonts w:eastAsia="IRNazanin" w:cs="IRNazanin"/>
          <w:color w:val="111111"/>
          <w:sz w:val="28"/>
          <w:szCs w:val="28"/>
          <w:rtl w:val="true"/>
          <w:lang w:bidi="fa-IR"/>
        </w:rPr>
        <w:t xml:space="preserve">» </w:t>
      </w:r>
      <w:r>
        <w:rPr>
          <w:rStyle w:val="FootnoteAnchor"/>
          <w:rtl w:val="true"/>
        </w:rPr>
        <w:footnoteReference w:id="1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یجبر النقصان فی بعض الأیام بالزیادة فی بعضها حیث شرطها لمدّة تسع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المخارجة لا تلزم استدامة کما لا تجب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یجوز للمولی أن یکلّف رقیقه العمل إلا ما یطیقه و یعتاد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یکلّفه الأعمال الشاقّة إلا فی بعض الأوقات المعتادة لها،و لا ما إذا قام به یوما أو یومین ضعف بعدها شهرا أو 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عمل بالنهار أراحه باللیل،و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یریحه فی أیام الصیف فی وقت القیلولة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فی جمیع ذلک العادة الغالبة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نفقة 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ملک دابّة لزمه علفها و سقیها،لحرمة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مقام السقی و العلف تخلیتها لترعی و ترد الماء إن کانت ممّا ترعی و تجتزئ به،لخصب الأرض،و لم یکن مانع من ثلج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أجدبت الأرض و کانت لا تجتزئ بما ترعی فعلیه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یضیف إلیه من العلف ما یکفیها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یطّرد ذلک فی کلّ حیوان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من ذلک أجبره الحاکم علی بیعها،أو صیانتها بالعلف،أو التخلیة،أو ذبحها إن کانت ممّا تقصد بالذبح للحم أو لتذکیة الجلد علی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ینتفع بها بالذبح اجبر علی الإنفاق أو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یفعل ناب الحاکم عنه فی ذلک علی ما یراه و یقتضیه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یتخیّر مع إمکان فعل کلّ واحد من الأفراد و إلا وجب الممکن،حتی لو انحصر فی فرد تعیّن کما مرّ </w:t>
      </w:r>
      <w:r>
        <w:rPr>
          <w:rStyle w:val="FootnoteAnchor"/>
          <w:rtl w:val="true"/>
        </w:rPr>
        <w:footnoteReference w:id="1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لها ولد وفّر علیه من لبنها ما یکفیه و حلب ما یفضل عنه،إلا أن تتأدّی کفایته بغیر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تکلیف الدابّة ما لا تطیقه من تثقیل الحمل و إدامة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غصب العلف لإبقائها إذا لم یوجد غیره و لم یبذله المالک بالعوض،کما یجوز غصبه کذلک لحفظ نفس الإنسان،و یلزمه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الحلب إذا کان یضرّ بالبهیمة،لقلّة العلف،و إن لم یضرّ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ترکه إذا لم یکن فی الحلب إضرار بها،لما فیه من تضییع المال و الإضرار بالبهیمة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لا یستقصی فی الحلب،و أن یقصّ الحالب أظفاره کیلا یؤذیها بالقرص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للنحل شیء من العسل فی الکوارة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احتاجت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کوقت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إبقاء ما یکفیها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یبقی أکثر من الکفایة،إلا أن یضرّ بها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دیدان القزّ تعیش بورق التوت،فعلی مالکها القیام بکفایتها منه،و حفظها من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عزّ الورق و لم یعتن بها باع الحاکم من ماله و اشتری لها منه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إتلافها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 وقتها جاز تجفیف جوزها فی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لتحصیل غایتها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من المال ما لا روح فیه کالعقار،فلا یجب القیام بعمارته،و لا زراعة الأرض،لکن یکره ترکه إذا أدّی إلی الخراب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سقی الزرع و الشجر و حرثه مع الإمکان قولان أشهرهما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قسم العقود بحمد اللّه تعالی و منّه و حسن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 من تألیف هذا الشرح ضحی یوم الأربعاء الحادی و العشرین من شهر ربیع الآخر سنة ثلاث و ستّین و تسعمائة من الهجرة النبویّة علی مشرّفها السلام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الثامن و للّه الحمد،و یلیه المجلّد التاسع بإذنه تعالی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7:127</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المکاتبة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 المتقدّم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7:189</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الکافی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الإیضاح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،الغنیة ضمن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،إصباح الشیعة ضمن سلسلة الینابیع الفقهیة </w:t>
      </w:r>
      <w:r>
        <w:rPr>
          <w:rFonts w:eastAsia="IRNazanin" w:cs="IRNazanin"/>
          <w:b w:val="false"/>
          <w:bCs w:val="false"/>
          <w:i w:val="false"/>
          <w:iCs w:val="false"/>
          <w:color w:val="333333"/>
          <w:sz w:val="20"/>
          <w:szCs w:val="20"/>
        </w:rPr>
        <w:t>18:330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 أقوی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أولی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الإماء،و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سنن ابن ماجه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الإماء،و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سنن ابن ماجه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9:357</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13010</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9:367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کذا سنن أبی داود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المهذب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،إصباح الشیعة ضمن سلسلة الینابیع الفقهیة </w:t>
      </w:r>
      <w:r>
        <w:rPr>
          <w:rFonts w:eastAsia="IRNazanin" w:cs="IRNazanin"/>
          <w:b w:val="false"/>
          <w:bCs w:val="false"/>
          <w:i w:val="false"/>
          <w:iCs w:val="false"/>
          <w:color w:val="333333"/>
          <w:sz w:val="20"/>
          <w:szCs w:val="20"/>
        </w:rPr>
        <w:t>18:331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السرایة من کتاب العتق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الاستیلاد و غیره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الظاهر منه التفصیل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،إصباح الشیعة ضمن سلسلة الینابیع الفقهیة </w:t>
      </w:r>
      <w:r>
        <w:rPr>
          <w:rFonts w:eastAsia="IRNazanin" w:cs="IRNazanin"/>
          <w:b w:val="false"/>
          <w:bCs w:val="false"/>
          <w:i w:val="false"/>
          <w:iCs w:val="false"/>
          <w:color w:val="333333"/>
          <w:sz w:val="20"/>
          <w:szCs w:val="20"/>
        </w:rPr>
        <w:t>18:331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إیضاح الفوائد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بکذا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جامعه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الاعتناء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کشف الرّموز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الثامنة من لواحق العتق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السرائر </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حامل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یناسبهما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لاحظها فی الصفحة السابقة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لاحظها فی الصفحة السابقة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9:356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،و جامع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عوالی اللئالی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أیضا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،و التذکرة،</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،و إیضاح الفوائد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فهناک بحث فی کون هذه الجملة روایة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فشیء،التهذیب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فی نسخة خطّیة من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الشیء،الاستبصار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الإیضاح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النسخة المطبوعة مضبوط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النسخة المطبوعة مضبوط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المهذّب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لغرض،و یحتمل قراءتها کذلک فی بعض النسخ الخطّیة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التحریر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العدوّ،و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العدوّ،و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یناسبه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14:499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14:499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 شرعا،و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لاحظها فی الصفحة الآنفة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،و أشار إلیه فی الوسائل </w:t>
      </w:r>
      <w:r>
        <w:rPr>
          <w:rFonts w:eastAsia="IRNazanin" w:cs="IRNazanin"/>
          <w:b w:val="false"/>
          <w:bCs w:val="false"/>
          <w:i w:val="false"/>
          <w:iCs w:val="false"/>
          <w:color w:val="333333"/>
          <w:sz w:val="20"/>
          <w:szCs w:val="20"/>
        </w:rPr>
        <w:t>14:504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الصفحة السابقة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المتقدّم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13:173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13:175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،و أشار إلیهما فی الوسائل </w:t>
      </w:r>
      <w:r>
        <w:rPr>
          <w:rFonts w:eastAsia="IRNazanin" w:cs="IRNazanin"/>
          <w:b w:val="false"/>
          <w:bCs w:val="false"/>
          <w:i w:val="false"/>
          <w:iCs w:val="false"/>
          <w:color w:val="333333"/>
          <w:sz w:val="20"/>
          <w:szCs w:val="20"/>
        </w:rPr>
        <w:t>14:511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،و أشار إلیهما فی الوسائل </w:t>
      </w:r>
      <w:r>
        <w:rPr>
          <w:rFonts w:eastAsia="IRNazanin" w:cs="IRNazanin"/>
          <w:b w:val="false"/>
          <w:bCs w:val="false"/>
          <w:i w:val="false"/>
          <w:iCs w:val="false"/>
          <w:color w:val="333333"/>
          <w:sz w:val="20"/>
          <w:szCs w:val="20"/>
        </w:rPr>
        <w:t>14:511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ضمن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فی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التحقیق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9:187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لتوقّفه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13:193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لتضمّن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13:195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،و أشار إلیه فی الوسائل </w:t>
      </w:r>
      <w:r>
        <w:rPr>
          <w:rFonts w:eastAsia="IRNazanin" w:cs="IRNazanin"/>
          <w:b w:val="false"/>
          <w:bCs w:val="false"/>
          <w:i w:val="false"/>
          <w:iCs w:val="false"/>
          <w:color w:val="333333"/>
          <w:sz w:val="20"/>
          <w:szCs w:val="20"/>
        </w:rPr>
        <w:t>14:540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الباب المتقدّم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العطار،إلا فی نسخة بدل الوسائل،و فی نسخ المسالک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،الغنیة ضمن سلسلة الینابیع الفقهیة </w:t>
      </w:r>
      <w:r>
        <w:rPr>
          <w:rFonts w:eastAsia="IRNazanin" w:cs="IRNazanin"/>
          <w:b w:val="false"/>
          <w:bCs w:val="false"/>
          <w:i w:val="false"/>
          <w:iCs w:val="false"/>
          <w:color w:val="333333"/>
          <w:sz w:val="20"/>
          <w:szCs w:val="20"/>
        </w:rPr>
        <w:t>18:282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بکیر عن أبیه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،ففیه ذکر القولین فی المسألة فقط،و فی</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عباد الضبّی،الفقیه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 المتقدّم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نجوّز</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،و راجع أیضا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،و راجع أیضا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13:233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 فقط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العشرین و ما فوقه،الوسائل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13:234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العینین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قواعد الأحکام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13:235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بسببه یحدث فی البدن تغیّر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6:2180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5:1769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قرنة رحمها من فرجها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المهذب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4:1480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لصغیر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،و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13:252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13:266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العیوب و التدلیس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القضاء،المقصد الثالث من النظر الثالث فی کیفیة الحکم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13:263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الفرع الأول من المسألة السابعة من مسائل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إصباح الشیعة ضمن سلسلة الینابیع الفقهیة </w:t>
      </w:r>
      <w:r>
        <w:rPr>
          <w:rFonts w:eastAsia="IRNazanin" w:cs="IRNazanin"/>
          <w:b w:val="false"/>
          <w:bCs w:val="false"/>
          <w:i w:val="false"/>
          <w:iCs w:val="false"/>
          <w:color w:val="333333"/>
          <w:sz w:val="20"/>
          <w:szCs w:val="20"/>
        </w:rPr>
        <w:t>18:334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،عن عبد اللّه بن الفضل عن أبی عبد اللّه علیه السلام،التهذیب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الاولی،و تقدمت الروایة فی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المقصد الثالث من النظر الثالث فی کیفیّة الحکم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 فقط</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عن أبیه علیهما السلام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المتقدّم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کذا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قواعد الأحکام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العیوب و التدلیس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إصباح الشیعة ضمن سلسلة الینابیع الفقهیة </w:t>
      </w:r>
      <w:r>
        <w:rPr>
          <w:rFonts w:eastAsia="IRNazanin" w:cs="IRNazanin"/>
          <w:b w:val="false"/>
          <w:bCs w:val="false"/>
          <w:i w:val="false"/>
          <w:iCs w:val="false"/>
          <w:color w:val="333333"/>
          <w:sz w:val="20"/>
          <w:szCs w:val="20"/>
        </w:rPr>
        <w:t>18:335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،و لاحظ القاموس المحیط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تدلیسا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نکت النهایة راجع النهایة و نکتها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النهایة و نکتها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،إصباح الشیعة ضمن سلسلة الینابیع الفقهیة </w:t>
      </w:r>
      <w:r>
        <w:rPr>
          <w:rFonts w:eastAsia="IRNazanin" w:cs="IRNazanin"/>
          <w:b w:val="false"/>
          <w:bCs w:val="false"/>
          <w:i w:val="false"/>
          <w:iCs w:val="false"/>
          <w:color w:val="333333"/>
          <w:sz w:val="20"/>
          <w:szCs w:val="20"/>
        </w:rPr>
        <w:t>18:335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التنقیح الرائع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قریب منه سنن الدار قطنی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المهذب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ثلاثین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7:560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،بناء علی بعض نسخها کما فی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نفس الصفحة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،و المحقّق الآبی فی کشف الرّموز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،و فخر المحقّقین فی الإیضاح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التحریر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اللفظ للتهذیب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7:233</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الکبری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إلی أصول الشریعة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إلی أصول الشریعة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9:420</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فی المهذّب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،و الکیدری فی إصباح الشیعة </w:t>
      </w:r>
      <w:r>
        <w:rPr>
          <w:rFonts w:eastAsia="IRNazanin" w:cs="IRNazanin"/>
          <w:b w:val="false"/>
          <w:bCs w:val="false"/>
          <w:i w:val="false"/>
          <w:iCs w:val="false"/>
          <w:color w:val="333333"/>
          <w:sz w:val="20"/>
          <w:szCs w:val="20"/>
        </w:rPr>
        <w:t>18:339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13:397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غریب الحدیث للهروی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،غرائب القرآن علی هامش جامع البیان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الإتقان فی علوم القرآن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 فقط</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و الحجریّتین،و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بقیمته عبدا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وردت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السرائر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النظر الثانی من کتاب الغصب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 السابق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انتفاء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استدراکه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یخلف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الجملة الأخیرة 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یسنده،علل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،و حدیث الطائی أخرجه فی الکافی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للأفوه الأودی،راجع الشعر و الشعراء لابن قتیبة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مهرها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13:423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13:430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یتشطّر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الکرکی فی جامع المقاصد </w:t>
      </w:r>
      <w:r>
        <w:rPr>
          <w:rFonts w:eastAsia="IRNazanin" w:cs="IRNazanin"/>
          <w:b w:val="false"/>
          <w:bCs w:val="false"/>
          <w:i w:val="false"/>
          <w:iCs w:val="false"/>
          <w:color w:val="333333"/>
          <w:sz w:val="20"/>
          <w:szCs w:val="20"/>
        </w:rPr>
        <w:t>13:417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9:485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،إصباح الشیعة ضمن سلسلة الینابیع الفقهیة </w:t>
      </w:r>
      <w:r>
        <w:rPr>
          <w:rFonts w:eastAsia="IRNazanin" w:cs="IRNazanin"/>
          <w:b w:val="false"/>
          <w:bCs w:val="false"/>
          <w:i w:val="false"/>
          <w:iCs w:val="false"/>
          <w:color w:val="333333"/>
          <w:sz w:val="20"/>
          <w:szCs w:val="20"/>
        </w:rPr>
        <w:t>19:340</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مذهبهم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9:485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9:486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أفتی بمضمونها أبو الصلاح الحلبی بخطّه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،و إصباح الشیعة ضمن سلسلة الینابیع الفقهیة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نکاحه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یعترض</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لاحظه فی 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الاشراف علی مذاهب العلماء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فیقع</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النظر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الفدیة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الخلع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،و کشف الرّموز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،و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،قضاء حقوق 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الإیضاح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13:398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حلیة العلماء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4:370</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لیتناول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مذاهب العلماء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9:513</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مذاهب العلماء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9:513</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الرکن الأول من کتاب الطلاق</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الصورة الأولی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لاحظهما فی ج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أفضله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النسخة الخطیّة المعتمدة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المغابنة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التالیة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النسخة الخطیّة المعتمدة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عوالی اللئالی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المستدرک </w:t>
      </w:r>
      <w:r>
        <w:rPr>
          <w:rFonts w:eastAsia="IRNazanin" w:cs="IRNazanin"/>
          <w:b w:val="false"/>
          <w:bCs w:val="false"/>
          <w:i w:val="false"/>
          <w:iCs w:val="false"/>
          <w:color w:val="333333"/>
          <w:sz w:val="20"/>
          <w:szCs w:val="20"/>
        </w:rPr>
        <w:t>17:368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فالحکم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کالمصنّف فی هذا الکتاب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تحریر الأحکام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الصادقین علیهما السلام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المعاصرین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آراؤه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أهل المدینة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الروایة مسندة فی المصادر فی غیر الموضع الثانی من التهذیب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الشقاق،و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راجع أیضا سنن ابن ماجه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راجع أیضا سنن ابن ماجه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فیتصوّر،لیکون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المصلحة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أیضا الام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،و الحاوی الکبیر </w:t>
      </w:r>
      <w:r>
        <w:rPr>
          <w:rFonts w:eastAsia="IRNazanin" w:cs="IRNazanin"/>
          <w:b w:val="false"/>
          <w:bCs w:val="false"/>
          <w:i w:val="false"/>
          <w:iCs w:val="false"/>
          <w:color w:val="333333"/>
          <w:sz w:val="20"/>
          <w:szCs w:val="20"/>
        </w:rPr>
        <w:t>9:570</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إصباح الشیعة ضمن سلسلة الینابیع الفقهیة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النساء،الوسائل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الام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علیّ بن إبراهیم القمی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8:353</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إرادة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،و أورده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 آخر فی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کنز العرفان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6:117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یترجّح</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الإیضاح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جعل لکم اللیل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11:577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الباب المتقدم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،و الروایة أخرجها فی الکافی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حدیث أخرجه فی الوسائل </w:t>
      </w:r>
      <w:r>
        <w:rPr>
          <w:rFonts w:eastAsia="IRNazanin" w:cs="IRNazanin"/>
          <w:b w:val="false"/>
          <w:bCs w:val="false"/>
          <w:i w:val="false"/>
          <w:iCs w:val="false"/>
          <w:color w:val="333333"/>
          <w:sz w:val="20"/>
          <w:szCs w:val="20"/>
        </w:rPr>
        <w:t>17:376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کإطلاق نصوص القسم للحرّة،لاحظ الوسائل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اقتصر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حاشیة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الزیادة من الأخیر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،و لکن ظاهره جواز التفضیل بالثلاث و السبع</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ظاهر هما حمل السبع علی الجواز و الثلاث علی الأفضل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6:529</w:t>
      </w:r>
      <w:r>
        <w:rPr>
          <w:rFonts w:ascii="IRNazanin" w:hAnsi="IRNazanin" w:eastAsia="IRNazanin"/>
          <w:b w:val="false"/>
          <w:b w:val="false"/>
          <w:bCs w:val="false"/>
          <w:i w:val="false"/>
          <w:i w:val="false"/>
          <w:iCs w:val="false"/>
          <w:color w:val="333333"/>
          <w:sz w:val="20"/>
          <w:sz w:val="20"/>
          <w:szCs w:val="20"/>
          <w:rtl w:val="true"/>
        </w:rPr>
        <w:t xml:space="preserve">،الکافی لابن قدامة المقدسی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،مع اختلاف فی بعض اللفظ</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لابن البنّا </w:t>
      </w:r>
      <w:r>
        <w:rPr>
          <w:rFonts w:eastAsia="IRNazanin" w:cs="IRNazanin"/>
          <w:b w:val="false"/>
          <w:bCs w:val="false"/>
          <w:i w:val="false"/>
          <w:iCs w:val="false"/>
          <w:color w:val="333333"/>
          <w:sz w:val="20"/>
          <w:szCs w:val="20"/>
        </w:rPr>
        <w:t>3:949</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ثانیهما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6:117</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،و کذا حلیة العلماء </w:t>
      </w:r>
      <w:r>
        <w:rPr>
          <w:rFonts w:eastAsia="IRNazanin" w:cs="IRNazanin"/>
          <w:b w:val="false"/>
          <w:bCs w:val="false"/>
          <w:i w:val="false"/>
          <w:iCs w:val="false"/>
          <w:color w:val="333333"/>
          <w:sz w:val="20"/>
          <w:szCs w:val="20"/>
        </w:rPr>
        <w:t>6:532</w:t>
      </w:r>
      <w:r>
        <w:rPr>
          <w:rFonts w:ascii="IRNazanin" w:hAnsi="IRNazanin" w:eastAsia="IRNazanin"/>
          <w:b w:val="false"/>
          <w:b w:val="false"/>
          <w:bCs w:val="false"/>
          <w:i w:val="false"/>
          <w:i w:val="false"/>
          <w:iCs w:val="false"/>
          <w:color w:val="333333"/>
          <w:sz w:val="20"/>
          <w:sz w:val="20"/>
          <w:szCs w:val="20"/>
          <w:rtl w:val="true"/>
        </w:rPr>
        <w:t xml:space="preserve">،شرح السنّة للبغوی </w:t>
      </w:r>
      <w:r>
        <w:rPr>
          <w:rFonts w:eastAsia="IRNazanin" w:cs="IRNazanin"/>
          <w:b w:val="false"/>
          <w:bCs w:val="false"/>
          <w:i w:val="false"/>
          <w:iCs w:val="false"/>
          <w:color w:val="333333"/>
          <w:sz w:val="20"/>
          <w:szCs w:val="20"/>
        </w:rPr>
        <w:t>9:154</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6:117</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عنایة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علیّا علیه السلام کان له امرأتان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،و أورده الماوردی فی الحاوی الکبیر </w:t>
      </w:r>
      <w:r>
        <w:rPr>
          <w:rFonts w:eastAsia="IRNazanin" w:cs="IRNazanin"/>
          <w:b w:val="false"/>
          <w:bCs w:val="false"/>
          <w:i w:val="false"/>
          <w:iCs w:val="false"/>
          <w:color w:val="333333"/>
          <w:sz w:val="20"/>
          <w:szCs w:val="20"/>
        </w:rPr>
        <w:t>9:584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الأذهان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9:577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6:527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الخطیّة المعتمدة،و فی متن المسالک و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إحدی الحجریتین،و هو الصحیح،و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بأن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لابن عبد البر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اتّفق</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إحدی الحجریتین،و هو الصحیح ظاهرا،و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ینافی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المسألة التالیة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،المقتصر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ظلمها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،المبحث الثالث</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النشوز علی ذلک القاضی فی المهذّب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،و العلامة فی الإرشاد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أیضا تهذیب اللغة </w:t>
      </w:r>
      <w:r>
        <w:rPr>
          <w:rFonts w:eastAsia="IRNazanin" w:cs="IRNazanin"/>
          <w:b w:val="false"/>
          <w:bCs w:val="false"/>
          <w:i w:val="false"/>
          <w:iCs w:val="false"/>
          <w:color w:val="333333"/>
          <w:sz w:val="20"/>
          <w:szCs w:val="20"/>
        </w:rPr>
        <w:t>11:305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الروضة للنووی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حکاه العلامة عن ابن بابویه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العشرة،مسند أحمد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النساء،مجمع البیان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5:1869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الثامنة من الباب الثالث من بحث التعزیرات من کتاب الحدود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الأخبار للشعیری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المستدرک للنوری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النساء،المعجم الکبیر للطبرانی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النساء،کنز العرفان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النساء،کنز العرفان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النساء،کنز العرفان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کما استظهره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11800</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لیتعرّفان،و الصحیح ما أثبتناه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الاحتمالان فی نسخة الأصل کما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أبیه،الوسائل </w:t>
      </w:r>
      <w:r>
        <w:rPr>
          <w:rFonts w:eastAsia="IRNazanin" w:cs="IRNazanin"/>
          <w:b w:val="false"/>
          <w:bCs w:val="false"/>
          <w:i w:val="false"/>
          <w:iCs w:val="false"/>
          <w:color w:val="333333"/>
          <w:sz w:val="20"/>
          <w:szCs w:val="20"/>
        </w:rPr>
        <w:t>15:442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،و الإیضاح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المقصد الخامس من النظر الثالث من کتاب الطلاق</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أیضا مسند أحمد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الإحکام للآمدی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البحر المحیط للزرکشی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سنبیّنه،و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سینبّه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قد تقدم فی 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الرکن الثالث من کتاب اللعان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الوجیز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6:305</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فی المهذّب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حاشیة المحقق الثانی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7:109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سلیم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الزیادة من التهذیب،و هی فی الکافی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 المتقدم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ذمّ التسمیة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الحدیث،لاحظ الوسائل </w:t>
      </w:r>
      <w:r>
        <w:rPr>
          <w:rFonts w:eastAsia="IRNazanin" w:cs="IRNazanin"/>
          <w:b w:val="false"/>
          <w:bCs w:val="false"/>
          <w:i w:val="false"/>
          <w:iCs w:val="false"/>
          <w:color w:val="333333"/>
          <w:sz w:val="20"/>
          <w:szCs w:val="20"/>
        </w:rPr>
        <w:t>15:131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7:166</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رواه عنه فی التهذیب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الأولاد و غیره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خفض الجاریة لیس من السنّة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عشرة مساکین،الوسائل الباب المتقدّم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تعاسرتم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تعاسرتم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تعیینها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تعاسرتم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تعاسرتم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طبعة کوشانپور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طبعة کوشانپور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باکتسائه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15:362</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6:2192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15:362</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6:2192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کشف الرموز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احکام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،أبی داود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12596</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هنا فی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ما 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هنا فی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ما 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7:164</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6:408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رسول اللّه صلّی اللّه علیه و آله و سلّم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الجملة تماما فی الحجریتین،و وردت فی النسخ الخطیّة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بتفصیلهما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طبعة کوشانپور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المیراث</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طبعة کوشانپور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،الخلاف طبعة کوشانپور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7:443</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11:499</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7:443</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11:499</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التحریر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الحاوی الکبیر </w:t>
      </w:r>
      <w:r>
        <w:rPr>
          <w:rFonts w:eastAsia="IRNazanin" w:cs="IRNazanin"/>
          <w:b w:val="false"/>
          <w:bCs w:val="false"/>
          <w:i w:val="false"/>
          <w:iCs w:val="false"/>
          <w:color w:val="333333"/>
          <w:sz w:val="20"/>
          <w:szCs w:val="20"/>
        </w:rPr>
        <w:t>11:437</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9:283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اللفظ</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المصنف هنا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النفقات،ح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النفقات،ح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أسقط</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أیضا الوسائل </w:t>
      </w:r>
      <w:r>
        <w:rPr>
          <w:rFonts w:eastAsia="IRNazanin" w:cs="IRNazanin"/>
          <w:b w:val="false"/>
          <w:bCs w:val="false"/>
          <w:i w:val="false"/>
          <w:iCs w:val="false"/>
          <w:color w:val="333333"/>
          <w:sz w:val="20"/>
          <w:szCs w:val="20"/>
        </w:rPr>
        <w:t>15:223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بجنس</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من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للنّووی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توسیط</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الحجریّتین،و لعلّ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أنه لو</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لاحظ أیضا الوسائل </w:t>
      </w:r>
      <w:r>
        <w:rPr>
          <w:rFonts w:eastAsia="IRNazanin" w:cs="IRNazanin"/>
          <w:b w:val="false"/>
          <w:bCs w:val="false"/>
          <w:i w:val="false"/>
          <w:iCs w:val="false"/>
          <w:color w:val="333333"/>
          <w:sz w:val="20"/>
          <w:szCs w:val="20"/>
        </w:rPr>
        <w:t>15:230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الأحکام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النفقات،ح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استظهره 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المبسوط أیضا کذلک،و فیما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الأولی من أحکام المکاتبة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،السنن المأثورة للطحاوی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أنفقه فی سبیل اللّه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6:500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الإیضاح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نقلناه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11:489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،و انظر أیضا ج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لعوض</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للغزالی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،الخلاف طبعة کوشانپور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الثانیة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موطّإ مالک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،أخبار أصفهان لأبی نعیم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6:214</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الکوفی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،ذکر أخبار أصفهان لأبی نعیم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76879</Words>
  <Characters>345160</Characters>
  <CharactersWithSpaces>419949</CharactersWithSpaces>
  <Paragraphs>2456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2026-08-24T09:38:09Z</dcterms:created>
  <dc:creator>ghaemiyeh.com</dc:creator>
  <dc:description/>
  <dc:language>en-US</dc:language>
  <cp:lastModifiedBy/>
  <dcterms:modified xsi:type="dcterms:W3CDTF">2026-08-24T13:08:24Z</dcterms:modified>
  <cp:revision>1</cp:revision>
  <dc:subject/>
  <dc:title>مسالک الافهام الی تنقیح شرائع الاسلام جلد 8</dc:title>
</cp:coreProperties>
</file>

<file path=docProps/custom.xml><?xml version="1.0" encoding="utf-8"?>
<Properties xmlns="http://schemas.openxmlformats.org/officeDocument/2006/custom-properties" xmlns:vt="http://schemas.openxmlformats.org/officeDocument/2006/docPropsVTypes"/>
</file>