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مسالک الافهام الی تنقیح شرائع الاسلام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35876_1934241801">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535878_1934241801">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535880_1934241801">
            <w:r>
              <w:rPr>
                <w:webHidden/>
                <w:rStyle w:val="IndexLink"/>
                <w:rtl w:val="true"/>
              </w:rPr>
              <w:t>تتمة القسم الثانی فی العقود</w:t>
            </w:r>
            <w:r>
              <w:rPr>
                <w:rStyle w:val="IndexLink"/>
                <w:rtl w:val="true"/>
              </w:rPr>
              <w:tab/>
            </w:r>
            <w:r>
              <w:rPr>
                <w:rStyle w:val="IndexLink"/>
              </w:rPr>
              <w:t>11</w:t>
            </w:r>
          </w:hyperlink>
        </w:p>
        <w:p>
          <w:pPr>
            <w:pStyle w:val="Contents3"/>
            <w:tabs>
              <w:tab w:val="clear" w:pos="8459"/>
              <w:tab w:val="right" w:pos="9026" w:leader="dot"/>
            </w:tabs>
            <w:rPr/>
          </w:pPr>
          <w:hyperlink w:anchor="__RefHeading___Toc2535882_1934241801">
            <w:r>
              <w:rPr>
                <w:webHidden/>
                <w:rStyle w:val="IndexLink"/>
                <w:rtl w:val="true"/>
              </w:rPr>
              <w:t>کتاب النکاح</w:t>
            </w:r>
            <w:r>
              <w:rPr>
                <w:rStyle w:val="IndexLink"/>
                <w:rtl w:val="true"/>
              </w:rPr>
              <w:tab/>
            </w:r>
            <w:r>
              <w:rPr>
                <w:rStyle w:val="IndexLink"/>
              </w:rPr>
              <w:t>11</w:t>
            </w:r>
          </w:hyperlink>
        </w:p>
        <w:p>
          <w:pPr>
            <w:pStyle w:val="Contents4"/>
            <w:tabs>
              <w:tab w:val="clear" w:pos="8176"/>
              <w:tab w:val="right" w:pos="9026" w:leader="dot"/>
            </w:tabs>
            <w:rPr/>
          </w:pPr>
          <w:hyperlink w:anchor="__RefHeading___Toc2535884_1934241801">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2535886_1934241801">
            <w:r>
              <w:rPr>
                <w:webHidden/>
                <w:rStyle w:val="IndexLink"/>
                <w:rtl w:val="true"/>
              </w:rPr>
              <w:t>القسم الأول فی النکاح الدائم</w:t>
            </w:r>
            <w:r>
              <w:rPr>
                <w:rStyle w:val="IndexLink"/>
                <w:rtl w:val="true"/>
              </w:rPr>
              <w:tab/>
            </w:r>
            <w:r>
              <w:rPr>
                <w:rStyle w:val="IndexLink"/>
              </w:rPr>
              <w:t>13</w:t>
            </w:r>
          </w:hyperlink>
        </w:p>
        <w:p>
          <w:pPr>
            <w:pStyle w:val="Contents5"/>
            <w:tabs>
              <w:tab w:val="clear" w:pos="7892"/>
              <w:tab w:val="right" w:pos="9026" w:leader="dot"/>
            </w:tabs>
            <w:rPr/>
          </w:pPr>
          <w:hyperlink w:anchor="__RefHeading___Toc2535888_1934241801">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2535890_1934241801">
            <w:r>
              <w:rPr>
                <w:webHidden/>
                <w:rStyle w:val="IndexLink"/>
                <w:rtl w:val="true"/>
              </w:rPr>
              <w:t>و النظر فیه یستدعی فصولا</w:t>
            </w:r>
            <w:r>
              <w:rPr>
                <w:rStyle w:val="IndexLink"/>
                <w:rtl w:val="true"/>
              </w:rPr>
              <w:tab/>
            </w:r>
            <w:r>
              <w:rPr>
                <w:rStyle w:val="IndexLink"/>
              </w:rPr>
              <w:t>15</w:t>
            </w:r>
          </w:hyperlink>
        </w:p>
        <w:p>
          <w:pPr>
            <w:pStyle w:val="Contents6"/>
            <w:tabs>
              <w:tab w:val="clear" w:pos="7609"/>
              <w:tab w:val="right" w:pos="9026" w:leader="dot"/>
            </w:tabs>
            <w:rPr/>
          </w:pPr>
          <w:hyperlink w:anchor="__RefHeading___Toc2535892_1934241801">
            <w:r>
              <w:rPr>
                <w:webHidden/>
                <w:rStyle w:val="IndexLink"/>
                <w:rtl w:val="true"/>
              </w:rPr>
              <w:t>اشارة</w:t>
            </w:r>
            <w:r>
              <w:rPr>
                <w:rStyle w:val="IndexLink"/>
                <w:rtl w:val="true"/>
              </w:rPr>
              <w:tab/>
            </w:r>
            <w:r>
              <w:rPr>
                <w:rStyle w:val="IndexLink"/>
              </w:rPr>
              <w:t>15</w:t>
            </w:r>
          </w:hyperlink>
        </w:p>
        <w:p>
          <w:pPr>
            <w:pStyle w:val="Contents6"/>
            <w:tabs>
              <w:tab w:val="clear" w:pos="7609"/>
              <w:tab w:val="right" w:pos="9026" w:leader="dot"/>
            </w:tabs>
            <w:rPr/>
          </w:pPr>
          <w:hyperlink w:anchor="__RefHeading___Toc2535894_1934241801">
            <w:r>
              <w:rPr>
                <w:webHidden/>
                <w:rStyle w:val="IndexLink"/>
                <w:rtl w:val="true"/>
              </w:rPr>
              <w:t>الأول فی آداب العقد و الخلوة و لو أحقهما</w:t>
            </w:r>
            <w:r>
              <w:rPr>
                <w:rStyle w:val="IndexLink"/>
                <w:rtl w:val="true"/>
              </w:rPr>
              <w:tab/>
            </w:r>
            <w:r>
              <w:rPr>
                <w:rStyle w:val="IndexLink"/>
              </w:rPr>
              <w:t>15</w:t>
            </w:r>
          </w:hyperlink>
        </w:p>
        <w:p>
          <w:pPr>
            <w:pStyle w:val="Contents6"/>
            <w:tabs>
              <w:tab w:val="clear" w:pos="7609"/>
              <w:tab w:val="right" w:pos="9026" w:leader="dot"/>
            </w:tabs>
            <w:rPr/>
          </w:pPr>
          <w:hyperlink w:anchor="__RefHeading___Toc2535896_1934241801">
            <w:r>
              <w:rPr>
                <w:webHidden/>
                <w:rStyle w:val="IndexLink"/>
                <w:rtl w:val="true"/>
              </w:rPr>
              <w:t>الأوّل</w:t>
            </w:r>
            <w:r>
              <w:rPr>
                <w:rStyle w:val="IndexLink"/>
                <w:rtl w:val="true"/>
              </w:rPr>
              <w:t>:</w:t>
            </w:r>
            <w:r>
              <w:rPr>
                <w:rStyle w:val="IndexLink"/>
                <w:rtl w:val="true"/>
              </w:rPr>
              <w:t>فی آداب العقد</w:t>
            </w:r>
            <w:r>
              <w:rPr>
                <w:rStyle w:val="IndexLink"/>
                <w:rtl w:val="true"/>
              </w:rPr>
              <w:tab/>
            </w:r>
            <w:r>
              <w:rPr>
                <w:rStyle w:val="IndexLink"/>
              </w:rPr>
              <w:t>15</w:t>
            </w:r>
          </w:hyperlink>
        </w:p>
        <w:p>
          <w:pPr>
            <w:pStyle w:val="Contents6"/>
            <w:tabs>
              <w:tab w:val="clear" w:pos="7609"/>
              <w:tab w:val="right" w:pos="9026" w:leader="dot"/>
            </w:tabs>
            <w:rPr/>
          </w:pPr>
          <w:hyperlink w:anchor="__RefHeading___Toc2535898_1934241801">
            <w:r>
              <w:rPr>
                <w:webHidden/>
                <w:rStyle w:val="IndexLink"/>
                <w:rtl w:val="true"/>
              </w:rPr>
              <w:t>الثانی</w:t>
            </w:r>
            <w:r>
              <w:rPr>
                <w:rStyle w:val="IndexLink"/>
                <w:rtl w:val="true"/>
              </w:rPr>
              <w:t>:</w:t>
            </w:r>
            <w:r>
              <w:rPr>
                <w:rStyle w:val="IndexLink"/>
                <w:rtl w:val="true"/>
              </w:rPr>
              <w:t>فی آداب الخلوة بالمرأة</w:t>
            </w:r>
            <w:r>
              <w:rPr>
                <w:rStyle w:val="IndexLink"/>
                <w:rtl w:val="true"/>
              </w:rPr>
              <w:tab/>
            </w:r>
            <w:r>
              <w:rPr>
                <w:rStyle w:val="IndexLink"/>
              </w:rPr>
              <w:t>28</w:t>
            </w:r>
          </w:hyperlink>
        </w:p>
        <w:p>
          <w:pPr>
            <w:pStyle w:val="Contents6"/>
            <w:tabs>
              <w:tab w:val="clear" w:pos="7609"/>
              <w:tab w:val="right" w:pos="9026" w:leader="dot"/>
            </w:tabs>
            <w:rPr/>
          </w:pPr>
          <w:hyperlink w:anchor="__RefHeading___Toc2535900_1934241801">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2535902_1934241801">
            <w:r>
              <w:rPr>
                <w:webHidden/>
                <w:rStyle w:val="IndexLink"/>
                <w:rtl w:val="true"/>
              </w:rPr>
              <w:t>الأول</w:t>
            </w:r>
            <w:r>
              <w:rPr>
                <w:rStyle w:val="IndexLink"/>
                <w:rtl w:val="true"/>
              </w:rPr>
              <w:t>:</w:t>
            </w:r>
            <w:r>
              <w:rPr>
                <w:rStyle w:val="IndexLink"/>
                <w:rtl w:val="true"/>
              </w:rPr>
              <w:t>یستحبّ لمن أراد الدخول أن یصلّی رکعتین و یدعو بعدهما</w:t>
            </w:r>
            <w:r>
              <w:rPr>
                <w:rStyle w:val="IndexLink"/>
                <w:rtl w:val="true"/>
              </w:rPr>
              <w:tab/>
            </w:r>
            <w:r>
              <w:rPr>
                <w:rStyle w:val="IndexLink"/>
              </w:rPr>
              <w:t>28</w:t>
            </w:r>
          </w:hyperlink>
        </w:p>
        <w:p>
          <w:pPr>
            <w:pStyle w:val="Contents6"/>
            <w:tabs>
              <w:tab w:val="clear" w:pos="7609"/>
              <w:tab w:val="right" w:pos="9026" w:leader="dot"/>
            </w:tabs>
            <w:rPr/>
          </w:pPr>
          <w:hyperlink w:anchor="__RefHeading___Toc2535904_1934241801">
            <w:r>
              <w:rPr>
                <w:webHidden/>
                <w:rStyle w:val="IndexLink"/>
                <w:rtl w:val="true"/>
              </w:rPr>
              <w:t>الثانی</w:t>
            </w:r>
            <w:r>
              <w:rPr>
                <w:rStyle w:val="IndexLink"/>
                <w:rtl w:val="true"/>
              </w:rPr>
              <w:t>:</w:t>
            </w:r>
            <w:r>
              <w:rPr>
                <w:rStyle w:val="IndexLink"/>
                <w:rtl w:val="true"/>
              </w:rPr>
              <w:t>یکره الجماع فی أوقات ثمانیة</w:t>
            </w:r>
            <w:r>
              <w:rPr>
                <w:rStyle w:val="IndexLink"/>
                <w:rtl w:val="true"/>
              </w:rPr>
              <w:tab/>
            </w:r>
            <w:r>
              <w:rPr>
                <w:rStyle w:val="IndexLink"/>
              </w:rPr>
              <w:t>39</w:t>
            </w:r>
          </w:hyperlink>
        </w:p>
        <w:p>
          <w:pPr>
            <w:pStyle w:val="Contents6"/>
            <w:tabs>
              <w:tab w:val="clear" w:pos="7609"/>
              <w:tab w:val="right" w:pos="9026" w:leader="dot"/>
            </w:tabs>
            <w:rPr/>
          </w:pPr>
          <w:hyperlink w:anchor="__RefHeading___Toc2535906_1934241801">
            <w:r>
              <w:rPr>
                <w:webHidden/>
                <w:rStyle w:val="IndexLink"/>
                <w:rtl w:val="true"/>
              </w:rPr>
              <w:t>الثالث</w:t>
            </w:r>
            <w:r>
              <w:rPr>
                <w:rStyle w:val="IndexLink"/>
                <w:rtl w:val="true"/>
              </w:rPr>
              <w:t>:</w:t>
            </w:r>
            <w:r>
              <w:rPr>
                <w:rStyle w:val="IndexLink"/>
                <w:rtl w:val="true"/>
              </w:rPr>
              <w:t>فی اللواحق</w:t>
            </w:r>
            <w:r>
              <w:rPr>
                <w:rStyle w:val="IndexLink"/>
                <w:rtl w:val="true"/>
              </w:rPr>
              <w:tab/>
            </w:r>
            <w:r>
              <w:rPr>
                <w:rStyle w:val="IndexLink"/>
              </w:rPr>
              <w:t>46</w:t>
            </w:r>
          </w:hyperlink>
        </w:p>
        <w:p>
          <w:pPr>
            <w:pStyle w:val="Contents6"/>
            <w:tabs>
              <w:tab w:val="clear" w:pos="7609"/>
              <w:tab w:val="right" w:pos="9026" w:leader="dot"/>
            </w:tabs>
            <w:rPr/>
          </w:pPr>
          <w:hyperlink w:anchor="__RefHeading___Toc2535908_1934241801">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2535910_1934241801">
            <w:r>
              <w:rPr>
                <w:webHidden/>
                <w:rStyle w:val="IndexLink"/>
                <w:rtl w:val="true"/>
              </w:rPr>
              <w:t>الأول</w:t>
            </w:r>
            <w:r>
              <w:rPr>
                <w:rStyle w:val="IndexLink"/>
                <w:rtl w:val="true"/>
              </w:rPr>
              <w:t>:</w:t>
            </w:r>
            <w:r>
              <w:rPr>
                <w:rStyle w:val="IndexLink"/>
                <w:rtl w:val="true"/>
              </w:rPr>
              <w:t>یجوز أن ینظر إلی وجه امرأة یرید نکاحها،</w:t>
            </w:r>
            <w:r>
              <w:rPr>
                <w:rStyle w:val="IndexLink"/>
                <w:rtl w:val="true"/>
              </w:rPr>
              <w:t>(</w:t>
            </w:r>
            <w:r>
              <w:rPr>
                <w:rStyle w:val="IndexLink"/>
              </w:rPr>
              <w:t>1</w:t>
            </w:r>
            <w:r>
              <w:rPr>
                <w:rStyle w:val="IndexLink"/>
                <w:rtl w:val="true"/>
              </w:rPr>
              <w:t>)</w:t>
            </w:r>
            <w:r>
              <w:rPr>
                <w:rStyle w:val="IndexLink"/>
                <w:rtl w:val="true"/>
              </w:rPr>
              <w:t>و إن لم یستأذنها</w:t>
            </w:r>
            <w:r>
              <w:rPr>
                <w:rStyle w:val="IndexLink"/>
                <w:rtl w:val="true"/>
              </w:rPr>
              <w:tab/>
            </w:r>
            <w:r>
              <w:rPr>
                <w:rStyle w:val="IndexLink"/>
              </w:rPr>
              <w:t>46</w:t>
            </w:r>
          </w:hyperlink>
        </w:p>
        <w:p>
          <w:pPr>
            <w:pStyle w:val="Contents6"/>
            <w:tabs>
              <w:tab w:val="clear" w:pos="7609"/>
              <w:tab w:val="right" w:pos="9026" w:leader="dot"/>
            </w:tabs>
            <w:rPr/>
          </w:pPr>
          <w:hyperlink w:anchor="__RefHeading___Toc2535912_1934241801">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2535914_1934241801">
            <w:r>
              <w:rPr>
                <w:webHidden/>
                <w:rStyle w:val="IndexLink"/>
                <w:rtl w:val="true"/>
              </w:rPr>
              <w:t>الأولی</w:t>
            </w:r>
            <w:r>
              <w:rPr>
                <w:rStyle w:val="IndexLink"/>
                <w:rtl w:val="true"/>
              </w:rPr>
              <w:t>:</w:t>
            </w:r>
            <w:r>
              <w:rPr>
                <w:rStyle w:val="IndexLink"/>
                <w:rtl w:val="true"/>
              </w:rPr>
              <w:t>هل یجوز للخصیّ النظر إلی المرأة المالکة</w:t>
            </w:r>
            <w:r>
              <w:rPr>
                <w:rStyle w:val="IndexLink"/>
                <w:rtl w:val="true"/>
              </w:rPr>
              <w:t>(</w:t>
            </w:r>
            <w:r>
              <w:rPr>
                <w:rStyle w:val="IndexLink"/>
              </w:rPr>
              <w:t>1</w:t>
            </w:r>
            <w:r>
              <w:rPr>
                <w:rStyle w:val="IndexLink"/>
                <w:rtl w:val="true"/>
              </w:rPr>
              <w:t>)</w:t>
            </w:r>
            <w:r>
              <w:rPr>
                <w:rStyle w:val="IndexLink"/>
                <w:rtl w:val="true"/>
              </w:rPr>
              <w:t>أو الأجنبیّة؟</w:t>
            </w:r>
            <w:r>
              <w:rPr>
                <w:rStyle w:val="IndexLink"/>
                <w:rtl w:val="true"/>
              </w:rPr>
              <w:tab/>
            </w:r>
            <w:r>
              <w:rPr>
                <w:rStyle w:val="IndexLink"/>
              </w:rPr>
              <w:t>57</w:t>
            </w:r>
          </w:hyperlink>
        </w:p>
        <w:p>
          <w:pPr>
            <w:pStyle w:val="Contents6"/>
            <w:tabs>
              <w:tab w:val="clear" w:pos="7609"/>
              <w:tab w:val="right" w:pos="9026" w:leader="dot"/>
            </w:tabs>
            <w:rPr/>
          </w:pPr>
          <w:hyperlink w:anchor="__RefHeading___Toc2535916_1934241801">
            <w:r>
              <w:rPr>
                <w:webHidden/>
                <w:rStyle w:val="IndexLink"/>
                <w:rtl w:val="true"/>
              </w:rPr>
              <w:t>الثانیة</w:t>
            </w:r>
            <w:r>
              <w:rPr>
                <w:rStyle w:val="IndexLink"/>
                <w:rtl w:val="true"/>
              </w:rPr>
              <w:t>:</w:t>
            </w:r>
            <w:r>
              <w:rPr>
                <w:rStyle w:val="IndexLink"/>
                <w:rtl w:val="true"/>
              </w:rPr>
              <w:t>الأعمی لا یجوز له سماع صوت المرأة الأجنبیّة</w:t>
            </w:r>
            <w:r>
              <w:rPr>
                <w:rStyle w:val="IndexLink"/>
                <w:rtl w:val="true"/>
              </w:rPr>
              <w:tab/>
            </w:r>
            <w:r>
              <w:rPr>
                <w:rStyle w:val="IndexLink"/>
              </w:rPr>
              <w:t>62</w:t>
            </w:r>
          </w:hyperlink>
        </w:p>
        <w:p>
          <w:pPr>
            <w:pStyle w:val="Contents6"/>
            <w:tabs>
              <w:tab w:val="clear" w:pos="7609"/>
              <w:tab w:val="right" w:pos="9026" w:leader="dot"/>
            </w:tabs>
            <w:rPr/>
          </w:pPr>
          <w:hyperlink w:anchor="__RefHeading___Toc2535918_1934241801">
            <w:r>
              <w:rPr>
                <w:webHidden/>
                <w:rStyle w:val="IndexLink"/>
                <w:rtl w:val="true"/>
              </w:rPr>
              <w:t>الثانی</w:t>
            </w:r>
            <w:r>
              <w:rPr>
                <w:rStyle w:val="IndexLink"/>
                <w:rtl w:val="true"/>
              </w:rPr>
              <w:t>:</w:t>
            </w:r>
            <w:r>
              <w:rPr>
                <w:rStyle w:val="IndexLink"/>
                <w:rtl w:val="true"/>
              </w:rPr>
              <w:t>فی مسائل تتعلّق فی هذا الباب</w:t>
            </w:r>
            <w:r>
              <w:rPr>
                <w:rStyle w:val="IndexLink"/>
                <w:rtl w:val="true"/>
              </w:rPr>
              <w:tab/>
            </w:r>
            <w:r>
              <w:rPr>
                <w:rStyle w:val="IndexLink"/>
              </w:rPr>
              <w:t>63</w:t>
            </w:r>
          </w:hyperlink>
        </w:p>
        <w:p>
          <w:pPr>
            <w:pStyle w:val="Contents6"/>
            <w:tabs>
              <w:tab w:val="clear" w:pos="7609"/>
              <w:tab w:val="right" w:pos="9026" w:leader="dot"/>
            </w:tabs>
            <w:rPr/>
          </w:pPr>
          <w:hyperlink w:anchor="__RefHeading___Toc2535920_1934241801">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2535922_1934241801">
            <w:r>
              <w:rPr>
                <w:webHidden/>
                <w:rStyle w:val="IndexLink"/>
                <w:rtl w:val="true"/>
              </w:rPr>
              <w:t>الاولی</w:t>
            </w:r>
            <w:r>
              <w:rPr>
                <w:rStyle w:val="IndexLink"/>
                <w:rtl w:val="true"/>
              </w:rPr>
              <w:t>:</w:t>
            </w:r>
            <w:r>
              <w:rPr>
                <w:rStyle w:val="IndexLink"/>
                <w:rtl w:val="true"/>
              </w:rPr>
              <w:t>الوطء فی الدبر</w:t>
            </w:r>
            <w:r>
              <w:rPr>
                <w:rStyle w:val="IndexLink"/>
                <w:rtl w:val="true"/>
              </w:rPr>
              <w:tab/>
            </w:r>
            <w:r>
              <w:rPr>
                <w:rStyle w:val="IndexLink"/>
              </w:rPr>
              <w:t>63</w:t>
            </w:r>
          </w:hyperlink>
        </w:p>
        <w:p>
          <w:pPr>
            <w:pStyle w:val="Contents6"/>
            <w:tabs>
              <w:tab w:val="clear" w:pos="7609"/>
              <w:tab w:val="right" w:pos="9026" w:leader="dot"/>
            </w:tabs>
            <w:rPr/>
          </w:pPr>
          <w:hyperlink w:anchor="__RefHeading___Toc2535924_1934241801">
            <w:r>
              <w:rPr>
                <w:webHidden/>
                <w:rStyle w:val="IndexLink"/>
                <w:rtl w:val="true"/>
              </w:rPr>
              <w:t>الثانیة</w:t>
            </w:r>
            <w:r>
              <w:rPr>
                <w:rStyle w:val="IndexLink"/>
                <w:rtl w:val="true"/>
              </w:rPr>
              <w:t>:</w:t>
            </w:r>
            <w:r>
              <w:rPr>
                <w:rStyle w:val="IndexLink"/>
                <w:rtl w:val="true"/>
              </w:rPr>
              <w:t>العزل عن الحرّة إذا لم یشترط فی العقد و لم تأذن</w:t>
            </w:r>
            <w:r>
              <w:rPr>
                <w:rStyle w:val="IndexLink"/>
                <w:rtl w:val="true"/>
              </w:rPr>
              <w:tab/>
            </w:r>
            <w:r>
              <w:rPr>
                <w:rStyle w:val="IndexLink"/>
              </w:rPr>
              <w:t>70</w:t>
            </w:r>
          </w:hyperlink>
        </w:p>
        <w:p>
          <w:pPr>
            <w:pStyle w:val="Contents6"/>
            <w:tabs>
              <w:tab w:val="clear" w:pos="7609"/>
              <w:tab w:val="right" w:pos="9026" w:leader="dot"/>
            </w:tabs>
            <w:rPr/>
          </w:pPr>
          <w:hyperlink w:anchor="__RefHeading___Toc2535926_1934241801">
            <w:r>
              <w:rPr>
                <w:webHidden/>
                <w:rStyle w:val="IndexLink"/>
                <w:rtl w:val="true"/>
              </w:rPr>
              <w:t>الثالثة</w:t>
            </w:r>
            <w:r>
              <w:rPr>
                <w:rStyle w:val="IndexLink"/>
                <w:rtl w:val="true"/>
              </w:rPr>
              <w:t>:</w:t>
            </w:r>
            <w:r>
              <w:rPr>
                <w:rStyle w:val="IndexLink"/>
                <w:rtl w:val="true"/>
              </w:rPr>
              <w:t>لا یجوز للرجل أن یترک وطء امرأته أکثر من أربعة أشهر</w:t>
            </w:r>
            <w:r>
              <w:rPr>
                <w:rStyle w:val="IndexLink"/>
                <w:rtl w:val="true"/>
              </w:rPr>
              <w:tab/>
            </w:r>
            <w:r>
              <w:rPr>
                <w:rStyle w:val="IndexLink"/>
              </w:rPr>
              <w:t>72</w:t>
            </w:r>
          </w:hyperlink>
        </w:p>
        <w:p>
          <w:pPr>
            <w:pStyle w:val="Contents6"/>
            <w:tabs>
              <w:tab w:val="clear" w:pos="7609"/>
              <w:tab w:val="right" w:pos="9026" w:leader="dot"/>
            </w:tabs>
            <w:rPr/>
          </w:pPr>
          <w:hyperlink w:anchor="__RefHeading___Toc2535928_1934241801">
            <w:r>
              <w:rPr>
                <w:webHidden/>
                <w:rStyle w:val="IndexLink"/>
                <w:rtl w:val="true"/>
              </w:rPr>
              <w:t>الرابعة</w:t>
            </w:r>
            <w:r>
              <w:rPr>
                <w:rStyle w:val="IndexLink"/>
                <w:rtl w:val="true"/>
              </w:rPr>
              <w:t>:</w:t>
            </w:r>
            <w:r>
              <w:rPr>
                <w:rStyle w:val="IndexLink"/>
                <w:rtl w:val="true"/>
              </w:rPr>
              <w:t>الدخول بالمرأة قبل أن تبلغ تسعا محرّم</w:t>
            </w:r>
            <w:r>
              <w:rPr>
                <w:rStyle w:val="IndexLink"/>
                <w:rtl w:val="true"/>
              </w:rPr>
              <w:tab/>
            </w:r>
            <w:r>
              <w:rPr>
                <w:rStyle w:val="IndexLink"/>
              </w:rPr>
              <w:t>73</w:t>
            </w:r>
          </w:hyperlink>
        </w:p>
        <w:p>
          <w:pPr>
            <w:pStyle w:val="Contents6"/>
            <w:tabs>
              <w:tab w:val="clear" w:pos="7609"/>
              <w:tab w:val="right" w:pos="9026" w:leader="dot"/>
            </w:tabs>
            <w:rPr/>
          </w:pPr>
          <w:hyperlink w:anchor="__RefHeading___Toc2535930_1934241801">
            <w:r>
              <w:rPr>
                <w:webHidden/>
                <w:rStyle w:val="IndexLink"/>
                <w:rtl w:val="true"/>
              </w:rPr>
              <w:t>الخامسة</w:t>
            </w:r>
            <w:r>
              <w:rPr>
                <w:rStyle w:val="IndexLink"/>
                <w:rtl w:val="true"/>
              </w:rPr>
              <w:t>:</w:t>
            </w:r>
            <w:r>
              <w:rPr>
                <w:rStyle w:val="IndexLink"/>
                <w:rtl w:val="true"/>
              </w:rPr>
              <w:t>یکره للمسافر أن یطرق أهله لیلا</w:t>
            </w:r>
            <w:r>
              <w:rPr>
                <w:rStyle w:val="IndexLink"/>
                <w:rtl w:val="true"/>
              </w:rPr>
              <w:tab/>
            </w:r>
            <w:r>
              <w:rPr>
                <w:rStyle w:val="IndexLink"/>
              </w:rPr>
              <w:t>74</w:t>
            </w:r>
          </w:hyperlink>
        </w:p>
        <w:p>
          <w:pPr>
            <w:pStyle w:val="Contents6"/>
            <w:tabs>
              <w:tab w:val="clear" w:pos="7609"/>
              <w:tab w:val="right" w:pos="9026" w:leader="dot"/>
            </w:tabs>
            <w:rPr/>
          </w:pPr>
          <w:hyperlink w:anchor="__RefHeading___Toc2535932_1934241801">
            <w:r>
              <w:rPr>
                <w:webHidden/>
                <w:rStyle w:val="IndexLink"/>
                <w:rtl w:val="true"/>
              </w:rPr>
              <w:t>الثالث فی خصائص النبیّ صلّی اللّه علیه و آله و سلّم</w:t>
            </w:r>
            <w:r>
              <w:rPr>
                <w:rStyle w:val="IndexLink"/>
                <w:rtl w:val="true"/>
              </w:rPr>
              <w:tab/>
            </w:r>
            <w:r>
              <w:rPr>
                <w:rStyle w:val="IndexLink"/>
              </w:rPr>
              <w:t>75</w:t>
            </w:r>
          </w:hyperlink>
        </w:p>
        <w:p>
          <w:pPr>
            <w:pStyle w:val="Contents6"/>
            <w:tabs>
              <w:tab w:val="clear" w:pos="7609"/>
              <w:tab w:val="right" w:pos="9026" w:leader="dot"/>
            </w:tabs>
            <w:rPr/>
          </w:pPr>
          <w:hyperlink w:anchor="__RefHeading___Toc2535934_1934241801">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2535936_1934241801">
            <w:r>
              <w:rPr>
                <w:webHidden/>
                <w:rStyle w:val="IndexLink"/>
                <w:rtl w:val="true"/>
              </w:rPr>
              <w:t>منها ما هو فی النکاح</w:t>
            </w:r>
            <w:r>
              <w:rPr>
                <w:rStyle w:val="IndexLink"/>
                <w:rtl w:val="true"/>
              </w:rPr>
              <w:tab/>
            </w:r>
            <w:r>
              <w:rPr>
                <w:rStyle w:val="IndexLink"/>
              </w:rPr>
              <w:t>75</w:t>
            </w:r>
          </w:hyperlink>
        </w:p>
        <w:p>
          <w:pPr>
            <w:pStyle w:val="Contents6"/>
            <w:tabs>
              <w:tab w:val="clear" w:pos="7609"/>
              <w:tab w:val="right" w:pos="9026" w:leader="dot"/>
            </w:tabs>
            <w:rPr/>
          </w:pPr>
          <w:hyperlink w:anchor="__RefHeading___Toc2535938_1934241801">
            <w:r>
              <w:rPr>
                <w:webHidden/>
                <w:rStyle w:val="IndexLink"/>
                <w:rtl w:val="true"/>
              </w:rPr>
              <w:t>و منها ما هو خارج عن النکاح</w:t>
            </w:r>
            <w:r>
              <w:rPr>
                <w:rStyle w:val="IndexLink"/>
                <w:rtl w:val="true"/>
              </w:rPr>
              <w:tab/>
            </w:r>
            <w:r>
              <w:rPr>
                <w:rStyle w:val="IndexLink"/>
              </w:rPr>
              <w:t>80</w:t>
            </w:r>
          </w:hyperlink>
        </w:p>
        <w:p>
          <w:pPr>
            <w:pStyle w:val="Contents6"/>
            <w:tabs>
              <w:tab w:val="clear" w:pos="7609"/>
              <w:tab w:val="right" w:pos="9026" w:leader="dot"/>
            </w:tabs>
            <w:rPr/>
          </w:pPr>
          <w:hyperlink w:anchor="__RefHeading___Toc2535940_1934241801">
            <w:r>
              <w:rPr>
                <w:webHidden/>
                <w:rStyle w:val="IndexLink"/>
                <w:rtl w:val="true"/>
              </w:rPr>
              <w:t>و یلحق بهذا الباب مسألتان</w:t>
            </w:r>
            <w:r>
              <w:rPr>
                <w:rStyle w:val="IndexLink"/>
                <w:rtl w:val="true"/>
              </w:rPr>
              <w:tab/>
            </w:r>
            <w:r>
              <w:rPr>
                <w:rStyle w:val="IndexLink"/>
              </w:rPr>
              <w:t>85</w:t>
            </w:r>
          </w:hyperlink>
        </w:p>
        <w:p>
          <w:pPr>
            <w:pStyle w:val="Contents6"/>
            <w:tabs>
              <w:tab w:val="clear" w:pos="7609"/>
              <w:tab w:val="right" w:pos="9026" w:leader="dot"/>
            </w:tabs>
            <w:rPr/>
          </w:pPr>
          <w:hyperlink w:anchor="__RefHeading___Toc2535942_1934241801">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2535944_1934241801">
            <w:r>
              <w:rPr>
                <w:webHidden/>
                <w:rStyle w:val="IndexLink"/>
                <w:rtl w:val="true"/>
              </w:rPr>
              <w:t>الأولی</w:t>
            </w:r>
            <w:r>
              <w:rPr>
                <w:rStyle w:val="IndexLink"/>
                <w:rtl w:val="true"/>
              </w:rPr>
              <w:t>:</w:t>
            </w:r>
            <w:r>
              <w:rPr>
                <w:rStyle w:val="IndexLink"/>
                <w:rtl w:val="true"/>
              </w:rPr>
              <w:t>تحرم زوجاته صلّی اللّه علیه و آله و سلّم علی غیره</w:t>
            </w:r>
            <w:r>
              <w:rPr>
                <w:rStyle w:val="IndexLink"/>
                <w:rtl w:val="true"/>
              </w:rPr>
              <w:tab/>
            </w:r>
            <w:r>
              <w:rPr>
                <w:rStyle w:val="IndexLink"/>
              </w:rPr>
              <w:t>85</w:t>
            </w:r>
          </w:hyperlink>
        </w:p>
        <w:p>
          <w:pPr>
            <w:pStyle w:val="Contents6"/>
            <w:tabs>
              <w:tab w:val="clear" w:pos="7609"/>
              <w:tab w:val="right" w:pos="9026" w:leader="dot"/>
            </w:tabs>
            <w:rPr/>
          </w:pPr>
          <w:hyperlink w:anchor="__RefHeading___Toc2535946_1934241801">
            <w:r>
              <w:rPr>
                <w:webHidden/>
                <w:rStyle w:val="IndexLink"/>
                <w:rtl w:val="true"/>
              </w:rPr>
              <w:t>الثانیة</w:t>
            </w:r>
            <w:r>
              <w:rPr>
                <w:rStyle w:val="IndexLink"/>
                <w:rtl w:val="true"/>
              </w:rPr>
              <w:t>:</w:t>
            </w:r>
            <w:r>
              <w:rPr>
                <w:rStyle w:val="IndexLink"/>
                <w:rtl w:val="true"/>
              </w:rPr>
              <w:t>من الفقهاء من زعم أنه لا یجب علی النبیّ صلّی اللّه علیه و آله و سلّم القسمة بین أزواجه</w:t>
            </w:r>
            <w:r>
              <w:rPr>
                <w:rStyle w:val="IndexLink"/>
                <w:rtl w:val="true"/>
              </w:rPr>
              <w:tab/>
            </w:r>
            <w:r>
              <w:rPr>
                <w:rStyle w:val="IndexLink"/>
              </w:rPr>
              <w:t>88</w:t>
            </w:r>
          </w:hyperlink>
        </w:p>
        <w:p>
          <w:pPr>
            <w:pStyle w:val="Contents6"/>
            <w:tabs>
              <w:tab w:val="clear" w:pos="7609"/>
              <w:tab w:val="right" w:pos="9026" w:leader="dot"/>
            </w:tabs>
            <w:rPr/>
          </w:pPr>
          <w:hyperlink w:anchor="__RefHeading___Toc2535948_1934241801">
            <w:r>
              <w:rPr>
                <w:webHidden/>
                <w:rStyle w:val="IndexLink"/>
                <w:rtl w:val="true"/>
              </w:rPr>
              <w:t>الفصل الثانی فی العقد،و النظر فی الصیغة،و الحکم</w:t>
            </w:r>
            <w:r>
              <w:rPr>
                <w:rStyle w:val="IndexLink"/>
                <w:rtl w:val="true"/>
              </w:rPr>
              <w:tab/>
            </w:r>
            <w:r>
              <w:rPr>
                <w:rStyle w:val="IndexLink"/>
              </w:rPr>
              <w:t>91</w:t>
            </w:r>
          </w:hyperlink>
        </w:p>
        <w:p>
          <w:pPr>
            <w:pStyle w:val="Contents6"/>
            <w:tabs>
              <w:tab w:val="clear" w:pos="7609"/>
              <w:tab w:val="right" w:pos="9026" w:leader="dot"/>
            </w:tabs>
            <w:rPr/>
          </w:pPr>
          <w:hyperlink w:anchor="__RefHeading___Toc2535950_1934241801">
            <w:r>
              <w:rPr>
                <w:webHidden/>
                <w:rStyle w:val="IndexLink"/>
                <w:rtl w:val="true"/>
              </w:rPr>
              <w:t>أما الأوّل</w:t>
            </w:r>
            <w:r>
              <w:rPr>
                <w:rStyle w:val="IndexLink"/>
                <w:rtl w:val="true"/>
              </w:rPr>
              <w:t>:</w:t>
            </w:r>
            <w:r>
              <w:rPr>
                <w:rStyle w:val="IndexLink"/>
                <w:rtl w:val="true"/>
              </w:rPr>
              <w:t>الصیغة</w:t>
            </w:r>
            <w:r>
              <w:rPr>
                <w:rStyle w:val="IndexLink"/>
                <w:rtl w:val="true"/>
              </w:rPr>
              <w:tab/>
            </w:r>
            <w:r>
              <w:rPr>
                <w:rStyle w:val="IndexLink"/>
              </w:rPr>
              <w:t>91</w:t>
            </w:r>
          </w:hyperlink>
        </w:p>
        <w:p>
          <w:pPr>
            <w:pStyle w:val="Contents6"/>
            <w:tabs>
              <w:tab w:val="clear" w:pos="7609"/>
              <w:tab w:val="right" w:pos="9026" w:leader="dot"/>
            </w:tabs>
            <w:rPr/>
          </w:pPr>
          <w:hyperlink w:anchor="__RefHeading___Toc2535952_1934241801">
            <w:r>
              <w:rPr>
                <w:webHidden/>
                <w:rStyle w:val="IndexLink"/>
                <w:rtl w:val="true"/>
              </w:rPr>
              <w:t>و أمّا الثانی الحکم ففیه مسائل</w:t>
            </w:r>
            <w:r>
              <w:rPr>
                <w:rStyle w:val="IndexLink"/>
                <w:rtl w:val="true"/>
              </w:rPr>
              <w:tab/>
            </w:r>
            <w:r>
              <w:rPr>
                <w:rStyle w:val="IndexLink"/>
              </w:rPr>
              <w:t>104</w:t>
            </w:r>
          </w:hyperlink>
        </w:p>
        <w:p>
          <w:pPr>
            <w:pStyle w:val="Contents6"/>
            <w:tabs>
              <w:tab w:val="clear" w:pos="7609"/>
              <w:tab w:val="right" w:pos="9026" w:leader="dot"/>
            </w:tabs>
            <w:rPr/>
          </w:pPr>
          <w:hyperlink w:anchor="__RefHeading___Toc2535954_1934241801">
            <w:r>
              <w:rPr>
                <w:webHidden/>
                <w:rStyle w:val="IndexLink"/>
                <w:rtl w:val="true"/>
              </w:rPr>
              <w:t>الاولی</w:t>
            </w:r>
            <w:r>
              <w:rPr>
                <w:rStyle w:val="IndexLink"/>
                <w:rtl w:val="true"/>
              </w:rPr>
              <w:t>:</w:t>
            </w:r>
            <w:r>
              <w:rPr>
                <w:rStyle w:val="IndexLink"/>
                <w:rtl w:val="true"/>
              </w:rPr>
              <w:t>لا عبرة فی النکاح بعبارة الصبیّ إیجابا و قبولا،و لا بعبارة المجنون</w:t>
            </w:r>
            <w:r>
              <w:rPr>
                <w:rStyle w:val="IndexLink"/>
                <w:rtl w:val="true"/>
              </w:rPr>
              <w:tab/>
            </w:r>
            <w:r>
              <w:rPr>
                <w:rStyle w:val="IndexLink"/>
              </w:rPr>
              <w:t>104</w:t>
            </w:r>
          </w:hyperlink>
        </w:p>
        <w:p>
          <w:pPr>
            <w:pStyle w:val="Contents6"/>
            <w:tabs>
              <w:tab w:val="clear" w:pos="7609"/>
              <w:tab w:val="right" w:pos="9026" w:leader="dot"/>
            </w:tabs>
            <w:rPr/>
          </w:pPr>
          <w:hyperlink w:anchor="__RefHeading___Toc2535956_1934241801">
            <w:r>
              <w:rPr>
                <w:webHidden/>
                <w:rStyle w:val="IndexLink"/>
                <w:rtl w:val="true"/>
              </w:rPr>
              <w:t>الثانیة</w:t>
            </w:r>
            <w:r>
              <w:rPr>
                <w:rStyle w:val="IndexLink"/>
                <w:rtl w:val="true"/>
              </w:rPr>
              <w:t>:</w:t>
            </w:r>
            <w:r>
              <w:rPr>
                <w:rStyle w:val="IndexLink"/>
                <w:rtl w:val="true"/>
              </w:rPr>
              <w:t>لا یشترط فی نکاح الرشیدة الولیّ</w:t>
            </w:r>
            <w:r>
              <w:rPr>
                <w:rStyle w:val="IndexLink"/>
                <w:rtl w:val="true"/>
              </w:rPr>
              <w:tab/>
            </w:r>
            <w:r>
              <w:rPr>
                <w:rStyle w:val="IndexLink"/>
              </w:rPr>
              <w:t>105</w:t>
            </w:r>
          </w:hyperlink>
        </w:p>
        <w:p>
          <w:pPr>
            <w:pStyle w:val="Contents6"/>
            <w:tabs>
              <w:tab w:val="clear" w:pos="7609"/>
              <w:tab w:val="right" w:pos="9026" w:leader="dot"/>
            </w:tabs>
            <w:rPr/>
          </w:pPr>
          <w:hyperlink w:anchor="__RefHeading___Toc2535958_1934241801">
            <w:r>
              <w:rPr>
                <w:webHidden/>
                <w:rStyle w:val="IndexLink"/>
                <w:rtl w:val="true"/>
              </w:rPr>
              <w:t>الثالثة</w:t>
            </w:r>
            <w:r>
              <w:rPr>
                <w:rStyle w:val="IndexLink"/>
                <w:rtl w:val="true"/>
              </w:rPr>
              <w:t>:</w:t>
            </w:r>
            <w:r>
              <w:rPr>
                <w:rStyle w:val="IndexLink"/>
                <w:rtl w:val="true"/>
              </w:rPr>
              <w:t>إذا أوجب الولیّ ثمَّ جنّ أو أغمی علیه بطل حکم الإیجاب</w:t>
            </w:r>
            <w:r>
              <w:rPr>
                <w:rStyle w:val="IndexLink"/>
                <w:rtl w:val="true"/>
              </w:rPr>
              <w:tab/>
            </w:r>
            <w:r>
              <w:rPr>
                <w:rStyle w:val="IndexLink"/>
              </w:rPr>
              <w:t>106</w:t>
            </w:r>
          </w:hyperlink>
        </w:p>
        <w:p>
          <w:pPr>
            <w:pStyle w:val="Contents6"/>
            <w:tabs>
              <w:tab w:val="clear" w:pos="7609"/>
              <w:tab w:val="right" w:pos="9026" w:leader="dot"/>
            </w:tabs>
            <w:rPr/>
          </w:pPr>
          <w:hyperlink w:anchor="__RefHeading___Toc2535960_1934241801">
            <w:r>
              <w:rPr>
                <w:webHidden/>
                <w:rStyle w:val="IndexLink"/>
                <w:rtl w:val="true"/>
              </w:rPr>
              <w:t>الرابعة</w:t>
            </w:r>
            <w:r>
              <w:rPr>
                <w:rStyle w:val="IndexLink"/>
                <w:rtl w:val="true"/>
              </w:rPr>
              <w:t>:</w:t>
            </w:r>
            <w:r>
              <w:rPr>
                <w:rStyle w:val="IndexLink"/>
                <w:rtl w:val="true"/>
              </w:rPr>
              <w:t>یصحّ اشتراط الخیار فی الصداق خاصّة،و لا یفسد به العقد</w:t>
            </w:r>
            <w:r>
              <w:rPr>
                <w:rStyle w:val="IndexLink"/>
                <w:rtl w:val="true"/>
              </w:rPr>
              <w:tab/>
            </w:r>
            <w:r>
              <w:rPr>
                <w:rStyle w:val="IndexLink"/>
              </w:rPr>
              <w:t>107</w:t>
            </w:r>
          </w:hyperlink>
        </w:p>
        <w:p>
          <w:pPr>
            <w:pStyle w:val="Contents6"/>
            <w:tabs>
              <w:tab w:val="clear" w:pos="7609"/>
              <w:tab w:val="right" w:pos="9026" w:leader="dot"/>
            </w:tabs>
            <w:rPr/>
          </w:pPr>
          <w:hyperlink w:anchor="__RefHeading___Toc2535962_1934241801">
            <w:r>
              <w:rPr>
                <w:webHidden/>
                <w:rStyle w:val="IndexLink"/>
                <w:rtl w:val="true"/>
              </w:rPr>
              <w:t>الخامسة</w:t>
            </w:r>
            <w:r>
              <w:rPr>
                <w:rStyle w:val="IndexLink"/>
                <w:rtl w:val="true"/>
              </w:rPr>
              <w:t>:</w:t>
            </w:r>
            <w:r>
              <w:rPr>
                <w:rStyle w:val="IndexLink"/>
                <w:rtl w:val="true"/>
              </w:rPr>
              <w:t>إذا اعترف الزوج بزوجیّة امرأة و صدّقته،أو اعترفت هی فصدّقها،قضی بالزوجیّة ظاهرا و توارثا</w:t>
            </w:r>
            <w:r>
              <w:rPr>
                <w:rStyle w:val="IndexLink"/>
                <w:rtl w:val="true"/>
              </w:rPr>
              <w:tab/>
            </w:r>
            <w:r>
              <w:rPr>
                <w:rStyle w:val="IndexLink"/>
              </w:rPr>
              <w:t>108</w:t>
            </w:r>
          </w:hyperlink>
        </w:p>
        <w:p>
          <w:pPr>
            <w:pStyle w:val="Contents6"/>
            <w:tabs>
              <w:tab w:val="clear" w:pos="7609"/>
              <w:tab w:val="right" w:pos="9026" w:leader="dot"/>
            </w:tabs>
            <w:rPr/>
          </w:pPr>
          <w:hyperlink w:anchor="__RefHeading___Toc2535964_1934241801">
            <w:r>
              <w:rPr>
                <w:webHidden/>
                <w:rStyle w:val="IndexLink"/>
                <w:rtl w:val="true"/>
              </w:rPr>
              <w:t>السادسة</w:t>
            </w:r>
            <w:r>
              <w:rPr>
                <w:rStyle w:val="IndexLink"/>
                <w:rtl w:val="true"/>
              </w:rPr>
              <w:t>:</w:t>
            </w:r>
            <w:r>
              <w:rPr>
                <w:rStyle w:val="IndexLink"/>
                <w:rtl w:val="true"/>
              </w:rPr>
              <w:t>إذا کان للرجل عدّة بنات،فزوّج واحدة و لم یسمّها عند العقد،لکن قصدها بالنیّة،و اختلفا فی المعقود علیها</w:t>
            </w:r>
            <w:r>
              <w:rPr>
                <w:rStyle w:val="IndexLink"/>
                <w:rtl w:val="true"/>
              </w:rPr>
              <w:tab/>
            </w:r>
            <w:r>
              <w:rPr>
                <w:rStyle w:val="IndexLink"/>
              </w:rPr>
              <w:t>110</w:t>
            </w:r>
          </w:hyperlink>
        </w:p>
        <w:p>
          <w:pPr>
            <w:pStyle w:val="Contents6"/>
            <w:tabs>
              <w:tab w:val="clear" w:pos="7609"/>
              <w:tab w:val="right" w:pos="9026" w:leader="dot"/>
            </w:tabs>
            <w:rPr/>
          </w:pPr>
          <w:hyperlink w:anchor="__RefHeading___Toc2535966_1934241801">
            <w:r>
              <w:rPr>
                <w:webHidden/>
                <w:rStyle w:val="IndexLink"/>
                <w:rtl w:val="true"/>
              </w:rPr>
              <w:t>السابعة</w:t>
            </w:r>
            <w:r>
              <w:rPr>
                <w:rStyle w:val="IndexLink"/>
                <w:rtl w:val="true"/>
              </w:rPr>
              <w:t>:</w:t>
            </w:r>
            <w:r>
              <w:rPr>
                <w:rStyle w:val="IndexLink"/>
                <w:rtl w:val="true"/>
              </w:rPr>
              <w:t>یشترط فی النکاح امتیاز الزوجة عن غیرها بالإشارة أو التسمیة أو الصفة</w:t>
            </w:r>
            <w:r>
              <w:rPr>
                <w:rStyle w:val="IndexLink"/>
                <w:rtl w:val="true"/>
              </w:rPr>
              <w:tab/>
            </w:r>
            <w:r>
              <w:rPr>
                <w:rStyle w:val="IndexLink"/>
              </w:rPr>
              <w:t>112</w:t>
            </w:r>
          </w:hyperlink>
        </w:p>
        <w:p>
          <w:pPr>
            <w:pStyle w:val="Contents6"/>
            <w:tabs>
              <w:tab w:val="clear" w:pos="7609"/>
              <w:tab w:val="right" w:pos="9026" w:leader="dot"/>
            </w:tabs>
            <w:rPr/>
          </w:pPr>
          <w:hyperlink w:anchor="__RefHeading___Toc2535968_1934241801">
            <w:r>
              <w:rPr>
                <w:webHidden/>
                <w:rStyle w:val="IndexLink"/>
                <w:rtl w:val="true"/>
              </w:rPr>
              <w:t>الثامنة</w:t>
            </w:r>
            <w:r>
              <w:rPr>
                <w:rStyle w:val="IndexLink"/>
                <w:rtl w:val="true"/>
              </w:rPr>
              <w:t>:</w:t>
            </w:r>
            <w:r>
              <w:rPr>
                <w:rStyle w:val="IndexLink"/>
                <w:rtl w:val="true"/>
              </w:rPr>
              <w:t>لو ادّعی زوجیّة امرأة،و ادّعت أختها زوجیّته،و أقام کل واحد منهما بیّنة</w:t>
            </w:r>
            <w:r>
              <w:rPr>
                <w:rStyle w:val="IndexLink"/>
                <w:rtl w:val="true"/>
              </w:rPr>
              <w:tab/>
            </w:r>
            <w:r>
              <w:rPr>
                <w:rStyle w:val="IndexLink"/>
              </w:rPr>
              <w:t>114</w:t>
            </w:r>
          </w:hyperlink>
        </w:p>
        <w:p>
          <w:pPr>
            <w:pStyle w:val="Contents6"/>
            <w:tabs>
              <w:tab w:val="clear" w:pos="7609"/>
              <w:tab w:val="right" w:pos="9026" w:leader="dot"/>
            </w:tabs>
            <w:rPr/>
          </w:pPr>
          <w:hyperlink w:anchor="__RefHeading___Toc2535970_1934241801">
            <w:r>
              <w:rPr>
                <w:webHidden/>
                <w:rStyle w:val="IndexLink"/>
                <w:rtl w:val="true"/>
              </w:rPr>
              <w:t>التاسعة</w:t>
            </w:r>
            <w:r>
              <w:rPr>
                <w:rStyle w:val="IndexLink"/>
                <w:rtl w:val="true"/>
              </w:rPr>
              <w:t>:</w:t>
            </w:r>
            <w:r>
              <w:rPr>
                <w:rStyle w:val="IndexLink"/>
                <w:rtl w:val="true"/>
              </w:rPr>
              <w:t>إذا عقد علی امرأة فادّعی آخر زوجیّتها</w:t>
            </w:r>
            <w:r>
              <w:rPr>
                <w:rStyle w:val="IndexLink"/>
                <w:rtl w:val="true"/>
              </w:rPr>
              <w:tab/>
            </w:r>
            <w:r>
              <w:rPr>
                <w:rStyle w:val="IndexLink"/>
              </w:rPr>
              <w:t>116</w:t>
            </w:r>
          </w:hyperlink>
        </w:p>
        <w:p>
          <w:pPr>
            <w:pStyle w:val="Contents6"/>
            <w:tabs>
              <w:tab w:val="clear" w:pos="7609"/>
              <w:tab w:val="right" w:pos="9026" w:leader="dot"/>
            </w:tabs>
            <w:rPr/>
          </w:pPr>
          <w:hyperlink w:anchor="__RefHeading___Toc2535972_1934241801">
            <w:r>
              <w:rPr>
                <w:webHidden/>
                <w:rStyle w:val="IndexLink"/>
                <w:rtl w:val="true"/>
              </w:rPr>
              <w:t>العاشرة</w:t>
            </w:r>
            <w:r>
              <w:rPr>
                <w:rStyle w:val="IndexLink"/>
                <w:rtl w:val="true"/>
              </w:rPr>
              <w:t>:</w:t>
            </w:r>
            <w:r>
              <w:rPr>
                <w:rStyle w:val="IndexLink"/>
                <w:rtl w:val="true"/>
              </w:rPr>
              <w:t>إذا تزوّج العبد بمملوکة ثمَّ أذن له المولی فی ابتیاعها</w:t>
            </w:r>
            <w:r>
              <w:rPr>
                <w:rStyle w:val="IndexLink"/>
                <w:rtl w:val="true"/>
              </w:rPr>
              <w:tab/>
            </w:r>
            <w:r>
              <w:rPr>
                <w:rStyle w:val="IndexLink"/>
              </w:rPr>
              <w:t>119</w:t>
            </w:r>
          </w:hyperlink>
        </w:p>
        <w:p>
          <w:pPr>
            <w:pStyle w:val="Contents6"/>
            <w:tabs>
              <w:tab w:val="clear" w:pos="7609"/>
              <w:tab w:val="right" w:pos="9026" w:leader="dot"/>
            </w:tabs>
            <w:rPr/>
          </w:pPr>
          <w:hyperlink w:anchor="__RefHeading___Toc2535974_1934241801">
            <w:r>
              <w:rPr>
                <w:webHidden/>
                <w:rStyle w:val="IndexLink"/>
                <w:rtl w:val="true"/>
              </w:rPr>
              <w:t>الفصل الثالث فی أولیاء العقد</w:t>
            </w:r>
            <w:r>
              <w:rPr>
                <w:rStyle w:val="IndexLink"/>
                <w:rtl w:val="true"/>
              </w:rPr>
              <w:tab/>
            </w:r>
            <w:r>
              <w:rPr>
                <w:rStyle w:val="IndexLink"/>
              </w:rPr>
              <w:t>122</w:t>
            </w:r>
          </w:hyperlink>
        </w:p>
        <w:p>
          <w:pPr>
            <w:pStyle w:val="Contents6"/>
            <w:tabs>
              <w:tab w:val="clear" w:pos="7609"/>
              <w:tab w:val="right" w:pos="9026" w:leader="dot"/>
            </w:tabs>
            <w:rPr/>
          </w:pPr>
          <w:hyperlink w:anchor="__RefHeading___Toc2535976_1934241801">
            <w:r>
              <w:rPr>
                <w:webHidden/>
                <w:rStyle w:val="IndexLink"/>
                <w:rtl w:val="true"/>
              </w:rPr>
              <w:t>الأول</w:t>
            </w:r>
            <w:r>
              <w:rPr>
                <w:rStyle w:val="IndexLink"/>
                <w:rtl w:val="true"/>
              </w:rPr>
              <w:t>:</w:t>
            </w:r>
            <w:r>
              <w:rPr>
                <w:rStyle w:val="IndexLink"/>
                <w:rtl w:val="true"/>
              </w:rPr>
              <w:t>فی تعیین الأولیاء</w:t>
            </w:r>
            <w:r>
              <w:rPr>
                <w:rStyle w:val="IndexLink"/>
                <w:rtl w:val="true"/>
              </w:rPr>
              <w:tab/>
            </w:r>
            <w:r>
              <w:rPr>
                <w:rStyle w:val="IndexLink"/>
              </w:rPr>
              <w:t>122</w:t>
            </w:r>
          </w:hyperlink>
        </w:p>
        <w:p>
          <w:pPr>
            <w:pStyle w:val="Contents6"/>
            <w:tabs>
              <w:tab w:val="clear" w:pos="7609"/>
              <w:tab w:val="right" w:pos="9026" w:leader="dot"/>
            </w:tabs>
            <w:rPr/>
          </w:pPr>
          <w:hyperlink w:anchor="__RefHeading___Toc2535978_1934241801">
            <w:r>
              <w:rPr>
                <w:webHidden/>
                <w:rStyle w:val="IndexLink"/>
                <w:rtl w:val="true"/>
              </w:rPr>
              <w:t>الثانی</w:t>
            </w:r>
            <w:r>
              <w:rPr>
                <w:rStyle w:val="IndexLink"/>
                <w:rtl w:val="true"/>
              </w:rPr>
              <w:t>:</w:t>
            </w:r>
            <w:r>
              <w:rPr>
                <w:rStyle w:val="IndexLink"/>
                <w:rtl w:val="true"/>
              </w:rPr>
              <w:t>فی اللواحق</w:t>
            </w:r>
            <w:r>
              <w:rPr>
                <w:rStyle w:val="IndexLink"/>
                <w:rtl w:val="true"/>
              </w:rPr>
              <w:tab/>
            </w:r>
            <w:r>
              <w:rPr>
                <w:rStyle w:val="IndexLink"/>
              </w:rPr>
              <w:t>158</w:t>
            </w:r>
          </w:hyperlink>
        </w:p>
        <w:p>
          <w:pPr>
            <w:pStyle w:val="Contents6"/>
            <w:tabs>
              <w:tab w:val="clear" w:pos="7609"/>
              <w:tab w:val="right" w:pos="9026" w:leader="dot"/>
            </w:tabs>
            <w:rPr/>
          </w:pPr>
          <w:hyperlink w:anchor="__RefHeading___Toc2535980_1934241801">
            <w:r>
              <w:rPr>
                <w:webHidden/>
                <w:rStyle w:val="IndexLink"/>
                <w:rtl w:val="true"/>
              </w:rPr>
              <w:t>و فیه مسائل</w:t>
            </w:r>
            <w:r>
              <w:rPr>
                <w:rStyle w:val="IndexLink"/>
                <w:rtl w:val="true"/>
              </w:rPr>
              <w:tab/>
            </w:r>
            <w:r>
              <w:rPr>
                <w:rStyle w:val="IndexLink"/>
              </w:rPr>
              <w:t>158</w:t>
            </w:r>
          </w:hyperlink>
        </w:p>
        <w:p>
          <w:pPr>
            <w:pStyle w:val="Contents6"/>
            <w:tabs>
              <w:tab w:val="clear" w:pos="7609"/>
              <w:tab w:val="right" w:pos="9026" w:leader="dot"/>
            </w:tabs>
            <w:rPr/>
          </w:pPr>
          <w:hyperlink w:anchor="__RefHeading___Toc2535982_1934241801">
            <w:r>
              <w:rPr>
                <w:webHidden/>
                <w:rStyle w:val="IndexLink"/>
                <w:rtl w:val="true"/>
              </w:rPr>
              <w:t>الأولی</w:t>
            </w:r>
            <w:r>
              <w:rPr>
                <w:rStyle w:val="IndexLink"/>
                <w:rtl w:val="true"/>
              </w:rPr>
              <w:t>:</w:t>
            </w:r>
            <w:r>
              <w:rPr>
                <w:rStyle w:val="IndexLink"/>
                <w:rtl w:val="true"/>
              </w:rPr>
              <w:t>إذا وکّلت البالغة الرشیدة فی العقد مطلقا لم یکن له أن یزوّجها من نفسه إلا مع إذنها</w:t>
            </w:r>
            <w:r>
              <w:rPr>
                <w:rStyle w:val="IndexLink"/>
                <w:rtl w:val="true"/>
              </w:rPr>
              <w:tab/>
            </w:r>
            <w:r>
              <w:rPr>
                <w:rStyle w:val="IndexLink"/>
              </w:rPr>
              <w:t>158</w:t>
            </w:r>
          </w:hyperlink>
        </w:p>
        <w:p>
          <w:pPr>
            <w:pStyle w:val="Contents6"/>
            <w:tabs>
              <w:tab w:val="clear" w:pos="7609"/>
              <w:tab w:val="right" w:pos="9026" w:leader="dot"/>
            </w:tabs>
            <w:rPr/>
          </w:pPr>
          <w:hyperlink w:anchor="__RefHeading___Toc2535984_1934241801">
            <w:r>
              <w:rPr>
                <w:webHidden/>
                <w:rStyle w:val="IndexLink"/>
                <w:rtl w:val="true"/>
              </w:rPr>
              <w:t>الثانیة</w:t>
            </w:r>
            <w:r>
              <w:rPr>
                <w:rStyle w:val="IndexLink"/>
                <w:rtl w:val="true"/>
              </w:rPr>
              <w:t>:</w:t>
            </w:r>
            <w:r>
              <w:rPr>
                <w:rStyle w:val="IndexLink"/>
                <w:rtl w:val="true"/>
              </w:rPr>
              <w:t>إذا زوّجها الولیّ بدون مهر المثل هل لها أن تعترض؟</w:t>
            </w:r>
            <w:r>
              <w:rPr>
                <w:rStyle w:val="IndexLink"/>
                <w:rtl w:val="true"/>
              </w:rPr>
              <w:tab/>
            </w:r>
            <w:r>
              <w:rPr>
                <w:rStyle w:val="IndexLink"/>
              </w:rPr>
              <w:t>160</w:t>
            </w:r>
          </w:hyperlink>
        </w:p>
        <w:p>
          <w:pPr>
            <w:pStyle w:val="Contents6"/>
            <w:tabs>
              <w:tab w:val="clear" w:pos="7609"/>
              <w:tab w:val="right" w:pos="9026" w:leader="dot"/>
            </w:tabs>
            <w:rPr/>
          </w:pPr>
          <w:hyperlink w:anchor="__RefHeading___Toc2535986_1934241801">
            <w:r>
              <w:rPr>
                <w:webHidden/>
                <w:rStyle w:val="IndexLink"/>
                <w:rtl w:val="true"/>
              </w:rPr>
              <w:t>الثالثة</w:t>
            </w:r>
            <w:r>
              <w:rPr>
                <w:rStyle w:val="IndexLink"/>
                <w:rtl w:val="true"/>
              </w:rPr>
              <w:t>:</w:t>
            </w:r>
            <w:r>
              <w:rPr>
                <w:rStyle w:val="IndexLink"/>
                <w:rtl w:val="true"/>
              </w:rPr>
              <w:t>عبارة المرأة معتبرة فی العقد مع البلوغ و الرشد</w:t>
            </w:r>
            <w:r>
              <w:rPr>
                <w:rStyle w:val="IndexLink"/>
                <w:rtl w:val="true"/>
              </w:rPr>
              <w:tab/>
            </w:r>
            <w:r>
              <w:rPr>
                <w:rStyle w:val="IndexLink"/>
              </w:rPr>
              <w:t>164</w:t>
            </w:r>
          </w:hyperlink>
        </w:p>
        <w:p>
          <w:pPr>
            <w:pStyle w:val="Contents6"/>
            <w:tabs>
              <w:tab w:val="clear" w:pos="7609"/>
              <w:tab w:val="right" w:pos="9026" w:leader="dot"/>
            </w:tabs>
            <w:rPr/>
          </w:pPr>
          <w:hyperlink w:anchor="__RefHeading___Toc2535988_1934241801">
            <w:r>
              <w:rPr>
                <w:webHidden/>
                <w:rStyle w:val="IndexLink"/>
                <w:rtl w:val="true"/>
              </w:rPr>
              <w:t>الرابعة</w:t>
            </w:r>
            <w:r>
              <w:rPr>
                <w:rStyle w:val="IndexLink"/>
                <w:rtl w:val="true"/>
              </w:rPr>
              <w:t>:</w:t>
            </w:r>
            <w:r>
              <w:rPr>
                <w:rStyle w:val="IndexLink"/>
                <w:rtl w:val="true"/>
              </w:rPr>
              <w:t>عقد النکاح یقف علی الإجازة علی الأظهر</w:t>
            </w:r>
            <w:r>
              <w:rPr>
                <w:rStyle w:val="IndexLink"/>
                <w:rtl w:val="true"/>
              </w:rPr>
              <w:tab/>
            </w:r>
            <w:r>
              <w:rPr>
                <w:rStyle w:val="IndexLink"/>
              </w:rPr>
              <w:t>165</w:t>
            </w:r>
          </w:hyperlink>
        </w:p>
        <w:p>
          <w:pPr>
            <w:pStyle w:val="Contents6"/>
            <w:tabs>
              <w:tab w:val="clear" w:pos="7609"/>
              <w:tab w:val="right" w:pos="9026" w:leader="dot"/>
            </w:tabs>
            <w:rPr/>
          </w:pPr>
          <w:hyperlink w:anchor="__RefHeading___Toc2535990_1934241801">
            <w:r>
              <w:rPr>
                <w:webHidden/>
                <w:rStyle w:val="IndexLink"/>
                <w:rtl w:val="true"/>
              </w:rPr>
              <w:t>الخامسة</w:t>
            </w:r>
            <w:r>
              <w:rPr>
                <w:rStyle w:val="IndexLink"/>
                <w:rtl w:val="true"/>
              </w:rPr>
              <w:t>:</w:t>
            </w:r>
            <w:r>
              <w:rPr>
                <w:rStyle w:val="IndexLink"/>
                <w:rtl w:val="true"/>
              </w:rPr>
              <w:t>إذا کان الولیّ کافرا،فلا ولایة له</w:t>
            </w:r>
            <w:r>
              <w:rPr>
                <w:rStyle w:val="IndexLink"/>
                <w:rtl w:val="true"/>
              </w:rPr>
              <w:tab/>
            </w:r>
            <w:r>
              <w:rPr>
                <w:rStyle w:val="IndexLink"/>
              </w:rPr>
              <w:t>172</w:t>
            </w:r>
          </w:hyperlink>
        </w:p>
        <w:p>
          <w:pPr>
            <w:pStyle w:val="Contents6"/>
            <w:tabs>
              <w:tab w:val="clear" w:pos="7609"/>
              <w:tab w:val="right" w:pos="9026" w:leader="dot"/>
            </w:tabs>
            <w:rPr/>
          </w:pPr>
          <w:hyperlink w:anchor="__RefHeading___Toc2535992_1934241801">
            <w:r>
              <w:rPr>
                <w:webHidden/>
                <w:rStyle w:val="IndexLink"/>
                <w:rtl w:val="true"/>
              </w:rPr>
              <w:t>السادسة</w:t>
            </w:r>
            <w:r>
              <w:rPr>
                <w:rStyle w:val="IndexLink"/>
                <w:rtl w:val="true"/>
              </w:rPr>
              <w:t>:</w:t>
            </w:r>
            <w:r>
              <w:rPr>
                <w:rStyle w:val="IndexLink"/>
                <w:rtl w:val="true"/>
              </w:rPr>
              <w:t>إذا زوّجها الولیّ بالمجنون أو الخصی صحّ،و لها الخیار</w:t>
            </w:r>
            <w:r>
              <w:rPr>
                <w:rStyle w:val="IndexLink"/>
                <w:rtl w:val="true"/>
              </w:rPr>
              <w:tab/>
            </w:r>
            <w:r>
              <w:rPr>
                <w:rStyle w:val="IndexLink"/>
              </w:rPr>
              <w:t>177</w:t>
            </w:r>
          </w:hyperlink>
        </w:p>
        <w:p>
          <w:pPr>
            <w:pStyle w:val="Contents6"/>
            <w:tabs>
              <w:tab w:val="clear" w:pos="7609"/>
              <w:tab w:val="right" w:pos="9026" w:leader="dot"/>
            </w:tabs>
            <w:rPr/>
          </w:pPr>
          <w:hyperlink w:anchor="__RefHeading___Toc2535994_1934241801">
            <w:r>
              <w:rPr>
                <w:webHidden/>
                <w:rStyle w:val="IndexLink"/>
                <w:rtl w:val="true"/>
              </w:rPr>
              <w:t>السابعة</w:t>
            </w:r>
            <w:r>
              <w:rPr>
                <w:rStyle w:val="IndexLink"/>
                <w:rtl w:val="true"/>
              </w:rPr>
              <w:t>:</w:t>
            </w:r>
            <w:r>
              <w:rPr>
                <w:rStyle w:val="IndexLink"/>
                <w:rtl w:val="true"/>
              </w:rPr>
              <w:t>لا یجوز نکاح الأمة إلا بإذن مالکها</w:t>
            </w:r>
            <w:r>
              <w:rPr>
                <w:rStyle w:val="IndexLink"/>
                <w:rtl w:val="true"/>
              </w:rPr>
              <w:tab/>
            </w:r>
            <w:r>
              <w:rPr>
                <w:rStyle w:val="IndexLink"/>
              </w:rPr>
              <w:t>179</w:t>
            </w:r>
          </w:hyperlink>
        </w:p>
        <w:p>
          <w:pPr>
            <w:pStyle w:val="Contents6"/>
            <w:tabs>
              <w:tab w:val="clear" w:pos="7609"/>
              <w:tab w:val="right" w:pos="9026" w:leader="dot"/>
            </w:tabs>
            <w:rPr/>
          </w:pPr>
          <w:hyperlink w:anchor="__RefHeading___Toc2535996_1934241801">
            <w:r>
              <w:rPr>
                <w:webHidden/>
                <w:rStyle w:val="IndexLink"/>
                <w:rtl w:val="true"/>
              </w:rPr>
              <w:t>الثامنة</w:t>
            </w:r>
            <w:r>
              <w:rPr>
                <w:rStyle w:val="IndexLink"/>
                <w:rtl w:val="true"/>
              </w:rPr>
              <w:t>:</w:t>
            </w:r>
            <w:r>
              <w:rPr>
                <w:rStyle w:val="IndexLink"/>
                <w:rtl w:val="true"/>
              </w:rPr>
              <w:t>إذا زوّج الأبوان الصغیرین لزمهما العقد</w:t>
            </w:r>
            <w:r>
              <w:rPr>
                <w:rStyle w:val="IndexLink"/>
                <w:rtl w:val="true"/>
              </w:rPr>
              <w:tab/>
            </w:r>
            <w:r>
              <w:rPr>
                <w:rStyle w:val="IndexLink"/>
              </w:rPr>
              <w:t>181</w:t>
            </w:r>
          </w:hyperlink>
        </w:p>
        <w:p>
          <w:pPr>
            <w:pStyle w:val="Contents6"/>
            <w:tabs>
              <w:tab w:val="clear" w:pos="7609"/>
              <w:tab w:val="right" w:pos="9026" w:leader="dot"/>
            </w:tabs>
            <w:rPr/>
          </w:pPr>
          <w:hyperlink w:anchor="__RefHeading___Toc2535998_1934241801">
            <w:r>
              <w:rPr>
                <w:webHidden/>
                <w:rStyle w:val="IndexLink"/>
                <w:rtl w:val="true"/>
              </w:rPr>
              <w:t>التاسعة</w:t>
            </w:r>
            <w:r>
              <w:rPr>
                <w:rStyle w:val="IndexLink"/>
                <w:rtl w:val="true"/>
              </w:rPr>
              <w:t>:</w:t>
            </w:r>
            <w:r>
              <w:rPr>
                <w:rStyle w:val="IndexLink"/>
                <w:rtl w:val="true"/>
              </w:rPr>
              <w:t>إذا أذن المولی لعبده فی إیقاع العقد صحّ</w:t>
            </w:r>
            <w:r>
              <w:rPr>
                <w:rStyle w:val="IndexLink"/>
                <w:rtl w:val="true"/>
              </w:rPr>
              <w:tab/>
            </w:r>
            <w:r>
              <w:rPr>
                <w:rStyle w:val="IndexLink"/>
              </w:rPr>
              <w:t>189</w:t>
            </w:r>
          </w:hyperlink>
        </w:p>
        <w:p>
          <w:pPr>
            <w:pStyle w:val="Contents6"/>
            <w:tabs>
              <w:tab w:val="clear" w:pos="7609"/>
              <w:tab w:val="right" w:pos="9026" w:leader="dot"/>
            </w:tabs>
            <w:rPr/>
          </w:pPr>
          <w:hyperlink w:anchor="__RefHeading___Toc2536000_1934241801">
            <w:r>
              <w:rPr>
                <w:webHidden/>
                <w:rStyle w:val="IndexLink"/>
                <w:rtl w:val="true"/>
              </w:rPr>
              <w:t>العاشرة</w:t>
            </w:r>
            <w:r>
              <w:rPr>
                <w:rStyle w:val="IndexLink"/>
                <w:rtl w:val="true"/>
              </w:rPr>
              <w:t>:</w:t>
            </w:r>
            <w:r>
              <w:rPr>
                <w:rStyle w:val="IndexLink"/>
                <w:rtl w:val="true"/>
              </w:rPr>
              <w:t>من تحرّر بعضه</w:t>
            </w:r>
            <w:r>
              <w:rPr>
                <w:rStyle w:val="IndexLink"/>
                <w:rtl w:val="true"/>
              </w:rPr>
              <w:tab/>
            </w:r>
            <w:r>
              <w:rPr>
                <w:rStyle w:val="IndexLink"/>
              </w:rPr>
              <w:t>192</w:t>
            </w:r>
          </w:hyperlink>
        </w:p>
        <w:p>
          <w:pPr>
            <w:pStyle w:val="Contents6"/>
            <w:tabs>
              <w:tab w:val="clear" w:pos="7609"/>
              <w:tab w:val="right" w:pos="9026" w:leader="dot"/>
            </w:tabs>
            <w:rPr/>
          </w:pPr>
          <w:hyperlink w:anchor="__RefHeading___Toc2536002_1934241801">
            <w:r>
              <w:rPr>
                <w:webHidden/>
                <w:rStyle w:val="IndexLink"/>
                <w:rtl w:val="true"/>
              </w:rPr>
              <w:t>الحادیة عشرة</w:t>
            </w:r>
            <w:r>
              <w:rPr>
                <w:rStyle w:val="IndexLink"/>
                <w:rtl w:val="true"/>
              </w:rPr>
              <w:t>:</w:t>
            </w:r>
            <w:r>
              <w:rPr>
                <w:rStyle w:val="IndexLink"/>
                <w:rtl w:val="true"/>
              </w:rPr>
              <w:t>إذا کانت الأمة لمولّی علیه کان نکاحها بید ولیّه</w:t>
            </w:r>
            <w:r>
              <w:rPr>
                <w:rStyle w:val="IndexLink"/>
                <w:rtl w:val="true"/>
              </w:rPr>
              <w:tab/>
            </w:r>
            <w:r>
              <w:rPr>
                <w:rStyle w:val="IndexLink"/>
              </w:rPr>
              <w:t>192</w:t>
            </w:r>
          </w:hyperlink>
        </w:p>
        <w:p>
          <w:pPr>
            <w:pStyle w:val="Contents6"/>
            <w:tabs>
              <w:tab w:val="clear" w:pos="7609"/>
              <w:tab w:val="right" w:pos="9026" w:leader="dot"/>
            </w:tabs>
            <w:rPr/>
          </w:pPr>
          <w:hyperlink w:anchor="__RefHeading___Toc2536004_1934241801">
            <w:r>
              <w:rPr>
                <w:webHidden/>
                <w:rStyle w:val="IndexLink"/>
                <w:rtl w:val="true"/>
              </w:rPr>
              <w:t>مسائل ثلاث</w:t>
            </w:r>
            <w:r>
              <w:rPr>
                <w:rStyle w:val="IndexLink"/>
                <w:rtl w:val="true"/>
              </w:rPr>
              <w:tab/>
            </w:r>
            <w:r>
              <w:rPr>
                <w:rStyle w:val="IndexLink"/>
              </w:rPr>
              <w:t>194</w:t>
            </w:r>
          </w:hyperlink>
        </w:p>
        <w:p>
          <w:pPr>
            <w:pStyle w:val="Contents6"/>
            <w:tabs>
              <w:tab w:val="clear" w:pos="7609"/>
              <w:tab w:val="right" w:pos="9026" w:leader="dot"/>
            </w:tabs>
            <w:rPr/>
          </w:pPr>
          <w:hyperlink w:anchor="__RefHeading___Toc2536006_1934241801">
            <w:r>
              <w:rPr>
                <w:webHidden/>
                <w:rStyle w:val="IndexLink"/>
                <w:rtl w:val="true"/>
              </w:rPr>
              <w:t>الأولی</w:t>
            </w:r>
            <w:r>
              <w:rPr>
                <w:rStyle w:val="IndexLink"/>
                <w:rtl w:val="true"/>
              </w:rPr>
              <w:t>:</w:t>
            </w:r>
            <w:r>
              <w:rPr>
                <w:rStyle w:val="IndexLink"/>
                <w:rtl w:val="true"/>
              </w:rPr>
              <w:t>إذا زوّجها الأخوان برجلین،فإن وکّلتهما فالعقد للأول</w:t>
            </w:r>
            <w:r>
              <w:rPr>
                <w:rStyle w:val="IndexLink"/>
                <w:rtl w:val="true"/>
              </w:rPr>
              <w:tab/>
            </w:r>
            <w:r>
              <w:rPr>
                <w:rStyle w:val="IndexLink"/>
              </w:rPr>
              <w:t>194</w:t>
            </w:r>
          </w:hyperlink>
        </w:p>
        <w:p>
          <w:pPr>
            <w:pStyle w:val="Contents6"/>
            <w:tabs>
              <w:tab w:val="clear" w:pos="7609"/>
              <w:tab w:val="right" w:pos="9026" w:leader="dot"/>
            </w:tabs>
            <w:rPr/>
          </w:pPr>
          <w:hyperlink w:anchor="__RefHeading___Toc2536008_1934241801">
            <w:r>
              <w:rPr>
                <w:webHidden/>
                <w:rStyle w:val="IndexLink"/>
                <w:rtl w:val="true"/>
              </w:rPr>
              <w:t>الثانیة</w:t>
            </w:r>
            <w:r>
              <w:rPr>
                <w:rStyle w:val="IndexLink"/>
                <w:rtl w:val="true"/>
              </w:rPr>
              <w:t>:</w:t>
            </w:r>
            <w:r>
              <w:rPr>
                <w:rStyle w:val="IndexLink"/>
                <w:rtl w:val="true"/>
              </w:rPr>
              <w:t>لا ولایة للأمّ علی الولد،فلو زوّجته فرضی لزمه العقد</w:t>
            </w:r>
            <w:r>
              <w:rPr>
                <w:rStyle w:val="IndexLink"/>
                <w:rtl w:val="true"/>
              </w:rPr>
              <w:tab/>
            </w:r>
            <w:r>
              <w:rPr>
                <w:rStyle w:val="IndexLink"/>
              </w:rPr>
              <w:t>201</w:t>
            </w:r>
          </w:hyperlink>
        </w:p>
        <w:p>
          <w:pPr>
            <w:pStyle w:val="Contents6"/>
            <w:tabs>
              <w:tab w:val="clear" w:pos="7609"/>
              <w:tab w:val="right" w:pos="9026" w:leader="dot"/>
            </w:tabs>
            <w:rPr/>
          </w:pPr>
          <w:hyperlink w:anchor="__RefHeading___Toc2536010_1934241801">
            <w:r>
              <w:rPr>
                <w:webHidden/>
                <w:rStyle w:val="IndexLink"/>
                <w:rtl w:val="true"/>
              </w:rPr>
              <w:t>الثالثة</w:t>
            </w:r>
            <w:r>
              <w:rPr>
                <w:rStyle w:val="IndexLink"/>
                <w:rtl w:val="true"/>
              </w:rPr>
              <w:t>:</w:t>
            </w:r>
            <w:r>
              <w:rPr>
                <w:rStyle w:val="IndexLink"/>
                <w:rtl w:val="true"/>
              </w:rPr>
              <w:t>إذا زوّج الأجنبی امرأة،فقال الزوج</w:t>
            </w:r>
            <w:r>
              <w:rPr>
                <w:rStyle w:val="IndexLink"/>
                <w:rtl w:val="true"/>
              </w:rPr>
              <w:t>:</w:t>
            </w:r>
            <w:r>
              <w:rPr>
                <w:rStyle w:val="IndexLink"/>
                <w:rtl w:val="true"/>
              </w:rPr>
              <w:t>زوّجک العاقد من غیر إذنک،فقالت</w:t>
            </w:r>
            <w:r>
              <w:rPr>
                <w:rStyle w:val="IndexLink"/>
                <w:rtl w:val="true"/>
              </w:rPr>
              <w:t>:</w:t>
            </w:r>
            <w:r>
              <w:rPr>
                <w:rStyle w:val="IndexLink"/>
                <w:rtl w:val="true"/>
              </w:rPr>
              <w:t>بل أذنت</w:t>
            </w:r>
            <w:r>
              <w:rPr>
                <w:rStyle w:val="IndexLink"/>
                <w:rtl w:val="true"/>
              </w:rPr>
              <w:tab/>
            </w:r>
            <w:r>
              <w:rPr>
                <w:rStyle w:val="IndexLink"/>
              </w:rPr>
              <w:t>202</w:t>
            </w:r>
          </w:hyperlink>
        </w:p>
        <w:p>
          <w:pPr>
            <w:pStyle w:val="Contents6"/>
            <w:tabs>
              <w:tab w:val="clear" w:pos="7609"/>
              <w:tab w:val="right" w:pos="9026" w:leader="dot"/>
            </w:tabs>
            <w:rPr/>
          </w:pPr>
          <w:hyperlink w:anchor="__RefHeading___Toc2536012_1934241801">
            <w:r>
              <w:rPr>
                <w:webHidden/>
                <w:rStyle w:val="IndexLink"/>
                <w:rtl w:val="true"/>
              </w:rPr>
              <w:t>الفصل الرابع فی أسباب التحریم</w:t>
            </w:r>
            <w:r>
              <w:rPr>
                <w:rStyle w:val="IndexLink"/>
                <w:rtl w:val="true"/>
              </w:rPr>
              <w:tab/>
            </w:r>
            <w:r>
              <w:rPr>
                <w:rStyle w:val="IndexLink"/>
              </w:rPr>
              <w:t>204</w:t>
            </w:r>
          </w:hyperlink>
        </w:p>
        <w:p>
          <w:pPr>
            <w:pStyle w:val="Contents6"/>
            <w:tabs>
              <w:tab w:val="clear" w:pos="7609"/>
              <w:tab w:val="right" w:pos="9026" w:leader="dot"/>
            </w:tabs>
            <w:rPr/>
          </w:pPr>
          <w:hyperlink w:anchor="__RefHeading___Toc2536014_1934241801">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2536016_1934241801">
            <w:r>
              <w:rPr>
                <w:webHidden/>
                <w:rStyle w:val="IndexLink"/>
                <w:rtl w:val="true"/>
              </w:rPr>
              <w:t>السبب الأوّل</w:t>
            </w:r>
            <w:r>
              <w:rPr>
                <w:rStyle w:val="IndexLink"/>
                <w:rtl w:val="true"/>
              </w:rPr>
              <w:t>:</w:t>
            </w:r>
            <w:r>
              <w:rPr>
                <w:rStyle w:val="IndexLink"/>
                <w:rtl w:val="true"/>
              </w:rPr>
              <w:t>النسب</w:t>
            </w:r>
            <w:r>
              <w:rPr>
                <w:rStyle w:val="IndexLink"/>
                <w:rtl w:val="true"/>
              </w:rPr>
              <w:tab/>
            </w:r>
            <w:r>
              <w:rPr>
                <w:rStyle w:val="IndexLink"/>
              </w:rPr>
              <w:t>204</w:t>
            </w:r>
          </w:hyperlink>
        </w:p>
        <w:p>
          <w:pPr>
            <w:pStyle w:val="Contents6"/>
            <w:tabs>
              <w:tab w:val="clear" w:pos="7609"/>
              <w:tab w:val="right" w:pos="9026" w:leader="dot"/>
            </w:tabs>
            <w:rPr/>
          </w:pPr>
          <w:hyperlink w:anchor="__RefHeading___Toc2536018_1934241801">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2536020_1934241801">
            <w:r>
              <w:rPr>
                <w:webHidden/>
                <w:rStyle w:val="IndexLink"/>
                <w:rtl w:val="true"/>
              </w:rPr>
              <w:t>ثلاثة فروع</w:t>
            </w:r>
            <w:r>
              <w:rPr>
                <w:rStyle w:val="IndexLink"/>
                <w:rtl w:val="true"/>
              </w:rPr>
              <w:tab/>
            </w:r>
            <w:r>
              <w:rPr>
                <w:rStyle w:val="IndexLink"/>
              </w:rPr>
              <w:t>208</w:t>
            </w:r>
          </w:hyperlink>
        </w:p>
        <w:p>
          <w:pPr>
            <w:pStyle w:val="Contents6"/>
            <w:tabs>
              <w:tab w:val="clear" w:pos="7609"/>
              <w:tab w:val="right" w:pos="9026" w:leader="dot"/>
            </w:tabs>
            <w:rPr/>
          </w:pPr>
          <w:hyperlink w:anchor="__RefHeading___Toc2536022_1934241801">
            <w:r>
              <w:rPr>
                <w:webHidden/>
                <w:rStyle w:val="IndexLink"/>
                <w:rtl w:val="true"/>
              </w:rPr>
              <w:t>الأول</w:t>
            </w:r>
            <w:r>
              <w:rPr>
                <w:rStyle w:val="IndexLink"/>
                <w:rtl w:val="true"/>
              </w:rPr>
              <w:t>:</w:t>
            </w:r>
            <w:r>
              <w:rPr>
                <w:rStyle w:val="IndexLink"/>
                <w:rtl w:val="true"/>
              </w:rPr>
              <w:t>النسب یثبت مع النکاح الصحیح،و مع الشبهة و لا یثبت مع الزنا</w:t>
            </w:r>
            <w:r>
              <w:rPr>
                <w:rStyle w:val="IndexLink"/>
                <w:rtl w:val="true"/>
              </w:rPr>
              <w:tab/>
            </w:r>
            <w:r>
              <w:rPr>
                <w:rStyle w:val="IndexLink"/>
              </w:rPr>
              <w:t>208</w:t>
            </w:r>
          </w:hyperlink>
        </w:p>
        <w:p>
          <w:pPr>
            <w:pStyle w:val="Contents6"/>
            <w:tabs>
              <w:tab w:val="clear" w:pos="7609"/>
              <w:tab w:val="right" w:pos="9026" w:leader="dot"/>
            </w:tabs>
            <w:rPr/>
          </w:pPr>
          <w:hyperlink w:anchor="__RefHeading___Toc2536024_1934241801">
            <w:r>
              <w:rPr>
                <w:webHidden/>
                <w:rStyle w:val="IndexLink"/>
                <w:rtl w:val="true"/>
              </w:rPr>
              <w:t>الثانی</w:t>
            </w:r>
            <w:r>
              <w:rPr>
                <w:rStyle w:val="IndexLink"/>
                <w:rtl w:val="true"/>
              </w:rPr>
              <w:t>:</w:t>
            </w:r>
            <w:r>
              <w:rPr>
                <w:rStyle w:val="IndexLink"/>
                <w:rtl w:val="true"/>
              </w:rPr>
              <w:t>لو طلّق زوجته فوطئت بالشبهة</w:t>
            </w:r>
            <w:r>
              <w:rPr>
                <w:rStyle w:val="IndexLink"/>
                <w:rtl w:val="true"/>
              </w:rPr>
              <w:tab/>
            </w:r>
            <w:r>
              <w:rPr>
                <w:rStyle w:val="IndexLink"/>
              </w:rPr>
              <w:t>210</w:t>
            </w:r>
          </w:hyperlink>
        </w:p>
        <w:p>
          <w:pPr>
            <w:pStyle w:val="Contents6"/>
            <w:tabs>
              <w:tab w:val="clear" w:pos="7609"/>
              <w:tab w:val="right" w:pos="9026" w:leader="dot"/>
            </w:tabs>
            <w:rPr/>
          </w:pPr>
          <w:hyperlink w:anchor="__RefHeading___Toc2536026_1934241801">
            <w:r>
              <w:rPr>
                <w:webHidden/>
                <w:rStyle w:val="IndexLink"/>
                <w:rtl w:val="true"/>
              </w:rPr>
              <w:t>الثالث</w:t>
            </w:r>
            <w:r>
              <w:rPr>
                <w:rStyle w:val="IndexLink"/>
                <w:rtl w:val="true"/>
              </w:rPr>
              <w:t>:</w:t>
            </w:r>
            <w:r>
              <w:rPr>
                <w:rStyle w:val="IndexLink"/>
                <w:rtl w:val="true"/>
              </w:rPr>
              <w:t>لو أنکر الولد و لا عن انتفی عن صاحب الفراش</w:t>
            </w:r>
            <w:r>
              <w:rPr>
                <w:rStyle w:val="IndexLink"/>
                <w:rtl w:val="true"/>
              </w:rPr>
              <w:tab/>
            </w:r>
            <w:r>
              <w:rPr>
                <w:rStyle w:val="IndexLink"/>
              </w:rPr>
              <w:t>212</w:t>
            </w:r>
          </w:hyperlink>
        </w:p>
        <w:p>
          <w:pPr>
            <w:pStyle w:val="Contents6"/>
            <w:tabs>
              <w:tab w:val="clear" w:pos="7609"/>
              <w:tab w:val="right" w:pos="9026" w:leader="dot"/>
            </w:tabs>
            <w:rPr/>
          </w:pPr>
          <w:hyperlink w:anchor="__RefHeading___Toc2536028_1934241801">
            <w:r>
              <w:rPr>
                <w:webHidden/>
                <w:rStyle w:val="IndexLink"/>
                <w:rtl w:val="true"/>
              </w:rPr>
              <w:t>السبب الثانی</w:t>
            </w:r>
            <w:r>
              <w:rPr>
                <w:rStyle w:val="IndexLink"/>
                <w:rtl w:val="true"/>
              </w:rPr>
              <w:t>:</w:t>
            </w:r>
            <w:r>
              <w:rPr>
                <w:rStyle w:val="IndexLink"/>
                <w:rtl w:val="true"/>
              </w:rPr>
              <w:t>الرضاع</w:t>
            </w:r>
            <w:r>
              <w:rPr>
                <w:rStyle w:val="IndexLink"/>
                <w:rtl w:val="true"/>
              </w:rPr>
              <w:tab/>
            </w:r>
            <w:r>
              <w:rPr>
                <w:rStyle w:val="IndexLink"/>
              </w:rPr>
              <w:t>213</w:t>
            </w:r>
          </w:hyperlink>
        </w:p>
        <w:p>
          <w:pPr>
            <w:pStyle w:val="Contents6"/>
            <w:tabs>
              <w:tab w:val="clear" w:pos="7609"/>
              <w:tab w:val="right" w:pos="9026" w:leader="dot"/>
            </w:tabs>
            <w:rPr/>
          </w:pPr>
          <w:hyperlink w:anchor="__RefHeading___Toc2536030_1934241801">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2536032_1934241801">
            <w:r>
              <w:rPr>
                <w:webHidden/>
                <w:rStyle w:val="IndexLink"/>
                <w:rtl w:val="true"/>
              </w:rPr>
              <w:t>انتشار الحرمة بالرضاع یتوقّف علی شروط</w:t>
            </w:r>
            <w:r>
              <w:rPr>
                <w:rStyle w:val="IndexLink"/>
                <w:rtl w:val="true"/>
              </w:rPr>
              <w:tab/>
            </w:r>
            <w:r>
              <w:rPr>
                <w:rStyle w:val="IndexLink"/>
              </w:rPr>
              <w:t>213</w:t>
            </w:r>
          </w:hyperlink>
        </w:p>
        <w:p>
          <w:pPr>
            <w:pStyle w:val="Contents6"/>
            <w:tabs>
              <w:tab w:val="clear" w:pos="7609"/>
              <w:tab w:val="right" w:pos="9026" w:leader="dot"/>
            </w:tabs>
            <w:rPr/>
          </w:pPr>
          <w:hyperlink w:anchor="__RefHeading___Toc2536034_1934241801">
            <w:r>
              <w:rPr>
                <w:webHidden/>
                <w:rStyle w:val="IndexLink"/>
                <w:rtl w:val="true"/>
              </w:rPr>
              <w:t>الأوّل</w:t>
            </w:r>
            <w:r>
              <w:rPr>
                <w:rStyle w:val="IndexLink"/>
                <w:rtl w:val="true"/>
              </w:rPr>
              <w:t>:</w:t>
            </w:r>
            <w:r>
              <w:rPr>
                <w:rStyle w:val="IndexLink"/>
                <w:rtl w:val="true"/>
              </w:rPr>
              <w:t>أن یکون اللبن عن نکاح</w:t>
            </w:r>
            <w:r>
              <w:rPr>
                <w:rStyle w:val="IndexLink"/>
                <w:rtl w:val="true"/>
              </w:rPr>
              <w:tab/>
            </w:r>
            <w:r>
              <w:rPr>
                <w:rStyle w:val="IndexLink"/>
              </w:rPr>
              <w:t>213</w:t>
            </w:r>
          </w:hyperlink>
        </w:p>
        <w:p>
          <w:pPr>
            <w:pStyle w:val="Contents6"/>
            <w:tabs>
              <w:tab w:val="clear" w:pos="7609"/>
              <w:tab w:val="right" w:pos="9026" w:leader="dot"/>
            </w:tabs>
            <w:rPr/>
          </w:pPr>
          <w:hyperlink w:anchor="__RefHeading___Toc2536036_1934241801">
            <w:r>
              <w:rPr>
                <w:webHidden/>
                <w:rStyle w:val="IndexLink"/>
                <w:rtl w:val="true"/>
              </w:rPr>
              <w:t>الشرط الثانی</w:t>
            </w:r>
            <w:r>
              <w:rPr>
                <w:rStyle w:val="IndexLink"/>
                <w:rtl w:val="true"/>
              </w:rPr>
              <w:t>:</w:t>
            </w:r>
            <w:r>
              <w:rPr>
                <w:rStyle w:val="IndexLink"/>
                <w:rtl w:val="true"/>
              </w:rPr>
              <w:t>الکمیّة</w:t>
            </w:r>
            <w:r>
              <w:rPr>
                <w:rStyle w:val="IndexLink"/>
                <w:rtl w:val="true"/>
              </w:rPr>
              <w:tab/>
            </w:r>
            <w:r>
              <w:rPr>
                <w:rStyle w:val="IndexLink"/>
              </w:rPr>
              <w:t>219</w:t>
            </w:r>
          </w:hyperlink>
        </w:p>
        <w:p>
          <w:pPr>
            <w:pStyle w:val="Contents6"/>
            <w:tabs>
              <w:tab w:val="clear" w:pos="7609"/>
              <w:tab w:val="right" w:pos="9026" w:leader="dot"/>
            </w:tabs>
            <w:rPr/>
          </w:pPr>
          <w:hyperlink w:anchor="__RefHeading___Toc2536038_1934241801">
            <w:r>
              <w:rPr>
                <w:webHidden/>
                <w:rStyle w:val="IndexLink"/>
                <w:rtl w:val="true"/>
              </w:rPr>
              <w:t>الشرط الثالث</w:t>
            </w:r>
            <w:r>
              <w:rPr>
                <w:rStyle w:val="IndexLink"/>
                <w:rtl w:val="true"/>
              </w:rPr>
              <w:t>:</w:t>
            </w:r>
            <w:r>
              <w:rPr>
                <w:rStyle w:val="IndexLink"/>
                <w:rtl w:val="true"/>
              </w:rPr>
              <w:t>أن یکون فی الحولین</w:t>
            </w:r>
            <w:r>
              <w:rPr>
                <w:rStyle w:val="IndexLink"/>
                <w:rtl w:val="true"/>
              </w:rPr>
              <w:tab/>
            </w:r>
            <w:r>
              <w:rPr>
                <w:rStyle w:val="IndexLink"/>
              </w:rPr>
              <w:t>241</w:t>
            </w:r>
          </w:hyperlink>
        </w:p>
        <w:p>
          <w:pPr>
            <w:pStyle w:val="Contents6"/>
            <w:tabs>
              <w:tab w:val="clear" w:pos="7609"/>
              <w:tab w:val="right" w:pos="9026" w:leader="dot"/>
            </w:tabs>
            <w:rPr/>
          </w:pPr>
          <w:hyperlink w:anchor="__RefHeading___Toc2536040_1934241801">
            <w:r>
              <w:rPr>
                <w:webHidden/>
                <w:rStyle w:val="IndexLink"/>
                <w:rtl w:val="true"/>
              </w:rPr>
              <w:t>الشرط الرابع</w:t>
            </w:r>
            <w:r>
              <w:rPr>
                <w:rStyle w:val="IndexLink"/>
                <w:rtl w:val="true"/>
              </w:rPr>
              <w:t>:</w:t>
            </w:r>
            <w:r>
              <w:rPr>
                <w:rStyle w:val="IndexLink"/>
                <w:rtl w:val="true"/>
              </w:rPr>
              <w:t>أن یکون اللبن لفحل واحد</w:t>
            </w:r>
            <w:r>
              <w:rPr>
                <w:rStyle w:val="IndexLink"/>
                <w:rtl w:val="true"/>
              </w:rPr>
              <w:tab/>
            </w:r>
            <w:r>
              <w:rPr>
                <w:rStyle w:val="IndexLink"/>
              </w:rPr>
              <w:t>243</w:t>
            </w:r>
          </w:hyperlink>
        </w:p>
        <w:p>
          <w:pPr>
            <w:pStyle w:val="Contents6"/>
            <w:tabs>
              <w:tab w:val="clear" w:pos="7609"/>
              <w:tab w:val="right" w:pos="9026" w:leader="dot"/>
            </w:tabs>
            <w:rPr/>
          </w:pPr>
          <w:hyperlink w:anchor="__RefHeading___Toc2536042_1934241801">
            <w:r>
              <w:rPr>
                <w:webHidden/>
                <w:rStyle w:val="IndexLink"/>
                <w:rtl w:val="true"/>
              </w:rPr>
              <w:t>و أمّا أحکامه فمسائل</w:t>
            </w:r>
            <w:r>
              <w:rPr>
                <w:rStyle w:val="IndexLink"/>
                <w:rtl w:val="true"/>
              </w:rPr>
              <w:tab/>
            </w:r>
            <w:r>
              <w:rPr>
                <w:rStyle w:val="IndexLink"/>
              </w:rPr>
              <w:t>252</w:t>
            </w:r>
          </w:hyperlink>
        </w:p>
        <w:p>
          <w:pPr>
            <w:pStyle w:val="Contents6"/>
            <w:tabs>
              <w:tab w:val="clear" w:pos="7609"/>
              <w:tab w:val="right" w:pos="9026" w:leader="dot"/>
            </w:tabs>
            <w:rPr/>
          </w:pPr>
          <w:hyperlink w:anchor="__RefHeading___Toc2536044_1934241801">
            <w:r>
              <w:rPr>
                <w:webHidden/>
                <w:rStyle w:val="IndexLink"/>
                <w:rtl w:val="true"/>
              </w:rPr>
              <w:t>الأولی</w:t>
            </w:r>
            <w:r>
              <w:rPr>
                <w:rStyle w:val="IndexLink"/>
                <w:rtl w:val="true"/>
              </w:rPr>
              <w:t>:</w:t>
            </w:r>
            <w:r>
              <w:rPr>
                <w:rStyle w:val="IndexLink"/>
                <w:rtl w:val="true"/>
              </w:rPr>
              <w:t>إذا حصل الرّضاع المحرّم انتشرت الحرمة من المرضعة و فحلها إلی المرتضع،و منه إلیهما</w:t>
            </w:r>
            <w:r>
              <w:rPr>
                <w:rStyle w:val="IndexLink"/>
                <w:rtl w:val="true"/>
              </w:rPr>
              <w:tab/>
            </w:r>
            <w:r>
              <w:rPr>
                <w:rStyle w:val="IndexLink"/>
              </w:rPr>
              <w:t>252</w:t>
            </w:r>
          </w:hyperlink>
        </w:p>
        <w:p>
          <w:pPr>
            <w:pStyle w:val="Contents6"/>
            <w:tabs>
              <w:tab w:val="clear" w:pos="7609"/>
              <w:tab w:val="right" w:pos="9026" w:leader="dot"/>
            </w:tabs>
            <w:rPr/>
          </w:pPr>
          <w:hyperlink w:anchor="__RefHeading___Toc2536046_1934241801">
            <w:r>
              <w:rPr>
                <w:webHidden/>
                <w:rStyle w:val="IndexLink"/>
                <w:rtl w:val="true"/>
              </w:rPr>
              <w:t>الثانیة</w:t>
            </w:r>
            <w:r>
              <w:rPr>
                <w:rStyle w:val="IndexLink"/>
                <w:rtl w:val="true"/>
              </w:rPr>
              <w:t>:</w:t>
            </w:r>
            <w:r>
              <w:rPr>
                <w:rStyle w:val="IndexLink"/>
                <w:rtl w:val="true"/>
              </w:rPr>
              <w:t>کلّ من ینتسب إلی الفحل من الأولاد،ولادة و رضاعا،یحرمون علی هذا المرتضع</w:t>
            </w:r>
            <w:r>
              <w:rPr>
                <w:rStyle w:val="IndexLink"/>
                <w:rtl w:val="true"/>
              </w:rPr>
              <w:tab/>
            </w:r>
            <w:r>
              <w:rPr>
                <w:rStyle w:val="IndexLink"/>
              </w:rPr>
              <w:t>257</w:t>
            </w:r>
          </w:hyperlink>
        </w:p>
        <w:p>
          <w:pPr>
            <w:pStyle w:val="Contents6"/>
            <w:tabs>
              <w:tab w:val="clear" w:pos="7609"/>
              <w:tab w:val="right" w:pos="9026" w:leader="dot"/>
            </w:tabs>
            <w:rPr/>
          </w:pPr>
          <w:hyperlink w:anchor="__RefHeading___Toc2536048_1934241801">
            <w:r>
              <w:rPr>
                <w:webHidden/>
                <w:rStyle w:val="IndexLink"/>
                <w:rtl w:val="true"/>
              </w:rPr>
              <w:t>الثالثة</w:t>
            </w:r>
            <w:r>
              <w:rPr>
                <w:rStyle w:val="IndexLink"/>
                <w:rtl w:val="true"/>
              </w:rPr>
              <w:t>:</w:t>
            </w:r>
            <w:r>
              <w:rPr>
                <w:rStyle w:val="IndexLink"/>
                <w:rtl w:val="true"/>
              </w:rPr>
              <w:t>لا ینکح أبو المرتضع فی أولاد صاحب اللبن</w:t>
            </w:r>
            <w:r>
              <w:rPr>
                <w:rStyle w:val="IndexLink"/>
                <w:rtl w:val="true"/>
              </w:rPr>
              <w:tab/>
            </w:r>
            <w:r>
              <w:rPr>
                <w:rStyle w:val="IndexLink"/>
              </w:rPr>
              <w:t>258</w:t>
            </w:r>
          </w:hyperlink>
        </w:p>
        <w:p>
          <w:pPr>
            <w:pStyle w:val="Contents6"/>
            <w:tabs>
              <w:tab w:val="clear" w:pos="7609"/>
              <w:tab w:val="right" w:pos="9026" w:leader="dot"/>
            </w:tabs>
            <w:rPr/>
          </w:pPr>
          <w:hyperlink w:anchor="__RefHeading___Toc2536050_1934241801">
            <w:r>
              <w:rPr>
                <w:webHidden/>
                <w:rStyle w:val="IndexLink"/>
                <w:rtl w:val="true"/>
              </w:rPr>
              <w:t>الرابعة</w:t>
            </w:r>
            <w:r>
              <w:rPr>
                <w:rStyle w:val="IndexLink"/>
                <w:rtl w:val="true"/>
              </w:rPr>
              <w:t>:</w:t>
            </w:r>
            <w:r>
              <w:rPr>
                <w:rStyle w:val="IndexLink"/>
                <w:rtl w:val="true"/>
              </w:rPr>
              <w:t>الرضاع المحرّم یمنع من النکاح سابقا،</w:t>
            </w:r>
            <w:r>
              <w:rPr>
                <w:rStyle w:val="IndexLink"/>
                <w:rtl w:val="true"/>
              </w:rPr>
              <w:t>(</w:t>
            </w:r>
            <w:r>
              <w:rPr>
                <w:rStyle w:val="IndexLink"/>
              </w:rPr>
              <w:t>1</w:t>
            </w:r>
            <w:r>
              <w:rPr>
                <w:rStyle w:val="IndexLink"/>
                <w:rtl w:val="true"/>
              </w:rPr>
              <w:t>)</w:t>
            </w:r>
            <w:r>
              <w:rPr>
                <w:rStyle w:val="IndexLink"/>
                <w:rtl w:val="true"/>
              </w:rPr>
              <w:t>و یبطله لاحقا</w:t>
            </w:r>
            <w:r>
              <w:rPr>
                <w:rStyle w:val="IndexLink"/>
                <w:rtl w:val="true"/>
              </w:rPr>
              <w:tab/>
            </w:r>
            <w:r>
              <w:rPr>
                <w:rStyle w:val="IndexLink"/>
              </w:rPr>
              <w:t>263</w:t>
            </w:r>
          </w:hyperlink>
        </w:p>
        <w:p>
          <w:pPr>
            <w:pStyle w:val="Contents6"/>
            <w:tabs>
              <w:tab w:val="clear" w:pos="7609"/>
              <w:tab w:val="right" w:pos="9026" w:leader="dot"/>
            </w:tabs>
            <w:rPr/>
          </w:pPr>
          <w:hyperlink w:anchor="__RefHeading___Toc2536052_1934241801">
            <w:r>
              <w:rPr>
                <w:webHidden/>
                <w:rStyle w:val="IndexLink"/>
                <w:rtl w:val="true"/>
              </w:rPr>
              <w:t>الخامسة</w:t>
            </w:r>
            <w:r>
              <w:rPr>
                <w:rStyle w:val="IndexLink"/>
                <w:rtl w:val="true"/>
              </w:rPr>
              <w:t>:</w:t>
            </w:r>
            <w:r>
              <w:rPr>
                <w:rStyle w:val="IndexLink"/>
                <w:rtl w:val="true"/>
              </w:rPr>
              <w:t>لو کان له أمة یطؤها،فأرضعت زوجته الرضیعة حرمتا جمیعا</w:t>
            </w:r>
            <w:r>
              <w:rPr>
                <w:rStyle w:val="IndexLink"/>
                <w:rtl w:val="true"/>
              </w:rPr>
              <w:tab/>
            </w:r>
            <w:r>
              <w:rPr>
                <w:rStyle w:val="IndexLink"/>
              </w:rPr>
              <w:t>277</w:t>
            </w:r>
          </w:hyperlink>
        </w:p>
        <w:p>
          <w:pPr>
            <w:pStyle w:val="Contents6"/>
            <w:tabs>
              <w:tab w:val="clear" w:pos="7609"/>
              <w:tab w:val="right" w:pos="9026" w:leader="dot"/>
            </w:tabs>
            <w:rPr/>
          </w:pPr>
          <w:hyperlink w:anchor="__RefHeading___Toc2536054_1934241801">
            <w:r>
              <w:rPr>
                <w:webHidden/>
                <w:rStyle w:val="IndexLink"/>
                <w:rtl w:val="true"/>
              </w:rPr>
              <w:t>السادسة</w:t>
            </w:r>
            <w:r>
              <w:rPr>
                <w:rStyle w:val="IndexLink"/>
                <w:rtl w:val="true"/>
              </w:rPr>
              <w:t>:</w:t>
            </w:r>
            <w:r>
              <w:rPr>
                <w:rStyle w:val="IndexLink"/>
                <w:rtl w:val="true"/>
              </w:rPr>
              <w:t>لو کان لاثنین زوجتان صغیرة و کبیرة،و طلّق کلّ واحد منهما زوجته و تزوّج الأخری،ثمَّ أرضعت الکبیرة الصغیرة</w:t>
            </w:r>
            <w:r>
              <w:rPr>
                <w:rStyle w:val="IndexLink"/>
                <w:rtl w:val="true"/>
              </w:rPr>
              <w:tab/>
            </w:r>
            <w:r>
              <w:rPr>
                <w:rStyle w:val="IndexLink"/>
              </w:rPr>
              <w:t>278</w:t>
            </w:r>
          </w:hyperlink>
        </w:p>
        <w:p>
          <w:pPr>
            <w:pStyle w:val="Contents6"/>
            <w:tabs>
              <w:tab w:val="clear" w:pos="7609"/>
              <w:tab w:val="right" w:pos="9026" w:leader="dot"/>
            </w:tabs>
            <w:rPr/>
          </w:pPr>
          <w:hyperlink w:anchor="__RefHeading___Toc2536056_1934241801">
            <w:r>
              <w:rPr>
                <w:webHidden/>
                <w:rStyle w:val="IndexLink"/>
                <w:rtl w:val="true"/>
              </w:rPr>
              <w:t>السابعة</w:t>
            </w:r>
            <w:r>
              <w:rPr>
                <w:rStyle w:val="IndexLink"/>
                <w:rtl w:val="true"/>
              </w:rPr>
              <w:t>:</w:t>
            </w:r>
            <w:r>
              <w:rPr>
                <w:rStyle w:val="IndexLink"/>
                <w:rtl w:val="true"/>
              </w:rPr>
              <w:t>إذا قال</w:t>
            </w:r>
            <w:r>
              <w:rPr>
                <w:rStyle w:val="IndexLink"/>
                <w:rtl w:val="true"/>
              </w:rPr>
              <w:t>:</w:t>
            </w:r>
            <w:r>
              <w:rPr>
                <w:rStyle w:val="IndexLink"/>
                <w:rtl w:val="true"/>
              </w:rPr>
              <w:t>هذه أختی</w:t>
            </w:r>
            <w:r>
              <w:rPr>
                <w:rStyle w:val="IndexLink"/>
                <w:rtl w:val="true"/>
              </w:rPr>
              <w:t>(</w:t>
            </w:r>
            <w:r>
              <w:rPr>
                <w:rStyle w:val="IndexLink"/>
              </w:rPr>
              <w:t>1</w:t>
            </w:r>
            <w:r>
              <w:rPr>
                <w:rStyle w:val="IndexLink"/>
                <w:rtl w:val="true"/>
              </w:rPr>
              <w:t>)</w:t>
            </w:r>
            <w:r>
              <w:rPr>
                <w:rStyle w:val="IndexLink"/>
                <w:rtl w:val="true"/>
              </w:rPr>
              <w:t>من الرضاع،أو بنتی علی وجه یصحّ</w:t>
            </w:r>
            <w:r>
              <w:rPr>
                <w:rStyle w:val="IndexLink"/>
                <w:rtl w:val="true"/>
              </w:rPr>
              <w:tab/>
            </w:r>
            <w:r>
              <w:rPr>
                <w:rStyle w:val="IndexLink"/>
              </w:rPr>
              <w:t>279</w:t>
            </w:r>
          </w:hyperlink>
        </w:p>
        <w:p>
          <w:pPr>
            <w:pStyle w:val="Contents6"/>
            <w:tabs>
              <w:tab w:val="clear" w:pos="7609"/>
              <w:tab w:val="right" w:pos="9026" w:leader="dot"/>
            </w:tabs>
            <w:rPr/>
          </w:pPr>
          <w:hyperlink w:anchor="__RefHeading___Toc2536058_1934241801">
            <w:r>
              <w:rPr>
                <w:webHidden/>
                <w:rStyle w:val="IndexLink"/>
                <w:rtl w:val="true"/>
              </w:rPr>
              <w:t>الثامنة</w:t>
            </w:r>
            <w:r>
              <w:rPr>
                <w:rStyle w:val="IndexLink"/>
                <w:rtl w:val="true"/>
              </w:rPr>
              <w:t>:</w:t>
            </w:r>
            <w:r>
              <w:rPr>
                <w:rStyle w:val="IndexLink"/>
                <w:rtl w:val="true"/>
              </w:rPr>
              <w:t>لا تقبل الشهادة بالرضاع إلا مفصّلة</w:t>
            </w:r>
            <w:r>
              <w:rPr>
                <w:rStyle w:val="IndexLink"/>
                <w:rtl w:val="true"/>
              </w:rPr>
              <w:tab/>
            </w:r>
            <w:r>
              <w:rPr>
                <w:rStyle w:val="IndexLink"/>
              </w:rPr>
              <w:t>282</w:t>
            </w:r>
          </w:hyperlink>
        </w:p>
        <w:p>
          <w:pPr>
            <w:pStyle w:val="Contents6"/>
            <w:tabs>
              <w:tab w:val="clear" w:pos="7609"/>
              <w:tab w:val="right" w:pos="9026" w:leader="dot"/>
            </w:tabs>
            <w:rPr/>
          </w:pPr>
          <w:hyperlink w:anchor="__RefHeading___Toc2536060_1934241801">
            <w:r>
              <w:rPr>
                <w:webHidden/>
                <w:rStyle w:val="IndexLink"/>
                <w:rtl w:val="true"/>
              </w:rPr>
              <w:t>التاسعة</w:t>
            </w:r>
            <w:r>
              <w:rPr>
                <w:rStyle w:val="IndexLink"/>
                <w:rtl w:val="true"/>
              </w:rPr>
              <w:t>:</w:t>
            </w:r>
            <w:r>
              <w:rPr>
                <w:rStyle w:val="IndexLink"/>
                <w:rtl w:val="true"/>
              </w:rPr>
              <w:t>إذا تزوّجت کبیرة بصغیر،ثمَّ فسخت</w:t>
            </w:r>
            <w:r>
              <w:rPr>
                <w:rStyle w:val="IndexLink"/>
                <w:rtl w:val="true"/>
              </w:rPr>
              <w:tab/>
            </w:r>
            <w:r>
              <w:rPr>
                <w:rStyle w:val="IndexLink"/>
              </w:rPr>
              <w:t>285</w:t>
            </w:r>
          </w:hyperlink>
        </w:p>
        <w:p>
          <w:pPr>
            <w:pStyle w:val="Contents6"/>
            <w:tabs>
              <w:tab w:val="clear" w:pos="7609"/>
              <w:tab w:val="right" w:pos="9026" w:leader="dot"/>
            </w:tabs>
            <w:rPr/>
          </w:pPr>
          <w:hyperlink w:anchor="__RefHeading___Toc2536062_1934241801">
            <w:r>
              <w:rPr>
                <w:webHidden/>
                <w:rStyle w:val="IndexLink"/>
                <w:rtl w:val="true"/>
              </w:rPr>
              <w:t>العاشرة</w:t>
            </w:r>
            <w:r>
              <w:rPr>
                <w:rStyle w:val="IndexLink"/>
                <w:rtl w:val="true"/>
              </w:rPr>
              <w:t>:</w:t>
            </w:r>
            <w:r>
              <w:rPr>
                <w:rStyle w:val="IndexLink"/>
                <w:rtl w:val="true"/>
              </w:rPr>
              <w:t>لو زوّج ابنه الصغیر بابنة أخیه الصغیرة،ثمَّ أرضعت</w:t>
            </w:r>
            <w:r>
              <w:rPr>
                <w:rStyle w:val="IndexLink"/>
                <w:rtl w:val="true"/>
              </w:rPr>
              <w:tab/>
            </w:r>
            <w:r>
              <w:rPr>
                <w:rStyle w:val="IndexLink"/>
              </w:rPr>
              <w:t>285</w:t>
            </w:r>
          </w:hyperlink>
        </w:p>
        <w:p>
          <w:pPr>
            <w:pStyle w:val="Contents6"/>
            <w:tabs>
              <w:tab w:val="clear" w:pos="7609"/>
              <w:tab w:val="right" w:pos="9026" w:leader="dot"/>
            </w:tabs>
            <w:rPr/>
          </w:pPr>
          <w:hyperlink w:anchor="__RefHeading___Toc2536064_1934241801">
            <w:r>
              <w:rPr>
                <w:webHidden/>
                <w:rStyle w:val="IndexLink"/>
                <w:rtl w:val="true"/>
              </w:rPr>
              <w:t>السبب الثالث</w:t>
            </w:r>
            <w:r>
              <w:rPr>
                <w:rStyle w:val="IndexLink"/>
                <w:rtl w:val="true"/>
              </w:rPr>
              <w:t>:</w:t>
            </w:r>
            <w:r>
              <w:rPr>
                <w:rStyle w:val="IndexLink"/>
                <w:rtl w:val="true"/>
              </w:rPr>
              <w:t>المصاهرة</w:t>
            </w:r>
            <w:r>
              <w:rPr>
                <w:rStyle w:val="IndexLink"/>
                <w:rtl w:val="true"/>
              </w:rPr>
              <w:tab/>
            </w:r>
            <w:r>
              <w:rPr>
                <w:rStyle w:val="IndexLink"/>
              </w:rPr>
              <w:t>287</w:t>
            </w:r>
          </w:hyperlink>
        </w:p>
        <w:p>
          <w:pPr>
            <w:pStyle w:val="Contents6"/>
            <w:tabs>
              <w:tab w:val="clear" w:pos="7609"/>
              <w:tab w:val="right" w:pos="9026" w:leader="dot"/>
            </w:tabs>
            <w:rPr/>
          </w:pPr>
          <w:hyperlink w:anchor="__RefHeading___Toc2536066_1934241801">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2536068_1934241801">
            <w:r>
              <w:rPr>
                <w:webHidden/>
                <w:rStyle w:val="IndexLink"/>
                <w:rtl w:val="true"/>
              </w:rPr>
              <w:t>أمّا النکاح الصحیح</w:t>
            </w:r>
            <w:r>
              <w:rPr>
                <w:rStyle w:val="IndexLink"/>
                <w:rtl w:val="true"/>
              </w:rPr>
              <w:tab/>
            </w:r>
            <w:r>
              <w:rPr>
                <w:rStyle w:val="IndexLink"/>
              </w:rPr>
              <w:t>288</w:t>
            </w:r>
          </w:hyperlink>
        </w:p>
        <w:p>
          <w:pPr>
            <w:pStyle w:val="Contents6"/>
            <w:tabs>
              <w:tab w:val="clear" w:pos="7609"/>
              <w:tab w:val="right" w:pos="9026" w:leader="dot"/>
            </w:tabs>
            <w:rPr/>
          </w:pPr>
          <w:hyperlink w:anchor="__RefHeading___Toc2536070_1934241801">
            <w:r>
              <w:rPr>
                <w:webHidden/>
                <w:rStyle w:val="IndexLink"/>
                <w:rtl w:val="true"/>
              </w:rPr>
              <w:t>و أمّا الزنا</w:t>
            </w:r>
            <w:r>
              <w:rPr>
                <w:rStyle w:val="IndexLink"/>
                <w:rtl w:val="true"/>
              </w:rPr>
              <w:tab/>
            </w:r>
            <w:r>
              <w:rPr>
                <w:rStyle w:val="IndexLink"/>
              </w:rPr>
              <w:t>303</w:t>
            </w:r>
          </w:hyperlink>
        </w:p>
        <w:p>
          <w:pPr>
            <w:pStyle w:val="Contents6"/>
            <w:tabs>
              <w:tab w:val="clear" w:pos="7609"/>
              <w:tab w:val="right" w:pos="9026" w:leader="dot"/>
            </w:tabs>
            <w:rPr/>
          </w:pPr>
          <w:hyperlink w:anchor="__RefHeading___Toc2536072_1934241801">
            <w:r>
              <w:rPr>
                <w:webHidden/>
                <w:rStyle w:val="IndexLink"/>
                <w:rtl w:val="true"/>
              </w:rPr>
              <w:t>و أمّا الوطء بالشبهة</w:t>
            </w:r>
            <w:r>
              <w:rPr>
                <w:rStyle w:val="IndexLink"/>
                <w:rtl w:val="true"/>
              </w:rPr>
              <w:tab/>
            </w:r>
            <w:r>
              <w:rPr>
                <w:rStyle w:val="IndexLink"/>
              </w:rPr>
              <w:t>308</w:t>
            </w:r>
          </w:hyperlink>
        </w:p>
        <w:p>
          <w:pPr>
            <w:pStyle w:val="Contents6"/>
            <w:tabs>
              <w:tab w:val="clear" w:pos="7609"/>
              <w:tab w:val="right" w:pos="9026" w:leader="dot"/>
            </w:tabs>
            <w:rPr/>
          </w:pPr>
          <w:hyperlink w:anchor="__RefHeading___Toc2536074_1934241801">
            <w:r>
              <w:rPr>
                <w:webHidden/>
                <w:rStyle w:val="IndexLink"/>
                <w:rtl w:val="true"/>
              </w:rPr>
              <w:t>و أمّا النظر و اللمس</w:t>
            </w:r>
            <w:r>
              <w:rPr>
                <w:rStyle w:val="IndexLink"/>
                <w:rtl w:val="true"/>
              </w:rPr>
              <w:tab/>
            </w:r>
            <w:r>
              <w:rPr>
                <w:rStyle w:val="IndexLink"/>
              </w:rPr>
              <w:t>310</w:t>
            </w:r>
          </w:hyperlink>
        </w:p>
        <w:p>
          <w:pPr>
            <w:pStyle w:val="Contents6"/>
            <w:tabs>
              <w:tab w:val="clear" w:pos="7609"/>
              <w:tab w:val="right" w:pos="9026" w:leader="dot"/>
            </w:tabs>
            <w:rPr/>
          </w:pPr>
          <w:hyperlink w:anchor="__RefHeading___Toc2536076_1934241801">
            <w:r>
              <w:rPr>
                <w:webHidden/>
                <w:rStyle w:val="IndexLink"/>
                <w:rtl w:val="true"/>
              </w:rPr>
              <w:t>و من مسائل التحریم مقصدان</w:t>
            </w:r>
            <w:r>
              <w:rPr>
                <w:rStyle w:val="IndexLink"/>
                <w:rtl w:val="true"/>
              </w:rPr>
              <w:tab/>
            </w:r>
            <w:r>
              <w:rPr>
                <w:rStyle w:val="IndexLink"/>
              </w:rPr>
              <w:t>319</w:t>
            </w:r>
          </w:hyperlink>
        </w:p>
        <w:p>
          <w:pPr>
            <w:pStyle w:val="Contents6"/>
            <w:tabs>
              <w:tab w:val="clear" w:pos="7609"/>
              <w:tab w:val="right" w:pos="9026" w:leader="dot"/>
            </w:tabs>
            <w:rPr/>
          </w:pPr>
          <w:hyperlink w:anchor="__RefHeading___Toc2536078_1934241801">
            <w:r>
              <w:rPr>
                <w:webHidden/>
                <w:rStyle w:val="IndexLink"/>
                <w:rtl w:val="true"/>
              </w:rPr>
              <w:t>الأول</w:t>
            </w:r>
            <w:r>
              <w:rPr>
                <w:rStyle w:val="IndexLink"/>
                <w:rtl w:val="true"/>
              </w:rPr>
              <w:t>:</w:t>
            </w:r>
            <w:r>
              <w:rPr>
                <w:rStyle w:val="IndexLink"/>
                <w:rtl w:val="true"/>
              </w:rPr>
              <w:t>فی مسائل من تحریم الجمع</w:t>
            </w:r>
            <w:r>
              <w:rPr>
                <w:rStyle w:val="IndexLink"/>
                <w:rtl w:val="true"/>
              </w:rPr>
              <w:tab/>
            </w:r>
            <w:r>
              <w:rPr>
                <w:rStyle w:val="IndexLink"/>
              </w:rPr>
              <w:t>319</w:t>
            </w:r>
          </w:hyperlink>
        </w:p>
        <w:p>
          <w:pPr>
            <w:pStyle w:val="Contents6"/>
            <w:tabs>
              <w:tab w:val="clear" w:pos="7609"/>
              <w:tab w:val="right" w:pos="9026" w:leader="dot"/>
            </w:tabs>
            <w:rPr/>
          </w:pPr>
          <w:hyperlink w:anchor="__RefHeading___Toc2536080_1934241801">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2536082_1934241801">
            <w:r>
              <w:rPr>
                <w:webHidden/>
                <w:rStyle w:val="IndexLink"/>
                <w:rtl w:val="true"/>
              </w:rPr>
              <w:t>الأولی</w:t>
            </w:r>
            <w:r>
              <w:rPr>
                <w:rStyle w:val="IndexLink"/>
                <w:rtl w:val="true"/>
              </w:rPr>
              <w:t>:</w:t>
            </w:r>
            <w:r>
              <w:rPr>
                <w:rStyle w:val="IndexLink"/>
                <w:rtl w:val="true"/>
              </w:rPr>
              <w:t>لو تزوّج أختین کان العقد للسابقة،و بطل عقد الثانیة</w:t>
            </w:r>
            <w:r>
              <w:rPr>
                <w:rStyle w:val="IndexLink"/>
                <w:rtl w:val="true"/>
              </w:rPr>
              <w:tab/>
            </w:r>
            <w:r>
              <w:rPr>
                <w:rStyle w:val="IndexLink"/>
              </w:rPr>
              <w:t>319</w:t>
            </w:r>
          </w:hyperlink>
        </w:p>
        <w:p>
          <w:pPr>
            <w:pStyle w:val="Contents6"/>
            <w:tabs>
              <w:tab w:val="clear" w:pos="7609"/>
              <w:tab w:val="right" w:pos="9026" w:leader="dot"/>
            </w:tabs>
            <w:rPr/>
          </w:pPr>
          <w:hyperlink w:anchor="__RefHeading___Toc2536084_1934241801">
            <w:r>
              <w:rPr>
                <w:webHidden/>
                <w:rStyle w:val="IndexLink"/>
                <w:rtl w:val="true"/>
              </w:rPr>
              <w:t>الثانیة</w:t>
            </w:r>
            <w:r>
              <w:rPr>
                <w:rStyle w:val="IndexLink"/>
                <w:rtl w:val="true"/>
              </w:rPr>
              <w:t>:</w:t>
            </w:r>
            <w:r>
              <w:rPr>
                <w:rStyle w:val="IndexLink"/>
                <w:rtl w:val="true"/>
              </w:rPr>
              <w:t>لو وطئ أمة بالملک،ثمَّ تزوّج أختها</w:t>
            </w:r>
            <w:r>
              <w:rPr>
                <w:rStyle w:val="IndexLink"/>
                <w:rtl w:val="true"/>
              </w:rPr>
              <w:tab/>
            </w:r>
            <w:r>
              <w:rPr>
                <w:rStyle w:val="IndexLink"/>
              </w:rPr>
              <w:t>321</w:t>
            </w:r>
          </w:hyperlink>
        </w:p>
        <w:p>
          <w:pPr>
            <w:pStyle w:val="Contents6"/>
            <w:tabs>
              <w:tab w:val="clear" w:pos="7609"/>
              <w:tab w:val="right" w:pos="9026" w:leader="dot"/>
            </w:tabs>
            <w:rPr/>
          </w:pPr>
          <w:hyperlink w:anchor="__RefHeading___Toc2536086_1934241801">
            <w:r>
              <w:rPr>
                <w:webHidden/>
                <w:rStyle w:val="IndexLink"/>
                <w:rtl w:val="true"/>
              </w:rPr>
              <w:t>الثالثة</w:t>
            </w:r>
            <w:r>
              <w:rPr>
                <w:rStyle w:val="IndexLink"/>
                <w:rtl w:val="true"/>
              </w:rPr>
              <w:t>:</w:t>
            </w:r>
            <w:r>
              <w:rPr>
                <w:rStyle w:val="IndexLink"/>
                <w:rtl w:val="true"/>
              </w:rPr>
              <w:t>قیل</w:t>
            </w:r>
            <w:r>
              <w:rPr>
                <w:rStyle w:val="IndexLink"/>
                <w:rtl w:val="true"/>
              </w:rPr>
              <w:t>:</w:t>
            </w:r>
            <w:r>
              <w:rPr>
                <w:rStyle w:val="IndexLink"/>
                <w:rtl w:val="true"/>
              </w:rPr>
              <w:t>لا یجوز للحرّ العقد علی الأمة إلاّ بشرطین</w:t>
            </w:r>
            <w:r>
              <w:rPr>
                <w:rStyle w:val="IndexLink"/>
                <w:rtl w:val="true"/>
              </w:rPr>
              <w:tab/>
            </w:r>
            <w:r>
              <w:rPr>
                <w:rStyle w:val="IndexLink"/>
              </w:rPr>
              <w:t>329</w:t>
            </w:r>
          </w:hyperlink>
        </w:p>
        <w:p>
          <w:pPr>
            <w:pStyle w:val="Contents6"/>
            <w:tabs>
              <w:tab w:val="clear" w:pos="7609"/>
              <w:tab w:val="right" w:pos="9026" w:leader="dot"/>
            </w:tabs>
            <w:rPr/>
          </w:pPr>
          <w:hyperlink w:anchor="__RefHeading___Toc2536088_1934241801">
            <w:r>
              <w:rPr>
                <w:webHidden/>
                <w:rStyle w:val="IndexLink"/>
                <w:rtl w:val="true"/>
              </w:rPr>
              <w:t>الرابعة</w:t>
            </w:r>
            <w:r>
              <w:rPr>
                <w:rStyle w:val="IndexLink"/>
                <w:rtl w:val="true"/>
              </w:rPr>
              <w:t>:</w:t>
            </w:r>
            <w:r>
              <w:rPr>
                <w:rStyle w:val="IndexLink"/>
                <w:rtl w:val="true"/>
              </w:rPr>
              <w:t>لا یجوز للعبد أن یتزوّج أکثر من حرّتین</w:t>
            </w:r>
            <w:r>
              <w:rPr>
                <w:rStyle w:val="IndexLink"/>
                <w:rtl w:val="true"/>
              </w:rPr>
              <w:tab/>
            </w:r>
            <w:r>
              <w:rPr>
                <w:rStyle w:val="IndexLink"/>
              </w:rPr>
              <w:t>336</w:t>
            </w:r>
          </w:hyperlink>
        </w:p>
        <w:p>
          <w:pPr>
            <w:pStyle w:val="Contents6"/>
            <w:tabs>
              <w:tab w:val="clear" w:pos="7609"/>
              <w:tab w:val="right" w:pos="9026" w:leader="dot"/>
            </w:tabs>
            <w:rPr/>
          </w:pPr>
          <w:hyperlink w:anchor="__RefHeading___Toc2536090_1934241801">
            <w:r>
              <w:rPr>
                <w:webHidden/>
                <w:rStyle w:val="IndexLink"/>
                <w:rtl w:val="true"/>
              </w:rPr>
              <w:t>الخامسة</w:t>
            </w:r>
            <w:r>
              <w:rPr>
                <w:rStyle w:val="IndexLink"/>
                <w:rtl w:val="true"/>
              </w:rPr>
              <w:t>:</w:t>
            </w:r>
            <w:r>
              <w:rPr>
                <w:rStyle w:val="IndexLink"/>
                <w:rtl w:val="true"/>
              </w:rPr>
              <w:t>لا یجوز نکاح الأمة علی الحرّة إلاّ بإذنها</w:t>
            </w:r>
            <w:r>
              <w:rPr>
                <w:rStyle w:val="IndexLink"/>
                <w:rtl w:val="true"/>
              </w:rPr>
              <w:tab/>
            </w:r>
            <w:r>
              <w:rPr>
                <w:rStyle w:val="IndexLink"/>
              </w:rPr>
              <w:t>336</w:t>
            </w:r>
          </w:hyperlink>
        </w:p>
        <w:p>
          <w:pPr>
            <w:pStyle w:val="Contents6"/>
            <w:tabs>
              <w:tab w:val="clear" w:pos="7609"/>
              <w:tab w:val="right" w:pos="9026" w:leader="dot"/>
            </w:tabs>
            <w:rPr/>
          </w:pPr>
          <w:hyperlink w:anchor="__RefHeading___Toc2536092_1934241801">
            <w:r>
              <w:rPr>
                <w:webHidden/>
                <w:rStyle w:val="IndexLink"/>
                <w:rtl w:val="true"/>
              </w:rPr>
              <w:t>المقصد الثانی</w:t>
            </w:r>
            <w:r>
              <w:rPr>
                <w:rStyle w:val="IndexLink"/>
                <w:rtl w:val="true"/>
              </w:rPr>
              <w:t>:</w:t>
            </w:r>
            <w:r>
              <w:rPr>
                <w:rStyle w:val="IndexLink"/>
                <w:rtl w:val="true"/>
              </w:rPr>
              <w:t>فی مسائل من تحریم العین</w:t>
            </w:r>
            <w:r>
              <w:rPr>
                <w:rStyle w:val="IndexLink"/>
                <w:rtl w:val="true"/>
              </w:rPr>
              <w:tab/>
            </w:r>
            <w:r>
              <w:rPr>
                <w:rStyle w:val="IndexLink"/>
              </w:rPr>
              <w:t>341</w:t>
            </w:r>
          </w:hyperlink>
        </w:p>
        <w:p>
          <w:pPr>
            <w:pStyle w:val="Contents6"/>
            <w:tabs>
              <w:tab w:val="clear" w:pos="7609"/>
              <w:tab w:val="right" w:pos="9026" w:leader="dot"/>
            </w:tabs>
            <w:rPr/>
          </w:pPr>
          <w:hyperlink w:anchor="__RefHeading___Toc2536094_1934241801">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2536096_1934241801">
            <w:r>
              <w:rPr>
                <w:webHidden/>
                <w:rStyle w:val="IndexLink"/>
                <w:rtl w:val="true"/>
              </w:rPr>
              <w:t>الاولی</w:t>
            </w:r>
            <w:r>
              <w:rPr>
                <w:rStyle w:val="IndexLink"/>
                <w:rtl w:val="true"/>
              </w:rPr>
              <w:t>:</w:t>
            </w:r>
            <w:r>
              <w:rPr>
                <w:rStyle w:val="IndexLink"/>
                <w:rtl w:val="true"/>
              </w:rPr>
              <w:t>من تزوّج امرأة فی عدّتها عالما حرمت علیه أبدا</w:t>
            </w:r>
            <w:r>
              <w:rPr>
                <w:rStyle w:val="IndexLink"/>
                <w:rtl w:val="true"/>
              </w:rPr>
              <w:tab/>
            </w:r>
            <w:r>
              <w:rPr>
                <w:rStyle w:val="IndexLink"/>
              </w:rPr>
              <w:t>341</w:t>
            </w:r>
          </w:hyperlink>
        </w:p>
        <w:p>
          <w:pPr>
            <w:pStyle w:val="Contents6"/>
            <w:tabs>
              <w:tab w:val="clear" w:pos="7609"/>
              <w:tab w:val="right" w:pos="9026" w:leader="dot"/>
            </w:tabs>
            <w:rPr/>
          </w:pPr>
          <w:hyperlink w:anchor="__RefHeading___Toc2536098_1934241801">
            <w:r>
              <w:rPr>
                <w:webHidden/>
                <w:rStyle w:val="IndexLink"/>
                <w:rtl w:val="true"/>
              </w:rPr>
              <w:t>الثانیة</w:t>
            </w:r>
            <w:r>
              <w:rPr>
                <w:rStyle w:val="IndexLink"/>
                <w:rtl w:val="true"/>
              </w:rPr>
              <w:t>:</w:t>
            </w:r>
            <w:r>
              <w:rPr>
                <w:rStyle w:val="IndexLink"/>
                <w:rtl w:val="true"/>
              </w:rPr>
              <w:t>إذا تزوّج فی العدّة و دخل فحملت</w:t>
            </w:r>
            <w:r>
              <w:rPr>
                <w:rStyle w:val="IndexLink"/>
                <w:rtl w:val="true"/>
              </w:rPr>
              <w:tab/>
            </w:r>
            <w:r>
              <w:rPr>
                <w:rStyle w:val="IndexLink"/>
              </w:rPr>
              <w:t>344</w:t>
            </w:r>
          </w:hyperlink>
        </w:p>
        <w:p>
          <w:pPr>
            <w:pStyle w:val="Contents6"/>
            <w:tabs>
              <w:tab w:val="clear" w:pos="7609"/>
              <w:tab w:val="right" w:pos="9026" w:leader="dot"/>
            </w:tabs>
            <w:rPr/>
          </w:pPr>
          <w:hyperlink w:anchor="__RefHeading___Toc2536100_1934241801">
            <w:r>
              <w:rPr>
                <w:webHidden/>
                <w:rStyle w:val="IndexLink"/>
                <w:rtl w:val="true"/>
              </w:rPr>
              <w:t>الثالثة</w:t>
            </w:r>
            <w:r>
              <w:rPr>
                <w:rStyle w:val="IndexLink"/>
                <w:rtl w:val="true"/>
              </w:rPr>
              <w:t>:</w:t>
            </w:r>
            <w:r>
              <w:rPr>
                <w:rStyle w:val="IndexLink"/>
                <w:rtl w:val="true"/>
              </w:rPr>
              <w:t>من زنی بامرأة لم یحرم علیه نکاحها</w:t>
            </w:r>
            <w:r>
              <w:rPr>
                <w:rStyle w:val="IndexLink"/>
                <w:rtl w:val="true"/>
              </w:rPr>
              <w:tab/>
            </w:r>
            <w:r>
              <w:rPr>
                <w:rStyle w:val="IndexLink"/>
              </w:rPr>
              <w:t>346</w:t>
            </w:r>
          </w:hyperlink>
        </w:p>
        <w:p>
          <w:pPr>
            <w:pStyle w:val="Contents6"/>
            <w:tabs>
              <w:tab w:val="clear" w:pos="7609"/>
              <w:tab w:val="right" w:pos="9026" w:leader="dot"/>
            </w:tabs>
            <w:rPr/>
          </w:pPr>
          <w:hyperlink w:anchor="__RefHeading___Toc2536102_1934241801">
            <w:r>
              <w:rPr>
                <w:webHidden/>
                <w:rStyle w:val="IndexLink"/>
                <w:rtl w:val="true"/>
              </w:rPr>
              <w:t>الرابعة</w:t>
            </w:r>
            <w:r>
              <w:rPr>
                <w:rStyle w:val="IndexLink"/>
                <w:rtl w:val="true"/>
              </w:rPr>
              <w:t>:</w:t>
            </w:r>
            <w:r>
              <w:rPr>
                <w:rStyle w:val="IndexLink"/>
                <w:rtl w:val="true"/>
              </w:rPr>
              <w:t>من فجر بغلام فأوقبه حرم علی الواطئ العقد علی أمّ الموطوء و أخته و بنته</w:t>
            </w:r>
            <w:r>
              <w:rPr>
                <w:rStyle w:val="IndexLink"/>
                <w:rtl w:val="true"/>
              </w:rPr>
              <w:tab/>
            </w:r>
            <w:r>
              <w:rPr>
                <w:rStyle w:val="IndexLink"/>
              </w:rPr>
              <w:t>349</w:t>
            </w:r>
          </w:hyperlink>
        </w:p>
        <w:p>
          <w:pPr>
            <w:pStyle w:val="Contents6"/>
            <w:tabs>
              <w:tab w:val="clear" w:pos="7609"/>
              <w:tab w:val="right" w:pos="9026" w:leader="dot"/>
            </w:tabs>
            <w:rPr/>
          </w:pPr>
          <w:hyperlink w:anchor="__RefHeading___Toc2536104_1934241801">
            <w:r>
              <w:rPr>
                <w:webHidden/>
                <w:rStyle w:val="IndexLink"/>
                <w:rtl w:val="true"/>
              </w:rPr>
              <w:t>الخامسة</w:t>
            </w:r>
            <w:r>
              <w:rPr>
                <w:rStyle w:val="IndexLink"/>
                <w:rtl w:val="true"/>
              </w:rPr>
              <w:t>:</w:t>
            </w:r>
            <w:r>
              <w:rPr>
                <w:rStyle w:val="IndexLink"/>
                <w:rtl w:val="true"/>
              </w:rPr>
              <w:t>إذا عقد المحرم علی امرأة عالما بالتحریم حرمت علیه أبدا</w:t>
            </w:r>
            <w:r>
              <w:rPr>
                <w:rStyle w:val="IndexLink"/>
                <w:rtl w:val="true"/>
              </w:rPr>
              <w:tab/>
            </w:r>
            <w:r>
              <w:rPr>
                <w:rStyle w:val="IndexLink"/>
              </w:rPr>
              <w:t>350</w:t>
            </w:r>
          </w:hyperlink>
        </w:p>
        <w:p>
          <w:pPr>
            <w:pStyle w:val="Contents6"/>
            <w:tabs>
              <w:tab w:val="clear" w:pos="7609"/>
              <w:tab w:val="right" w:pos="9026" w:leader="dot"/>
            </w:tabs>
            <w:rPr/>
          </w:pPr>
          <w:hyperlink w:anchor="__RefHeading___Toc2536106_1934241801">
            <w:r>
              <w:rPr>
                <w:webHidden/>
                <w:rStyle w:val="IndexLink"/>
                <w:rtl w:val="true"/>
              </w:rPr>
              <w:t>السادسة</w:t>
            </w:r>
            <w:r>
              <w:rPr>
                <w:rStyle w:val="IndexLink"/>
                <w:rtl w:val="true"/>
              </w:rPr>
              <w:t>:</w:t>
            </w:r>
            <w:r>
              <w:rPr>
                <w:rStyle w:val="IndexLink"/>
                <w:rtl w:val="true"/>
              </w:rPr>
              <w:t>إذا دخل بصبیّة لم تبلغ تسعا فأفضاها حرم علیه وطؤها</w:t>
            </w:r>
            <w:r>
              <w:rPr>
                <w:rStyle w:val="IndexLink"/>
                <w:rtl w:val="true"/>
              </w:rPr>
              <w:tab/>
            </w:r>
            <w:r>
              <w:rPr>
                <w:rStyle w:val="IndexLink"/>
              </w:rPr>
              <w:t>351</w:t>
            </w:r>
          </w:hyperlink>
        </w:p>
        <w:p>
          <w:pPr>
            <w:pStyle w:val="Contents6"/>
            <w:tabs>
              <w:tab w:val="clear" w:pos="7609"/>
              <w:tab w:val="right" w:pos="9026" w:leader="dot"/>
            </w:tabs>
            <w:rPr/>
          </w:pPr>
          <w:hyperlink w:anchor="__RefHeading___Toc2536108_1934241801">
            <w:r>
              <w:rPr>
                <w:webHidden/>
                <w:rStyle w:val="IndexLink"/>
                <w:rtl w:val="true"/>
              </w:rPr>
              <w:t>السبب الرابع</w:t>
            </w:r>
            <w:r>
              <w:rPr>
                <w:rStyle w:val="IndexLink"/>
                <w:rtl w:val="true"/>
              </w:rPr>
              <w:t>:</w:t>
            </w:r>
            <w:r>
              <w:rPr>
                <w:rStyle w:val="IndexLink"/>
                <w:rtl w:val="true"/>
              </w:rPr>
              <w:t>استیفاء العدد</w:t>
            </w:r>
            <w:r>
              <w:rPr>
                <w:rStyle w:val="IndexLink"/>
                <w:rtl w:val="true"/>
              </w:rPr>
              <w:tab/>
            </w:r>
            <w:r>
              <w:rPr>
                <w:rStyle w:val="IndexLink"/>
              </w:rPr>
              <w:t>353</w:t>
            </w:r>
          </w:hyperlink>
        </w:p>
        <w:p>
          <w:pPr>
            <w:pStyle w:val="Contents6"/>
            <w:tabs>
              <w:tab w:val="clear" w:pos="7609"/>
              <w:tab w:val="right" w:pos="9026" w:leader="dot"/>
            </w:tabs>
            <w:rPr/>
          </w:pPr>
          <w:hyperlink w:anchor="__RefHeading___Toc2536110_1934241801">
            <w:r>
              <w:rPr>
                <w:webHidden/>
                <w:rStyle w:val="IndexLink"/>
                <w:rtl w:val="true"/>
              </w:rPr>
              <w:t>القسم الأوّل</w:t>
            </w:r>
            <w:r>
              <w:rPr>
                <w:rStyle w:val="IndexLink"/>
                <w:rtl w:val="true"/>
              </w:rPr>
              <w:t>:</w:t>
            </w:r>
            <w:r>
              <w:rPr>
                <w:rStyle w:val="IndexLink"/>
                <w:rtl w:val="true"/>
              </w:rPr>
              <w:t>إذا استکمل الحرّ أربعا بالعقد الدائم حرم علیه ما زاد غبطة</w:t>
            </w:r>
            <w:r>
              <w:rPr>
                <w:rStyle w:val="IndexLink"/>
                <w:rtl w:val="true"/>
              </w:rPr>
              <w:tab/>
            </w:r>
            <w:r>
              <w:rPr>
                <w:rStyle w:val="IndexLink"/>
              </w:rPr>
              <w:t>353</w:t>
            </w:r>
          </w:hyperlink>
        </w:p>
        <w:p>
          <w:pPr>
            <w:pStyle w:val="Contents6"/>
            <w:tabs>
              <w:tab w:val="clear" w:pos="7609"/>
              <w:tab w:val="right" w:pos="9026" w:leader="dot"/>
            </w:tabs>
            <w:rPr/>
          </w:pPr>
          <w:hyperlink w:anchor="__RefHeading___Toc2536112_1934241801">
            <w:r>
              <w:rPr>
                <w:webHidden/>
                <w:rStyle w:val="IndexLink"/>
                <w:rtl w:val="true"/>
              </w:rPr>
              <w:t>اشارة</w:t>
            </w:r>
            <w:r>
              <w:rPr>
                <w:rStyle w:val="IndexLink"/>
                <w:rtl w:val="true"/>
              </w:rPr>
              <w:tab/>
            </w:r>
            <w:r>
              <w:rPr>
                <w:rStyle w:val="IndexLink"/>
              </w:rPr>
              <w:t>353</w:t>
            </w:r>
          </w:hyperlink>
        </w:p>
        <w:p>
          <w:pPr>
            <w:pStyle w:val="Contents6"/>
            <w:tabs>
              <w:tab w:val="clear" w:pos="7609"/>
              <w:tab w:val="right" w:pos="9026" w:leader="dot"/>
            </w:tabs>
            <w:rPr/>
          </w:pPr>
          <w:hyperlink w:anchor="__RefHeading___Toc2536114_1934241801">
            <w:r>
              <w:rPr>
                <w:webHidden/>
                <w:rStyle w:val="IndexLink"/>
                <w:rtl w:val="true"/>
              </w:rPr>
              <w:t>مسالتان</w:t>
            </w:r>
            <w:r>
              <w:rPr>
                <w:rStyle w:val="IndexLink"/>
                <w:rtl w:val="true"/>
              </w:rPr>
              <w:t>:</w:t>
              <w:tab/>
            </w:r>
            <w:r>
              <w:rPr>
                <w:rStyle w:val="IndexLink"/>
              </w:rPr>
              <w:t>356</w:t>
            </w:r>
          </w:hyperlink>
        </w:p>
        <w:p>
          <w:pPr>
            <w:pStyle w:val="Contents6"/>
            <w:tabs>
              <w:tab w:val="clear" w:pos="7609"/>
              <w:tab w:val="right" w:pos="9026" w:leader="dot"/>
            </w:tabs>
            <w:rPr/>
          </w:pPr>
          <w:hyperlink w:anchor="__RefHeading___Toc2536116_1934241801">
            <w:r>
              <w:rPr>
                <w:webHidden/>
                <w:rStyle w:val="IndexLink"/>
                <w:rtl w:val="true"/>
              </w:rPr>
              <w:t>الأولی</w:t>
            </w:r>
            <w:r>
              <w:rPr>
                <w:rStyle w:val="IndexLink"/>
                <w:rtl w:val="true"/>
              </w:rPr>
              <w:t>:</w:t>
            </w:r>
            <w:r>
              <w:rPr>
                <w:rStyle w:val="IndexLink"/>
                <w:rtl w:val="true"/>
              </w:rPr>
              <w:t>إذا طلّق واحدة من الأربع حرم علیه العقد علی غیرها حتی تنقضی عدّتها</w:t>
            </w:r>
            <w:r>
              <w:rPr>
                <w:rStyle w:val="IndexLink"/>
                <w:rtl w:val="true"/>
              </w:rPr>
              <w:tab/>
            </w:r>
            <w:r>
              <w:rPr>
                <w:rStyle w:val="IndexLink"/>
              </w:rPr>
              <w:t>356</w:t>
            </w:r>
          </w:hyperlink>
        </w:p>
        <w:p>
          <w:pPr>
            <w:pStyle w:val="Contents6"/>
            <w:tabs>
              <w:tab w:val="clear" w:pos="7609"/>
              <w:tab w:val="right" w:pos="9026" w:leader="dot"/>
            </w:tabs>
            <w:rPr/>
          </w:pPr>
          <w:hyperlink w:anchor="__RefHeading___Toc2536118_1934241801">
            <w:r>
              <w:rPr>
                <w:webHidden/>
                <w:rStyle w:val="IndexLink"/>
                <w:rtl w:val="true"/>
              </w:rPr>
              <w:t>الثانیة</w:t>
            </w:r>
            <w:r>
              <w:rPr>
                <w:rStyle w:val="IndexLink"/>
                <w:rtl w:val="true"/>
              </w:rPr>
              <w:t>:</w:t>
            </w:r>
            <w:r>
              <w:rPr>
                <w:rStyle w:val="IndexLink"/>
                <w:rtl w:val="true"/>
              </w:rPr>
              <w:t>إذا طلّق إحدی الأربع بائنا،و تزوّج اثنتین</w:t>
            </w:r>
            <w:r>
              <w:rPr>
                <w:rStyle w:val="IndexLink"/>
                <w:rtl w:val="true"/>
              </w:rPr>
              <w:tab/>
            </w:r>
            <w:r>
              <w:rPr>
                <w:rStyle w:val="IndexLink"/>
              </w:rPr>
              <w:t>357</w:t>
            </w:r>
          </w:hyperlink>
        </w:p>
        <w:p>
          <w:pPr>
            <w:pStyle w:val="Contents6"/>
            <w:tabs>
              <w:tab w:val="clear" w:pos="7609"/>
              <w:tab w:val="right" w:pos="9026" w:leader="dot"/>
            </w:tabs>
            <w:rPr/>
          </w:pPr>
          <w:hyperlink w:anchor="__RefHeading___Toc2536120_1934241801">
            <w:r>
              <w:rPr>
                <w:webHidden/>
                <w:rStyle w:val="IndexLink"/>
                <w:rtl w:val="true"/>
              </w:rPr>
              <w:t>القسم الثانی</w:t>
            </w:r>
            <w:r>
              <w:rPr>
                <w:rStyle w:val="IndexLink"/>
                <w:rtl w:val="true"/>
              </w:rPr>
              <w:t>:</w:t>
            </w:r>
            <w:r>
              <w:rPr>
                <w:rStyle w:val="IndexLink"/>
                <w:rtl w:val="true"/>
              </w:rPr>
              <w:t>إذا استکملت الحرّة ثلاث طلقات حرمت علی المطلّق حتی تنکح زوجا غیره</w:t>
            </w:r>
            <w:r>
              <w:rPr>
                <w:rStyle w:val="IndexLink"/>
                <w:rtl w:val="true"/>
              </w:rPr>
              <w:tab/>
            </w:r>
            <w:r>
              <w:rPr>
                <w:rStyle w:val="IndexLink"/>
              </w:rPr>
              <w:t>359</w:t>
            </w:r>
          </w:hyperlink>
        </w:p>
        <w:p>
          <w:pPr>
            <w:pStyle w:val="Contents6"/>
            <w:tabs>
              <w:tab w:val="clear" w:pos="7609"/>
              <w:tab w:val="right" w:pos="9026" w:leader="dot"/>
            </w:tabs>
            <w:rPr/>
          </w:pPr>
          <w:hyperlink w:anchor="__RefHeading___Toc2536122_1934241801">
            <w:r>
              <w:rPr>
                <w:webHidden/>
                <w:rStyle w:val="IndexLink"/>
                <w:rtl w:val="true"/>
              </w:rPr>
              <w:t>السبب الخامس</w:t>
            </w:r>
            <w:r>
              <w:rPr>
                <w:rStyle w:val="IndexLink"/>
                <w:rtl w:val="true"/>
              </w:rPr>
              <w:t>:</w:t>
            </w:r>
            <w:r>
              <w:rPr>
                <w:rStyle w:val="IndexLink"/>
                <w:rtl w:val="true"/>
              </w:rPr>
              <w:t>اللعان</w:t>
            </w:r>
            <w:r>
              <w:rPr>
                <w:rStyle w:val="IndexLink"/>
                <w:rtl w:val="true"/>
              </w:rPr>
              <w:tab/>
            </w:r>
            <w:r>
              <w:rPr>
                <w:rStyle w:val="IndexLink"/>
              </w:rPr>
              <w:t>362</w:t>
            </w:r>
          </w:hyperlink>
        </w:p>
        <w:p>
          <w:pPr>
            <w:pStyle w:val="Contents6"/>
            <w:tabs>
              <w:tab w:val="clear" w:pos="7609"/>
              <w:tab w:val="right" w:pos="9026" w:leader="dot"/>
            </w:tabs>
            <w:rPr/>
          </w:pPr>
          <w:hyperlink w:anchor="__RefHeading___Toc2536124_1934241801">
            <w:r>
              <w:rPr>
                <w:webHidden/>
                <w:rStyle w:val="IndexLink"/>
                <w:rtl w:val="true"/>
              </w:rPr>
              <w:t>السبب السادس</w:t>
            </w:r>
            <w:r>
              <w:rPr>
                <w:rStyle w:val="IndexLink"/>
                <w:rtl w:val="true"/>
              </w:rPr>
              <w:t>:</w:t>
            </w:r>
            <w:r>
              <w:rPr>
                <w:rStyle w:val="IndexLink"/>
                <w:rtl w:val="true"/>
              </w:rPr>
              <w:t>الکفر</w:t>
            </w:r>
            <w:r>
              <w:rPr>
                <w:rStyle w:val="IndexLink"/>
                <w:rtl w:val="true"/>
              </w:rPr>
              <w:tab/>
            </w:r>
            <w:r>
              <w:rPr>
                <w:rStyle w:val="IndexLink"/>
              </w:rPr>
              <w:t>364</w:t>
            </w:r>
          </w:hyperlink>
        </w:p>
        <w:p>
          <w:pPr>
            <w:pStyle w:val="Contents6"/>
            <w:tabs>
              <w:tab w:val="clear" w:pos="7609"/>
              <w:tab w:val="right" w:pos="9026" w:leader="dot"/>
            </w:tabs>
            <w:rPr/>
          </w:pPr>
          <w:hyperlink w:anchor="__RefHeading___Toc2536126_1934241801">
            <w:r>
              <w:rPr>
                <w:webHidden/>
                <w:rStyle w:val="IndexLink"/>
                <w:rtl w:val="true"/>
              </w:rPr>
              <w:t>اشارة</w:t>
            </w:r>
            <w:r>
              <w:rPr>
                <w:rStyle w:val="IndexLink"/>
                <w:rtl w:val="true"/>
              </w:rPr>
              <w:tab/>
            </w:r>
            <w:r>
              <w:rPr>
                <w:rStyle w:val="IndexLink"/>
              </w:rPr>
              <w:t>364</w:t>
            </w:r>
          </w:hyperlink>
        </w:p>
        <w:p>
          <w:pPr>
            <w:pStyle w:val="Contents6"/>
            <w:tabs>
              <w:tab w:val="clear" w:pos="7609"/>
              <w:tab w:val="right" w:pos="9026" w:leader="dot"/>
            </w:tabs>
            <w:rPr/>
          </w:pPr>
          <w:hyperlink w:anchor="__RefHeading___Toc2536128_1934241801">
            <w:r>
              <w:rPr>
                <w:webHidden/>
                <w:rStyle w:val="IndexLink"/>
                <w:rtl w:val="true"/>
              </w:rPr>
              <w:t>الأوّل</w:t>
            </w:r>
            <w:r>
              <w:rPr>
                <w:rStyle w:val="IndexLink"/>
                <w:rtl w:val="true"/>
              </w:rPr>
              <w:t>:</w:t>
            </w:r>
            <w:r>
              <w:rPr>
                <w:rStyle w:val="IndexLink"/>
                <w:rtl w:val="true"/>
              </w:rPr>
              <w:t>فی من یجوز للمسلم نکاحه</w:t>
            </w:r>
            <w:r>
              <w:rPr>
                <w:rStyle w:val="IndexLink"/>
                <w:rtl w:val="true"/>
              </w:rPr>
              <w:tab/>
            </w:r>
            <w:r>
              <w:rPr>
                <w:rStyle w:val="IndexLink"/>
              </w:rPr>
              <w:t>364</w:t>
            </w:r>
          </w:hyperlink>
        </w:p>
        <w:p>
          <w:pPr>
            <w:pStyle w:val="Contents6"/>
            <w:tabs>
              <w:tab w:val="clear" w:pos="7609"/>
              <w:tab w:val="right" w:pos="9026" w:leader="dot"/>
            </w:tabs>
            <w:rPr/>
          </w:pPr>
          <w:hyperlink w:anchor="__RefHeading___Toc2536130_1934241801">
            <w:r>
              <w:rPr>
                <w:webHidden/>
                <w:rStyle w:val="IndexLink"/>
                <w:rtl w:val="true"/>
              </w:rPr>
              <w:t>المقصد الثانی</w:t>
            </w:r>
            <w:r>
              <w:rPr>
                <w:rStyle w:val="IndexLink"/>
                <w:rtl w:val="true"/>
              </w:rPr>
              <w:t>:</w:t>
            </w:r>
            <w:r>
              <w:rPr>
                <w:rStyle w:val="IndexLink"/>
                <w:rtl w:val="true"/>
              </w:rPr>
              <w:t>فی کیفیّة الاختیار</w:t>
            </w:r>
            <w:r>
              <w:rPr>
                <w:rStyle w:val="IndexLink"/>
                <w:rtl w:val="true"/>
              </w:rPr>
              <w:tab/>
            </w:r>
            <w:r>
              <w:rPr>
                <w:rStyle w:val="IndexLink"/>
              </w:rPr>
              <w:t>378</w:t>
            </w:r>
          </w:hyperlink>
        </w:p>
        <w:p>
          <w:pPr>
            <w:pStyle w:val="Contents6"/>
            <w:tabs>
              <w:tab w:val="clear" w:pos="7609"/>
              <w:tab w:val="right" w:pos="9026" w:leader="dot"/>
            </w:tabs>
            <w:rPr/>
          </w:pPr>
          <w:hyperlink w:anchor="__RefHeading___Toc2536132_1934241801">
            <w:r>
              <w:rPr>
                <w:webHidden/>
                <w:rStyle w:val="IndexLink"/>
                <w:rtl w:val="true"/>
              </w:rPr>
              <w:t>المقصد الثالث</w:t>
            </w:r>
            <w:r>
              <w:rPr>
                <w:rStyle w:val="IndexLink"/>
                <w:rtl w:val="true"/>
              </w:rPr>
              <w:t>:</w:t>
            </w:r>
            <w:r>
              <w:rPr>
                <w:rStyle w:val="IndexLink"/>
                <w:rtl w:val="true"/>
              </w:rPr>
              <w:t>فی مسائل مترتّبة علی اختلاف الدّین</w:t>
            </w:r>
            <w:r>
              <w:rPr>
                <w:rStyle w:val="IndexLink"/>
                <w:rtl w:val="true"/>
              </w:rPr>
              <w:tab/>
            </w:r>
            <w:r>
              <w:rPr>
                <w:rStyle w:val="IndexLink"/>
              </w:rPr>
              <w:t>381</w:t>
            </w:r>
          </w:hyperlink>
        </w:p>
        <w:p>
          <w:pPr>
            <w:pStyle w:val="Contents6"/>
            <w:tabs>
              <w:tab w:val="clear" w:pos="7609"/>
              <w:tab w:val="right" w:pos="9026" w:leader="dot"/>
            </w:tabs>
            <w:rPr/>
          </w:pPr>
          <w:hyperlink w:anchor="__RefHeading___Toc2536134_1934241801">
            <w:r>
              <w:rPr>
                <w:webHidden/>
                <w:rStyle w:val="IndexLink"/>
                <w:rtl w:val="true"/>
              </w:rPr>
              <w:t>اشارة</w:t>
            </w:r>
            <w:r>
              <w:rPr>
                <w:rStyle w:val="IndexLink"/>
                <w:rtl w:val="true"/>
              </w:rPr>
              <w:tab/>
            </w:r>
            <w:r>
              <w:rPr>
                <w:rStyle w:val="IndexLink"/>
              </w:rPr>
              <w:t>381</w:t>
            </w:r>
          </w:hyperlink>
        </w:p>
        <w:p>
          <w:pPr>
            <w:pStyle w:val="Contents6"/>
            <w:tabs>
              <w:tab w:val="clear" w:pos="7609"/>
              <w:tab w:val="right" w:pos="9026" w:leader="dot"/>
            </w:tabs>
            <w:rPr/>
          </w:pPr>
          <w:hyperlink w:anchor="__RefHeading___Toc2536136_1934241801">
            <w:r>
              <w:rPr>
                <w:webHidden/>
                <w:rStyle w:val="IndexLink"/>
                <w:rtl w:val="true"/>
              </w:rPr>
              <w:t>الأولی</w:t>
            </w:r>
            <w:r>
              <w:rPr>
                <w:rStyle w:val="IndexLink"/>
                <w:rtl w:val="true"/>
              </w:rPr>
              <w:t>:</w:t>
            </w:r>
            <w:r>
              <w:rPr>
                <w:rStyle w:val="IndexLink"/>
                <w:rtl w:val="true"/>
              </w:rPr>
              <w:t>إذا تزوّج امرأة</w:t>
            </w:r>
            <w:r>
              <w:rPr>
                <w:rStyle w:val="IndexLink"/>
                <w:rtl w:val="true"/>
              </w:rPr>
              <w:t>(</w:t>
            </w:r>
            <w:r>
              <w:rPr>
                <w:rStyle w:val="IndexLink"/>
              </w:rPr>
              <w:t>2</w:t>
            </w:r>
            <w:r>
              <w:rPr>
                <w:rStyle w:val="IndexLink"/>
                <w:rtl w:val="true"/>
              </w:rPr>
              <w:t>)</w:t>
            </w:r>
            <w:r>
              <w:rPr>
                <w:rStyle w:val="IndexLink"/>
                <w:rtl w:val="true"/>
              </w:rPr>
              <w:t>و بنتها،ثمَّ أسلم بعد الدخول بهما،حرمتا</w:t>
            </w:r>
            <w:r>
              <w:rPr>
                <w:rStyle w:val="IndexLink"/>
                <w:rtl w:val="true"/>
              </w:rPr>
              <w:tab/>
            </w:r>
            <w:r>
              <w:rPr>
                <w:rStyle w:val="IndexLink"/>
              </w:rPr>
              <w:t>381</w:t>
            </w:r>
          </w:hyperlink>
        </w:p>
        <w:p>
          <w:pPr>
            <w:pStyle w:val="Contents6"/>
            <w:tabs>
              <w:tab w:val="clear" w:pos="7609"/>
              <w:tab w:val="right" w:pos="9026" w:leader="dot"/>
            </w:tabs>
            <w:rPr/>
          </w:pPr>
          <w:hyperlink w:anchor="__RefHeading___Toc2536138_1934241801">
            <w:r>
              <w:rPr>
                <w:webHidden/>
                <w:rStyle w:val="IndexLink"/>
                <w:rtl w:val="true"/>
              </w:rPr>
              <w:t>الثانیة</w:t>
            </w:r>
            <w:r>
              <w:rPr>
                <w:rStyle w:val="IndexLink"/>
                <w:rtl w:val="true"/>
              </w:rPr>
              <w:t>:</w:t>
            </w:r>
            <w:r>
              <w:rPr>
                <w:rStyle w:val="IndexLink"/>
                <w:rtl w:val="true"/>
              </w:rPr>
              <w:t>إذا أسلم المشرک و عنده حرّة و ثلاث إماء بالعقد،فأسلمن</w:t>
            </w:r>
            <w:r>
              <w:rPr>
                <w:rStyle w:val="IndexLink"/>
                <w:rtl w:val="true"/>
              </w:rPr>
              <w:tab/>
            </w:r>
            <w:r>
              <w:rPr>
                <w:rStyle w:val="IndexLink"/>
              </w:rPr>
              <w:t>384</w:t>
            </w:r>
          </w:hyperlink>
        </w:p>
        <w:p>
          <w:pPr>
            <w:pStyle w:val="Contents6"/>
            <w:tabs>
              <w:tab w:val="clear" w:pos="7609"/>
              <w:tab w:val="right" w:pos="9026" w:leader="dot"/>
            </w:tabs>
            <w:rPr/>
          </w:pPr>
          <w:hyperlink w:anchor="__RefHeading___Toc2536140_1934241801">
            <w:r>
              <w:rPr>
                <w:webHidden/>
                <w:rStyle w:val="IndexLink"/>
                <w:rtl w:val="true"/>
              </w:rPr>
              <w:t>الثالثة</w:t>
            </w:r>
            <w:r>
              <w:rPr>
                <w:rStyle w:val="IndexLink"/>
                <w:rtl w:val="true"/>
              </w:rPr>
              <w:t>:</w:t>
            </w:r>
            <w:r>
              <w:rPr>
                <w:rStyle w:val="IndexLink"/>
                <w:rtl w:val="true"/>
              </w:rPr>
              <w:t>لو أسلم العبد و عنده أربع حرائر و ثنیّات فأسلم معه اثنتان ثمَّ أعتق و لحق به من بقی</w:t>
            </w:r>
            <w:r>
              <w:rPr>
                <w:rStyle w:val="IndexLink"/>
                <w:rtl w:val="true"/>
              </w:rPr>
              <w:tab/>
            </w:r>
            <w:r>
              <w:rPr>
                <w:rStyle w:val="IndexLink"/>
              </w:rPr>
              <w:t>386</w:t>
            </w:r>
          </w:hyperlink>
        </w:p>
        <w:p>
          <w:pPr>
            <w:pStyle w:val="Contents6"/>
            <w:tabs>
              <w:tab w:val="clear" w:pos="7609"/>
              <w:tab w:val="right" w:pos="9026" w:leader="dot"/>
            </w:tabs>
            <w:rPr/>
          </w:pPr>
          <w:hyperlink w:anchor="__RefHeading___Toc2536142_1934241801">
            <w:r>
              <w:rPr>
                <w:webHidden/>
                <w:rStyle w:val="IndexLink"/>
                <w:rtl w:val="true"/>
              </w:rPr>
              <w:t>الرابعة</w:t>
            </w:r>
            <w:r>
              <w:rPr>
                <w:rStyle w:val="IndexLink"/>
                <w:rtl w:val="true"/>
              </w:rPr>
              <w:t>:</w:t>
            </w:r>
            <w:r>
              <w:rPr>
                <w:rStyle w:val="IndexLink"/>
                <w:rtl w:val="true"/>
              </w:rPr>
              <w:t>اختلاف الدّین فسخ لا طلاق</w:t>
            </w:r>
            <w:r>
              <w:rPr>
                <w:rStyle w:val="IndexLink"/>
                <w:rtl w:val="true"/>
              </w:rPr>
              <w:tab/>
            </w:r>
            <w:r>
              <w:rPr>
                <w:rStyle w:val="IndexLink"/>
              </w:rPr>
              <w:t>391</w:t>
            </w:r>
          </w:hyperlink>
        </w:p>
        <w:p>
          <w:pPr>
            <w:pStyle w:val="Contents6"/>
            <w:tabs>
              <w:tab w:val="clear" w:pos="7609"/>
              <w:tab w:val="right" w:pos="9026" w:leader="dot"/>
            </w:tabs>
            <w:rPr/>
          </w:pPr>
          <w:hyperlink w:anchor="__RefHeading___Toc2536144_1934241801">
            <w:r>
              <w:rPr>
                <w:webHidden/>
                <w:rStyle w:val="IndexLink"/>
                <w:rtl w:val="true"/>
              </w:rPr>
              <w:t>الخامسة</w:t>
            </w:r>
            <w:r>
              <w:rPr>
                <w:rStyle w:val="IndexLink"/>
                <w:rtl w:val="true"/>
              </w:rPr>
              <w:t>:</w:t>
            </w:r>
            <w:r>
              <w:rPr>
                <w:rStyle w:val="IndexLink"/>
                <w:rtl w:val="true"/>
              </w:rPr>
              <w:t>إذا ارتدّ المسلم بعد الدخول حرم علیه وطء زوجته المسلمة،و وقف نکاحها علی انقضاء العدّة</w:t>
            </w:r>
            <w:r>
              <w:rPr>
                <w:rStyle w:val="IndexLink"/>
                <w:rtl w:val="true"/>
              </w:rPr>
              <w:tab/>
            </w:r>
            <w:r>
              <w:rPr>
                <w:rStyle w:val="IndexLink"/>
              </w:rPr>
              <w:t>394</w:t>
            </w:r>
          </w:hyperlink>
        </w:p>
        <w:p>
          <w:pPr>
            <w:pStyle w:val="Contents6"/>
            <w:tabs>
              <w:tab w:val="clear" w:pos="7609"/>
              <w:tab w:val="right" w:pos="9026" w:leader="dot"/>
            </w:tabs>
            <w:rPr/>
          </w:pPr>
          <w:hyperlink w:anchor="__RefHeading___Toc2536146_1934241801">
            <w:r>
              <w:rPr>
                <w:webHidden/>
                <w:rStyle w:val="IndexLink"/>
                <w:rtl w:val="true"/>
              </w:rPr>
              <w:t>السادسة</w:t>
            </w:r>
            <w:r>
              <w:rPr>
                <w:rStyle w:val="IndexLink"/>
                <w:rtl w:val="true"/>
              </w:rPr>
              <w:t>:</w:t>
            </w:r>
            <w:r>
              <w:rPr>
                <w:rStyle w:val="IndexLink"/>
                <w:rtl w:val="true"/>
              </w:rPr>
              <w:t>إذا أسلم و عنده أربع و ثنیّات مدخول بهنّ لم یکن له العقد علی أخری</w:t>
            </w:r>
            <w:r>
              <w:rPr>
                <w:rStyle w:val="IndexLink"/>
                <w:rtl w:val="true"/>
              </w:rPr>
              <w:tab/>
            </w:r>
            <w:r>
              <w:rPr>
                <w:rStyle w:val="IndexLink"/>
              </w:rPr>
              <w:t>395</w:t>
            </w:r>
          </w:hyperlink>
        </w:p>
        <w:p>
          <w:pPr>
            <w:pStyle w:val="Contents6"/>
            <w:tabs>
              <w:tab w:val="clear" w:pos="7609"/>
              <w:tab w:val="right" w:pos="9026" w:leader="dot"/>
            </w:tabs>
            <w:rPr/>
          </w:pPr>
          <w:hyperlink w:anchor="__RefHeading___Toc2536148_1934241801">
            <w:r>
              <w:rPr>
                <w:webHidden/>
                <w:rStyle w:val="IndexLink"/>
                <w:rtl w:val="true"/>
              </w:rPr>
              <w:t>السابعة</w:t>
            </w:r>
            <w:r>
              <w:rPr>
                <w:rStyle w:val="IndexLink"/>
                <w:rtl w:val="true"/>
              </w:rPr>
              <w:t>:</w:t>
            </w:r>
            <w:r>
              <w:rPr>
                <w:rStyle w:val="IndexLink"/>
                <w:rtl w:val="true"/>
              </w:rPr>
              <w:t>إذا أسلم الوثنیّ ثمَّ ارتدّ،و انقضت عدّتها علی الکفر،فقد بانت منه</w:t>
            </w:r>
            <w:r>
              <w:rPr>
                <w:rStyle w:val="IndexLink"/>
                <w:rtl w:val="true"/>
              </w:rPr>
              <w:tab/>
            </w:r>
            <w:r>
              <w:rPr>
                <w:rStyle w:val="IndexLink"/>
              </w:rPr>
              <w:t>397</w:t>
            </w:r>
          </w:hyperlink>
        </w:p>
        <w:p>
          <w:pPr>
            <w:pStyle w:val="Contents6"/>
            <w:tabs>
              <w:tab w:val="clear" w:pos="7609"/>
              <w:tab w:val="right" w:pos="9026" w:leader="dot"/>
            </w:tabs>
            <w:rPr/>
          </w:pPr>
          <w:hyperlink w:anchor="__RefHeading___Toc2536150_1934241801">
            <w:r>
              <w:rPr>
                <w:webHidden/>
                <w:rStyle w:val="IndexLink"/>
                <w:rtl w:val="true"/>
              </w:rPr>
              <w:t>الثامنة</w:t>
            </w:r>
            <w:r>
              <w:rPr>
                <w:rStyle w:val="IndexLink"/>
                <w:rtl w:val="true"/>
              </w:rPr>
              <w:t>:</w:t>
            </w:r>
            <w:r>
              <w:rPr>
                <w:rStyle w:val="IndexLink"/>
                <w:rtl w:val="true"/>
              </w:rPr>
              <w:t>لو ماتت إحداهن بعد إسلامهنّ قبل الاختیار لم یبطل اختیاره لها</w:t>
            </w:r>
            <w:r>
              <w:rPr>
                <w:rStyle w:val="IndexLink"/>
                <w:rtl w:val="true"/>
              </w:rPr>
              <w:tab/>
            </w:r>
            <w:r>
              <w:rPr>
                <w:rStyle w:val="IndexLink"/>
              </w:rPr>
              <w:t>398</w:t>
            </w:r>
          </w:hyperlink>
        </w:p>
        <w:p>
          <w:pPr>
            <w:pStyle w:val="Contents6"/>
            <w:tabs>
              <w:tab w:val="clear" w:pos="7609"/>
              <w:tab w:val="right" w:pos="9026" w:leader="dot"/>
            </w:tabs>
            <w:rPr/>
          </w:pPr>
          <w:hyperlink w:anchor="__RefHeading___Toc2536152_1934241801">
            <w:r>
              <w:rPr>
                <w:webHidden/>
                <w:rStyle w:val="IndexLink"/>
                <w:rtl w:val="true"/>
              </w:rPr>
              <w:t>التاسعة</w:t>
            </w:r>
            <w:r>
              <w:rPr>
                <w:rStyle w:val="IndexLink"/>
                <w:rtl w:val="true"/>
              </w:rPr>
              <w:t>:</w:t>
            </w:r>
            <w:r>
              <w:rPr>
                <w:rStyle w:val="IndexLink"/>
                <w:rtl w:val="true"/>
              </w:rPr>
              <w:t>إذا أسلم و أسلمن لزمه نفقة الجمیع حتی یختار أربعا،فتسقط نفقة البواقی</w:t>
            </w:r>
            <w:r>
              <w:rPr>
                <w:rStyle w:val="IndexLink"/>
                <w:rtl w:val="true"/>
              </w:rPr>
              <w:tab/>
            </w:r>
            <w:r>
              <w:rPr>
                <w:rStyle w:val="IndexLink"/>
              </w:rPr>
              <w:t>401</w:t>
            </w:r>
          </w:hyperlink>
        </w:p>
        <w:p>
          <w:pPr>
            <w:pStyle w:val="Contents6"/>
            <w:tabs>
              <w:tab w:val="clear" w:pos="7609"/>
              <w:tab w:val="right" w:pos="9026" w:leader="dot"/>
            </w:tabs>
            <w:rPr/>
          </w:pPr>
          <w:hyperlink w:anchor="__RefHeading___Toc2536154_1934241801">
            <w:r>
              <w:rPr>
                <w:webHidden/>
                <w:rStyle w:val="IndexLink"/>
                <w:rtl w:val="true"/>
              </w:rPr>
              <w:t>العاشرة</w:t>
            </w:r>
            <w:r>
              <w:rPr>
                <w:rStyle w:val="IndexLink"/>
                <w:rtl w:val="true"/>
              </w:rPr>
              <w:t>:</w:t>
            </w:r>
            <w:r>
              <w:rPr>
                <w:rStyle w:val="IndexLink"/>
                <w:rtl w:val="true"/>
              </w:rPr>
              <w:t>روی عمّار الساباطی عن أبی عبد اللّه علیه السلام</w:t>
            </w:r>
            <w:r>
              <w:rPr>
                <w:rStyle w:val="IndexLink"/>
                <w:rtl w:val="true"/>
              </w:rPr>
              <w:t>:«</w:t>
            </w:r>
            <w:r>
              <w:rPr>
                <w:rStyle w:val="IndexLink"/>
                <w:rtl w:val="true"/>
              </w:rPr>
              <w:t>أنّ إباق العبد طلاق امرأته</w:t>
            </w:r>
            <w:r>
              <w:rPr>
                <w:rStyle w:val="IndexLink"/>
                <w:rtl w:val="true"/>
              </w:rPr>
              <w:tab/>
            </w:r>
            <w:r>
              <w:rPr>
                <w:rStyle w:val="IndexLink"/>
              </w:rPr>
              <w:t>405</w:t>
            </w:r>
          </w:hyperlink>
        </w:p>
        <w:p>
          <w:pPr>
            <w:pStyle w:val="Contents5"/>
            <w:tabs>
              <w:tab w:val="clear" w:pos="7892"/>
              <w:tab w:val="right" w:pos="9026" w:leader="dot"/>
            </w:tabs>
            <w:rPr/>
          </w:pPr>
          <w:hyperlink w:anchor="__RefHeading___Toc2536156_1934241801">
            <w:r>
              <w:rPr>
                <w:webHidden/>
                <w:rStyle w:val="IndexLink"/>
                <w:rtl w:val="true"/>
              </w:rPr>
              <w:t>مسائل من لواحق النکاح</w:t>
            </w:r>
            <w:r>
              <w:rPr>
                <w:rStyle w:val="IndexLink"/>
                <w:rtl w:val="true"/>
              </w:rPr>
              <w:tab/>
            </w:r>
            <w:r>
              <w:rPr>
                <w:rStyle w:val="IndexLink"/>
              </w:rPr>
              <w:t>406</w:t>
            </w:r>
          </w:hyperlink>
        </w:p>
        <w:p>
          <w:pPr>
            <w:pStyle w:val="Contents6"/>
            <w:tabs>
              <w:tab w:val="clear" w:pos="7609"/>
              <w:tab w:val="right" w:pos="9026" w:leader="dot"/>
            </w:tabs>
            <w:rPr/>
          </w:pPr>
          <w:hyperlink w:anchor="__RefHeading___Toc2536158_1934241801">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2536160_1934241801">
            <w:r>
              <w:rPr>
                <w:webHidden/>
                <w:rStyle w:val="IndexLink"/>
                <w:rtl w:val="true"/>
              </w:rPr>
              <w:t>الأولی</w:t>
            </w:r>
            <w:r>
              <w:rPr>
                <w:rStyle w:val="IndexLink"/>
                <w:rtl w:val="true"/>
              </w:rPr>
              <w:t>:</w:t>
            </w:r>
            <w:r>
              <w:rPr>
                <w:rStyle w:val="IndexLink"/>
                <w:rtl w:val="true"/>
              </w:rPr>
              <w:t>الکفاءة شرط فی النکاح</w:t>
            </w:r>
            <w:r>
              <w:rPr>
                <w:rStyle w:val="IndexLink"/>
                <w:rtl w:val="true"/>
              </w:rPr>
              <w:tab/>
            </w:r>
            <w:r>
              <w:rPr>
                <w:rStyle w:val="IndexLink"/>
              </w:rPr>
              <w:t>406</w:t>
            </w:r>
          </w:hyperlink>
        </w:p>
        <w:p>
          <w:pPr>
            <w:pStyle w:val="Contents6"/>
            <w:tabs>
              <w:tab w:val="clear" w:pos="7609"/>
              <w:tab w:val="right" w:pos="9026" w:leader="dot"/>
            </w:tabs>
            <w:rPr/>
          </w:pPr>
          <w:hyperlink w:anchor="__RefHeading___Toc2536162_1934241801">
            <w:r>
              <w:rPr>
                <w:webHidden/>
                <w:rStyle w:val="IndexLink"/>
                <w:rtl w:val="true"/>
              </w:rPr>
              <w:t>الثانیة</w:t>
            </w:r>
            <w:r>
              <w:rPr>
                <w:rStyle w:val="IndexLink"/>
                <w:rtl w:val="true"/>
              </w:rPr>
              <w:t>:</w:t>
            </w:r>
            <w:r>
              <w:rPr>
                <w:rStyle w:val="IndexLink"/>
                <w:rtl w:val="true"/>
              </w:rPr>
              <w:t>إذا تزوّج امرأة ثمَّ علم أنّها کانت زنت،لم یکن له فسخ العقد،و لا الرجوع علی الولیّ بالمهر</w:t>
            </w:r>
            <w:r>
              <w:rPr>
                <w:rStyle w:val="IndexLink"/>
                <w:rtl w:val="true"/>
              </w:rPr>
              <w:tab/>
            </w:r>
            <w:r>
              <w:rPr>
                <w:rStyle w:val="IndexLink"/>
              </w:rPr>
              <w:t>419</w:t>
            </w:r>
          </w:hyperlink>
        </w:p>
        <w:p>
          <w:pPr>
            <w:pStyle w:val="Contents6"/>
            <w:tabs>
              <w:tab w:val="clear" w:pos="7609"/>
              <w:tab w:val="right" w:pos="9026" w:leader="dot"/>
            </w:tabs>
            <w:rPr/>
          </w:pPr>
          <w:hyperlink w:anchor="__RefHeading___Toc2536164_1934241801">
            <w:r>
              <w:rPr>
                <w:webHidden/>
                <w:rStyle w:val="IndexLink"/>
                <w:rtl w:val="true"/>
              </w:rPr>
              <w:t>الثالثة</w:t>
            </w:r>
            <w:r>
              <w:rPr>
                <w:rStyle w:val="IndexLink"/>
                <w:rtl w:val="true"/>
              </w:rPr>
              <w:t>:</w:t>
            </w:r>
            <w:r>
              <w:rPr>
                <w:rStyle w:val="IndexLink"/>
                <w:rtl w:val="true"/>
              </w:rPr>
              <w:t>لا یجوز التعریض بالخطبة لذات العدّة الرجعیّة</w:t>
            </w:r>
            <w:r>
              <w:rPr>
                <w:rStyle w:val="IndexLink"/>
                <w:rtl w:val="true"/>
              </w:rPr>
              <w:tab/>
            </w:r>
            <w:r>
              <w:rPr>
                <w:rStyle w:val="IndexLink"/>
              </w:rPr>
              <w:t>421</w:t>
            </w:r>
          </w:hyperlink>
        </w:p>
        <w:p>
          <w:pPr>
            <w:pStyle w:val="Contents6"/>
            <w:tabs>
              <w:tab w:val="clear" w:pos="7609"/>
              <w:tab w:val="right" w:pos="9026" w:leader="dot"/>
            </w:tabs>
            <w:rPr/>
          </w:pPr>
          <w:hyperlink w:anchor="__RefHeading___Toc2536166_1934241801">
            <w:r>
              <w:rPr>
                <w:webHidden/>
                <w:rStyle w:val="IndexLink"/>
                <w:rtl w:val="true"/>
              </w:rPr>
              <w:t>الرابعة</w:t>
            </w:r>
            <w:r>
              <w:rPr>
                <w:rStyle w:val="IndexLink"/>
                <w:rtl w:val="true"/>
              </w:rPr>
              <w:t>:</w:t>
            </w:r>
            <w:r>
              <w:rPr>
                <w:rStyle w:val="IndexLink"/>
                <w:rtl w:val="true"/>
              </w:rPr>
              <w:t>إذا خطب فأجابت قیل حرم علی غیره خطبتها</w:t>
            </w:r>
            <w:r>
              <w:rPr>
                <w:rStyle w:val="IndexLink"/>
                <w:rtl w:val="true"/>
              </w:rPr>
              <w:tab/>
            </w:r>
            <w:r>
              <w:rPr>
                <w:rStyle w:val="IndexLink"/>
              </w:rPr>
              <w:t>423</w:t>
            </w:r>
          </w:hyperlink>
        </w:p>
        <w:p>
          <w:pPr>
            <w:pStyle w:val="Contents6"/>
            <w:tabs>
              <w:tab w:val="clear" w:pos="7609"/>
              <w:tab w:val="right" w:pos="9026" w:leader="dot"/>
            </w:tabs>
            <w:rPr/>
          </w:pPr>
          <w:hyperlink w:anchor="__RefHeading___Toc2536168_1934241801">
            <w:r>
              <w:rPr>
                <w:webHidden/>
                <w:rStyle w:val="IndexLink"/>
                <w:rtl w:val="true"/>
              </w:rPr>
              <w:t>الخامسة</w:t>
            </w:r>
            <w:r>
              <w:rPr>
                <w:rStyle w:val="IndexLink"/>
                <w:rtl w:val="true"/>
              </w:rPr>
              <w:t>:</w:t>
            </w:r>
            <w:r>
              <w:rPr>
                <w:rStyle w:val="IndexLink"/>
                <w:rtl w:val="true"/>
              </w:rPr>
              <w:t>إذا تزوّجت المطلّقة ثلاثا،فلو شرطت فی العقد أنّه إذا حلّلها فلا نکاح بینهما بطل العقد</w:t>
            </w:r>
            <w:r>
              <w:rPr>
                <w:rStyle w:val="IndexLink"/>
                <w:rtl w:val="true"/>
              </w:rPr>
              <w:tab/>
            </w:r>
            <w:r>
              <w:rPr>
                <w:rStyle w:val="IndexLink"/>
              </w:rPr>
              <w:t>424</w:t>
            </w:r>
          </w:hyperlink>
        </w:p>
        <w:p>
          <w:pPr>
            <w:pStyle w:val="Contents6"/>
            <w:tabs>
              <w:tab w:val="clear" w:pos="7609"/>
              <w:tab w:val="right" w:pos="9026" w:leader="dot"/>
            </w:tabs>
            <w:rPr/>
          </w:pPr>
          <w:hyperlink w:anchor="__RefHeading___Toc2536170_1934241801">
            <w:r>
              <w:rPr>
                <w:webHidden/>
                <w:rStyle w:val="IndexLink"/>
                <w:rtl w:val="true"/>
              </w:rPr>
              <w:t>السادسة</w:t>
            </w:r>
            <w:r>
              <w:rPr>
                <w:rStyle w:val="IndexLink"/>
                <w:rtl w:val="true"/>
              </w:rPr>
              <w:t>:</w:t>
            </w:r>
            <w:r>
              <w:rPr>
                <w:rStyle w:val="IndexLink"/>
                <w:rtl w:val="true"/>
              </w:rPr>
              <w:t>نکاح الشغار باطل</w:t>
            </w:r>
            <w:r>
              <w:rPr>
                <w:rStyle w:val="IndexLink"/>
                <w:rtl w:val="true"/>
              </w:rPr>
              <w:tab/>
            </w:r>
            <w:r>
              <w:rPr>
                <w:rStyle w:val="IndexLink"/>
              </w:rPr>
              <w:t>426</w:t>
            </w:r>
          </w:hyperlink>
        </w:p>
        <w:p>
          <w:pPr>
            <w:pStyle w:val="Contents6"/>
            <w:tabs>
              <w:tab w:val="clear" w:pos="7609"/>
              <w:tab w:val="right" w:pos="9026" w:leader="dot"/>
            </w:tabs>
            <w:rPr/>
          </w:pPr>
          <w:hyperlink w:anchor="__RefHeading___Toc2536172_1934241801">
            <w:r>
              <w:rPr>
                <w:webHidden/>
                <w:rStyle w:val="IndexLink"/>
                <w:rtl w:val="true"/>
              </w:rPr>
              <w:t>السابعة</w:t>
            </w:r>
            <w:r>
              <w:rPr>
                <w:rStyle w:val="IndexLink"/>
                <w:rtl w:val="true"/>
              </w:rPr>
              <w:t>:</w:t>
            </w:r>
            <w:r>
              <w:rPr>
                <w:rStyle w:val="IndexLink"/>
                <w:rtl w:val="true"/>
              </w:rPr>
              <w:t>یکره العقد علی القابلة إذا ربّته،و بنتها</w:t>
            </w:r>
            <w:r>
              <w:rPr>
                <w:rStyle w:val="IndexLink"/>
                <w:rtl w:val="true"/>
              </w:rPr>
              <w:tab/>
            </w:r>
            <w:r>
              <w:rPr>
                <w:rStyle w:val="IndexLink"/>
              </w:rPr>
              <w:t>429</w:t>
            </w:r>
          </w:hyperlink>
        </w:p>
        <w:p>
          <w:pPr>
            <w:pStyle w:val="Contents4"/>
            <w:tabs>
              <w:tab w:val="clear" w:pos="8176"/>
              <w:tab w:val="right" w:pos="9026" w:leader="dot"/>
            </w:tabs>
            <w:rPr/>
          </w:pPr>
          <w:hyperlink w:anchor="__RefHeading___Toc2536174_1934241801">
            <w:r>
              <w:rPr>
                <w:webHidden/>
                <w:rStyle w:val="IndexLink"/>
                <w:rtl w:val="true"/>
              </w:rPr>
              <w:t>القسم الثانی فی النکاح المنقطع</w:t>
            </w:r>
            <w:r>
              <w:rPr>
                <w:rStyle w:val="IndexLink"/>
                <w:rtl w:val="true"/>
              </w:rPr>
              <w:tab/>
            </w:r>
            <w:r>
              <w:rPr>
                <w:rStyle w:val="IndexLink"/>
              </w:rPr>
              <w:t>433</w:t>
            </w:r>
          </w:hyperlink>
        </w:p>
        <w:p>
          <w:pPr>
            <w:pStyle w:val="Contents5"/>
            <w:tabs>
              <w:tab w:val="clear" w:pos="7892"/>
              <w:tab w:val="right" w:pos="9026" w:leader="dot"/>
            </w:tabs>
            <w:rPr/>
          </w:pPr>
          <w:hyperlink w:anchor="__RefHeading___Toc2536176_1934241801">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2536178_1934241801">
            <w:r>
              <w:rPr>
                <w:webHidden/>
                <w:rStyle w:val="IndexLink"/>
                <w:rtl w:val="true"/>
              </w:rPr>
              <w:t>و أرکانه أربعة</w:t>
            </w:r>
            <w:r>
              <w:rPr>
                <w:rStyle w:val="IndexLink"/>
                <w:rtl w:val="true"/>
              </w:rPr>
              <w:tab/>
            </w:r>
            <w:r>
              <w:rPr>
                <w:rStyle w:val="IndexLink"/>
              </w:rPr>
              <w:t>435</w:t>
            </w:r>
          </w:hyperlink>
        </w:p>
        <w:p>
          <w:pPr>
            <w:pStyle w:val="Contents6"/>
            <w:tabs>
              <w:tab w:val="clear" w:pos="7609"/>
              <w:tab w:val="right" w:pos="9026" w:leader="dot"/>
            </w:tabs>
            <w:rPr/>
          </w:pPr>
          <w:hyperlink w:anchor="__RefHeading___Toc2536180_1934241801">
            <w:r>
              <w:rPr>
                <w:webHidden/>
                <w:rStyle w:val="IndexLink"/>
                <w:rtl w:val="true"/>
              </w:rPr>
              <w:t>اشارة</w:t>
            </w:r>
            <w:r>
              <w:rPr>
                <w:rStyle w:val="IndexLink"/>
                <w:rtl w:val="true"/>
              </w:rPr>
              <w:tab/>
            </w:r>
            <w:r>
              <w:rPr>
                <w:rStyle w:val="IndexLink"/>
              </w:rPr>
              <w:t>435</w:t>
            </w:r>
          </w:hyperlink>
        </w:p>
        <w:p>
          <w:pPr>
            <w:pStyle w:val="Contents6"/>
            <w:tabs>
              <w:tab w:val="clear" w:pos="7609"/>
              <w:tab w:val="right" w:pos="9026" w:leader="dot"/>
            </w:tabs>
            <w:rPr/>
          </w:pPr>
          <w:hyperlink w:anchor="__RefHeading___Toc2536182_1934241801">
            <w:r>
              <w:rPr>
                <w:webHidden/>
                <w:rStyle w:val="IndexLink"/>
                <w:rtl w:val="true"/>
              </w:rPr>
              <w:t>أمّا الصیغة</w:t>
            </w:r>
            <w:r>
              <w:rPr>
                <w:rStyle w:val="IndexLink"/>
                <w:rtl w:val="true"/>
              </w:rPr>
              <w:tab/>
            </w:r>
            <w:r>
              <w:rPr>
                <w:rStyle w:val="IndexLink"/>
              </w:rPr>
              <w:t>435</w:t>
            </w:r>
          </w:hyperlink>
        </w:p>
        <w:p>
          <w:pPr>
            <w:pStyle w:val="Contents6"/>
            <w:tabs>
              <w:tab w:val="clear" w:pos="7609"/>
              <w:tab w:val="right" w:pos="9026" w:leader="dot"/>
            </w:tabs>
            <w:rPr/>
          </w:pPr>
          <w:hyperlink w:anchor="__RefHeading___Toc2536184_1934241801">
            <w:r>
              <w:rPr>
                <w:webHidden/>
                <w:rStyle w:val="IndexLink"/>
                <w:rtl w:val="true"/>
              </w:rPr>
              <w:t>و أمّا المحلّ</w:t>
            </w:r>
            <w:r>
              <w:rPr>
                <w:rStyle w:val="IndexLink"/>
                <w:rtl w:val="true"/>
              </w:rPr>
              <w:tab/>
            </w:r>
            <w:r>
              <w:rPr>
                <w:rStyle w:val="IndexLink"/>
              </w:rPr>
              <w:t>437</w:t>
            </w:r>
          </w:hyperlink>
        </w:p>
        <w:p>
          <w:pPr>
            <w:pStyle w:val="Contents6"/>
            <w:tabs>
              <w:tab w:val="clear" w:pos="7609"/>
              <w:tab w:val="right" w:pos="9026" w:leader="dot"/>
            </w:tabs>
            <w:rPr/>
          </w:pPr>
          <w:hyperlink w:anchor="__RefHeading___Toc2536186_1934241801">
            <w:r>
              <w:rPr>
                <w:webHidden/>
                <w:rStyle w:val="IndexLink"/>
                <w:rtl w:val="true"/>
              </w:rPr>
              <w:t>فروع ثلاثة</w:t>
            </w:r>
            <w:r>
              <w:rPr>
                <w:rStyle w:val="IndexLink"/>
                <w:rtl w:val="true"/>
              </w:rPr>
              <w:tab/>
            </w:r>
            <w:r>
              <w:rPr>
                <w:rStyle w:val="IndexLink"/>
              </w:rPr>
              <w:t>444</w:t>
            </w:r>
          </w:hyperlink>
        </w:p>
        <w:p>
          <w:pPr>
            <w:pStyle w:val="Contents6"/>
            <w:tabs>
              <w:tab w:val="clear" w:pos="7609"/>
              <w:tab w:val="right" w:pos="9026" w:leader="dot"/>
            </w:tabs>
            <w:rPr/>
          </w:pPr>
          <w:hyperlink w:anchor="__RefHeading___Toc2536188_1934241801">
            <w:r>
              <w:rPr>
                <w:webHidden/>
                <w:rStyle w:val="IndexLink"/>
                <w:rtl w:val="true"/>
              </w:rPr>
              <w:t>الأول</w:t>
            </w:r>
            <w:r>
              <w:rPr>
                <w:rStyle w:val="IndexLink"/>
                <w:rtl w:val="true"/>
              </w:rPr>
              <w:t>:</w:t>
            </w:r>
            <w:r>
              <w:rPr>
                <w:rStyle w:val="IndexLink"/>
                <w:rtl w:val="true"/>
              </w:rPr>
              <w:t>إذا أسلم المشرک و عنده کتابیّة بالعقد المنقطع کان عقدها ثابتا</w:t>
            </w:r>
            <w:r>
              <w:rPr>
                <w:rStyle w:val="IndexLink"/>
                <w:rtl w:val="true"/>
              </w:rPr>
              <w:tab/>
            </w:r>
            <w:r>
              <w:rPr>
                <w:rStyle w:val="IndexLink"/>
              </w:rPr>
              <w:t>444</w:t>
            </w:r>
          </w:hyperlink>
        </w:p>
        <w:p>
          <w:pPr>
            <w:pStyle w:val="Contents6"/>
            <w:tabs>
              <w:tab w:val="clear" w:pos="7609"/>
              <w:tab w:val="right" w:pos="9026" w:leader="dot"/>
            </w:tabs>
            <w:rPr/>
          </w:pPr>
          <w:hyperlink w:anchor="__RefHeading___Toc2536190_1934241801">
            <w:r>
              <w:rPr>
                <w:webHidden/>
                <w:rStyle w:val="IndexLink"/>
                <w:rtl w:val="true"/>
              </w:rPr>
              <w:t>الثانی</w:t>
            </w:r>
            <w:r>
              <w:rPr>
                <w:rStyle w:val="IndexLink"/>
                <w:rtl w:val="true"/>
              </w:rPr>
              <w:t>:</w:t>
            </w:r>
            <w:r>
              <w:rPr>
                <w:rStyle w:val="IndexLink"/>
                <w:rtl w:val="true"/>
              </w:rPr>
              <w:t>لو کانت غیر کتابیّة فأسلم أحدهما بعد الدخول وقف الفسخ علی انقضاء العدّة</w:t>
            </w:r>
            <w:r>
              <w:rPr>
                <w:rStyle w:val="IndexLink"/>
                <w:rtl w:val="true"/>
              </w:rPr>
              <w:tab/>
            </w:r>
            <w:r>
              <w:rPr>
                <w:rStyle w:val="IndexLink"/>
              </w:rPr>
              <w:t>444</w:t>
            </w:r>
          </w:hyperlink>
        </w:p>
        <w:p>
          <w:pPr>
            <w:pStyle w:val="Contents6"/>
            <w:tabs>
              <w:tab w:val="clear" w:pos="7609"/>
              <w:tab w:val="right" w:pos="9026" w:leader="dot"/>
            </w:tabs>
            <w:rPr/>
          </w:pPr>
          <w:hyperlink w:anchor="__RefHeading___Toc2536192_1934241801">
            <w:r>
              <w:rPr>
                <w:webHidden/>
                <w:rStyle w:val="IndexLink"/>
                <w:rtl w:val="true"/>
              </w:rPr>
              <w:t>الثالث</w:t>
            </w:r>
            <w:r>
              <w:rPr>
                <w:rStyle w:val="IndexLink"/>
                <w:rtl w:val="true"/>
              </w:rPr>
              <w:t>:</w:t>
            </w:r>
            <w:r>
              <w:rPr>
                <w:rStyle w:val="IndexLink"/>
                <w:rtl w:val="true"/>
              </w:rPr>
              <w:t>لو أسلم و عنده حرّة و أمة</w:t>
            </w:r>
            <w:r>
              <w:rPr>
                <w:rStyle w:val="IndexLink"/>
                <w:rtl w:val="true"/>
              </w:rPr>
              <w:tab/>
            </w:r>
            <w:r>
              <w:rPr>
                <w:rStyle w:val="IndexLink"/>
              </w:rPr>
              <w:t>445</w:t>
            </w:r>
          </w:hyperlink>
        </w:p>
        <w:p>
          <w:pPr>
            <w:pStyle w:val="Contents6"/>
            <w:tabs>
              <w:tab w:val="clear" w:pos="7609"/>
              <w:tab w:val="right" w:pos="9026" w:leader="dot"/>
            </w:tabs>
            <w:rPr/>
          </w:pPr>
          <w:hyperlink w:anchor="__RefHeading___Toc2536194_1934241801">
            <w:r>
              <w:rPr>
                <w:webHidden/>
                <w:rStyle w:val="IndexLink"/>
                <w:rtl w:val="true"/>
              </w:rPr>
              <w:t>و أمّا المهر فهو شرط فی عقد المتعة خاصّة،یبطل بفواته العقد</w:t>
            </w:r>
            <w:r>
              <w:rPr>
                <w:rStyle w:val="IndexLink"/>
                <w:rtl w:val="true"/>
              </w:rPr>
              <w:tab/>
            </w:r>
            <w:r>
              <w:rPr>
                <w:rStyle w:val="IndexLink"/>
              </w:rPr>
              <w:t>445</w:t>
            </w:r>
          </w:hyperlink>
        </w:p>
        <w:p>
          <w:pPr>
            <w:pStyle w:val="Contents6"/>
            <w:tabs>
              <w:tab w:val="clear" w:pos="7609"/>
              <w:tab w:val="right" w:pos="9026" w:leader="dot"/>
            </w:tabs>
            <w:rPr/>
          </w:pPr>
          <w:hyperlink w:anchor="__RefHeading___Toc2536196_1934241801">
            <w:r>
              <w:rPr>
                <w:webHidden/>
                <w:rStyle w:val="IndexLink"/>
                <w:rtl w:val="true"/>
              </w:rPr>
              <w:t>و أمّا الأجل</w:t>
            </w:r>
            <w:r>
              <w:rPr>
                <w:rStyle w:val="IndexLink"/>
                <w:rtl w:val="true"/>
              </w:rPr>
              <w:tab/>
            </w:r>
            <w:r>
              <w:rPr>
                <w:rStyle w:val="IndexLink"/>
              </w:rPr>
              <w:t>453</w:t>
            </w:r>
          </w:hyperlink>
        </w:p>
        <w:p>
          <w:pPr>
            <w:pStyle w:val="Contents5"/>
            <w:tabs>
              <w:tab w:val="clear" w:pos="7892"/>
              <w:tab w:val="right" w:pos="9026" w:leader="dot"/>
            </w:tabs>
            <w:rPr/>
          </w:pPr>
          <w:hyperlink w:anchor="__RefHeading___Toc2536198_1934241801">
            <w:r>
              <w:rPr>
                <w:webHidden/>
                <w:rStyle w:val="IndexLink"/>
                <w:rtl w:val="true"/>
              </w:rPr>
              <w:t>و أمّا أحکامه فثمانیة</w:t>
            </w:r>
            <w:r>
              <w:rPr>
                <w:rStyle w:val="IndexLink"/>
                <w:rtl w:val="true"/>
              </w:rPr>
              <w:tab/>
            </w:r>
            <w:r>
              <w:rPr>
                <w:rStyle w:val="IndexLink"/>
              </w:rPr>
              <w:t>462</w:t>
            </w:r>
          </w:hyperlink>
        </w:p>
        <w:p>
          <w:pPr>
            <w:pStyle w:val="Contents6"/>
            <w:tabs>
              <w:tab w:val="clear" w:pos="7609"/>
              <w:tab w:val="right" w:pos="9026" w:leader="dot"/>
            </w:tabs>
            <w:rPr/>
          </w:pPr>
          <w:hyperlink w:anchor="__RefHeading___Toc2536200_1934241801">
            <w:r>
              <w:rPr>
                <w:webHidden/>
                <w:rStyle w:val="IndexLink"/>
                <w:rtl w:val="true"/>
              </w:rPr>
              <w:t>اشارة</w:t>
            </w:r>
            <w:r>
              <w:rPr>
                <w:rStyle w:val="IndexLink"/>
                <w:rtl w:val="true"/>
              </w:rPr>
              <w:tab/>
            </w:r>
            <w:r>
              <w:rPr>
                <w:rStyle w:val="IndexLink"/>
              </w:rPr>
              <w:t>462</w:t>
            </w:r>
          </w:hyperlink>
        </w:p>
        <w:p>
          <w:pPr>
            <w:pStyle w:val="Contents6"/>
            <w:tabs>
              <w:tab w:val="clear" w:pos="7609"/>
              <w:tab w:val="right" w:pos="9026" w:leader="dot"/>
            </w:tabs>
            <w:rPr/>
          </w:pPr>
          <w:hyperlink w:anchor="__RefHeading___Toc2536202_1934241801">
            <w:r>
              <w:rPr>
                <w:webHidden/>
                <w:rStyle w:val="IndexLink"/>
                <w:rtl w:val="true"/>
              </w:rPr>
              <w:t>الأول</w:t>
            </w:r>
            <w:r>
              <w:rPr>
                <w:rStyle w:val="IndexLink"/>
                <w:rtl w:val="true"/>
              </w:rPr>
              <w:t>:</w:t>
            </w:r>
            <w:r>
              <w:rPr>
                <w:rStyle w:val="IndexLink"/>
                <w:rtl w:val="true"/>
              </w:rPr>
              <w:t>إذا ذکر الأجل و المهر صحّ العقد</w:t>
            </w:r>
            <w:r>
              <w:rPr>
                <w:rStyle w:val="IndexLink"/>
                <w:rtl w:val="true"/>
              </w:rPr>
              <w:tab/>
            </w:r>
            <w:r>
              <w:rPr>
                <w:rStyle w:val="IndexLink"/>
              </w:rPr>
              <w:t>462</w:t>
            </w:r>
          </w:hyperlink>
        </w:p>
        <w:p>
          <w:pPr>
            <w:pStyle w:val="Contents6"/>
            <w:tabs>
              <w:tab w:val="clear" w:pos="7609"/>
              <w:tab w:val="right" w:pos="9026" w:leader="dot"/>
            </w:tabs>
            <w:rPr/>
          </w:pPr>
          <w:hyperlink w:anchor="__RefHeading___Toc2536204_1934241801">
            <w:r>
              <w:rPr>
                <w:webHidden/>
                <w:rStyle w:val="IndexLink"/>
                <w:rtl w:val="true"/>
              </w:rPr>
              <w:t>الثانی</w:t>
            </w:r>
            <w:r>
              <w:rPr>
                <w:rStyle w:val="IndexLink"/>
                <w:rtl w:val="true"/>
              </w:rPr>
              <w:t>:</w:t>
            </w:r>
            <w:r>
              <w:rPr>
                <w:rStyle w:val="IndexLink"/>
                <w:rtl w:val="true"/>
              </w:rPr>
              <w:t>کلّ شرط یشترط فیه فلا بدّ أن یقرن بالإیجاب و القبول</w:t>
            </w:r>
            <w:r>
              <w:rPr>
                <w:rStyle w:val="IndexLink"/>
                <w:rtl w:val="true"/>
              </w:rPr>
              <w:tab/>
            </w:r>
            <w:r>
              <w:rPr>
                <w:rStyle w:val="IndexLink"/>
              </w:rPr>
              <w:t>462</w:t>
            </w:r>
          </w:hyperlink>
        </w:p>
        <w:p>
          <w:pPr>
            <w:pStyle w:val="Contents6"/>
            <w:tabs>
              <w:tab w:val="clear" w:pos="7609"/>
              <w:tab w:val="right" w:pos="9026" w:leader="dot"/>
            </w:tabs>
            <w:rPr/>
          </w:pPr>
          <w:hyperlink w:anchor="__RefHeading___Toc2536206_1934241801">
            <w:r>
              <w:rPr>
                <w:webHidden/>
                <w:rStyle w:val="IndexLink"/>
                <w:rtl w:val="true"/>
              </w:rPr>
              <w:t>الثالث</w:t>
            </w:r>
            <w:r>
              <w:rPr>
                <w:rStyle w:val="IndexLink"/>
                <w:rtl w:val="true"/>
              </w:rPr>
              <w:t>:</w:t>
            </w:r>
            <w:r>
              <w:rPr>
                <w:rStyle w:val="IndexLink"/>
                <w:rtl w:val="true"/>
              </w:rPr>
              <w:t>للبالغ الرشیدة أن تمتّع نفسها</w:t>
            </w:r>
            <w:r>
              <w:rPr>
                <w:rStyle w:val="IndexLink"/>
                <w:rtl w:val="true"/>
              </w:rPr>
              <w:tab/>
            </w:r>
            <w:r>
              <w:rPr>
                <w:rStyle w:val="IndexLink"/>
              </w:rPr>
              <w:t>465</w:t>
            </w:r>
          </w:hyperlink>
        </w:p>
        <w:p>
          <w:pPr>
            <w:pStyle w:val="Contents6"/>
            <w:tabs>
              <w:tab w:val="clear" w:pos="7609"/>
              <w:tab w:val="right" w:pos="9026" w:leader="dot"/>
            </w:tabs>
            <w:rPr/>
          </w:pPr>
          <w:hyperlink w:anchor="__RefHeading___Toc2536208_1934241801">
            <w:r>
              <w:rPr>
                <w:webHidden/>
                <w:rStyle w:val="IndexLink"/>
                <w:rtl w:val="true"/>
              </w:rPr>
              <w:t>الرابع</w:t>
            </w:r>
            <w:r>
              <w:rPr>
                <w:rStyle w:val="IndexLink"/>
                <w:rtl w:val="true"/>
              </w:rPr>
              <w:t>:</w:t>
            </w:r>
            <w:r>
              <w:rPr>
                <w:rStyle w:val="IndexLink"/>
                <w:rtl w:val="true"/>
              </w:rPr>
              <w:t>یجوز أن یشترط علیها الإتیان لیلا أو نهارا</w:t>
            </w:r>
            <w:r>
              <w:rPr>
                <w:rStyle w:val="IndexLink"/>
                <w:rtl w:val="true"/>
              </w:rPr>
              <w:tab/>
            </w:r>
            <w:r>
              <w:rPr>
                <w:rStyle w:val="IndexLink"/>
              </w:rPr>
              <w:t>465</w:t>
            </w:r>
          </w:hyperlink>
        </w:p>
        <w:p>
          <w:pPr>
            <w:pStyle w:val="Contents6"/>
            <w:tabs>
              <w:tab w:val="clear" w:pos="7609"/>
              <w:tab w:val="right" w:pos="9026" w:leader="dot"/>
            </w:tabs>
            <w:rPr/>
          </w:pPr>
          <w:hyperlink w:anchor="__RefHeading___Toc2536210_1934241801">
            <w:r>
              <w:rPr>
                <w:webHidden/>
                <w:rStyle w:val="IndexLink"/>
                <w:rtl w:val="true"/>
              </w:rPr>
              <w:t>الخامس</w:t>
            </w:r>
            <w:r>
              <w:rPr>
                <w:rStyle w:val="IndexLink"/>
                <w:rtl w:val="true"/>
              </w:rPr>
              <w:t>:</w:t>
            </w:r>
            <w:r>
              <w:rPr>
                <w:rStyle w:val="IndexLink"/>
                <w:rtl w:val="true"/>
              </w:rPr>
              <w:t>یجوز العزل للمستمتع،و لا یقف علی إذنها</w:t>
            </w:r>
            <w:r>
              <w:rPr>
                <w:rStyle w:val="IndexLink"/>
                <w:rtl w:val="true"/>
              </w:rPr>
              <w:tab/>
            </w:r>
            <w:r>
              <w:rPr>
                <w:rStyle w:val="IndexLink"/>
              </w:rPr>
              <w:t>466</w:t>
            </w:r>
          </w:hyperlink>
        </w:p>
        <w:p>
          <w:pPr>
            <w:pStyle w:val="Contents6"/>
            <w:tabs>
              <w:tab w:val="clear" w:pos="7609"/>
              <w:tab w:val="right" w:pos="9026" w:leader="dot"/>
            </w:tabs>
            <w:rPr/>
          </w:pPr>
          <w:hyperlink w:anchor="__RefHeading___Toc2536212_1934241801">
            <w:r>
              <w:rPr>
                <w:webHidden/>
                <w:rStyle w:val="IndexLink"/>
                <w:rtl w:val="true"/>
              </w:rPr>
              <w:t>السادس</w:t>
            </w:r>
            <w:r>
              <w:rPr>
                <w:rStyle w:val="IndexLink"/>
                <w:rtl w:val="true"/>
              </w:rPr>
              <w:t>:</w:t>
            </w:r>
            <w:r>
              <w:rPr>
                <w:rStyle w:val="IndexLink"/>
                <w:rtl w:val="true"/>
              </w:rPr>
              <w:t>لا یقع بها طلاق،و تبین بانقضاء المدّةو لا یقع بها إیلاء و لا لعان علی الأظهر</w:t>
            </w:r>
            <w:r>
              <w:rPr>
                <w:rStyle w:val="IndexLink"/>
                <w:rtl w:val="true"/>
              </w:rPr>
              <w:tab/>
            </w:r>
            <w:r>
              <w:rPr>
                <w:rStyle w:val="IndexLink"/>
              </w:rPr>
              <w:t>467</w:t>
            </w:r>
          </w:hyperlink>
        </w:p>
        <w:p>
          <w:pPr>
            <w:pStyle w:val="Contents6"/>
            <w:tabs>
              <w:tab w:val="clear" w:pos="7609"/>
              <w:tab w:val="right" w:pos="9026" w:leader="dot"/>
            </w:tabs>
            <w:rPr/>
          </w:pPr>
          <w:hyperlink w:anchor="__RefHeading___Toc2536214_1934241801">
            <w:r>
              <w:rPr>
                <w:webHidden/>
                <w:rStyle w:val="IndexLink"/>
                <w:rtl w:val="true"/>
              </w:rPr>
              <w:t>السابع</w:t>
            </w:r>
            <w:r>
              <w:rPr>
                <w:rStyle w:val="IndexLink"/>
                <w:rtl w:val="true"/>
              </w:rPr>
              <w:t>:</w:t>
            </w:r>
            <w:r>
              <w:rPr>
                <w:rStyle w:val="IndexLink"/>
                <w:rtl w:val="true"/>
              </w:rPr>
              <w:t>لا یثبت بهذا العقد میراث بین الزوجین،شرطا سقوطه أو أطلقا</w:t>
            </w:r>
            <w:r>
              <w:rPr>
                <w:rStyle w:val="IndexLink"/>
                <w:rtl w:val="true"/>
              </w:rPr>
              <w:tab/>
            </w:r>
            <w:r>
              <w:rPr>
                <w:rStyle w:val="IndexLink"/>
              </w:rPr>
              <w:t>470</w:t>
            </w:r>
          </w:hyperlink>
        </w:p>
        <w:p>
          <w:pPr>
            <w:pStyle w:val="Contents6"/>
            <w:tabs>
              <w:tab w:val="clear" w:pos="7609"/>
              <w:tab w:val="right" w:pos="9026" w:leader="dot"/>
            </w:tabs>
            <w:rPr/>
          </w:pPr>
          <w:hyperlink w:anchor="__RefHeading___Toc2536216_1934241801">
            <w:r>
              <w:rPr>
                <w:webHidden/>
                <w:rStyle w:val="IndexLink"/>
                <w:rtl w:val="true"/>
              </w:rPr>
              <w:t>الثامن</w:t>
            </w:r>
            <w:r>
              <w:rPr>
                <w:rStyle w:val="IndexLink"/>
                <w:rtl w:val="true"/>
              </w:rPr>
              <w:t>:</w:t>
            </w:r>
            <w:r>
              <w:rPr>
                <w:rStyle w:val="IndexLink"/>
                <w:rtl w:val="true"/>
              </w:rPr>
              <w:t>إذا انقضی أجلها بعد الدخول فعدّتها حیضتان</w:t>
            </w:r>
            <w:r>
              <w:rPr>
                <w:rStyle w:val="IndexLink"/>
                <w:rtl w:val="true"/>
              </w:rPr>
              <w:tab/>
            </w:r>
            <w:r>
              <w:rPr>
                <w:rStyle w:val="IndexLink"/>
              </w:rPr>
              <w:t>478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80_192566"/>
      <w:bookmarkStart w:id="1" w:name="pg13580_192566"/>
      <w:bookmarkEnd w:id="1"/>
    </w:p>
    <w:p>
      <w:pPr>
        <w:pStyle w:val="Heading2"/>
        <w:numPr>
          <w:ilvl w:val="1"/>
          <w:numId w:val="1"/>
        </w:numPr>
        <w:rPr/>
      </w:pPr>
      <w:bookmarkStart w:id="2" w:name="pg13580_192566"/>
      <w:bookmarkStart w:id="3" w:name="__RefHeading___Toc2535876_193424180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علی، ق</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زین‌الدین‌بن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 موسسه المعارف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۴۴۸</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 معارف اسلامی</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 الی تنقیح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می‌باشد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علی،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35878_193424180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580_192570"/>
      <w:bookmarkStart w:id="8" w:name="pg13580_192570"/>
      <w:bookmarkEnd w:id="8"/>
    </w:p>
    <w:p>
      <w:pPr>
        <w:pStyle w:val="Heading2"/>
        <w:numPr>
          <w:ilvl w:val="1"/>
          <w:numId w:val="1"/>
        </w:numPr>
        <w:rPr/>
      </w:pPr>
      <w:bookmarkStart w:id="9" w:name="pg13580_192570"/>
      <w:bookmarkStart w:id="10" w:name="__RefHeading___Toc2535880_1934241801"/>
      <w:bookmarkStart w:id="11" w:name="_Toc3"/>
      <w:bookmarkEnd w:id="9"/>
      <w:bookmarkEnd w:id="10"/>
      <w:r>
        <w:rPr>
          <w:rtl w:val="true"/>
        </w:rPr>
        <w:t>تتمة القسم الثانی فی العقود</w:t>
      </w:r>
      <w:bookmarkEnd w:id="11"/>
    </w:p>
    <w:p>
      <w:pPr>
        <w:pStyle w:val="Heading3"/>
        <w:numPr>
          <w:ilvl w:val="2"/>
          <w:numId w:val="1"/>
        </w:numPr>
        <w:rPr/>
      </w:pPr>
      <w:bookmarkStart w:id="12" w:name="__RefHeading___Toc2535882_1934241801"/>
      <w:bookmarkStart w:id="13" w:name="_Toc4"/>
      <w:bookmarkEnd w:id="12"/>
      <w:r>
        <w:rPr>
          <w:rtl w:val="true"/>
        </w:rPr>
        <w:t>کتاب النکاح</w:t>
      </w:r>
      <w:bookmarkEnd w:id="13"/>
    </w:p>
    <w:p>
      <w:pPr>
        <w:pStyle w:val="Heading4"/>
        <w:numPr>
          <w:ilvl w:val="3"/>
          <w:numId w:val="1"/>
        </w:numPr>
        <w:rPr/>
      </w:pPr>
      <w:bookmarkStart w:id="14" w:name="__RefHeading___Toc2535884_1934241801"/>
      <w:bookmarkStart w:id="15" w:name="_Toc5"/>
      <w:bookmarkEnd w:id="14"/>
      <w:r>
        <w:rPr>
          <w:rtl w:val="true"/>
        </w:rPr>
        <w:t>اشارة</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3580_192572"/>
      <w:bookmarkStart w:id="17" w:name="pg13580_192572"/>
      <w:bookmarkEnd w:id="17"/>
    </w:p>
    <w:p>
      <w:pPr>
        <w:pStyle w:val="BookText"/>
        <w:rPr/>
      </w:pPr>
      <w:bookmarkStart w:id="18" w:name="pg13580_192572"/>
      <w:bookmarkEnd w:id="18"/>
      <w:r>
        <w:rPr>
          <w:rFonts w:ascii="IRNazanin" w:hAnsi="IRNazanin" w:eastAsia="IRNazanin"/>
          <w:color w:val="111111"/>
          <w:sz w:val="28"/>
          <w:sz w:val="28"/>
          <w:szCs w:val="28"/>
          <w:rtl w:val="true"/>
          <w:lang w:bidi="fa-IR"/>
        </w:rPr>
        <w:t>کتاب النکاح و أقسامه ثلاثة</w:t>
      </w:r>
      <w:r>
        <w:rPr>
          <w:rFonts w:eastAsia="IRNazanin" w:cs="IRNazanin"/>
          <w:color w:val="111111"/>
          <w:sz w:val="28"/>
          <w:szCs w:val="28"/>
          <w:rtl w:val="true"/>
          <w:lang w:bidi="fa-IR"/>
        </w:rPr>
        <w:t>:</w:t>
      </w:r>
    </w:p>
    <w:p>
      <w:pPr>
        <w:pStyle w:val="Heading4"/>
        <w:numPr>
          <w:ilvl w:val="3"/>
          <w:numId w:val="1"/>
        </w:numPr>
        <w:rPr/>
      </w:pPr>
      <w:bookmarkStart w:id="19" w:name="__RefHeading___Toc2535886_1934241801"/>
      <w:bookmarkStart w:id="20" w:name="_Toc6"/>
      <w:bookmarkEnd w:id="19"/>
      <w:r>
        <w:rPr>
          <w:rtl w:val="true"/>
        </w:rPr>
        <w:t>القسم الأول فی النکاح الدائم</w:t>
      </w:r>
      <w:bookmarkEnd w:id="20"/>
    </w:p>
    <w:p>
      <w:pPr>
        <w:pStyle w:val="Heading5"/>
        <w:numPr>
          <w:ilvl w:val="4"/>
          <w:numId w:val="1"/>
        </w:numPr>
        <w:rPr/>
      </w:pPr>
      <w:bookmarkStart w:id="21" w:name="__RefHeading___Toc2535888_1934241801"/>
      <w:bookmarkStart w:id="22" w:name="_Toc7"/>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القسم الأول فی النکاح الدائم کتاب النکاح اعلم أنّ النکاح یستعمل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الوطی کثیرا،و فی العقد بقلّة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الوطی،و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بالعکس،یستعمل بالمعنیین إلاّ أنّ استعماله فی العقد أکثر،بل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یرد فی القرآن بمعنی الوطی إلا فی قوله تعالی حَتّی تَنْکِحَ زَوْجاً غَیْرَهُ </w:t>
      </w:r>
      <w:r>
        <w:rPr>
          <w:rStyle w:val="FootnoteAnchor"/>
          <w:rtl w:val="true"/>
        </w:rPr>
        <w:footnoteReference w:id="3"/>
      </w:r>
      <w:r>
        <w:rPr>
          <w:rFonts w:ascii="IRNazanin" w:hAnsi="IRNazanin" w:eastAsia="IRNazanin"/>
          <w:color w:val="111111"/>
          <w:sz w:val="28"/>
          <w:sz w:val="28"/>
          <w:szCs w:val="28"/>
          <w:rtl w:val="true"/>
          <w:lang w:bidi="fa-IR"/>
        </w:rPr>
        <w:t>لاشتراط الوطی فی 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 لجواز إرادة العقد،و استفادة الوطی من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یمکن دلالته علی إرادة الوطی، لاحتمال الاشتراک،أو کونه مجازا فی الوطی،و المجاز یفتقر فی الحمل علیه إلی القرینة، و هی منتفیة هنا،و مجرّد اشتراط الوطی فی المحلّل شرعا لا یکفی فی القرینة هنا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اختلف الفقهاء فی کونه مشترکا بین المعنیین،نظرا إلی استعماله فیهما و الأصل فی الاستعمال الحقیقة،أم هو حقیقة فی أحدهما مجاز فی الآخر،التفاتا إلی أنّ المجاز خیر من الاشتراک عند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اختلفوا فی أنّ أیّ المعنیین الحقیقیّ؟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الوطی،لثبوته لغة بکثرة،فحقیقته لغة لا إشکال فیها فیستصحب،لأصالة عدم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العقد،لکثرة الاستعمال فیه فیکون جانب الحقیقة فیه راجحا </w:t>
      </w:r>
      <w:r>
        <w:rPr>
          <w:rStyle w:val="FootnoteAnchor"/>
          <w:rtl w:val="true"/>
        </w:rPr>
        <w:footnoteReference w:id="4"/>
      </w:r>
      <w:r>
        <w:rPr>
          <w:rFonts w:ascii="IRNazanin" w:hAnsi="IRNazanin" w:eastAsia="IRNazanin"/>
          <w:color w:val="111111"/>
          <w:sz w:val="28"/>
          <w:sz w:val="28"/>
          <w:szCs w:val="28"/>
          <w:rtl w:val="true"/>
          <w:lang w:bidi="fa-IR"/>
        </w:rPr>
        <w:t>حیث یضطرّ إلی جعل أحدهما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الأجود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جاء صالحا للأمرین معا فی قوله تعالی وَ لا تَنْکِحُوا ما نَکَحَ آباؤُکُمْ مِنَ النِّساءِ </w:t>
      </w:r>
      <w:r>
        <w:rPr>
          <w:rStyle w:val="FootnoteAnchor"/>
          <w:rtl w:val="true"/>
        </w:rPr>
        <w:footnoteReference w:id="5"/>
      </w:r>
      <w:r>
        <w:rPr>
          <w:rFonts w:ascii="IRNazanin" w:hAnsi="IRNazanin" w:eastAsia="IRNazanin"/>
          <w:color w:val="111111"/>
          <w:sz w:val="28"/>
          <w:sz w:val="28"/>
          <w:szCs w:val="28"/>
          <w:rtl w:val="true"/>
          <w:lang w:bidi="fa-IR"/>
        </w:rPr>
        <w:t>فإنّ النهی یتعلّق بالموطوءة و بالمعقود علیها من الأب،و حیث کان الاشتراک مرجوحا بالنسبة إلی المجاز أمکن حمله هنا علی حقیقته و مجازه،فإنّه و إن کان علی خلاف الأصل و یحتاج إلی قرینة فکذلک استعماله فیهما بطریق الحقیقة علی المختار عند الأصولیّین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 علی معناه الحقیقی خاصّة و استفید المعنی الآخر من خارج کان أقعد</w:t>
      </w:r>
      <w:r>
        <w:rPr>
          <w:rFonts w:eastAsia="IRNazanin" w:cs="IRNazanin"/>
          <w:color w:val="111111"/>
          <w:sz w:val="28"/>
          <w:szCs w:val="28"/>
          <w:rtl w:val="true"/>
          <w:lang w:bidi="fa-IR"/>
        </w:rPr>
        <w:t xml:space="preserve">. </w:t>
      </w:r>
      <w:bookmarkStart w:id="23" w:name="pg13580_192574"/>
    </w:p>
    <w:p>
      <w:pPr>
        <w:pStyle w:val="Heading5"/>
        <w:numPr>
          <w:ilvl w:val="4"/>
          <w:numId w:val="1"/>
        </w:numPr>
        <w:rPr/>
      </w:pPr>
      <w:bookmarkStart w:id="24" w:name="__RefHeading___Toc2535890_1934241801"/>
      <w:bookmarkStart w:id="25" w:name="_Toc8"/>
      <w:bookmarkEnd w:id="23"/>
      <w:bookmarkEnd w:id="24"/>
      <w:r>
        <w:rPr>
          <w:rtl w:val="true"/>
        </w:rPr>
        <w:t>و النظر فیه یستدعی فصولا</w:t>
      </w:r>
      <w:bookmarkEnd w:id="25"/>
    </w:p>
    <w:p>
      <w:pPr>
        <w:pStyle w:val="Heading6"/>
        <w:numPr>
          <w:ilvl w:val="5"/>
          <w:numId w:val="1"/>
        </w:numPr>
        <w:rPr/>
      </w:pPr>
      <w:bookmarkStart w:id="26" w:name="__RefHeading___Toc2535892_1934241801"/>
      <w:bookmarkStart w:id="27" w:name="_Toc9"/>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و النظر فیه یستدعی فصولا</w:t>
      </w:r>
      <w:r>
        <w:rPr>
          <w:rFonts w:eastAsia="IRNazanin" w:cs="IRNazanin"/>
          <w:color w:val="111111"/>
          <w:sz w:val="28"/>
          <w:szCs w:val="28"/>
          <w:rtl w:val="true"/>
          <w:lang w:bidi="fa-IR"/>
        </w:rPr>
        <w:t>:</w:t>
      </w:r>
    </w:p>
    <w:p>
      <w:pPr>
        <w:pStyle w:val="Heading6"/>
        <w:numPr>
          <w:ilvl w:val="5"/>
          <w:numId w:val="1"/>
        </w:numPr>
        <w:rPr/>
      </w:pPr>
      <w:bookmarkStart w:id="28" w:name="__RefHeading___Toc2535894_1934241801"/>
      <w:bookmarkStart w:id="29" w:name="_Toc10"/>
      <w:bookmarkEnd w:id="28"/>
      <w:r>
        <w:rPr>
          <w:rtl w:val="true"/>
        </w:rPr>
        <w:t>الأول فی آداب العقد و الخلوة و لو أحقهما</w:t>
      </w:r>
      <w:bookmarkEnd w:id="29"/>
    </w:p>
    <w:p>
      <w:pPr>
        <w:pStyle w:val="Heading6"/>
        <w:numPr>
          <w:ilvl w:val="5"/>
          <w:numId w:val="1"/>
        </w:numPr>
        <w:rPr/>
      </w:pPr>
      <w:bookmarkStart w:id="30" w:name="__RefHeading___Toc2535896_1934241801"/>
      <w:bookmarkStart w:id="31" w:name="_Toc11"/>
      <w:bookmarkEnd w:id="30"/>
      <w:r>
        <w:rPr>
          <w:rtl w:val="true"/>
        </w:rPr>
        <w:t>الأوّل</w:t>
      </w:r>
      <w:r>
        <w:rPr>
          <w:rtl w:val="true"/>
        </w:rPr>
        <w:t>:</w:t>
      </w:r>
      <w:r>
        <w:rPr>
          <w:rtl w:val="true"/>
        </w:rPr>
        <w:t>فی آداب العقد</w:t>
      </w:r>
      <w:bookmarkEnd w:id="3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آداب العقد فالنکاح مستحبّ لمن تاقت نفسه من الرجال و النساء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لم تتق، فیه خلاف،المشهور استحبابه،لقوله علیه السلام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تناکحوا تناسلوا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موتاکم العزّاب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استفاد امرؤ فائدة بعد الإسلام أفضل من زوجة مسلمة، تسرّه إذا نظر إلیها،و تطیعه إذا أمرها،و تحفظه إذا غاب عنها،فی نفسها 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احتجّ المانع بأنّ وصف یحیی علیه السلام بکونه حصورا یؤذن باختصاص هذا الوصف بالرجحان،فیحمل علی ما إذا لم تتق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بأنّ المدح بذلک فی شرع غیرنا لا یلزم منه وجوده فی شرعنا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مستحب لمن تاقت نفسه من الرجال و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النکاح مستحبّ مؤکّد لمن تاقت نفسه إلیه،أی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اشتاقت،بإجماع المسلمین إلاّ من شذّ منهم حیث ذهب إلی وجوبه </w:t>
      </w:r>
      <w:r>
        <w:rPr>
          <w:rStyle w:val="FootnoteAnchor"/>
          <w:rtl w:val="true"/>
        </w:rPr>
        <w:footnoteReference w:id="7"/>
      </w:r>
      <w:r>
        <w:rPr>
          <w:rFonts w:ascii="IRNazanin" w:hAnsi="IRNazanin" w:eastAsia="IRNazanin"/>
          <w:color w:val="111111"/>
          <w:sz w:val="28"/>
          <w:sz w:val="28"/>
          <w:szCs w:val="28"/>
          <w:rtl w:val="true"/>
          <w:lang w:bidi="fa-IR"/>
        </w:rPr>
        <w:t xml:space="preserve">،و الآیات </w:t>
      </w:r>
      <w:r>
        <w:rPr>
          <w:rStyle w:val="FootnoteAnchor"/>
          <w:rtl w:val="true"/>
        </w:rPr>
        <w:footnoteReference w:id="8"/>
      </w:r>
      <w:r>
        <w:rPr>
          <w:rFonts w:ascii="Amiri" w:hAnsi="Amiri" w:eastAsia="Amiri" w:cs="Amiri"/>
          <w:color w:val="111111"/>
          <w:sz w:val="28"/>
          <w:sz w:val="28"/>
          <w:szCs w:val="28"/>
          <w:rtl w:val="true"/>
          <w:lang w:bidi="ar-SA"/>
        </w:rPr>
        <w:t xml:space="preserve">الدالّة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الأمر به فی الجملة و الأخبار </w:t>
      </w:r>
      <w:r>
        <w:rPr>
          <w:rStyle w:val="FootnoteAnchor"/>
          <w:rtl w:val="true"/>
        </w:rPr>
        <w:footnoteReference w:id="9"/>
      </w:r>
      <w:r>
        <w:rPr>
          <w:rFonts w:ascii="Amiri" w:hAnsi="Amiri" w:eastAsia="Amiri" w:cs="Amiri"/>
          <w:color w:val="111111"/>
          <w:sz w:val="28"/>
          <w:sz w:val="28"/>
          <w:szCs w:val="28"/>
          <w:rtl w:val="true"/>
          <w:lang w:bidi="ar-SA"/>
        </w:rPr>
        <w:t>الواردة فیه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لم تتق نفسه إلیه فهل هو مستحبّ فی حقّه أم لا؟المشهور استحبابه أیضا،لعموم الأوامر الدالة علیه التی أقلّ مراتبها الحمل علی الاستحباب المؤکّد،کقوله تعالی وَ أَنْکِحُوا الْأَیامی مِنْکُمْ وَ الصّالِحِینَ مِنْ عِبادِکُمْ وَ إِمائِکُمْ </w:t>
      </w:r>
      <w:r>
        <w:rPr>
          <w:rStyle w:val="FootnoteAnchor"/>
          <w:rtl w:val="true"/>
        </w:rPr>
        <w:footnoteReference w:id="10"/>
      </w:r>
      <w:r>
        <w:rPr>
          <w:rFonts w:ascii="Amiri" w:hAnsi="Amiri" w:eastAsia="Amiri" w:cs="Amiri"/>
          <w:color w:val="111111"/>
          <w:sz w:val="28"/>
          <w:sz w:val="28"/>
          <w:szCs w:val="28"/>
          <w:rtl w:val="true"/>
          <w:lang w:bidi="ar-SA"/>
        </w:rPr>
        <w:t xml:space="preserve">،و قوله تعالی فَانْکِحُوا ما طابَ لَکُمْ مِنَ النِّساءِ مَثْنی وَ ثُلاثَ وَ رُباعَ </w:t>
      </w:r>
      <w:r>
        <w:rPr>
          <w:rStyle w:val="FootnoteAnchor"/>
          <w:rtl w:val="true"/>
        </w:rPr>
        <w:footnoteReference w:id="11"/>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سنّتی فمن رغب عن سنّتی فلیس منّی</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أحرز نصف دینه،فلیتّق اللّه فی النصف الآخر</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فطرتی فلیستنّ بسنّتی ألا و هی النکاح</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الأحادیث المتناولة بعمومها لموضع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فی النکاح تکثیر النسل، و بقاء النوع،و دفع وسوسة الشیطان،و الخلاص من الوحدة المنهیّ عنها، و الاستعانة بالزوجة علی أمور الدین،و ربما أثمر الولد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من تاقت نفسه إلیه و غیره،و لا بین الرجل و المرأة،و لا بین القادر علی أهبه النکاح و غیره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الشیخ فی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لا یشتهی النکاح یستحبّ له أن لا یتزوّج، مستدلاّ بقوله تعالی عن یحیی علیه السلام وَ سَیِّداً وَ حَصُوراً </w:t>
      </w:r>
      <w:r>
        <w:rPr>
          <w:rStyle w:val="FootnoteAnchor"/>
          <w:rtl w:val="true"/>
        </w:rPr>
        <w:footnoteReference w:id="15"/>
      </w:r>
      <w:r>
        <w:rPr>
          <w:rFonts w:ascii="IRNazanin" w:hAnsi="IRNazanin" w:eastAsia="IRNazanin"/>
          <w:color w:val="111111"/>
          <w:sz w:val="28"/>
          <w:sz w:val="28"/>
          <w:szCs w:val="28"/>
          <w:rtl w:val="true"/>
          <w:lang w:bidi="fa-IR"/>
        </w:rPr>
        <w:t xml:space="preserve">مدحه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حصورا،و هو الذی لا یشتهی النساء،و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یمکنه أن یأتی و لا یفعله</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استدلّ له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فی النکاح تعریضا لتحمّل حقوق الزوجیّة،و الاشتغال عن کثیر من المقاصد الدینیّة،و حصول الولد الصالح و الزوجة الصالحة غیر معلوم، و بالذمّ المتبادر من قوله تعالی زُیِّنَ لِلنّاسِ حُبُّ الشَّهَواتِ مِنَ النِّساءِ </w:t>
      </w:r>
      <w:r>
        <w:rPr>
          <w:rStyle w:val="FootnoteAnchor"/>
          <w:rtl w:val="true"/>
        </w:rPr>
        <w:footnoteReference w:id="17"/>
      </w:r>
      <w:r>
        <w:rPr>
          <w:rFonts w:ascii="IRNazanin" w:hAnsi="IRNazanin" w:eastAsia="IRNazanin"/>
          <w:color w:val="111111"/>
          <w:sz w:val="28"/>
          <w:sz w:val="28"/>
          <w:szCs w:val="28"/>
          <w:rtl w:val="true"/>
          <w:lang w:bidi="fa-IR"/>
        </w:rPr>
        <w:t>خرج منه ما أجمع علی رجحانه فیبقی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الذمّ</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مدح یحیی علیه السلام بذلک لعلّه مختصّ بشرعه،فلا یلزم مثله فی شرعنا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المدح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شرعنا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مطلق،فلا دلالة علی اختصاصه بشرعه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نقله عن شرعه ففی تعدّیه إلی شرعنا مع نقل القرآن له و عدم الإشارة إلی نسخه دلیل علی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شرعنا ناسخا لما قبله من الشرائع یفید نسخ المجموع من حیث هو مجموع أمّا الأفراد فلا،للقطع ببقاء کثیر منها فی شرعنا،کأکل الطیّبات و نکاح الحلائل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کان مکلّفا بإرشاد أهل زمانه فی بلادهم المقتضی للسیاحة و مفارقة الزوجة،المنافی لرجحان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نظر،لأنّ مثله وارد فی شرعنا،و لا یقولون باستحباب ترک التزویج لذلک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فی الجواب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مدحه بکونه حصورا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لا یشتهی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یدلّ علی کون التزویج مع ذلک مرجوحا،بل فائدته أنّه إذا لم یشته النساء یتفرّغ للعبادة و التوجّه إلی اللّه تعالی بقلب فارغ من الشهوة الطبیعیّة المانعة من ذلک غالبا،و إن کان التزویج مع ذلک راجحا،لأنّ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فائدته غیر منحصرة فی الوطی بالشهوة،خصوصا و قد کانت الرهبانیّة فی شرعهم و الانقطاع فی بیت المقدس و غیره للعبادة من أهمّ عباداتهم و هو مناف للشهوة إلی النساء،و إن کان الجمع مع ذلک بینه و بین التزویج ممکنا لغیر ذلک من الأغراض المترتّبة علیه من الإعانة علی الطاعة و ضرورات المعیشة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دلّ الوصف علی رجحانه فی نفسه،و لم یدلّ علی مرجوحیّة التزویج،فتبقی عمومات الأدلّة متناولة لموضع النزاع من غیر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الاحتجاج باقتضائه تحمّل الحقوق،و الاشتغال عن کثیر من المطالب الدینیّة،ففیه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الأمور أیضا من جملة المطالب الدینیّة،و بالاشتغال بها یزید الأجر،لکونه من مقدّمات الطاعة و لوازمها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معلومیّة صلاح الولد لا یقدح، لأنّ کونه مظنّة لحصوله کاف فی رجحانه،مع أنّ مطلق الولد المسلم و من فی حکمه مرجّح فی نفسه،کما نبّه علیه النبیّ صلّی اللّه علیه و آله و 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تناکحوا تناسلوا،فإنّی مباه بکم الأمم یوم القیامة حتی بالسقط</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خصوصا و أکثر الأولاد یموتون قبل التکلیف،و لو لا ذلک لامتلأت الأرض من الخلق،و من مات کذلک فهو نافع لنفسه و لأبویه بالشفاعة،و تکثیر الأولاد،و الأنس بهم، و التلذّذ بصحبتهم فی الجنّة،و ذلک من أهمّ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الذمّ الواقع فی الآیة </w:t>
      </w:r>
      <w:r>
        <w:rPr>
          <w:rStyle w:val="FootnoteAnchor"/>
          <w:rtl w:val="true"/>
        </w:rPr>
        <w:footnoteReference w:id="20"/>
      </w:r>
      <w:r>
        <w:rPr>
          <w:rFonts w:ascii="IRNazanin" w:hAnsi="IRNazanin" w:eastAsia="IRNazanin"/>
          <w:color w:val="111111"/>
          <w:sz w:val="28"/>
          <w:sz w:val="28"/>
          <w:szCs w:val="28"/>
          <w:rtl w:val="true"/>
          <w:lang w:bidi="fa-IR"/>
        </w:rPr>
        <w:t>بحبّ الشهوات من النساء و البنین فظاهر أنّه مختصّ بمحبّة ذلک للشهوة البهیمیّة دون إرادة الطاعة و امتثال الأمر و کسر الشهوة و اکتساب الولد الصالح و غیر ذلک من الفوائد الدینیّة،فلا ینافی المدّعی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القول بأفضلیّته لمن لم تتق نفسه هل هو أفضل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التخلّی للعبادة،أم هی أفضل منه؟فیه قولان أصحّهما الأوّل،لعموم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استفاد امرؤ فائدة بعد الإسلام أفضل من زوجة مسلمة تسرّه إذا نظر إلیها،و تطیعه إذا أمرها،و تحفظه إذا غاب عنها فی نفسها و ماله</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رکعتان یصلّیهما متزوّج أفضل من سبعین رکعة یصلّیها أعزب</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أنّ لی الدنیا و ما فیها و أنّی بتّ لیلة لیست لی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الرکعتان یصلّیهما رجل متزوّج أفضل من رجل أعزب یقوم لیله و یصوم نهاره</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موتاکم العزّاب</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فإنّه جمع معرّف یفید العموم و یتناول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الأوامر الدالّة علی رجحان التزویج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سلف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دلالة لها علی کونه أفضل من العبادة بل علی کونه راجحا فی نفسه،و هو حجّة علی من یجعله مرجوحا علی بعض الوجوه،و أما کون عبادة أفضل من أخری فیحتاج إلی دلیل خاصّ،و ما ذکرناه هنا دالّ علیه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من أفضلیّة الزوجة الموصوفة بهذه الصفات الأربع أفضلیّة الزوجة مطلقا،و لیس النزاع إلاّ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المتزوّج وقع فی الخبر الآخر نکرة فی مقام الإثبات،فلا یفید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العزوبیّة تندفع بالتسرّی کما تندفع بالتزویج،لقول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الکاظم علیه السلام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لک جوار؟فقال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لست بأعزب</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یلزم من موت الإنسان غیر متزوّج أن یموت من الأشرار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ثبتت أفضلیّة التزویج علی بعض الوجوه لکلّ واحد من الناس ثبت ضعف القول بأرجحیّة العبادة علی التزویج لبعض الآحاد،و به یحصل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فالقول بأفضلیّة التزویج لمن قدر علی الزوجة الموصوفة دون غیره إحداث قول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المتزوّج الواقع فی الخبر الآخر نکرة فعمومیّته من حیث الوصف المشعر بالعلّیة،و لو لا إفادته العموم لذلک أو لغیره لما کان له فائدة،لأنّ إفادة کون متزوّج فی الجملة أفضل من عزب فی الجملة لا طائل تحته،و قد نصّ الأصولیّون علی أنّ النکرة المثبتة فی معرض الامتنان تفید العموم لهذه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اندفاع الشرّ بالتسرّی فلا ینافی أفضلیّة التزویج،لأن العزوبة التی توجب کونه من الأشرار تندفع بأحد الأمرین،ففی کلّ منهما خیر یدفع ذلک الشرّ المتحقّق من موته عزبا، سواء کان متعبّدا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 النکاح حقیقة فی الوطی أو مشترکا کان التسرّی أحد أفراده و بقی المطلوب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 من ذهب إلی أفضلیّة التخلّی للعبادة لهذا الفرد بما یتضمّن التزویج من القواطع و الشواغل و تحمّل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ذلک یوجب زیادة الأجر،فلا یقدح فی الأفضلیّة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النکاح إنّما یوصف بالاستحباب مع قطع النظر عن العوارض اللاحقة،و إلا فهو بواسطتها ینقسم إلی الأحکام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عند خوف الوقوع فی الزنا بدونه،و لو أمکن دفعه بالتسرّی فهو واجب تخییرا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إذا أفضی إلی الإخلال بواجب کالحجّ،و مع الزیادة علی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یکره عند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التوقان و الطّول علی قول،و الزیادة علی الواحدة عند الشیخ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یکره بالنظر إلی بعض الزوجات کنکاح القابلة المربّیة،و من ولدت من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الحکم من جهة المنکوحة لا من جهة النکاح،و لو اعتبرناها جاء التقسیم إلی الخمسة أیضا بوجه آخر غیر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فالمکروه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ذکر،و کنکاح العقیم،و المحلّل،و الخطبة علی خطبة المجاب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الحرام عینا و جمعا،و هو کثیر، 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المستحبّ کنکاح القریبة علی قول،للجمع بین الصلة و فضیلة النکاح، و اختاره الشهید فی قواعده </w:t>
      </w:r>
      <w:r>
        <w:rPr>
          <w:rStyle w:val="FootnoteAnchor"/>
          <w:rtl w:val="true"/>
        </w:rPr>
        <w:footnoteReference w:id="27"/>
      </w:r>
      <w:r>
        <w:rPr>
          <w:rFonts w:ascii="IRNazanin" w:hAnsi="IRNazanin" w:eastAsia="IRNazanin"/>
          <w:color w:val="111111"/>
          <w:sz w:val="28"/>
          <w:sz w:val="28"/>
          <w:szCs w:val="28"/>
          <w:rtl w:val="true"/>
          <w:lang w:bidi="fa-IR"/>
        </w:rPr>
        <w:t>،و البعیدة علی آخر،لقوله صلّی اللّه علیه و آله و سلم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تنکحوا القرابة القریبة،فإنّ الولد یخرج ضاویا</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أی نحیفا،و اختاره العلامة فی التذکرة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فیه نقصان الشهوة بسبب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فرض الواجب فیما لو علم وقوع الزنا من أجنبیّة،و أنه لو تزوّجها منعها منه و لا ضرر فیجب کفایة،و قد یتعیّن عند عدم قیام غیره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المباح ما عدا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إباحته بالمعنی الأول فلا یتّفق علی القول المشهور إلاّ للغافل عن القصد الراجح،و الکلام فی الأقسام الخمسة للقاصد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فرضه عند الشیخ لمن لم تتق نفسه،فإنه فی المبسوط </w:t>
      </w:r>
      <w:r>
        <w:rPr>
          <w:rStyle w:val="FootnoteAnchor"/>
          <w:rtl w:val="true"/>
        </w:rPr>
        <w:footnoteReference w:id="30"/>
      </w:r>
      <w:r>
        <w:rPr>
          <w:rFonts w:ascii="IRNazanin" w:hAnsi="IRNazanin" w:eastAsia="IRNazanin"/>
          <w:color w:val="111111"/>
          <w:sz w:val="28"/>
          <w:sz w:val="28"/>
          <w:szCs w:val="28"/>
          <w:rtl w:val="true"/>
          <w:lang w:bidi="fa-IR"/>
        </w:rPr>
        <w:t>اقتصر فیه علی نفی الاستحباب،و ظاهره بقاء الإباحة،إذ لا قائل بالکراهة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حمزة </w:t>
      </w:r>
      <w:r>
        <w:rPr>
          <w:rStyle w:val="FootnoteAnchor"/>
          <w:rtl w:val="true"/>
        </w:rPr>
        <w:footnoteReference w:id="31"/>
      </w:r>
      <w:r>
        <w:rPr>
          <w:rFonts w:ascii="IRNazanin" w:hAnsi="IRNazanin" w:eastAsia="IRNazanin"/>
          <w:color w:val="111111"/>
          <w:sz w:val="28"/>
          <w:sz w:val="28"/>
          <w:szCs w:val="28"/>
          <w:rtl w:val="true"/>
          <w:lang w:bidi="fa-IR"/>
        </w:rPr>
        <w:t>فرض الإباحة أیضا لمن یشتهی النکاح و لا یقدر علیه أو بالعکس،و جعله مستحبّا لمن جمع الوصفین،و مکروها لمن فقدهما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یستحبّ لمن أراد العقد سبعة أشیاء،و یکره له 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یتخیّر من النساء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تجمع صفات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الأصل،و کونها بکرا، ولودا،عفیفة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یتخیّر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بکریمة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أصلها من زنا،و لا فی آبائها و أمّهاتها من هو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تخیّروا لنطفکم،و لا تضعوها فی غیر الأکفاء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خضراء الدّمن،قیل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ما خضراء الدّمن؟قال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الحسناء فی منبت السّوء</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یرید بکرم الأصل الإسلام أو الایمان أو ما هو أخصّ منهما،و لکن فعل النبیّ صلّی اللّه علیه و آله و سلّم و الأئمّة علیهم السلام فی مناکحهم یرشد إلی الأول،لأنهم لم ینظروا إلی إسلام الآباء فضلا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اختیار البکر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تزوّجوا الأبکار فإنهن أطیب شیء أفواها،و أدرّ شیء أخلافا،و أحسن شیء أخلاقا،و أفتح شیء أرحاما</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 لجابر،و قد أخبره بأنه تزوّج ثیّبا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بکرا تلاعبها و تلاعبک</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و لأنّ البکر أحری بالمؤالفة و المشی علی عادة الرجل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یقتصر علی الجمال و لا علی الثروة،فربما حرمهما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شأنها ذلک بأن لا تکون صغیرة و لا آیسة و لا فی مزاجها ما یدلّ علی عقمها کعدم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یجمع بین الولود و البکر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بالعفیفة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الزانیة أو ما هو أخصّ منها کالمتبرّجة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بخیر نسائکم؟قالوا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 فأخبرنا،قال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خیر نسائکم الولود،الودود،الستیرة،العفیفة،العزیزة فی أهلها،الذلیلة مع بعلها،المتبرّجة مع زوجها،الحصان مع غیره،التی تسمع قوله،و تطیع أمره،و إذا خلا بها بذلت له ما أراد منها،و لم تبذل له تبذّل الرجل</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انکحوا الولود الودود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الحصیر فی ناحیة البیت خیر من امرأة لا تلد</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یقتصر علی الجمال و الثروة،فربما حرمهما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بذلک إلی ما روی عن النبیّ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امرأة لما لها و کله اللّه إلیه،و من تزوّجها لجمالها رأی فیها ما یکره،و من تزوّجها لدینها جمع اللّه له ذلک</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،و روی هشام بن الحکم فی الصحیح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الرجل امرأة لجمالها أو مالها و کل إلی ذلک، و إن تزوّجها لدینها رزقه اللّه الجمال و المال</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صلاة رکعتین،و الدعاء بعدهما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أرید أن أتزوّج،فقدّر لی من النساء أعفّهنّ فرجا،و أحفظهنّ لی فی نفسها و مالی، و أوسعهنّ رزقا،و أعظمهنّ 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الإشهاد و الإعلان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صلاة رکعتین و الدعاء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هذه الصلاة بعد إرادة التزویج و قبل تعین امرأة مخصوصة أو قبل العقد بقرینة قوله فی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 لی من النساء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 أحدکم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فلیصلّ رکعتین و یحمد اللّه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أرید أن أتزوّج فقدّر لی من النساء أعفّهنّ فرجا،و أحفظهنّ لی فی نفسها و فی مالی، و أوسعهنّ رزقا،و أعظمهنّ برکة،و قدّر لی منها ولدا طیّبا تجعله خلفا صالحا فی حیاتی و بعد موتی</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الإشهاد و الإعلان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بین أصحابنا أنّ الإشهاد فی نکاح الغبطة سنّة مؤکّدة و لیس بشرط فی صحّة العقد،و هو مذهب جماعة من علماء العامّة </w:t>
      </w:r>
      <w:r>
        <w:rPr>
          <w:rStyle w:val="FootnoteAnchor"/>
          <w:rtl w:val="true"/>
        </w:rPr>
        <w:footnoteReference w:id="41"/>
      </w:r>
      <w:r>
        <w:rPr>
          <w:rFonts w:ascii="IRNazanin" w:hAnsi="IRNazanin" w:eastAsia="IRNazanin"/>
          <w:color w:val="111111"/>
          <w:sz w:val="28"/>
          <w:sz w:val="28"/>
          <w:szCs w:val="28"/>
          <w:rtl w:val="true"/>
          <w:lang w:bidi="fa-IR"/>
        </w:rPr>
        <w:t>،لأصالة عدم الوجوب و الاشتراط،و عدم دلیل صالح علیه،و لقول الباقر و الصادق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بالتزویج بغیر شهود فیما بینه و بین اللّه تعالی،و إنما جعل الشهود فی تزویج البتّة من أجل الولد و من أجل المواریث</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الخطبة أمام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ابن أبی عقیل </w:t>
      </w:r>
      <w:r>
        <w:rPr>
          <w:rStyle w:val="FootnoteAnchor"/>
          <w:rtl w:val="true"/>
        </w:rPr>
        <w:footnoteReference w:id="43"/>
      </w:r>
      <w:r>
        <w:rPr>
          <w:rFonts w:ascii="Amiri" w:hAnsi="Amiri" w:eastAsia="Amiri" w:cs="Amiri"/>
          <w:color w:val="111111"/>
          <w:sz w:val="28"/>
          <w:sz w:val="28"/>
          <w:szCs w:val="28"/>
          <w:rtl w:val="true"/>
          <w:lang w:bidi="ar-SA"/>
        </w:rPr>
        <w:t xml:space="preserve">منّا و جماعة من العامّة </w:t>
      </w:r>
      <w:r>
        <w:rPr>
          <w:rStyle w:val="FootnoteAnchor"/>
          <w:rtl w:val="true"/>
        </w:rPr>
        <w:footnoteReference w:id="44"/>
      </w:r>
      <w:r>
        <w:rPr>
          <w:rFonts w:ascii="IRNazanin" w:hAnsi="IRNazanin" w:eastAsia="IRNazanin"/>
          <w:color w:val="111111"/>
          <w:sz w:val="28"/>
          <w:sz w:val="28"/>
          <w:szCs w:val="28"/>
          <w:rtl w:val="true"/>
          <w:lang w:bidi="fa-IR"/>
        </w:rPr>
        <w:t xml:space="preserve">إلی اشتراطه فیه،فلا ینعقد بدونه،لما رووه </w:t>
      </w:r>
      <w:r>
        <w:rPr>
          <w:rStyle w:val="FootnoteAnchor"/>
          <w:rtl w:val="true"/>
        </w:rPr>
        <w:footnoteReference w:id="45"/>
      </w:r>
      <w:r>
        <w:rPr>
          <w:rFonts w:ascii="IRNazanin" w:hAnsi="IRNazanin" w:eastAsia="IRNazanin"/>
          <w:color w:val="111111"/>
          <w:sz w:val="28"/>
          <w:sz w:val="28"/>
          <w:szCs w:val="28"/>
          <w:rtl w:val="true"/>
          <w:lang w:bidi="fa-IR"/>
        </w:rPr>
        <w:t>عن النبی صلّی اللّه علیه و آله و سلّم بطرق متعدّدة تدلّ علی نفی النکاح بدون الشاهدین،و قد اعتبرها جهابذة النقّاد من أهل الحدیث فوجدوها بأسرها ضعیفة السند،و لیس هذا محلّ تحقیق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طرقنا روی المهلّب الدلاّل عن أبی الحسن علیه السلام مکاتبة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التزویج الدائم لا یکون إلاّ بولیّ و شاهدین</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ضعف السند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فی الباب حدیث صحیح من الجانبین،فالاعتماد علی الأصل حیث 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الإعلان غیر الإشهاد و أبلغ منه فلذا جمع بینهما،و لیس بواجب إجماعا و إنما حکمته حکمة الإشهاد،و قد ذکرت فی النصوص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علیه بخصوصه ما روی </w:t>
      </w:r>
      <w:r>
        <w:rPr>
          <w:rStyle w:val="FootnoteAnchor"/>
          <w:rtl w:val="true"/>
        </w:rPr>
        <w:footnoteReference w:id="47"/>
      </w:r>
      <w:r>
        <w:rPr>
          <w:rFonts w:ascii="IRNazanin" w:hAnsi="IRNazanin" w:eastAsia="IRNazanin"/>
          <w:color w:val="111111"/>
          <w:sz w:val="28"/>
          <w:sz w:val="28"/>
          <w:szCs w:val="28"/>
          <w:rtl w:val="true"/>
          <w:lang w:bidi="fa-IR"/>
        </w:rPr>
        <w:t>أنّ النبی صلّی اللّه علیه و آله و سلّم کان یکره نکاح السرّ حتی یضرب بدفّ 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أتیناکم أتیناکم فحیّونا نحیّیکم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الخطبة أمام العقد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بضمّ الخاء،هی حمد اللّه تعالی قبل العقد،و أکملها إضافة الشهادتین،و الصلاة علی النبیّ صلّی اللّه علیه و آله،و الوصیّة بتقوی اللّه تعالی و الدعاء للزوجین،و إنّما استحبّت کذلک للتأسّی بالنبی صلّی اللّه علیه و آله و سلّم و الأئمّة علیهم السلام بعده، </w:t>
      </w:r>
    </w:p>
    <w:p>
      <w:pPr>
        <w:pStyle w:val="BookText"/>
        <w:rPr/>
      </w:pPr>
      <w:r>
        <w:rPr>
          <w:rFonts w:ascii="IRNazanin" w:hAnsi="IRNazanin" w:eastAsia="IRNazanin"/>
          <w:color w:val="111111"/>
          <w:sz w:val="28"/>
          <w:sz w:val="28"/>
          <w:szCs w:val="28"/>
          <w:rtl w:val="true"/>
          <w:lang w:bidi="fa-IR"/>
        </w:rPr>
        <w:t>و إیقاعه لیلا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خطبهم منقولة </w:t>
      </w:r>
      <w:r>
        <w:rPr>
          <w:rStyle w:val="FootnoteAnchor"/>
          <w:rtl w:val="true"/>
        </w:rPr>
        <w:footnoteReference w:id="48"/>
      </w:r>
      <w:r>
        <w:rPr>
          <w:rFonts w:ascii="IRNazanin" w:hAnsi="IRNazanin" w:eastAsia="IRNazanin"/>
          <w:color w:val="111111"/>
          <w:sz w:val="28"/>
          <w:sz w:val="28"/>
          <w:szCs w:val="28"/>
          <w:rtl w:val="true"/>
          <w:lang w:bidi="fa-IR"/>
        </w:rPr>
        <w:t>فی ذلک 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یستحبّ خطبة أخری أمام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المرأة أو ولیّها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للولیّ أیضا الخطبة ثمَّ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یجزی فی الجمیع الاقتصار علی حمد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بن الحسین علیهما السلام کان یتزوّج و هو یتعرّق عرقا یأکل فما یزید علی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 صلّی اللّه علی محمد و آله،و استغفر </w:t>
      </w:r>
      <w:r>
        <w:rPr>
          <w:rStyle w:val="FootnoteAnchor"/>
          <w:rtl w:val="true"/>
        </w:rPr>
        <w:footnoteReference w:id="49"/>
      </w:r>
      <w:r>
        <w:rPr>
          <w:rFonts w:ascii="IRNazanin" w:hAnsi="IRNazanin" w:eastAsia="IRNazanin"/>
          <w:color w:val="111111"/>
          <w:sz w:val="28"/>
          <w:sz w:val="28"/>
          <w:szCs w:val="28"/>
          <w:rtl w:val="true"/>
          <w:lang w:bidi="fa-IR"/>
        </w:rPr>
        <w:t>اللّه،و قد زوّجناک علی شرط اللّه تعالی،ثمَّ قال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حمد اللّه فقد خطب</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ترک الخطبة صحّ العقد عند جمیع العلماء إلا داود </w:t>
      </w:r>
      <w:r>
        <w:rPr>
          <w:rStyle w:val="FootnoteAnchor"/>
          <w:rtl w:val="true"/>
        </w:rPr>
        <w:footnoteReference w:id="51"/>
      </w:r>
      <w:r>
        <w:rPr>
          <w:rFonts w:ascii="IRNazanin" w:hAnsi="IRNazanin" w:eastAsia="IRNazanin"/>
          <w:color w:val="111111"/>
          <w:sz w:val="28"/>
          <w:sz w:val="28"/>
          <w:szCs w:val="28"/>
          <w:rtl w:val="true"/>
          <w:lang w:bidi="fa-IR"/>
        </w:rPr>
        <w:t>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رووا </w:t>
      </w:r>
      <w:r>
        <w:rPr>
          <w:rStyle w:val="FootnoteAnchor"/>
          <w:rtl w:val="true"/>
        </w:rPr>
        <w:footnoteReference w:id="52"/>
      </w:r>
      <w:r>
        <w:rPr>
          <w:rFonts w:ascii="IRNazanin" w:hAnsi="IRNazanin" w:eastAsia="IRNazanin"/>
          <w:color w:val="111111"/>
          <w:sz w:val="28"/>
          <w:sz w:val="28"/>
          <w:szCs w:val="28"/>
          <w:rtl w:val="true"/>
          <w:lang w:bidi="fa-IR"/>
        </w:rPr>
        <w:t>فی قصّة سهل الساعدی أنّ النبی صلّی اللّه علیه و آله و سلّم زوّجه بغیر خطبة،و روینا عن الصادق علیه السلام أنّه سئل عن التزویج بغیر خطبة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عامّة ما یتزوّج فتیاننا و نحن نتعرّق الطعام علی الخوان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زوّج فلانا فلانة،فیقول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فعلت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إیقاعه لیلا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أمسوا بالأملاک فإنّه أعظم </w:t>
      </w:r>
    </w:p>
    <w:p>
      <w:pPr>
        <w:pStyle w:val="BookText"/>
        <w:rPr/>
      </w:pPr>
      <w:r>
        <w:rPr>
          <w:rFonts w:ascii="IRNazanin" w:hAnsi="IRNazanin" w:eastAsia="IRNazanin"/>
          <w:color w:val="111111"/>
          <w:sz w:val="28"/>
          <w:sz w:val="28"/>
          <w:szCs w:val="28"/>
          <w:rtl w:val="true"/>
          <w:lang w:bidi="fa-IR"/>
        </w:rPr>
        <w:t>و یکره إیقاعه و القمر فی العقرب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للبرکة</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و قول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السنّة التزویج باللیل،لأنّ اللّه عزّ و جل جعل اللیل سکنا،و النساء إنما هنّ سکن</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 بأنه أقرب إلی المقصود و أقلّ للانتظار حیث یکون الدخول لیلا،و النصّ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إیقاعه و القمر فی العقرب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رواه الشیخ و ابن بابویه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و القمر فی العقرب لم یر الحسنی</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و التزویج حقیقة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بالعقرب برجه لا المنازل الأربع المنسوبة إلیه،و هی الزبانا و الإکلیل و القلب و الشولة،و ذلک لأنّ القمر یحلّ فی البروج الاثنی عشر فی کلّ شهر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 المنازل التی هذه الأربع بعضها ثمانیة و عشرون مقسومة علی البروج الاثنی عشر،فیخصّ کلّ برج منها منزلتان و ثلث،فللعقرب من هذه الأربع ما لغیره،و الذی بیّنه أهل هذا الشأن أنّ للعقرب من المنازل ثلثی الإکلیل و القلب و ثلثی الشولة،و ذلک منزلتان و ثلث،و أمّا الزبانا و ثلث الإکلیل فهو من برج المیزان،کما أنّ ثلث الشولة الأخیر من برج القوس</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إطلاق العقرب محمول علی برجه لا علی هذه المنازل الأربع،فلا کراهة فی منزلة الزبانا مطلقا،و أما المنزلتان المشطّرتان فإن أمکن ضبطهما و إلا فینبغی اجتناب الفعل </w:t>
      </w:r>
      <w:r>
        <w:rPr>
          <w:rStyle w:val="FootnoteAnchor"/>
          <w:rtl w:val="true"/>
        </w:rPr>
        <w:footnoteReference w:id="57"/>
      </w:r>
      <w:r>
        <w:rPr>
          <w:rFonts w:ascii="IRNazanin" w:hAnsi="IRNazanin" w:eastAsia="IRNazanin"/>
          <w:color w:val="111111"/>
          <w:sz w:val="28"/>
          <w:sz w:val="28"/>
          <w:szCs w:val="28"/>
          <w:rtl w:val="true"/>
          <w:lang w:bidi="fa-IR"/>
        </w:rPr>
        <w:t>و القمر بهما،حذرا من الوقوع فیما کره منهما</w:t>
      </w:r>
      <w:r>
        <w:rPr>
          <w:rFonts w:eastAsia="IRNazanin" w:cs="IRNazanin"/>
          <w:color w:val="111111"/>
          <w:sz w:val="28"/>
          <w:szCs w:val="28"/>
          <w:rtl w:val="true"/>
          <w:lang w:bidi="fa-IR"/>
        </w:rPr>
        <w:t xml:space="preserve">. </w:t>
      </w:r>
      <w:bookmarkStart w:id="32" w:name="pg13580_192587"/>
    </w:p>
    <w:p>
      <w:pPr>
        <w:pStyle w:val="Heading6"/>
        <w:numPr>
          <w:ilvl w:val="5"/>
          <w:numId w:val="1"/>
        </w:numPr>
        <w:rPr/>
      </w:pPr>
      <w:bookmarkStart w:id="33" w:name="__RefHeading___Toc2535898_1934241801"/>
      <w:bookmarkStart w:id="34" w:name="_Toc12"/>
      <w:bookmarkEnd w:id="32"/>
      <w:bookmarkEnd w:id="33"/>
      <w:r>
        <w:rPr>
          <w:rtl w:val="true"/>
        </w:rPr>
        <w:t>الثانی</w:t>
      </w:r>
      <w:r>
        <w:rPr>
          <w:rtl w:val="true"/>
        </w:rPr>
        <w:t>:</w:t>
      </w:r>
      <w:r>
        <w:rPr>
          <w:rtl w:val="true"/>
        </w:rPr>
        <w:t>فی آداب الخلوة بالمرأة</w:t>
      </w:r>
      <w:bookmarkEnd w:id="34"/>
    </w:p>
    <w:p>
      <w:pPr>
        <w:pStyle w:val="Heading6"/>
        <w:numPr>
          <w:ilvl w:val="5"/>
          <w:numId w:val="1"/>
        </w:numPr>
        <w:rPr/>
      </w:pPr>
      <w:bookmarkStart w:id="35" w:name="__RefHeading___Toc2535900_1934241801"/>
      <w:bookmarkStart w:id="36" w:name="_Toc13"/>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آداب الخلوة بالمرأة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قسمان</w:t>
      </w:r>
      <w:r>
        <w:rPr>
          <w:rFonts w:eastAsia="IRNazanin" w:cs="IRNazanin"/>
          <w:color w:val="111111"/>
          <w:sz w:val="28"/>
          <w:szCs w:val="28"/>
          <w:rtl w:val="true"/>
          <w:lang w:bidi="fa-IR"/>
        </w:rPr>
        <w:t>:</w:t>
      </w:r>
    </w:p>
    <w:p>
      <w:pPr>
        <w:pStyle w:val="Heading6"/>
        <w:numPr>
          <w:ilvl w:val="5"/>
          <w:numId w:val="1"/>
        </w:numPr>
        <w:rPr/>
      </w:pPr>
      <w:bookmarkStart w:id="37" w:name="__RefHeading___Toc2535902_1934241801"/>
      <w:bookmarkStart w:id="38" w:name="_Toc14"/>
      <w:bookmarkEnd w:id="37"/>
      <w:r>
        <w:rPr>
          <w:rtl w:val="true"/>
        </w:rPr>
        <w:t>الأول</w:t>
      </w:r>
      <w:r>
        <w:rPr>
          <w:rtl w:val="true"/>
        </w:rPr>
        <w:t>:</w:t>
      </w:r>
      <w:r>
        <w:rPr>
          <w:rtl w:val="true"/>
        </w:rPr>
        <w:t>یستحبّ لمن أراد الدخول أن یصلّی رکعتین و یدعو بعدهما</w:t>
      </w:r>
      <w:bookmarkEnd w:id="3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لمن أراد الدخول أن یصلّی رکعتین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یدعو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أمر المرأة بالانتقال أن تصلّی أیضا رکعتین و تدعو،و أن یکونا علی طهر،و أن یضع یده علی ناصیتها إذا دخلت علیه،و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علی کتابک تزوّجتها،و فی أمانتک أخذتها،و بکلماتک استحللت فرجها،فان قضیت لی فی رحمها شیئا فاجعله مسلما سویّا،و لا تجعله شرک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یکون الدخول لیلا،و أن یسمّی عند الجماع و یسأل اللّه تعالی أن یرزقه ولدا ذکرا سویّا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لمن أراد الدخول أن یصلّی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من السنن المرویّة عند الدخول و هی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یصلّی رکعتین یقرأ فی کلّ منهما الفاتحة و ما شاء من القرآن إن أحبّ الزیادة علی الفاتحة،و یجهر فیهما علی الأفضل،لأنّهما من السنن اللیلیّة أو ممّا لا نظیر له،و یدعو بعدهما بالمنقول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تفعل المرأة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رجلا یقول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إنّی رجل قد أسننت و قد تزوّجت امرأة بکرا صغیرة و لم أدخل بها،و أنا أخاف إذا دخلت علی فراشی أن تکرهنی لخضابی و کبری،فقال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أدخلت علیک إن شاء اللّه فمرهم قبل أن تصل إلیک أن تکون متوضّئة،ثمَّ لا تصل إلیها أنت حتّی توضّأ و تصلّی رکعتین،ثمَّ مرهم یأمروها أن تصلّی أیضا رکعتین،ثمَّ تحمد اللّه تعالی و تصلّی علی محمد و آله،ثمَّ ادع اللّه و مر من معها أن یؤمّنوا علی دعائک،ثمَّ ادع اللّه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إلفها و ودّها و رضاها بی و أرضنی بها و اجمع بیننا بأحسن اجتماع و أنفس ائتلاف،فإنّک تحبّ الحلال و تکره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أنّ الإلف من اللّه،و الفرک من الشیطان لیکره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أحلّ اللّه عزّ و جل</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یکونا حال الدخول علی طهر،و هو الظاهر من حال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یضع یده علی ناصیتها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رأسها ما بین النزعتین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یدعو بالمنقول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 علیه فلیضع یده علی ناصیتها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علی کتابک تزوّجتها،و فی أمانتک أخذتها، و بکلماتک استحللت فرجها،فان قضیت لی فی رحمها شیئا فاجعله مسلما سویّا،و لا تجعله شرک شیطان،قلت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یکون شرک شیطان؟قال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إذا دنا من المرأة و جلس مجلسه حضر الشیطان،فان هو ذکر اسم اللّه تنحّی الشیطان عنه،و إن فعل و لم یسمّ أدخل الشیطان ذکره فکان العمل منهما جمیعا و النطفة واحدة</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النبیّ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أفاد أحدکم امرأة أو خادما أو دابّة فلیأخذ بناصیتها و 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من خیرها و خیر ما جبلتها علیه،و أعوذ بک من شرّها و شرّ ما جبلتها علیه</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الدخول لیلا و قد تقدّم </w:t>
      </w:r>
      <w:r>
        <w:rPr>
          <w:rStyle w:val="FootnoteAnchor"/>
          <w:rtl w:val="true"/>
        </w:rPr>
        <w:footnoteReference w:id="61"/>
      </w:r>
      <w:r>
        <w:rPr>
          <w:rFonts w:ascii="IRNazanin" w:hAnsi="IRNazanin" w:eastAsia="IRNazanin"/>
          <w:color w:val="111111"/>
          <w:sz w:val="28"/>
          <w:sz w:val="28"/>
          <w:szCs w:val="28"/>
          <w:rtl w:val="true"/>
          <w:lang w:bidi="fa-IR"/>
        </w:rPr>
        <w:t>من الأخبار ما یدلّ علیه، 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زفّوا عرائسکم لیلا،و أطعموا ضحی</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حکمته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واضحة،لما یشتمل علیه من الأمور التی یناسبها الحیاء و التستّر،و اللیل محلّ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مؤکّدا إضافة الستر المکانیّ و القولیّ إلی الستر الزمانیّ،لاشتراکهما فی المعنی،و قد روی عن النبیّ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شرّ الناس عند اللّه منزلة یوم القیامة الرجل یفضی إلی المرأة و تفضی إلیه ثمَّ ینشر سرّها</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 عنه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یفعل ذلک مثل شیطان و شیطانة لقی أحدهما بالسکة فقضی حاجته منها و الناس ینظرون إلیه</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 عند الجماع،و سؤال اللّه تعالی أن یرزقه ولدا سویّا ذکرا، و قد تقدّم فی الحدیث السابق ما یدلّ علیه،و عن ابن عباس أنّ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أحدکم إذا أتی أهله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اللهم جنّبنا الشیطان و جنّب الشیطان منّا ما رزقتنا،فإن قدّر بینهما فی ذلک ولد لم یضرّ ذلک الولد الشیطان أبدا</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 أحدکم أهله فلیذکر اللّه عند الجماع،فان لم یفعل و کان منه ولد کان شرک الشیطان</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یستحبّ التسمیة عند الدخول یستحبّ عند کل جماع،لهذا الحدیث و غیره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الجماع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ولدا و اجعله تقیّا زکیّا لیس فی خلقه زیادة و لا نقصان و اجعل عاقبته إلی خیر</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یستحبّ الولیمة عند الزفاف یوما أو یومین،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یدعی لها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تجب الإجابة بل تستحبّ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حضر فالأکل مستحبّ و لو کان صائما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تستحبّ الولیمة عند الزفاف یوما أو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الولیمة هی الطعام المتّخذ فی العرس،سمّیت بذلک لاجتماع الزوجین،فإنّ أصل الولیمة </w:t>
      </w:r>
      <w:r>
        <w:rPr>
          <w:rStyle w:val="FootnoteAnchor"/>
          <w:rtl w:val="true"/>
        </w:rPr>
        <w:footnoteReference w:id="69"/>
      </w:r>
      <w:r>
        <w:rPr>
          <w:rFonts w:ascii="IRNazanin" w:hAnsi="IRNazanin" w:eastAsia="IRNazanin"/>
          <w:color w:val="111111"/>
          <w:sz w:val="28"/>
          <w:sz w:val="28"/>
          <w:szCs w:val="28"/>
          <w:rtl w:val="true"/>
          <w:lang w:bidi="fa-IR"/>
        </w:rPr>
        <w:t>اجتماع الشیء و 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أطلقها علی کلّ طعام یتخذ فی حادث سرور من أملاک و ختان و غیرهما،و سمّیت بها علی ذلک لاجتماع الناس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استعمالها فی المعنی الأول أشهر،و علیه فإطلاقها علی غیره یحتاج إلی قید کباقی استعمال المجازات،فیقال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ولیمة الختان،و ولیمة البناء و غیرهما،و حیث تطلق فهی محمولة علی ولیمة العرس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للطعام المتّخذ عند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الخرس و الخرسة،و عند الختان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العذیرة و الاعذار،و عند إحداث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الوکیرة،و عند قدوم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النقیعة،و للذبح یوم سابع المولود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العقیقة،و عند حذاق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الحذاق،و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أوله و کسره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الصبیّ القرآن أو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المأدبة اسم لما یتّخذ من غیر سبب و یطلق علی کلّ طعام، و الزفاف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إهداء العروس إلی زوجها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خلاف عندنا فی استحباب الولیمة حینئذ مؤکّدا،للتأسّی بالنبیّ و الأئمّة علیهم السلام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حین تزوّج میمونة بنت الحارث أولم و أطعم الناس الحیس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النجاشی لمّا خطب لرسول اللّه صلّی اللّه علیه و آله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سلّم آمنة بنت أبی سفیان فزوّجه دعا بطعام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سنن المؤمنین الإطعام عند التزویج</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ولیمة إلا فی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عرس أو خرس أو عذار أو وکار أو رکاز،فالعرس التزویج،و الخرس النفاس بالولد،و العذار الختان،و الوکار الرجل یشتری الدار، و الرکاز الرجل یقدم من مکّة</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للشافعیّ </w:t>
      </w:r>
      <w:r>
        <w:rPr>
          <w:rStyle w:val="FootnoteAnchor"/>
          <w:rtl w:val="true"/>
        </w:rPr>
        <w:footnoteReference w:id="72"/>
      </w:r>
      <w:r>
        <w:rPr>
          <w:rFonts w:ascii="IRNazanin" w:hAnsi="IRNazanin" w:eastAsia="IRNazanin"/>
          <w:color w:val="111111"/>
          <w:sz w:val="28"/>
          <w:sz w:val="28"/>
          <w:szCs w:val="28"/>
          <w:rtl w:val="true"/>
          <w:lang w:bidi="fa-IR"/>
        </w:rPr>
        <w:t>قول بوجوبها،لأنّ النبیّ صلّی اللّه علیه و آله و سلّم قال لعبد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و لو بشاة</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و الأمر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بحمله علی الاستحباب،لأنّه لو کان واجبا لأمر بفعله غیره و فعله فی باقی أزواجه و لم ینقل ذلک،مع أصالة براءة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المصنف من أحکامها 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تقدیر لها بل المعتبر مسمّاها و کلّما کثرت کان أفضل،و قد سبق أمر النبی صلّی اللّه علیه و آله و سلّم بشاة فصاعدا من غیر تحدید فی جانب الکثرة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w:t>
      </w:r>
      <w:r>
        <w:rPr>
          <w:rStyle w:val="FootnoteAnchor"/>
          <w:rtl w:val="true"/>
        </w:rPr>
        <w:footnoteReference w:id="74"/>
      </w:r>
      <w:r>
        <w:rPr>
          <w:rFonts w:ascii="IRNazanin" w:hAnsi="IRNazanin" w:eastAsia="IRNazanin"/>
          <w:color w:val="111111"/>
          <w:sz w:val="28"/>
          <w:sz w:val="28"/>
          <w:szCs w:val="28"/>
          <w:rtl w:val="true"/>
          <w:lang w:bidi="fa-IR"/>
        </w:rPr>
        <w:t>أنّه صلّی اللّه علیه و آله و سلّم أولم علی صفیّة بسویق و تمر،و إنما فعل ذلک لأنّه کان علی سفر فی حرب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أو لم رسول اللّه صلّی اللّه علیه و آله و سلّم علی امرأة من نسائه ما أو لم علی زینب،جعل یبعثنی فأدعو الناس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فأطعمهم خبزا و لحما حتی شبعوا</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لم یتمکّن فلیولم بما تیسّر،کما أو لم رسول اللّه صلّی اللّه علیه و آله و سلّم علی بعض نسائه بمدّین من شعیر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وقتها عند الزفاف،و أقلّه ما یحصل فیه مسمّاها و أکثره یوم أو یومان،و تکره الزیادة،قال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الولیمة فی الیوم الأول حقّ و فی الثانی معروف و فی الثالث ریاء و سمعة</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الولیمة یوم،و یومان مکرمة،و ثلاثة أیام ریاء و سمعة</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المدعوّ إلیها،و یستحبّ دعاء المؤمنین،لأنهم أفضل،و أولی بالموادّة و أقرب إلی إجابة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یمکن تخصیصهم فلا بأس بجمعهم مع غیرهم، لحصول الغرض بهم،و الباقی زیادة فی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کثرتهم و قلّتهم بحسب حال الطعام و عادة البلد،ففی بعض البلاد یحضر الطعام القلیل للخلق الکثیر من غیر نکیر،و فی بعضه بخلاف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للمدعوّ الإجابة استحبابا مؤکّدا،خصوصا إذا کان الداعی مؤمنا،فإنّ من حقّ المؤمن إجابة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القریب و البعید،و لو إلی غیر البلد،مع عدم المشقّة البالغة التی لا تتحمّل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بواجبة عندنا،للأصل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جماعة من العامّة </w:t>
      </w:r>
      <w:r>
        <w:rPr>
          <w:rStyle w:val="FootnoteAnchor"/>
          <w:rtl w:val="true"/>
        </w:rPr>
        <w:footnoteReference w:id="79"/>
      </w:r>
      <w:r>
        <w:rPr>
          <w:rFonts w:ascii="IRNazanin" w:hAnsi="IRNazanin" w:eastAsia="IRNazanin"/>
          <w:color w:val="111111"/>
          <w:sz w:val="28"/>
          <w:sz w:val="28"/>
          <w:szCs w:val="28"/>
          <w:rtl w:val="true"/>
          <w:lang w:bidi="fa-IR"/>
        </w:rPr>
        <w:t xml:space="preserve">إلی وجوبه،لما روی عن النبیّ صلّی اللّه علیه و آله و سلّم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دعی إلی ولیمة فلم یجب فقد عصی اللّه و رسوله،و من جاءها من غیر دعوة دخل سارقا و خرج مغیرا</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و فی خبر آخر عنه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دعی فلم یجب فقد عصی اللّه و رسوله</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و فی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دعی إلی الولیمة فلیأتها</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و حملت علی شدّة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استحباب الإجابة أو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الداعی مسلما،و أن لا یکون فی الدعوة مناکیر و ملاهی إلا أن یعلم زوالها بحضوره من غیر ضرر فیجب لذلک،و أن یعمّم صاحب الدعوة بها الأغنیاء و الفقراء،و لو من بعض الأصناف کعشیرته و جیرانه و أهل حرفته فلو خصّ بها الأغنیاء لم ترجّح الإجابة و لم تجب عند القائل به،لقوله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الولائم ما یدعی لها الأغنیاء و یترک الفقراء</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،و أن یخصّه بالدعوة بعینه أو مع جماعة معیّنین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لو دعا عامّا و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لیحضر من یرید،و نحو ذلک لم تجب الإجابة و لم تستحب،لأنّ الامتناع و الحال هذه لا یورث الوحشة و التأذّی حیث لم یعیّن،و أن یدعی فی الیوم الأول أو الثانی،فلو أولم فی الثالث کرهت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دعاه اثنان فصاعدا أجاب الأسبق،فإن جاءا معا أجاب الأقرب رحما، ثمَّ الأقرب دارا کما فی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أنّه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 داعیان فأجب أقربهما إلیک بابا،فإنّ أقربهما إلیک بابا أقربهما إلیک جوارا، فإن سبق أحدهما فأجب من سبق</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تستحبّ الإجابة فالأکل مستحبّ،لأنّ الغرض من الدعوة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ذلک،و لما فی ترکه من التعرّض للوحشة و النفرة،و لأنّه أبلغ فی إکرام الداعی و جبر قلبه،و لقول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مفطرا فلیطعم</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 من أوجب الحضور أوجب الأکل </w:t>
      </w:r>
      <w:r>
        <w:rPr>
          <w:rStyle w:val="FootnoteAnchor"/>
          <w:rtl w:val="true"/>
        </w:rPr>
        <w:footnoteReference w:id="86"/>
      </w:r>
      <w:r>
        <w:rPr>
          <w:rFonts w:ascii="IRNazanin" w:hAnsi="IRNazanin" w:eastAsia="IRNazanin"/>
          <w:color w:val="111111"/>
          <w:sz w:val="28"/>
          <w:sz w:val="28"/>
          <w:szCs w:val="28"/>
          <w:rtl w:val="true"/>
          <w:lang w:bidi="fa-IR"/>
        </w:rPr>
        <w:t>و لو لقمة لما ذکرناه،و امتثالا للأمر فی الخبر، و لأنّ المقصود من الأمر بالحضور الأکل فکان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بمنع انحصار المقصود فی الأکل،بل مجرّد الإجابة کاف فی جبر القلب،و لهذا کلّف الصائم واجبا بالحضور من غیر 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یمنع حصول الوحشة مع إکرامه بالحضور و إجابة دعائه و اجتماعه بین </w:t>
      </w:r>
      <w:r>
        <w:rPr>
          <w:rStyle w:val="FootnoteAnchor"/>
          <w:rtl w:val="true"/>
        </w:rPr>
        <w:footnoteReference w:id="87"/>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التوعّد المذکور سابقا إنما هو علی ترک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لیس عذرا فی ترک إجابة الدعوة،لقول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دعی أحدکم إلی طعام فلیجب،فإن کان مفطرا فلیطعم،و إن کان صائما فلیصلّ</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یحضر و یدعو لأهل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الصوم واجبا مضیّقا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کرمضان و النذر المعیّن و ما فی حکمه کقضاء رمضان بعد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له الإفطار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موسّعا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کالنذر المطلق و قضاء رمضان قبل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الإفطار علی کراهیة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نفلا فإن شقّ علی صاحب الدعوة صومه استحبّ إفطاره إجماعا، و لأنّ النبیّ صلّی اللّه علیه و آله و سلّم حضر دار بعضهم،فلما قدّم الطعام أمسک بعض القوم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صائم،فقال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یتکلّف لک أخوک المسلّم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صائم؟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ثمَّ اقض یوما مکانه</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یشقّ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الدعوة إمساکه فالأقوی أنّه کذلک،لعموم الأمر </w:t>
      </w:r>
      <w:r>
        <w:rPr>
          <w:rStyle w:val="FootnoteAnchor"/>
          <w:rtl w:val="true"/>
        </w:rPr>
        <w:footnoteReference w:id="90"/>
      </w:r>
      <w:r>
        <w:rPr>
          <w:rFonts w:ascii="IRNazanin" w:hAnsi="IRNazanin" w:eastAsia="IRNazanin"/>
          <w:color w:val="111111"/>
          <w:sz w:val="28"/>
          <w:sz w:val="28"/>
          <w:szCs w:val="28"/>
          <w:rtl w:val="true"/>
          <w:lang w:bidi="fa-IR"/>
        </w:rPr>
        <w:t>،کروایة داود الرقّی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لإفطارک فی منزل أخیک أفضل من صیامک سبعین ضعفا أو تسعین ضعفا</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جمیل بن دراج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علی أخیه فأفطر عنده و لم یعلمه بصومه فیمنّ علیه کتب اللّه له صوم سنة</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93"/>
      </w:r>
      <w:r>
        <w:rPr>
          <w:rFonts w:ascii="IRNazanin" w:hAnsi="IRNazanin" w:eastAsia="IRNazanin"/>
          <w:color w:val="111111"/>
          <w:sz w:val="28"/>
          <w:sz w:val="28"/>
          <w:szCs w:val="28"/>
          <w:rtl w:val="true"/>
          <w:lang w:bidi="fa-IR"/>
        </w:rPr>
        <w:t>قرّب هنا استحباب الإتمام عملا بظاهر التعلیل فی الخبر النبویّ،فإنّ التکلّف له یوجب المشقّة فی ترکه غالبا و هو مناط الأمر بالإفطار،و فیه إیماء إلی العلّة فیتعدّی إلی ما شارکها فی المعنی و هو مشقّة الإمساک علی نفسه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استحباب الإفطار هنا و رجحانه علی الصوم الموجب لترتّب الثواب علیه زیادة علی الصوم مشروط بکون الباعث علیه إجابة الدعوة و امتثال أمر اللّه تعالی فیها،لیکون طاعة یترتّب علیها الثواب،فلو فعله بغیر قصد الطاعة فلا ثواب له أصلا فضلا عن أن یکون أفضل من الصوم،کما هو معلوم من قواعد الشرع،و إطلاق الأمر بالفطر محمول علی تصحیح النیّة فی ذلک اتّکالا علی أنّ 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تختصّ هذه الأحکام بهذه الولیمة،بل تأتی فی کلّ دعوة إلی طعام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أکل ما ینثر فی الأعراس جائز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أخذه إلا بإذن أربابه، نطقا أو بشاهد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یملک بالأخذ؟الأظهر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أکل ما ینثر فی الأعراس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أربع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نثر المال فی الأعراس من مأکول و غیره،کالجوز و اللوز و السکّر و التمر و الزبیب و الدراهم و غیرها،لأصالة الجواز،و لأن ذلک من متمّمات أغراض السرور المطلوب فی هذه المواضع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یوصف مع أصل الجواز بالمعنی الأعمّ بشیء من الأحکام الخمسة؟لا ریب فی انتفاء الوجوب،لعدم دلیل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الاستحباب فأثبته بعض العامّة </w:t>
      </w:r>
      <w:r>
        <w:rPr>
          <w:rStyle w:val="FootnoteAnchor"/>
          <w:rtl w:val="true"/>
        </w:rPr>
        <w:footnoteReference w:id="94"/>
      </w:r>
      <w:r>
        <w:rPr>
          <w:rFonts w:ascii="IRNazanin" w:hAnsi="IRNazanin" w:eastAsia="IRNazanin"/>
          <w:color w:val="111111"/>
          <w:sz w:val="28"/>
          <w:sz w:val="28"/>
          <w:szCs w:val="28"/>
          <w:rtl w:val="true"/>
          <w:lang w:bidi="fa-IR"/>
        </w:rPr>
        <w:t xml:space="preserve">لنحو ما ذکرناه،و حکم آخرون </w:t>
      </w:r>
      <w:r>
        <w:rPr>
          <w:rStyle w:val="FootnoteAnchor"/>
          <w:rtl w:val="true"/>
        </w:rPr>
        <w:footnoteReference w:id="95"/>
      </w:r>
      <w:r>
        <w:rPr>
          <w:rFonts w:ascii="IRNazanin" w:hAnsi="IRNazanin" w:eastAsia="IRNazanin"/>
          <w:color w:val="111111"/>
          <w:sz w:val="28"/>
          <w:sz w:val="28"/>
          <w:szCs w:val="28"/>
          <w:rtl w:val="true"/>
          <w:lang w:bidi="fa-IR"/>
        </w:rPr>
        <w:t>بالکراهة،لأنه یؤخذ باختلاس و انتهاب،و هو یؤدّی إلی الوحشة و العداوة،و لأنّه قد یأخذه غیر من یحبّ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إثبات الکراهة بمثل ذلک نظر،و الثابت أصل الجواز،و غیره من الأحکام یحتاج إلی دلیل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الأکل من هذا المنثور عملا بشاهد الحال المستمرّ فی سائر الأعصار ما لم تعلم الکراهة،و لأنّه نوع إباحة فأشبه إباحة الطعام للضّیفان بوضعه بین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النثر بین جعله عامّا و خاصّا بفریق معیّنین،و إن اختصّ حکم الثانی بفریقه،کما لو وضعه بین یدی القرّاء </w:t>
      </w:r>
      <w:r>
        <w:rPr>
          <w:rStyle w:val="FootnoteAnchor"/>
          <w:rtl w:val="true"/>
        </w:rPr>
        <w:footnoteReference w:id="96"/>
      </w:r>
      <w:r>
        <w:rPr>
          <w:rFonts w:ascii="IRNazanin" w:hAnsi="IRNazanin" w:eastAsia="IRNazanin"/>
          <w:color w:val="111111"/>
          <w:sz w:val="28"/>
          <w:sz w:val="28"/>
          <w:szCs w:val="28"/>
          <w:rtl w:val="true"/>
          <w:lang w:bidi="fa-IR"/>
        </w:rPr>
        <w:t>و نحوهم،فلا یجوز لغیرهم الأکل منه إلا بإذن المالک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أخذه من غیر أن یؤکل فی محلّه إلاّ بإذن أربابه صریحا أو بشاهد الحال،کما یتّفق فی رمیه علی العموم من غیر وضعه علی خوان و شبهه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فالمرجع فیه إلی شاهد الحال،فإن دلّ علی المنع من أخذه امتنع،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أن یوضع علی وعاء لصاحب الدعوة بین یدی الآکلین،فانّ ذلک قرینة إرادة ضبطه و قصر الإذن علی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دلّ علی إباحة الأخذ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اشتبه الأمران فمقتضی العبارة المنع،لأنّه جعل الجواز مشروطا بالاذن و لو بشاهد الحال، و هو حسن،لأصالة المنع من التصرّف فی مال الغیر،خرج منه ما إذا استفید الاذن فیبقی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97"/>
      </w:r>
      <w:r>
        <w:rPr>
          <w:rFonts w:ascii="IRNazanin" w:hAnsi="IRNazanin" w:eastAsia="IRNazanin"/>
          <w:color w:val="111111"/>
          <w:sz w:val="28"/>
          <w:sz w:val="28"/>
          <w:szCs w:val="28"/>
          <w:rtl w:val="true"/>
          <w:lang w:bidi="fa-IR"/>
        </w:rPr>
        <w:t>جوّز أخذه ما لم تعلم الکراهة،و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 حضر فی أملاک،فأتی بإطباق علیها جوز و لوز و تمر فنثرت،فقبضنا أیدینا،فقال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لا تأخذون؟قالوا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نهیت عن النهب،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نهیتکم عن نهب العساکر،خذوا علی اسم اللّه،فجاذبنا و جاذبناه</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یجوز أخذه بأحد الوجوه هل یملکه الآخذ بمجرّد الأخذ؟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نعم،اعتبارا بالعادة الدالة علی إعراض المالک عنه فأشبه التقاط المباحات، و اختاره فی التذکرة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بذلک،و إنما یفید مجرّد الإباحة،لأصالة بقاء ملک مالکه علیه إلی أن یحصل سبب یقتضی النقل،و ما وقع إنّما یعلم منه إفادة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 و بین مباح الأصل واضح،لأنّ ذلک لا ملک لأحد علیه فإثبات الید علیه مع نیّة التملّک کاف فی تملکه،بخلاف المملوک إذا أبیح بالإذن فإنّ ذلک لا یخرج عن أصل الملک،و إثبات ید المأذون له فیه لیس من الأسباب الناقلة للملک شرعا،فیتمسّک بالاستصحاب إلی أن یعلم المزیل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یتفرّع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رجوع المالک فیه ما دامت عینه باقیة فی ید الآخذ، فلو أتلفه و لو بالأکل زال ملک المالک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نقله الآخذ عن ملکه ببیع و نحوه فالأقوی زوال ملک المالک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الکلام فی أکل الحاضر منه الذی حکم بجوازه،فی </w:t>
      </w:r>
      <w:bookmarkStart w:id="39" w:name="pg13580_192598"/>
    </w:p>
    <w:p>
      <w:pPr>
        <w:pStyle w:val="Heading6"/>
        <w:numPr>
          <w:ilvl w:val="5"/>
          <w:numId w:val="1"/>
        </w:numPr>
        <w:rPr/>
      </w:pPr>
      <w:bookmarkStart w:id="40" w:name="__RefHeading___Toc2535904_1934241801"/>
      <w:bookmarkStart w:id="41" w:name="_Toc15"/>
      <w:bookmarkEnd w:id="39"/>
      <w:bookmarkEnd w:id="40"/>
      <w:r>
        <w:rPr>
          <w:rtl w:val="true"/>
        </w:rPr>
        <w:t>الثانی</w:t>
      </w:r>
      <w:r>
        <w:rPr>
          <w:rtl w:val="true"/>
        </w:rPr>
        <w:t>:</w:t>
      </w:r>
      <w:r>
        <w:rPr>
          <w:rtl w:val="true"/>
        </w:rPr>
        <w:t>یکره الجماع فی أوقات ثمانیة</w:t>
      </w:r>
      <w:bookmarkEnd w:id="4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الجماع فی أوقات ثمانیة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خسوف القمر،و یوم کسوف الشمس،و عند الزوال،و عند غروب الشمس حتی یذهب الشفق،و فی المحاق،و بعد طلوع الفجر إلی طلوع الشمس،و فی أول لیلة من کلّ شهر إلا فی شهر رمضان،و فی لیلة النصف،و فی السفر إذا لم یکن معه ماء یغتسل به،و عند هبوب الریح السوداء و الصفراء،و الزلزلة، و الجماع و هو عریان،و عقیب الاحتلام قبل الغسل أو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أن یجامع مرّات من غیر غسل یتخلّلها و یکون غسله أخیرا،و أن یجامع و عنده من ینظر إلیه،و النظر إلی فرج المرأة فی حال الجماع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الجماع مستقبل القبلة أو مستدبرها،و فی السفینة،و الکلام عند الجماع بغیر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هل یباح الأکل من غیر أن یحکم بالملک،أم یملک؟القولان،و علی المختار لا یزول ملک المالک إلا بالازدراد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الطعام المقدّم للضیف،و یزید الضیف عن هذا أنّه لا یجوز له التصرّف بغیر الأکل مطلقا إلا مع علمه بإذن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نعم،یرجع فی نحو إطعام السائل و الهرّة و إطعام بعضهم بعضا إلی قرائن الأحوال،و هی مما یختلف باختلاف الأشخاص و الأحوال و الأوقات و جنس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نقول بملک الآخذ لشیء من ذلک یفید أولویّته بما یأخذه،فلیس لغیره أخذه منه 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بسط حجره لذلک فوقع فیه شیء منه ما دام ثابتا فیه،فان سقط منه قبل أخذه ففی سقوط حقّه وجهان،کما لو وقع فی شبکته شیء ثمَّ أفلت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یبسط حجره لذلک لم یملک ما یسقط فیه قطعا،و هل یصیر أولی به؟ وجهان یأتیان فیما یعشّش فی ملکه بغیر إذنه،و یقع فی شبکته بغیر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الجماع فی أوقات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الکراهة فی هذه المواضع روایات کثیرة یجتمع من جملتها ذلک،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یدخل بعضها فی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 فی الصحیح عن عمرو بن عثمان،عن أبی جعفر علیه السلام و قد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یکره الجماع فی ساعة من الساعات؟فقال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یکره فی اللیلة التی ینکسف فیها القمر،و الیوم الذی تنکسف فیه الشمس،و فیما بین غروب الشمس إلی أن یغیب الشفق،و من طلوع الفجر إلی طلوع الشمس،و فی الریح السوداء و الصفراء،و الزلزلة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بات رسول اللّه صلّی اللّه علیه و آله و سلّم عند بعض نسائه فانکسف القمر فی تلک اللیلة،فلم یکن منه فیها شیء،فقالت له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بأبی أنت و أمّی کلّ هذا للبغض؟فقال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یحک هذا الحادث من السماء فکرهت أن أتلذّذ فأدخل فی شیء،و قد عیّر اللّه قوما فقال عزّ و جل وَ إِنْ یَرَوْا کِسْفاً مِنَ السَّماءِ ساقِطاً یَقُولُوا سَحابٌ مَرْکُومٌ </w:t>
      </w:r>
      <w:r>
        <w:rPr>
          <w:rStyle w:val="FootnoteAnchor"/>
          <w:rtl w:val="true"/>
        </w:rPr>
        <w:footnoteReference w:id="100"/>
      </w:r>
      <w:r>
        <w:rPr>
          <w:rFonts w:ascii="IRNazanin" w:hAnsi="IRNazanin" w:eastAsia="IRNazanin"/>
          <w:color w:val="111111"/>
          <w:sz w:val="28"/>
          <w:sz w:val="28"/>
          <w:szCs w:val="28"/>
          <w:rtl w:val="true"/>
          <w:lang w:bidi="fa-IR"/>
        </w:rPr>
        <w:t>و ایم اللّه لا یجامع مع أحد فی هذه الساعات التی وصفت فیرزق من جماعه ولدا و قد سمع بهذا الحدیث فیری ما یحبّ</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و زاد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الیوم و اللیلة التی یکون فیها الریح السوداء و الصفراء و الحمراء،و الیوم و اللیلة التی یکون فیها الزلزلة</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أوصی به رسول اللّه صلّی اللّه علیه و آله و سلّم علیّا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تجامع أهلک فی أول لیلة من الهلال،و لا فی لیلة النصف،و لا فی آخر لیلة،فإنه یتخوّف علی ولده من فعل ذلک الخبل،فقال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ذاک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الجنّ یکثرون غشیان نسائهم فی أول لیلة من الهلال و لیلة النصف و فی آخر لیلة،أما رأیت المجنون یصرع فی أول الشهر و فی وسطه و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سلیمان الجعفری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أهله فی محاق الشهر فلیسلّم لسقط الولد</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یکون معه أهله فی السفر و لا یجد الماء أ یأتی أهله؟قال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أن یفعل ذلک إلاّ أن یخاف علی نفسه</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عبد اللّه علیه السلام و قد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أجامع و أنا عریان؟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لا مستقبل القبلة و لا مستدبرها</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تجامع فی السفینة</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یغشی الرجل المرأة و قد احتلم حتی یغتسل من احتلامه الذی رأی،فان فعل و خرج الولد مجنونا فلا یلومنّ إلا نفسه</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بأس بتکرّر الجماع من غیر غسل،للأصل،و لما روی </w:t>
      </w:r>
      <w:r>
        <w:rPr>
          <w:rStyle w:val="FootnoteAnchor"/>
          <w:rtl w:val="true"/>
        </w:rPr>
        <w:footnoteReference w:id="109"/>
      </w:r>
      <w:r>
        <w:rPr>
          <w:rFonts w:ascii="Amiri" w:hAnsi="Amiri" w:eastAsia="Amiri" w:cs="Amiri"/>
          <w:color w:val="111111"/>
          <w:sz w:val="28"/>
          <w:sz w:val="28"/>
          <w:szCs w:val="28"/>
          <w:rtl w:val="true"/>
          <w:lang w:bidi="ar-SA"/>
        </w:rPr>
        <w:t>من أنّ النبیّ صلّی اللّه علیه و آله و سلّم کان یطوف علی نسائه ثمَّ یغتسل أخیرا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علی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یستحبّ للرجل أن یأتی أهله أول لیلة من شهر رمضان،لقول اللّه عزّ و جل أُحِلَّ لَکُمْ لَیْلَةَ الصِّیامِ الرَّفَثُ إِلی نِسائِکُمْ ،و الرفث المجامعة</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 بإسناده إلی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لو أنّ رجلا غشی امرأته و فی البیت مستیقظ یراهما و یسمع کلامهما و نفسهما ما أفلح أبدا،إن کان غلاما کان زانیا،و إن کانت جاریة کانت زانیة</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و روی الشیخ 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ینظر إلی فرج المرأة و هو یجامعها؟فقال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إلاّ أنه یورث العمی</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و عن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الکلام عند التقاء الختانین،فإنّه یورث الخرس</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المحاق مثلث المیم،و هو ثلاث لیال من آخر الشهر زمان خفاء القمر فلا یری غدوة و لا عشیّة،لأنّه یطلع مع الشمس فتمحقه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أهل اللغة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للیالی الشهر عشرة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غرر،ثمَّ نفل،ثمَّ تسع،ثمَّ عشر،ثمَّ بیض،ثمَّ درع،ثمَّ ظلم،ثمَّ حنادس،ثمَّ دآدئ،ثمَّ محاق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تکون لیالی المحاق ثلاثا علی تقدیر تمام الشهر،فلو نقص کان النقص من لیالی المحاق،لأنّ کلّ ثلاثة قبلها قد استوفت اسمها قبل أن یتبیّن النقص، و لأصالة عدم الکراهة،و لأنّ انمحاق الهلال حقیقة فی اللیلتین الأخیرتین و الأخری 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اللیلة الأخیرة یجتمع فیها کراهتان،من جهة المحاق و کونه آخر الشهر،فیتأکّد الکراهة فیها زیادة علی أختیها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السابق دلّ علی کراهیة الوطی فی محاق الشهر أعمّ من کونه لیلة الدخول و غیره،کغیره من هذه المواضع،و لکن روی الکلینی عن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فی محاق الشهر فلیسلّم لسقط الولد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العبارة تقتضی کراهیة العقد،لأنّ التزویج حقیقة فیه،و حینئذ فیکره کلّ منهما استنادا إلی الحدیثین،و إن کان المصنف و غیره قد اقتصروا علی کراهة الوطی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من حدیث التزویج أن یرید به العقد و الوطء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 التعلیل بسقط الولد أنّ الخطر فی جماع یمکن أن یحصل به ولد أو فی جماع الحامل </w:t>
      </w:r>
      <w:r>
        <w:rPr>
          <w:rStyle w:val="FootnoteAnchor"/>
          <w:rtl w:val="true"/>
        </w:rPr>
        <w:footnoteReference w:id="115"/>
      </w:r>
      <w:r>
        <w:rPr>
          <w:rFonts w:ascii="IRNazanin" w:hAnsi="IRNazanin" w:eastAsia="IRNazanin"/>
          <w:color w:val="111111"/>
          <w:sz w:val="28"/>
          <w:sz w:val="28"/>
          <w:szCs w:val="28"/>
          <w:rtl w:val="true"/>
          <w:lang w:bidi="fa-IR"/>
        </w:rPr>
        <w:t>،فلو کانت خالیة من ذلک کالیائسة احتمل قویّا عدم الکراهة،إذ لیس فی الباب غیر ما ذکر من النصوص،و لیس فیها الحکم بالکراهة مطلقا کما أطلقه الفقهاء فیختصّ بموضع الخطر،بل لیس فیه تصریح بالکراهة،إلاّ أن التعرّض لسقوط الولد لمّا کان مرجوحا فی نفسه حکموا بالکراهة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تعلیل الجماع فی آخر الشهر و أوّله بخبل الولد،و تعلیل نظر الفرج بعماه،و تعلیل الکلام حال الجماع بخرسه،اللهم إلا أن یجعل ذلک بعض ما یترتّب علیه،و یجعل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الکراهة لما هو أعم من ذلک،لکنّ التعلیل یأباه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ذکرناه من تفسیر العمی فی نظر الفرج بعمی الولد ذکره جماعة من الأصحاب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قویّا أن یرید به عمی الناظر،إذ لیس هناک ما یدلّ علی إرادة الولد و لا هو مختصّ بحالته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الذی رواه العامّة </w:t>
      </w:r>
      <w:r>
        <w:rPr>
          <w:rStyle w:val="FootnoteAnchor"/>
          <w:rtl w:val="true"/>
        </w:rPr>
        <w:footnoteReference w:id="117"/>
      </w:r>
      <w:r>
        <w:rPr>
          <w:rFonts w:ascii="IRNazanin" w:hAnsi="IRNazanin" w:eastAsia="IRNazanin"/>
          <w:color w:val="111111"/>
          <w:sz w:val="28"/>
          <w:sz w:val="28"/>
          <w:szCs w:val="28"/>
          <w:rtl w:val="true"/>
          <w:lang w:bidi="fa-IR"/>
        </w:rPr>
        <w:t>فی کتبهم و فهموه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یحسن عموم الکراهة للأوقات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 المصنف الکراهة عند وجود من ینظر إلیه،و هو شامل للممیّز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ذلک بالممیّز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تعلیل الخبر یقتضی أنّ الخطر علی الولد السامع بأن یکون زانیا،و أنّ الضمیر المستکنّ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إلیه لا إلی المجامع،و وجه الکراهة حینئذ التعرّض لنقص الولد السامع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کبیرا دخل فی العموم بل أولی و إن لم یتناوله اسم الغلام و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الوارد عن الکلام حالة الجماع فی الوصیّة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بالکثیر و متعلّق بالرجل،و ظاهره عدم الکراهة من المرأة و فی القلیل منه،و لا بأس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الخبر </w:t>
      </w:r>
      <w:r>
        <w:rPr>
          <w:rStyle w:val="FootnoteAnchor"/>
          <w:rtl w:val="true"/>
        </w:rPr>
        <w:footnoteReference w:id="118"/>
      </w:r>
      <w:r>
        <w:rPr>
          <w:rFonts w:ascii="IRNazanin" w:hAnsi="IRNazanin" w:eastAsia="IRNazanin"/>
          <w:color w:val="111111"/>
          <w:sz w:val="28"/>
          <w:sz w:val="28"/>
          <w:szCs w:val="28"/>
          <w:rtl w:val="true"/>
          <w:lang w:bidi="fa-IR"/>
        </w:rPr>
        <w:t>الآخر فمتناول للجمیع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الجمع بینهما باشتداد الکراهة فی الکثیر، خصوصا من جانب الرجل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کراهة النظر إلی فرج المرأة حالة الجماع من غیر تحریم، و قد تقدّم </w:t>
      </w:r>
      <w:r>
        <w:rPr>
          <w:rStyle w:val="FootnoteAnchor"/>
          <w:rtl w:val="true"/>
        </w:rPr>
        <w:footnoteReference w:id="119"/>
      </w:r>
      <w:r>
        <w:rPr>
          <w:rFonts w:ascii="IRNazanin" w:hAnsi="IRNazanin" w:eastAsia="IRNazanin"/>
          <w:color w:val="111111"/>
          <w:sz w:val="28"/>
          <w:sz w:val="28"/>
          <w:szCs w:val="28"/>
          <w:rtl w:val="true"/>
          <w:lang w:bidi="fa-IR"/>
        </w:rPr>
        <w:t>فی مقطوعة سماعة نفی البأس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عدّه ابن حمزة </w:t>
      </w:r>
      <w:r>
        <w:rPr>
          <w:rStyle w:val="FootnoteAnchor"/>
          <w:rtl w:val="true"/>
        </w:rPr>
        <w:footnoteReference w:id="120"/>
      </w:r>
      <w:r>
        <w:rPr>
          <w:rFonts w:ascii="IRNazanin" w:hAnsi="IRNazanin" w:eastAsia="IRNazanin"/>
          <w:color w:val="111111"/>
          <w:sz w:val="28"/>
          <w:sz w:val="28"/>
          <w:szCs w:val="28"/>
          <w:rtl w:val="true"/>
          <w:lang w:bidi="fa-IR"/>
        </w:rPr>
        <w:t xml:space="preserve">من المحرّمات،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استند إلی ظاهر النهی الوارد عنه فی وصیّة النبیّ صلّی اللّه علیه و آله و سلّم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تنظر إلی فرج امرأتک و غضّ بصرک</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و النهی فیه متناول لحالة الجماع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مقطوعة سماعة التقیید بحالته،و هو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روایة أبی حمزة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ینظر الرجل فی فرج امرأته و هو یجامعها؟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الإطلاق فی الخبر الآخر مقیّد بتلک الحالة،لأنّ السیاق فیها،مع أنّ الاستناد فی الأحکام إلی مثل هذه الروایات الواهیة لا یخلو من إشکال لو لا سهولة الخطب فی الکراهة،و علی هذه الوصیّة تفوح رائحة الوضع،و قد صرّح به بعض النقّاد</w:t>
      </w:r>
      <w:r>
        <w:rPr>
          <w:rFonts w:eastAsia="IRNazanin" w:cs="IRNazanin"/>
          <w:color w:val="111111"/>
          <w:sz w:val="28"/>
          <w:szCs w:val="28"/>
          <w:rtl w:val="true"/>
          <w:lang w:bidi="fa-IR"/>
        </w:rPr>
        <w:t xml:space="preserve">. </w:t>
      </w:r>
      <w:bookmarkStart w:id="42" w:name="pg13580_192605"/>
    </w:p>
    <w:p>
      <w:pPr>
        <w:pStyle w:val="Heading6"/>
        <w:numPr>
          <w:ilvl w:val="5"/>
          <w:numId w:val="1"/>
        </w:numPr>
        <w:rPr/>
      </w:pPr>
      <w:bookmarkStart w:id="43" w:name="__RefHeading___Toc2535906_1934241801"/>
      <w:bookmarkStart w:id="44" w:name="_Toc16"/>
      <w:bookmarkEnd w:id="42"/>
      <w:bookmarkEnd w:id="43"/>
      <w:r>
        <w:rPr>
          <w:rtl w:val="true"/>
        </w:rPr>
        <w:t>الثالث</w:t>
      </w:r>
      <w:r>
        <w:rPr>
          <w:rtl w:val="true"/>
        </w:rPr>
        <w:t>:</w:t>
      </w:r>
      <w:r>
        <w:rPr>
          <w:rtl w:val="true"/>
        </w:rPr>
        <w:t>فی اللواحق</w:t>
      </w:r>
      <w:bookmarkEnd w:id="44"/>
    </w:p>
    <w:p>
      <w:pPr>
        <w:pStyle w:val="Heading6"/>
        <w:numPr>
          <w:ilvl w:val="5"/>
          <w:numId w:val="1"/>
        </w:numPr>
        <w:rPr/>
      </w:pPr>
      <w:bookmarkStart w:id="45" w:name="__RefHeading___Toc2535908_1934241801"/>
      <w:bookmarkStart w:id="46" w:name="_Toc17"/>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اللواحق،و هی ثلاثة</w:t>
      </w:r>
      <w:r>
        <w:rPr>
          <w:rFonts w:eastAsia="IRNazanin" w:cs="IRNazanin"/>
          <w:color w:val="111111"/>
          <w:sz w:val="28"/>
          <w:szCs w:val="28"/>
          <w:rtl w:val="true"/>
          <w:lang w:bidi="fa-IR"/>
        </w:rPr>
        <w:t>:</w:t>
      </w:r>
    </w:p>
    <w:p>
      <w:pPr>
        <w:pStyle w:val="Heading6"/>
        <w:numPr>
          <w:ilvl w:val="5"/>
          <w:numId w:val="1"/>
        </w:numPr>
        <w:rPr/>
      </w:pPr>
      <w:bookmarkStart w:id="47" w:name="__RefHeading___Toc2535910_1934241801"/>
      <w:bookmarkStart w:id="48" w:name="_Toc18"/>
      <w:bookmarkEnd w:id="47"/>
      <w:r>
        <w:rPr>
          <w:rtl w:val="true"/>
        </w:rPr>
        <w:t>الأول</w:t>
      </w:r>
      <w:r>
        <w:rPr>
          <w:rtl w:val="true"/>
        </w:rPr>
        <w:t>:</w:t>
      </w:r>
      <w:r>
        <w:rPr>
          <w:rtl w:val="true"/>
        </w:rPr>
        <w:t>یجوز أن ینظر إلی وجه امرأة یرید نکاحها،</w:t>
      </w:r>
      <w:r>
        <w:rPr>
          <w:rtl w:val="true"/>
        </w:rPr>
        <w:t>(</w:t>
      </w:r>
      <w:r>
        <w:rPr/>
        <w:t>1</w:t>
      </w:r>
      <w:r>
        <w:rPr>
          <w:rtl w:val="true"/>
        </w:rPr>
        <w:t>)</w:t>
      </w:r>
      <w:r>
        <w:rPr>
          <w:rtl w:val="true"/>
        </w:rPr>
        <w:t>و إن لم یستأذنها</w:t>
      </w:r>
      <w:bookmarkEnd w:id="48"/>
    </w:p>
    <w:p>
      <w:pPr>
        <w:pStyle w:val="Heading6"/>
        <w:numPr>
          <w:ilvl w:val="5"/>
          <w:numId w:val="1"/>
        </w:numPr>
        <w:rPr/>
      </w:pPr>
      <w:bookmarkStart w:id="49" w:name="__RefHeading___Toc2535912_1934241801"/>
      <w:bookmarkStart w:id="50" w:name="_Toc19"/>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ینظر إلی وجه امرأة یرید نکاحها،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یستأذنها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یختصّ الجواز بوجهها و کفّیها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یکرّر النظر إلیها و أن ینظرها قائمة و ماشیة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جواز أن ینظر إلی شعرها و محاسنها و جسدها من فوق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النظر إلی وجه امرأة یرید نکاحها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بین سائر العلماء فی جواز النظر لمن أراد التزویج بامرأة،و قد رواه الخاصّة </w:t>
      </w:r>
      <w:r>
        <w:rPr>
          <w:rStyle w:val="FootnoteAnchor"/>
          <w:rtl w:val="true"/>
        </w:rPr>
        <w:footnoteReference w:id="123"/>
      </w:r>
      <w:r>
        <w:rPr>
          <w:rFonts w:ascii="IRNazanin" w:hAnsi="IRNazanin" w:eastAsia="IRNazanin"/>
          <w:color w:val="111111"/>
          <w:sz w:val="28"/>
          <w:sz w:val="28"/>
          <w:szCs w:val="28"/>
          <w:rtl w:val="true"/>
          <w:lang w:bidi="fa-IR"/>
        </w:rPr>
        <w:t>و العامّة عن النبیّ صلّی اللّه علیه و آله و سلّم و الأئمّة علیهم السلام،قال صلّی اللّه علیه و آله و سلّم لرجل من أصحابه و قد خطب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وجهها و کفّیها،فإنه أحری أن یؤدم بینکما</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أی تجعل بینکما المودّة و الألفة،یقال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أدم اللّه بینهما،علی وزن </w:t>
      </w:r>
      <w:r>
        <w:rPr>
          <w:rStyle w:val="FootnoteAnchor"/>
          <w:rtl w:val="true"/>
        </w:rPr>
        <w:footnoteReference w:id="125"/>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باستحبابه،نظرا إلی ظاهر الأمر الذی أقلّ مراتبه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منع دلالته علیه،لجواز إرادة الإباحة فإنها بعض مستعملاته حیث لا یراد به الوجوب،کقوله تعالی وَ إِذا حَلَلْتُمْ فَاصْطادُوا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شرط الجواز مع إرادته إمکانه عادة بأن تکون محلّلة له فی الحال،و یجوز أن تجیبه إلیه،فلا یجوز النظر إلی ذات البعل،و لا إلی المعتدّة لیتزوّجها عند الخلوّ من المانع،و لا لمن یعلم عادة عدم إجابتها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یکون قبل الخطبة،إذ لو کان بعدها و ترکها لشقّ ذلک علیها و أوحشها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لم یتیسّر له النظر بنفسه بعث إلیها امرأة تتأمّلها و تصفها له،للتأسّی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النبیّ صلّی اللّه علیه و آله و سلّم بعث أم سلیم إلی امرأة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انظری إلی عرقوبها،و شمّی معاطفها</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یجوز النظر إلیه منها اتّفاقا هو الوجه و الکفّان من مفصل الزند ظهرا و بطنا،لأنّ المقصود یحصل بذلک فیبقی ما عداه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التی أشار إلیها المصنف المتضمّنة جواز النظر إلی شعرها و محاسنها رواها عبد اللّه بن الفضل مرسلا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ینظر الرجل إلی المرأة یرید تزویجها فینظر إلی شعرها و محاسنها؟قال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 إذا لم یکن متلذّذا</w:t>
      </w:r>
      <w:r>
        <w:rPr>
          <w:rFonts w:eastAsia="IRNazanin" w:cs="IRNazanin"/>
          <w:color w:val="111111"/>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سنان بطریق فیه مجاهیل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یرید أن یتزوّج المرأة أ ینظر إلی شعرها؟فقال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نعم،إنّما یرید أن یشتریها بأغلی الثمن</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غیاث بن إبراهیم،عن جعفر،عن أبیه،عن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ینظر إلی محاسن امرأة یرید أن یتزوّجها،قال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إنما هو مستام</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و ظاهر أنّ هذه الروایات من حیث السند لا تصلح حجّة فی جواز ما دلّ الدلیل علی تحریمه،فلذلک نسب المصنف الحکم إلی الروایة،فالاقتصار علی موضع الاتّفاق متعیّن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بمحاسنها مواضع زینتها،و هی أوسع دائرة من الوجه و الکفّین،و ربّما قیل باختصاصها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للنظر إلی الجسد لا إلی غیره، لعدم تقیید الروایات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یجوز النظر للرجل فکذا للمرأة،لاشتراکهما فی المقصود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یجوز أن ینظر إلی أمة یرید شراءها،و إلی شعرها و محاسنها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أنّه سیأتی </w:t>
      </w:r>
      <w:r>
        <w:rPr>
          <w:rStyle w:val="FootnoteAnchor"/>
          <w:rtl w:val="true"/>
        </w:rPr>
        <w:footnoteReference w:id="131"/>
      </w:r>
      <w:r>
        <w:rPr>
          <w:rFonts w:ascii="IRNazanin" w:hAnsi="IRNazanin" w:eastAsia="IRNazanin"/>
          <w:color w:val="111111"/>
          <w:sz w:val="28"/>
          <w:sz w:val="28"/>
          <w:szCs w:val="28"/>
          <w:rtl w:val="true"/>
          <w:lang w:bidi="fa-IR"/>
        </w:rPr>
        <w:t>جواز النظر إلی وجه المرأة الأجنبیّة و کفّیها فی الجملة، فإذا وجب الاقتصار هنا علی هذا القدر بقی الفرق بینهما و بین الأجنبیّة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جوازه للأجنبیّة موضع خلاف،و هنا موضع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الأجنبیّة مشروط بعدم خوف الفتنة،و هنا لا یشترط،لأنّه یرید التزویج،اللهم إلاّ أن یخافها قبل وقوع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132"/>
      </w:r>
      <w:r>
        <w:rPr>
          <w:rFonts w:ascii="IRNazanin" w:hAnsi="IRNazanin" w:eastAsia="IRNazanin"/>
          <w:color w:val="111111"/>
          <w:sz w:val="28"/>
          <w:sz w:val="28"/>
          <w:szCs w:val="28"/>
          <w:rtl w:val="true"/>
          <w:lang w:bidi="fa-IR"/>
        </w:rPr>
        <w:t>أطلق الجواز مع خوف الفتنة و بدونها،معلّلا بأن الغرض إرادة النکاح،و مقتضاه أنّ ذلک مناف للفتنة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الأجنبیّة مقصور علی أول نظرة فلا یجوز التکرار،و هنا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الأجنبیّة مکروه،و هنا لا کراهة فیه إن لم یکن مستحبّا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نظرها من وراء الثیاب قائمة و ماشیة فلا خصوصیّة له عن الأجنبیّة إلا من حیث الإباحة هنا و الکراهة 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أن ینظر إلی أمة یرید شراءها،و إلی شعرها و محاسنها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جواز النظر إلی الأمة التی یرید شراءها و إنما الکلام فی محلّه و موضع الوفاق منه وجهها و کفّاها و محاسنها و شعرها و إن لم یأذن المولی صریحا، لأنّ عرضها للبیع قرینة الإذن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الزیادة علی ذلک من باقی جسدها ما عدا العورة؟قیل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نعم،قطع به فی التذکرة </w:t>
      </w:r>
      <w:r>
        <w:rPr>
          <w:rStyle w:val="FootnoteAnchor"/>
          <w:rtl w:val="true"/>
        </w:rPr>
        <w:footnoteReference w:id="133"/>
      </w:r>
      <w:r>
        <w:rPr>
          <w:rFonts w:ascii="IRNazanin" w:hAnsi="IRNazanin" w:eastAsia="IRNazanin"/>
          <w:color w:val="111111"/>
          <w:sz w:val="28"/>
          <w:sz w:val="28"/>
          <w:szCs w:val="28"/>
          <w:rtl w:val="true"/>
          <w:lang w:bidi="fa-IR"/>
        </w:rPr>
        <w:t xml:space="preserve">،لدعاء الحاجة إلیه للتطلع </w:t>
      </w:r>
    </w:p>
    <w:p>
      <w:pPr>
        <w:pStyle w:val="BookText"/>
        <w:rPr/>
      </w:pPr>
      <w:r>
        <w:rPr>
          <w:rFonts w:ascii="IRNazanin" w:hAnsi="IRNazanin" w:eastAsia="IRNazanin"/>
          <w:color w:val="111111"/>
          <w:sz w:val="28"/>
          <w:sz w:val="28"/>
          <w:szCs w:val="28"/>
          <w:rtl w:val="true"/>
          <w:lang w:bidi="fa-IR"/>
        </w:rPr>
        <w:t>و یجوز النظر إلی أهل الذّمّة و شعورهنّ،لأنّهن بمنزلة الإماء،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یجوز ذلک لتلذّذ و لا لریبة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إلیها لئلاّ یکون بها عیب فیحتاج إلی الاطّلاع علیه،و قیّده فی الدروس </w:t>
      </w:r>
      <w:r>
        <w:rPr>
          <w:rStyle w:val="FootnoteAnchor"/>
          <w:rtl w:val="true"/>
        </w:rPr>
        <w:footnoteReference w:id="134"/>
      </w:r>
      <w:r>
        <w:rPr>
          <w:rFonts w:ascii="IRNazanin" w:hAnsi="IRNazanin" w:eastAsia="IRNazanin"/>
          <w:color w:val="111111"/>
          <w:sz w:val="28"/>
          <w:sz w:val="28"/>
          <w:szCs w:val="28"/>
          <w:rtl w:val="true"/>
          <w:lang w:bidi="fa-IR"/>
        </w:rPr>
        <w:t>بتحلیل المولی،و معه یجوز إلی العورة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یعترض الأمة لیشتریها،قال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ینظر إلی محاسنها و یمسّها ما لم ینظر إلی ما لا ینبغی له النظر إلیه</w:t>
      </w:r>
      <w:r>
        <w:rPr>
          <w:rFonts w:eastAsia="IRNazanin" w:cs="IRNazanin"/>
          <w:color w:val="111111"/>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الروایة جواز النظر إلی ما عدا 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اختاره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یأذن المولی،مع احتمال أن یرید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ینبغی له النظر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أعمّ من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یتعرّض المصنف لجواز اللمس،و فی الروایة تصریح بجوازه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مع توقف الغرض علیه،و إلاّ فترکه أحسن إلاّ مع التحلیل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هنا مختصّ بالمشتری،فلا یجوز للأمة النظر إلیه زیادة علی ما یجوز للأجنبیّ،بخلاف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أنّ فی الشراء لا اختیار لها بخلاف 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النظر إلی أهل الذمّة و شعورهنّ،لأنهن بمنزلة الإماء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کنّ بمنزلة الإماء لأنّ أهل الذّمة فیء </w:t>
      </w:r>
      <w:r>
        <w:rPr>
          <w:rStyle w:val="FootnoteAnchor"/>
          <w:rtl w:val="true"/>
        </w:rPr>
        <w:footnoteReference w:id="136"/>
      </w:r>
      <w:r>
        <w:rPr>
          <w:rFonts w:ascii="IRNazanin" w:hAnsi="IRNazanin" w:eastAsia="IRNazanin"/>
          <w:color w:val="111111"/>
          <w:sz w:val="28"/>
          <w:sz w:val="28"/>
          <w:szCs w:val="28"/>
          <w:rtl w:val="true"/>
          <w:lang w:bidi="fa-IR"/>
        </w:rPr>
        <w:t>فی الأصل للمسلمین، و إنّما حرّمهن التزام الرجال بشرائط الذمّة فتبعهم النساء،فکان تحریمهنّ عارضیّا، و الإماء کذلک و إنما حرّمهنّ ملک المسلمین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بالإماء إماء الناس غیر الناظر،أو إماؤه المحرّمات علیه بعارض کتزویجهنّ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الجواز بطریق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حرمة لنساء أهل الذمّة أن ینظر إلی شعورهنّ و أیدیهنّ</w:t>
      </w:r>
      <w:r>
        <w:rPr>
          <w:rFonts w:eastAsia="IRNazanin" w:cs="IRNazanin"/>
          <w:color w:val="111111"/>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بالنظر إلی نساء أهل تهامة و الأعراب،و أهل البوادی من أهل الذمّة و العلوج،لأنّهن إذا نهین لا ینتهین</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الخبرین تعلیل بما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نعم،روی أبو بصیر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الکتاب ممالیک للإمام</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،فتکون نساؤهم بمنزلة الإماء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تعلیله أنّه یری جواز النظر إلی أمة الغیر کذلک،و هو المشهور مقیّدا بکون النظر إلی وجهها و کفّیها و شعرها خاصّة بالقیدین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منع ابن إدریس </w:t>
      </w:r>
      <w:r>
        <w:rPr>
          <w:rStyle w:val="FootnoteAnchor"/>
          <w:rtl w:val="true"/>
        </w:rPr>
        <w:footnoteReference w:id="140"/>
      </w:r>
      <w:r>
        <w:rPr>
          <w:rFonts w:ascii="Amiri" w:hAnsi="Amiri" w:eastAsia="Amiri" w:cs="Amiri"/>
          <w:color w:val="111111"/>
          <w:sz w:val="28"/>
          <w:sz w:val="28"/>
          <w:szCs w:val="28"/>
          <w:rtl w:val="true"/>
          <w:lang w:bidi="ar-SA"/>
        </w:rPr>
        <w:t xml:space="preserve">من النظر إلی نساء أهل الذمّة،لعموم قُلْ لِلْمُؤْمِنِینَ یَغُضُّوا مِنْ أَبْصارِهِمْ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العلامة فی المختلف </w:t>
      </w:r>
      <w:r>
        <w:rPr>
          <w:rStyle w:val="FootnoteAnchor"/>
          <w:rtl w:val="true"/>
        </w:rPr>
        <w:footnoteReference w:id="142"/>
      </w:r>
      <w:r>
        <w:rPr>
          <w:rFonts w:ascii="IRNazanin" w:hAnsi="IRNazanin" w:eastAsia="IRNazanin"/>
          <w:color w:val="111111"/>
          <w:sz w:val="28"/>
          <w:sz w:val="28"/>
          <w:szCs w:val="28"/>
          <w:rtl w:val="true"/>
          <w:lang w:bidi="fa-IR"/>
        </w:rPr>
        <w:t xml:space="preserve">و إن وافق المشهور فی باقی کتبه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القول بالجواز فهو مقیّد بعدم التلذّذ بالنظر و عدم الریبة،و ینبغی أن یکون المراد بها خوف الوقوع معها فی محرّم،و هو المعبر عنه بخوف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144"/>
      </w:r>
      <w:r>
        <w:rPr>
          <w:rFonts w:ascii="IRNazanin" w:hAnsi="IRNazanin" w:eastAsia="IRNazanin"/>
          <w:color w:val="111111"/>
          <w:sz w:val="28"/>
          <w:sz w:val="28"/>
          <w:szCs w:val="28"/>
          <w:rtl w:val="true"/>
          <w:lang w:bidi="fa-IR"/>
        </w:rPr>
        <w:t>اشترط فی الجواز أن لا یکون لتلذّذ،و لا مع ریبة،و لا خوف افتتان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یجوز أن ینظر الرجل إلی مثله ما خلا عورته،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 کان أو شابّا،حسنا أو قبیحا،ما لم یکن النظر لریبة أو تلذّذ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ذلک أنّ الریبة غیر خوف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و غیرها </w:t>
      </w:r>
      <w:r>
        <w:rPr>
          <w:rStyle w:val="FootnoteAnchor"/>
          <w:rtl w:val="true"/>
        </w:rPr>
        <w:footnoteReference w:id="145"/>
      </w:r>
      <w:r>
        <w:rPr>
          <w:rFonts w:ascii="IRNazanin" w:hAnsi="IRNazanin" w:eastAsia="IRNazanin"/>
          <w:color w:val="111111"/>
          <w:sz w:val="28"/>
          <w:sz w:val="28"/>
          <w:szCs w:val="28"/>
          <w:rtl w:val="true"/>
          <w:lang w:bidi="fa-IR"/>
        </w:rPr>
        <w:t>اقتصر منهما علی عدم الریبة کما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ینظر الرجل إلی مثله ما خلا عورته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نظر کلّ واحد من الرجال و النساء الی مثله موضع وفاق قولا و فعلا، بشرط أن لا یکون النظر بتلذّذ،و لا یخاف معه فتنة بالوقوع فی محرّم،و أن یکون النظر لغیر العورة،و هی من الرجل ما یجب ستره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الحسن و القبیح،للعموم،و لا بین الأمرد و غیره عندنا،و إلاّ لأمر الشارع الأمرد بالحجاب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خاف الفتنة بالنظر إلیه أو تلذذ به فلا إشکال فی التحریم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وفدا قدموا علی رسول اللّه صلّی اللّه علیه و آله و سلّم و فیهم غلام حسن الوجه،فأجلسه من ورائه،و کان ذلک بمرأی من الحاضرین</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و لم یأمره بالاحتجاب عن الناس فدلّ علی أنّه لا یحرم،و إجلاسه وراءه تنزّها منه صلّی اللّه علیه و آله و سلّم و تعفّفا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إطلاق المصنف جواز نظر المرأة إلی مثلها یشمل المسلمة و الکافرة و 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المشهور أن الحکم کذلک علی العموم،و لکن ذهب الشیخ </w:t>
      </w:r>
      <w:r>
        <w:rPr>
          <w:rStyle w:val="FootnoteAnchor"/>
          <w:rtl w:val="true"/>
        </w:rPr>
        <w:footnoteReference w:id="147"/>
      </w:r>
      <w:r>
        <w:rPr>
          <w:rFonts w:ascii="Amiri" w:hAnsi="Amiri" w:eastAsia="Amiri" w:cs="Amiri"/>
          <w:color w:val="111111"/>
          <w:sz w:val="28"/>
          <w:sz w:val="28"/>
          <w:szCs w:val="28"/>
          <w:rtl w:val="true"/>
          <w:lang w:bidi="ar-SA"/>
        </w:rPr>
        <w:t xml:space="preserve">فی أحد قولیه إلی أنّ الذمیّة لا تنظر إلی المسلمة حتی الوجه و الکفین،لقوله تعالی وَ لا یُبْدِینَ زِینَتَهُنَّ إِلاّ لِبُعُولَتِهِنَّ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نِسائِهِنَّ </w:t>
      </w:r>
      <w:r>
        <w:rPr>
          <w:rStyle w:val="FootnoteAnchor"/>
          <w:rtl w:val="true"/>
        </w:rPr>
        <w:footnoteReference w:id="148"/>
      </w:r>
      <w:r>
        <w:rPr>
          <w:rFonts w:ascii="IRNazanin" w:hAnsi="IRNazanin" w:eastAsia="IRNazanin"/>
          <w:color w:val="111111"/>
          <w:sz w:val="28"/>
          <w:sz w:val="28"/>
          <w:szCs w:val="28"/>
          <w:rtl w:val="true"/>
          <w:lang w:bidi="fa-IR"/>
        </w:rPr>
        <w:t xml:space="preserve">و الذمیّة لیست منهن، </w:t>
      </w:r>
    </w:p>
    <w:p>
      <w:pPr>
        <w:pStyle w:val="BookText"/>
        <w:rPr/>
      </w:pPr>
      <w:r>
        <w:rPr>
          <w:rFonts w:ascii="IRNazanin" w:hAnsi="IRNazanin" w:eastAsia="IRNazanin"/>
          <w:color w:val="111111"/>
          <w:sz w:val="28"/>
          <w:sz w:val="28"/>
          <w:szCs w:val="28"/>
          <w:rtl w:val="true"/>
          <w:lang w:bidi="fa-IR"/>
        </w:rPr>
        <w:t>و للرجل أن ینظر إلی جسد زوجته باطنا و ظاهرا،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المحارم ما عدا 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ینظر الرجل إلی الأجنبیّة أصلا إلا لضرورة،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ینظر إلی وجهها و کفّیها علی کراهیة مرّة،و لا یجوز معاودة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فی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قوله لیس للمسلمة أن تدخل مع الذمّیة إلی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المشهور </w:t>
      </w:r>
      <w:r>
        <w:rPr>
          <w:rStyle w:val="FootnoteAnchor"/>
          <w:rtl w:val="true"/>
        </w:rPr>
        <w:footnoteReference w:id="149"/>
      </w:r>
      <w:r>
        <w:rPr>
          <w:rFonts w:ascii="IRNazanin" w:hAnsi="IRNazanin" w:eastAsia="IRNazanin"/>
          <w:color w:val="111111"/>
          <w:sz w:val="28"/>
          <w:sz w:val="28"/>
          <w:szCs w:val="28"/>
          <w:rtl w:val="true"/>
          <w:lang w:bidi="fa-IR"/>
        </w:rPr>
        <w:t>الجواز،و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خدمتهنّ من الحرائر و الإماء،فیشمل الکافرة،و لا فارق بین من فی خدمتها منهنّ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للرجل أن ینظر إلی جسد زوجته باطنا و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شبهة فی جواز نظر کلّ من الزوجین إلی جسد الآخر مطلقا،لأن له الاستمتاع به،فالنظر أولی،و الفرج من جملة ذلک،و قد تقدّم </w:t>
      </w:r>
      <w:r>
        <w:rPr>
          <w:rStyle w:val="FootnoteAnchor"/>
          <w:rtl w:val="true"/>
        </w:rPr>
        <w:footnoteReference w:id="150"/>
      </w:r>
      <w:r>
        <w:rPr>
          <w:rFonts w:ascii="IRNazanin" w:hAnsi="IRNazanin" w:eastAsia="IRNazanin"/>
          <w:color w:val="111111"/>
          <w:sz w:val="28"/>
          <w:sz w:val="28"/>
          <w:szCs w:val="28"/>
          <w:rtl w:val="true"/>
          <w:lang w:bidi="fa-IR"/>
        </w:rPr>
        <w:t>الخلاف فی النظر إلیه حال الجماع و أنّ الأصحّ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المملوکة فی حکم الزوجة مع جواز نکاحها، فلو کانت مزوّجة للغیر أو مرتدّة أو مجوسیّة علی قول أو وثنیّة أو مکاتبة أو مشترکة بینه و بین غیره کانت بمنزلة أمة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مرهونة أو مؤجرة أو مستبرأة أو معتدّة عن وطی شبهة جاز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ینظر إلی الأجنبیّة أصلا إلا 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تحریم نظر الرجل إلی الأجنبیّة فیما عدا الوجه و الکفّین موضع وفاق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فیه بین التلذّذ و عدمه،و لا بین خوف الفتنة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الوجه و الکفان فإن کان فی نظرهما أحد الأمرین حرم أیضا إجماعا،و إلا ففی الجواز أقوال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الجواز مطلقا علی کراهیة،اختاره الشیخ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تعالی وَ لا یُبْدِینَ زِینَتَهُنَّ إِلاّ ما ظَهَرَ مِنْها </w:t>
      </w:r>
      <w:r>
        <w:rPr>
          <w:rStyle w:val="FootnoteAnchor"/>
          <w:rtl w:val="true"/>
        </w:rPr>
        <w:footnoteReference w:id="152"/>
      </w:r>
      <w:r>
        <w:rPr>
          <w:rFonts w:ascii="IRNazanin" w:hAnsi="IRNazanin" w:eastAsia="IRNazanin"/>
          <w:color w:val="111111"/>
          <w:sz w:val="28"/>
          <w:sz w:val="28"/>
          <w:szCs w:val="28"/>
          <w:rtl w:val="true"/>
          <w:lang w:bidi="fa-IR"/>
        </w:rPr>
        <w:t>و هو مفسّر بالوجه و الکفّین،و لأنّ ذلک مما تعمّ به البلوی،و لإطباق الناس فی کلّ عصر علی خروج النساء علی وجه یحصل منه بدوّ ذلک من غیر 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التحریم مطلقا،اختاره العلامة فی التذکرة </w:t>
      </w:r>
      <w:r>
        <w:rPr>
          <w:rStyle w:val="FootnoteAnchor"/>
          <w:rtl w:val="true"/>
        </w:rPr>
        <w:footnoteReference w:id="153"/>
      </w:r>
      <w:r>
        <w:rPr>
          <w:rFonts w:ascii="IRNazanin" w:hAnsi="IRNazanin" w:eastAsia="IRNazanin"/>
          <w:color w:val="111111"/>
          <w:sz w:val="28"/>
          <w:sz w:val="28"/>
          <w:szCs w:val="28"/>
          <w:rtl w:val="true"/>
          <w:lang w:bidi="fa-IR"/>
        </w:rPr>
        <w:t>،لعموم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یُبْدِینَ زِینَتَهُنَّ إِلاّ لِبُعُولَتِهِنَّ </w:t>
      </w:r>
      <w:r>
        <w:rPr>
          <w:rStyle w:val="FootnoteAnchor"/>
          <w:rtl w:val="true"/>
        </w:rPr>
        <w:footnoteReference w:id="154"/>
      </w:r>
      <w:r>
        <w:rPr>
          <w:rFonts w:ascii="IRNazanin" w:hAnsi="IRNazanin" w:eastAsia="IRNazanin"/>
          <w:color w:val="111111"/>
          <w:sz w:val="28"/>
          <w:sz w:val="28"/>
          <w:szCs w:val="28"/>
          <w:rtl w:val="true"/>
          <w:lang w:bidi="fa-IR"/>
        </w:rPr>
        <w:t>الآیة،و لاتّفاق المسلمین علی منع النساء من أن یخرجن سافرات،و لو حلّ النظر لنزّلن منزلة الرجال،و لأنّ النظر إلیهنّ مظنّة الفتنة،و هو محلّ الشهوة،و اللائق بمحاسن الشرع حسم الباب و الإعراض عن تفاصیل الأحوال کالخلوة بالأجنبیّة،و لأنّ الخثعمیّة أتت رسول اللّه صلّی اللّه علیه و آله و سلم بمنی فی حجّة الوداع تستفتیه،و کان الفضل بن العبّاس ردیف رسول اللّه صلّی اللّه علیه و آله و سلّم،فأخذ ینظر إلیها و تنظر إلیه،فصرف رسول اللّه صلّی اللّه علیه و آله و سلّم وجه الفضل عنها،و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شابّ و امرأة شابّة فخشیت أن یدخل بینهما الشیطان</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کلّ واحد من هذه الأدلّة نظر،لأنّ النهی فی الآیة مختصّ بما عدا الوجه و الکفّین،لقوله تعالی إِلاّ ما ظَهَرَ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اتّفاق المسلمین علیه معارض بمثله،و لو تمَّ لم یلزم منه تحریم هذا المقدار،لجواز استناد منعهنّ إلی المروّة و الغیرة، بل هو الأظهر،أو علی جهة الأفضلیّة،إذ لا شک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حدیث الخثعمیّة یدلّ علی الجواز لا علی التحریم،لأنّه صلّی اللّه علیه و آله لم ینههما عن النظر أوّلا و لا صرفهما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عنه،و إنّما صرفه لما علّله من خوفه من وقوع الفتنة،و مع الخوف لا کلام فی التحریم،مع أنّ صرفه لوجهه أعمّ من کونه علی وجه الوجوب فلا یدلّ علیه، و یؤیّد کونه لیس علی وجه الوجوب عدم نهیه لهما عن ذلک باللفظ،فإنّ النهی عن المنکر واجب علی الفور و لم یحصل منه ذلک،و إنما حصل منه فعل غیر دالّ علیه، و لو سلّم فهو علی بعض الوجوه لا مطلقا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النظر إلی الوجه و الکفّین علی کراهة مرّة لا أزید،و هو الذی اختاره المصنف و العلامة فی أکثر کتبه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الجواز ما تقدّم،و وجه تحریم الزائد عن المرّة أنّ المعاودة و دوام النظر مظنّة الفتنة،لأنّ شأنه أن یحدث منه المیل القلبیّ و یترتّب علیه الفتنة کما اتّفق للفضل،دون الواحدة الناشئة غالبا لا عن داعیة الشهوة و المیل القلبی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حسن إن تحقّق من المعاودة أحد المحظورین،و إلاّ ففیه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فینبغی أن یراد بالمرّة ما لا إطالة لها عرفا بحیث یتحقّق المیل القلبی،فإنّ ذلک کمعاودة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بین اتّحاد المجلس و تعدّده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محلّ الخلاف فی المرّة،الواقعة عن قصد لیترتّب علیها الحکم الشرعی،أمّا ما یقع اتّفاقا بغیر قصد فلا یتعلّق بها حکم اتّفاقا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ریب أنّ القول بالتحریم مطلقا طریق 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نظر المرأة إلی الرجل کنظره إلیها،لوجود المقتضی فیها،و لقوله تعالی وَ قُلْ لِلْمُؤْمِناتِ یَغْضُضْنَ مِنْ أَبْصارِهِنَّ </w:t>
      </w:r>
      <w:r>
        <w:rPr>
          <w:rStyle w:val="FootnoteAnchor"/>
          <w:rtl w:val="true"/>
        </w:rPr>
        <w:footnoteReference w:id="157"/>
      </w:r>
      <w:r>
        <w:rPr>
          <w:rFonts w:ascii="IRNazanin" w:hAnsi="IRNazanin" w:eastAsia="IRNazanin"/>
          <w:color w:val="111111"/>
          <w:sz w:val="28"/>
          <w:sz w:val="28"/>
          <w:szCs w:val="28"/>
          <w:rtl w:val="true"/>
          <w:lang w:bidi="fa-IR"/>
        </w:rPr>
        <w:t>فلا یجوز لها النظر إلی وجهه و کفّیه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المصنف الأجنبیّة شامل للکبیرة و الصغیرة،و کذا إطلاقه الحکم فی المرأة یشمل النظر إلی الصغیر و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بدّ من استثناء الصغیرة التی </w:t>
      </w:r>
    </w:p>
    <w:p>
      <w:pPr>
        <w:pStyle w:val="BookText"/>
        <w:rPr/>
      </w:pPr>
      <w:r>
        <w:rPr>
          <w:rFonts w:ascii="IRNazanin" w:hAnsi="IRNazanin" w:eastAsia="IRNazanin"/>
          <w:color w:val="111111"/>
          <w:sz w:val="28"/>
          <w:sz w:val="28"/>
          <w:szCs w:val="28"/>
          <w:rtl w:val="true"/>
          <w:lang w:bidi="fa-IR"/>
        </w:rPr>
        <w:t>و یجوز عند الضرورة،کما إذا أراد الشهادة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یقتصر الناظر منها علی ما یضطرّ إلی الاطّلاع علیه،کالطبیب إذا احتاجت المرأة إلیه للعلاج،و لو إلی العورة،دفعا للضرر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لیست مظنّة الشهوة من الحکم،و کذا العجوز المسنّة البالغة حدّا تنتفی الفتنة و التلذّذ بنظرها غالبا علی الأقوی،لقوله تعالی وَ الْقَواعِدُ مِنَ النِّساءِ اللاّتِی لا یَرْجُونَ نِکاحاً فلا جناح علیهنّ أن یضعن ثیابهنّ </w:t>
      </w:r>
      <w:r>
        <w:rPr>
          <w:rStyle w:val="FootnoteAnchor"/>
          <w:rtl w:val="true"/>
        </w:rPr>
        <w:footnoteReference w:id="158"/>
      </w:r>
      <w:r>
        <w:rPr>
          <w:rFonts w:ascii="Amiri" w:hAnsi="Amiri" w:eastAsia="Amiri" w:cs="Amiri"/>
          <w:color w:val="111111"/>
          <w:sz w:val="28"/>
          <w:sz w:val="28"/>
          <w:szCs w:val="28"/>
          <w:rtl w:val="true"/>
          <w:lang w:bidi="ar-SA"/>
        </w:rPr>
        <w:t xml:space="preserve">الآیة،و من استثناء الصغیر غیر الممیّز بالنسبة إلی المرأة،و هو الذی لم یبلغ مبلغا بحیث یصلح لأن یحکی ما یری، لقوله تعالی أَوِ الطِّفْلِ الَّذِینَ لَمْ یَظْهَرُوا عَلی عَوْراتِ النِّساءِ </w:t>
      </w:r>
      <w:r>
        <w:rPr>
          <w:rStyle w:val="FootnoteAnchor"/>
          <w:rtl w:val="true"/>
        </w:rPr>
        <w:footnoteReference w:id="159"/>
      </w:r>
      <w:r>
        <w:rPr>
          <w:rFonts w:ascii="IRNazanin" w:hAnsi="IRNazanin" w:eastAsia="IRNazanin"/>
          <w:color w:val="111111"/>
          <w:sz w:val="28"/>
          <w:sz w:val="28"/>
          <w:szCs w:val="28"/>
          <w:rtl w:val="true"/>
          <w:lang w:bidi="fa-IR"/>
        </w:rPr>
        <w:t>و لأنّه حینئذ بمنزلة سائر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الممیّز فان کان فیه ثوران شهوة و تشوّق فهو کالبالغ فی النظر،فیجب علی الولیّ منعه منه،و علی الأجنبیّة التستّر عنه،و إلا ففی جوازه قولان،من إیذان استیذان من لم یبلغ الحلم فی الأوقات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مظنّة التکشّف و التبذّل دون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بالجواز،و من عموم قوله تعالی أَوِ الطِّفْلِ الَّذِینَ لَمْ یَظْهَرُوا عَلی عَوْراتِ النِّساءِ ،فیدخل غیره فی النهی عن إبداء الزینة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أقوی،و الأمر بالاستیذان فی تلک الأوقات لا یقتضی جواز النظر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مع الاختیار،أمّا مع الضرورة فسیأتی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عند الضرورة،کما إذا أراد الشهادة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موضع المنع من نظر کلّ من الرجل و المرأة إلی الآخر مشروط بعدم الحاجة إلیه،أمّا معه فیجوز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من مواضع الحاجة النظر إلی من یرید نکاحها أو شراءها،و منها إرادة الشهادة علیها تحمّلا أو أداء،و للمعاملة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لیعرفها إذا احتاج إلیها،و للفصد و الحجامة و ما شاکلهما من الطبیب و نحوه،حیث یحتاج إلی شیء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یختصّ الجواز فی الجمیع بما تندفع به الحاجة،ففی مثل الشهادة یکفی نظر الوجه،و استثناؤه حینئذ من المنع علی تقدیر القول به مطلقا،أو مع افتقاره إلی التکرار،أو بغیر کراهة،أو مع الحاجة إلی الزیادة علیه لو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مثل الطبیب لا یختصّ بعضو معیّن،بل بمحلّ الحاجة و لو إلی 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یجوز النظر یجوز اللمس هنا حیث یتوقّف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أمکن الطبیب استنابة امرأة أو محرم أو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لمس المحلّ و وضع الدواء وجب تقدیمه علی مباشرة الطبیب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اشتراط عدم إمکان المماثل المساوی له فی المعرفة أو فیما تندفع به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جوازه خوف فساد المحلّ،و لا خوف شدّة الضّنی، بل المشقّة بترک العلاج،أو بطوء البرء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یکون ذلک بحضور محرم</w:t>
      </w:r>
      <w:r>
        <w:rPr>
          <w:rFonts w:eastAsia="IRNazanin" w:cs="IRNazanin"/>
          <w:color w:val="111111"/>
          <w:sz w:val="28"/>
          <w:szCs w:val="28"/>
          <w:rtl w:val="true"/>
          <w:lang w:bidi="fa-IR"/>
        </w:rPr>
        <w:t xml:space="preserve">»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جواز النظر إلی فرج الزانیین لتحمّل الشهادة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المنع، اختاره فی التذکرة </w:t>
      </w:r>
      <w:r>
        <w:rPr>
          <w:rStyle w:val="FootnoteAnchor"/>
          <w:rtl w:val="true"/>
        </w:rPr>
        <w:footnoteReference w:id="161"/>
      </w:r>
      <w:r>
        <w:rPr>
          <w:rFonts w:ascii="IRNazanin" w:hAnsi="IRNazanin" w:eastAsia="IRNazanin"/>
          <w:color w:val="111111"/>
          <w:sz w:val="28"/>
          <w:sz w:val="28"/>
          <w:szCs w:val="28"/>
          <w:rtl w:val="true"/>
          <w:lang w:bidi="fa-IR"/>
        </w:rPr>
        <w:t>،لأنّه نظر إلی فرج محرّم فکان محرّما،و لیست الشهادة علی الزنا عذرا،لأنّه مأمور بالستر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إنما تکون الشهادة علیه مع الرؤیة اتّفاقا لا قصدا،أو معه بعد التوبة إن جعلناه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الجواز،و اختاره فی القواعد </w:t>
      </w:r>
      <w:r>
        <w:rPr>
          <w:rStyle w:val="FootnoteAnchor"/>
          <w:rtl w:val="true"/>
        </w:rPr>
        <w:footnoteReference w:id="162"/>
      </w:r>
      <w:r>
        <w:rPr>
          <w:rFonts w:ascii="IRNazanin" w:hAnsi="IRNazanin" w:eastAsia="IRNazanin"/>
          <w:color w:val="111111"/>
          <w:sz w:val="28"/>
          <w:sz w:val="28"/>
          <w:szCs w:val="28"/>
          <w:rtl w:val="true"/>
          <w:lang w:bidi="fa-IR"/>
        </w:rPr>
        <w:t xml:space="preserve">، لأنّه وسیلة إلی إقامة حدّ من حدود اللّه تعالی،و لما فی المنع من عموم الفساد، و اجتراء النفوس علی هذا المحرّم،و انسداد باب رکن من أرکان الشرع،و لم تسمع الشهادة بالزنا،لتوقّف تحمّلها علی الإقدام علی النظر المحرّم،و إدامته لاستعلام </w:t>
      </w:r>
      <w:bookmarkStart w:id="51" w:name="pg13580_192616"/>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مسالتان</w:t>
      </w:r>
    </w:p>
    <w:p>
      <w:pPr>
        <w:pStyle w:val="Heading6"/>
        <w:numPr>
          <w:ilvl w:val="5"/>
          <w:numId w:val="1"/>
        </w:numPr>
        <w:rPr/>
      </w:pPr>
      <w:bookmarkStart w:id="52" w:name="__RefHeading___Toc2535914_1934241801"/>
      <w:bookmarkStart w:id="53" w:name="_Toc20"/>
      <w:bookmarkEnd w:id="52"/>
      <w:r>
        <w:rPr>
          <w:rtl w:val="true"/>
        </w:rPr>
        <w:t>الأولی</w:t>
      </w:r>
      <w:r>
        <w:rPr>
          <w:rtl w:val="true"/>
        </w:rPr>
        <w:t>:</w:t>
      </w:r>
      <w:r>
        <w:rPr>
          <w:rtl w:val="true"/>
        </w:rPr>
        <w:t>هل یجوز للخصیّ النظر إلی المرأة المالکة</w:t>
      </w:r>
      <w:r>
        <w:rPr>
          <w:rtl w:val="true"/>
        </w:rPr>
        <w:t>(</w:t>
      </w:r>
      <w:r>
        <w:rPr/>
        <w:t>1</w:t>
      </w:r>
      <w:r>
        <w:rPr>
          <w:rtl w:val="true"/>
        </w:rPr>
        <w:t>)</w:t>
      </w:r>
      <w:r>
        <w:rPr>
          <w:rtl w:val="true"/>
        </w:rPr>
        <w:t>أو الأجنبیّة؟</w:t>
      </w:r>
      <w:bookmarkEnd w:id="53"/>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للخصیّ النظر إلی المرأة المالکة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الأجنبیّة؟قیل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الأظهر،لعموم المنع،و ملک الیمین المستثنی فی الآیة المراد به الإماء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الحال،بحیث یشاهد المیل فی المکحلة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إیقاف الشهادة علی التوبة یحتاج إلی زمان یعلم منه العزم علی عدم المعاودة،فیعود المحذور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لیس بذلک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نظر الفرج للشهادة علی الولادة،و الثدی للشهادة علی الرضاع،فإن أمکن إثباتهما بالنساء لم یجز للرجال،و إلا فالوجهان،أجودهما الجواز،لدعاء الضرورة إلیه،و کونه من مهامّ الدین و أتمّ الحاجات خصوصا أمر الثدی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دعاء الضرورة إلی الرجال المشقّة فی تحصیل أهل العدالة من النساء علی وجه یثبت به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للخصیّ النظر إلی المرأة المالکة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نظر البالغ الخصیّ المملوک للمرأة إلی مالکته قولان،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الجواز،ذهب إلیه العلامة فی المختلف </w:t>
      </w:r>
      <w:r>
        <w:rPr>
          <w:rStyle w:val="FootnoteAnchor"/>
          <w:rtl w:val="true"/>
        </w:rPr>
        <w:footnoteReference w:id="163"/>
      </w:r>
      <w:r>
        <w:rPr>
          <w:rFonts w:ascii="Amiri" w:hAnsi="Amiri" w:eastAsia="Amiri" w:cs="Amiri"/>
          <w:color w:val="111111"/>
          <w:sz w:val="28"/>
          <w:sz w:val="28"/>
          <w:szCs w:val="28"/>
          <w:rtl w:val="true"/>
          <w:lang w:bidi="ar-SA"/>
        </w:rPr>
        <w:t xml:space="preserve">،لقوله تعالی أَوْ ما مَلَکَتْ أَیْمانُهُنَّ </w:t>
      </w:r>
      <w:r>
        <w:rPr>
          <w:rStyle w:val="FootnoteAnchor"/>
          <w:rtl w:val="true"/>
        </w:rPr>
        <w:footnoteReference w:id="164"/>
      </w:r>
      <w:r>
        <w:rPr>
          <w:rFonts w:ascii="IRNazanin" w:hAnsi="IRNazanin" w:eastAsia="IRNazanin"/>
          <w:color w:val="111111"/>
          <w:sz w:val="28"/>
          <w:sz w:val="28"/>
          <w:szCs w:val="28"/>
          <w:rtl w:val="true"/>
          <w:lang w:bidi="fa-IR"/>
        </w:rPr>
        <w:t xml:space="preserve">الشامل بعمومه للمملوک الفحل و الخصیّ،فإن فرض خروج الفحل لشبهة دعوی الإجماع بقی العامّ حجّة فی الباقی،مع أنّ الشیخ ذکر فی المبسوط ما یدلّ علی میله إلی جواز نظر المملوک مطلقا و إن کان قد رجع عنه أخیرا،و 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ملکت المرأة فحلا أو خصیّا فهل یکون محرما لها حتی یجوز له أن یخلو بها و یسافر معها؟قیل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وجهان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یکون محرما،لقوله تعالی وَ لا یُبْدِینَ زِینَتَهُنَّ إِلاّ لِبُعُولَتِهِنَّ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مَلَکَتْ أَیْمانُهُنَّ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 بالمذهب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یکون محرما،و هو الذی یقوی فی نفسی</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الکلام یدلّ علی تردّد و إن کان میله أخیرا إلی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المقصود أنّ الحکم بتحریم نظر المملوک الفحل لیس بإجماعیّ،فیمکن الاستدلال علیه بعموم الآیة،و قد روی الشیخ فی المبسوط </w:t>
      </w:r>
      <w:r>
        <w:rPr>
          <w:rStyle w:val="FootnoteAnchor"/>
          <w:rtl w:val="true"/>
        </w:rPr>
        <w:footnoteReference w:id="166"/>
      </w:r>
      <w:r>
        <w:rPr>
          <w:rFonts w:ascii="IRNazanin" w:hAnsi="IRNazanin" w:eastAsia="IRNazanin"/>
          <w:color w:val="111111"/>
          <w:sz w:val="28"/>
          <w:sz w:val="28"/>
          <w:szCs w:val="28"/>
          <w:rtl w:val="true"/>
          <w:lang w:bidi="fa-IR"/>
        </w:rPr>
        <w:t xml:space="preserve">و غیره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 أتی فاطمة بعبد قد وهبه لها،و علی فاطمة ثوب إذا قنعت رأسها لم یبلغ رجلیها و إذا غطّت به رجلیها لم یبلغ رأسها،فلمّا رأی رسول اللّه صلّی اللّه علیه و آله و سلّم ما تلقی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علیک بأس،إنّما هو أبوک و غلامک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الکلینی أخبارا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بطرق صحیحة عن الصادق علیه السلام أنّ المراد بقوله تعالی أَوْ ما مَلَکَتْ أَیْمانُهُنَّ شامل للمملوک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الصحیح عن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 یری شعر مولاته و ساقها،قال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یدلّ علی جواز نظر الخصیّ أیضا قوله تعالی أَوِ التّابِعِینَ غَیْرِ أُولِی الْإِرْبَةِ مِنَ الرِّجالِ </w:t>
      </w:r>
      <w:r>
        <w:rPr>
          <w:rStyle w:val="FootnoteAnchor"/>
          <w:rtl w:val="true"/>
        </w:rPr>
        <w:footnoteReference w:id="169"/>
      </w:r>
      <w:r>
        <w:rPr>
          <w:rFonts w:ascii="IRNazanin" w:hAnsi="IRNazanin" w:eastAsia="IRNazanin"/>
          <w:color w:val="111111"/>
          <w:sz w:val="28"/>
          <w:sz w:val="28"/>
          <w:szCs w:val="28"/>
          <w:rtl w:val="true"/>
          <w:lang w:bidi="fa-IR"/>
        </w:rPr>
        <w:t>و الخصیّ إذا کان ممسوح الذکر مع الأنثیین لا تبقی له إربه فی النساء،لأنّ الإربة هی الحاجة إلیهنّ،و هی منتفیة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الاستدلال بملک الیمین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الشیخ فی الصحیح عن محمد بن إسماعیل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قناع النساء الحرائر من الخصیان،فقال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یدخلون علی بنات أبی الحسن علیه السلام و لا یتقنّعن</w:t>
      </w:r>
      <w:r>
        <w:rPr>
          <w:rFonts w:eastAsia="IRNazanin" w:cs="IRNazanin"/>
          <w:color w:val="111111"/>
          <w:sz w:val="28"/>
          <w:szCs w:val="28"/>
          <w:rtl w:val="true"/>
          <w:lang w:bidi="fa-IR"/>
        </w:rPr>
        <w:t xml:space="preserve">»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دلالة علی جواز النظر و إن لم یکن صریحا،لأنّ الظاهر من التقنّع هنا ستر الوجه منهم،مع احتماله إرادة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المنع،و هو الذی اختاره المصنف،و قبله الشیخ فی الخلاف </w:t>
      </w:r>
      <w:r>
        <w:rPr>
          <w:rStyle w:val="FootnoteAnchor"/>
          <w:rtl w:val="true"/>
        </w:rPr>
        <w:footnoteReference w:id="171"/>
      </w:r>
      <w:r>
        <w:rPr>
          <w:rFonts w:ascii="IRNazanin" w:hAnsi="IRNazanin" w:eastAsia="IRNazanin"/>
          <w:color w:val="111111"/>
          <w:sz w:val="28"/>
          <w:sz w:val="28"/>
          <w:szCs w:val="28"/>
          <w:rtl w:val="true"/>
          <w:lang w:bidi="fa-IR"/>
        </w:rPr>
        <w:t xml:space="preserve">و بعده العلامة فی التذکرة </w:t>
      </w:r>
      <w:r>
        <w:rPr>
          <w:rStyle w:val="FootnoteAnchor"/>
          <w:rtl w:val="true"/>
        </w:rPr>
        <w:footnoteReference w:id="172"/>
      </w:r>
      <w:r>
        <w:rPr>
          <w:rFonts w:ascii="Amiri" w:hAnsi="Amiri" w:eastAsia="Amiri" w:cs="Amiri"/>
          <w:color w:val="111111"/>
          <w:sz w:val="28"/>
          <w:sz w:val="28"/>
          <w:szCs w:val="28"/>
          <w:rtl w:val="true"/>
          <w:lang w:bidi="ar-SA"/>
        </w:rPr>
        <w:t xml:space="preserve">،لعموم المنع المستفاد من قوله تعالی وَ لا یُبْدِینَ زِینَتَهُنَّ الآیة،و قوله تعالی وَ قُلْ لِلْمُؤْمِناتِ یَغْضُضْنَ مِنْ أَبْصارِهِنَّ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ملک الیمین روی أصحابنا أن المراد به الإماء،و لأنّ محرمیّته لیست مؤبّدة،و لهذا لو باعته خرج عن الدلالة،فکان کزوج الأخت،و إنما یفید المحرمیّة من یحرم مؤبّدا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الشیخ أیضا فی الصحیح عن أحمد بن إسحاق عن الکاظم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یکون للرجل الخصیّ یدخل علی نسائه فیناولهنّ الوضوء فیری شعورهنّ،قال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الشیخ حمل الخبر الأول علی التقیّة من سلطان الوقت،لأنّه روی أیضا فی حدیث آخر </w:t>
      </w:r>
      <w:r>
        <w:rPr>
          <w:rStyle w:val="FootnoteAnchor"/>
          <w:rtl w:val="true"/>
        </w:rPr>
        <w:footnoteReference w:id="174"/>
      </w:r>
      <w:r>
        <w:rPr>
          <w:rFonts w:ascii="IRNazanin" w:hAnsi="IRNazanin" w:eastAsia="IRNazanin"/>
          <w:color w:val="111111"/>
          <w:sz w:val="28"/>
          <w:sz w:val="28"/>
          <w:szCs w:val="28"/>
          <w:rtl w:val="true"/>
          <w:lang w:bidi="fa-IR"/>
        </w:rPr>
        <w:t>أنّه علیه السلام لمّا سئل 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ظاهر فی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الأخبار الواردة فی الخصیّ بخصوصه من الجانبین غیر دالّة علی المطلوب لأنّ الجواب هنا وقع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النافیة،و نفی الفعل المخصوص أعمّ من تحریمه،بل یجوز أن یکون لغرض آخر کالکراهة و التنزّه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التقنّع غیر صریح فی کشف الوجه لیراهنّ،و إن کان ظاهره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الإمساک عن الجواب فی الخبر الأخیر یمکن کونه لعدم صلاحیّة الوقت له، و لا یخلو من دلالة علی التنزّه و الکراهة،إذ لو لم یکن فیه رخصة لکان الواجب الجواب به علی وجه یرفع الإبهام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کونه للتقیّة غیر جیّد،لأنّها مسألة اجتهادیّة و المخالفون مختلفون فیها،فمنهم </w:t>
      </w:r>
      <w:r>
        <w:rPr>
          <w:rStyle w:val="FootnoteAnchor"/>
          <w:rtl w:val="true"/>
        </w:rPr>
        <w:footnoteReference w:id="175"/>
      </w:r>
      <w:r>
        <w:rPr>
          <w:rFonts w:ascii="IRNazanin" w:hAnsi="IRNazanin" w:eastAsia="IRNazanin"/>
          <w:color w:val="111111"/>
          <w:sz w:val="28"/>
          <w:sz w:val="28"/>
          <w:szCs w:val="28"/>
          <w:rtl w:val="true"/>
          <w:lang w:bidi="fa-IR"/>
        </w:rPr>
        <w:t xml:space="preserve">من جوّز له النظر و جعله محرما،و منهم </w:t>
      </w:r>
      <w:r>
        <w:rPr>
          <w:rStyle w:val="FootnoteAnchor"/>
          <w:rtl w:val="true"/>
        </w:rPr>
        <w:footnoteReference w:id="176"/>
      </w:r>
      <w:r>
        <w:rPr>
          <w:rFonts w:ascii="IRNazanin" w:hAnsi="IRNazanin" w:eastAsia="IRNazanin"/>
          <w:color w:val="111111"/>
          <w:sz w:val="28"/>
          <w:sz w:val="28"/>
          <w:szCs w:val="28"/>
          <w:rtl w:val="true"/>
          <w:lang w:bidi="fa-IR"/>
        </w:rPr>
        <w:t>من منعه مطلقا،و منهم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فصّل فحرّم نظره إلی أن یکبر و یهرم و تذهب شهوته، و هذا فی الحقیقة فی حکم القول بالمنع مطلقا،لأنّ الهرم البالغ هذا الحدّ یجوّز النظر للفحل أیضا،لدخوله فی غیر أولی الإربة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فحمل مثل هذا علی التقیّة غیر واضح،و لا ینبغی التعلّق بها إلاّ فی المسائل التی اتّفق علیها من خالفهم،و إلاّ فلهم أسوة بمن وافق،فینبغی التفطّن لذلک فی نظائر هذه المسألة فإنّها کثیرة تراهم یحملون فیها الحکم علی التقیّة مع اختلاف المخالفین فیها،و مثل هذا لا یجوّز العدول عن مدلول اللفظ بمجرّد الاحتمال البعید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الاستدلال بعموم لا یُبْدِینَ زِینَتَهُنَّ فاستدلال ببعض الجملة دون بعض،و هذا لیس بجیّد،لأنّ الاستثناء أخرج المتنازع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أبعد منه الاستدلال ب قُلْ لِلْمُؤْمِناتِ یَغْضُضْنَ مِنْ أَبْصارِهِنَّ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حمل ملک الیمین علی الإماء فهو فی غایة البعد،أمّا أوّلا فلدخولهنّ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فلا وجه لإعادته،و لیس حکم الإماء من الأمور المهمّة فی هذا الباب حتی یعاد ذکرهنّ للتأکید،بل أمرهنّ أضعف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فلاشتراک الإماء و الحرائر فی الجواز،فلا وجه لتخصیصهنّ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بأنّ محرمیّته لیست دائمة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 نستدلّ بالمحرمیّة بل بملک الیمین فیتحقّق حیث یتحقّق و یزول حیث یزول،و لا بعد فی ذلک بعد وروده فی القرآن العزیز،و من الجائز کونه رخصة و تخفیفا کما استثنی من إظهارهنّ الزینة ما ظهر منها فی الوجه و 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نظر الخصیّ إلی غیر مالکته،و فیه قولان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الجواز و المنع قد ظهر مما قرّرناه فی المسألة السابقة فإنّه و إن لم یدخل فی ملک الیمین لکنّه داخل فی غیر اولی الإربة من الرجال،و قد قال ابن الجنید فی کتابه الأحمدی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أبی عبد اللّه علیه السلام و أبی الحسن موسی علیه السلام کراهة رؤیة الخصیان الحرّة من النساء حرّا کان أو مملوکا</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یدلّ علی حمله النفی السابق </w:t>
      </w:r>
      <w:r>
        <w:rPr>
          <w:rStyle w:val="FootnoteAnchor"/>
          <w:rtl w:val="true"/>
        </w:rPr>
        <w:footnoteReference w:id="178"/>
      </w:r>
      <w:r>
        <w:rPr>
          <w:rFonts w:ascii="IRNazanin" w:hAnsi="IRNazanin" w:eastAsia="IRNazanin"/>
          <w:color w:val="111111"/>
          <w:sz w:val="28"/>
          <w:sz w:val="28"/>
          <w:szCs w:val="28"/>
          <w:rtl w:val="true"/>
          <w:lang w:bidi="fa-IR"/>
        </w:rPr>
        <w:t>علی الکراهة کما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عمّم الحکم فی غیر المملوک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جمع معرّف فیفید العموم الشامل للحرّ و المملوک،و الناظر لمولاته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أنّه مرویّ أیضا عن الصادق علیه السلام،و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حدیث محمد بن بزیع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الخصیان کانوا یدخلون علی بنات أبی الحسن علیه السلام و لا یتقنّعن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أحرارا؟قال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لا،قلت</w:t>
      </w:r>
      <w:r>
        <w:rPr>
          <w:rFonts w:eastAsia="IRNazanin" w:cs="IRNazanin"/>
          <w:color w:val="111111"/>
          <w:sz w:val="28"/>
          <w:szCs w:val="28"/>
          <w:rtl w:val="true"/>
          <w:lang w:bidi="fa-IR"/>
        </w:rPr>
        <w:t xml:space="preserve">: </w:t>
      </w:r>
      <w:bookmarkStart w:id="54" w:name="pg13580_192621"/>
    </w:p>
    <w:p>
      <w:pPr>
        <w:pStyle w:val="Heading6"/>
        <w:numPr>
          <w:ilvl w:val="5"/>
          <w:numId w:val="1"/>
        </w:numPr>
        <w:rPr/>
      </w:pPr>
      <w:bookmarkStart w:id="55" w:name="__RefHeading___Toc2535916_1934241801"/>
      <w:bookmarkStart w:id="56" w:name="_Toc21"/>
      <w:bookmarkEnd w:id="54"/>
      <w:bookmarkEnd w:id="55"/>
      <w:r>
        <w:rPr>
          <w:rtl w:val="true"/>
        </w:rPr>
        <w:t>الثانیة</w:t>
      </w:r>
      <w:r>
        <w:rPr>
          <w:rtl w:val="true"/>
        </w:rPr>
        <w:t>:</w:t>
      </w:r>
      <w:r>
        <w:rPr>
          <w:rtl w:val="true"/>
        </w:rPr>
        <w:t>الأعمی لا یجوز له سماع صوت المرأة الأجنبیّة</w:t>
      </w:r>
      <w:bookmarkEnd w:id="56"/>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الأعمی لا یجوز له سماع صوت المرأة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الأجنبیّة،لأنّه 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للمرأة النظر إلیه،لأنّه یساوی المبصر فی تناول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فالأحرار یتقنّع منهم؟قال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إطلاق الخصیّ یشمل من قطع خصیتاه و إن بقی ذکره،و الأولی تخصیص محلّ الخلاف بمن قطع ذکره و خصیتاه،کما قطع به فی التذکرة </w:t>
      </w:r>
      <w:r>
        <w:rPr>
          <w:rStyle w:val="FootnoteAnchor"/>
          <w:rtl w:val="true"/>
        </w:rPr>
        <w:footnoteReference w:id="180"/>
      </w:r>
      <w:r>
        <w:rPr>
          <w:rFonts w:ascii="IRNazanin" w:hAnsi="IRNazanin" w:eastAsia="IRNazanin"/>
          <w:color w:val="111111"/>
          <w:sz w:val="28"/>
          <w:sz w:val="28"/>
          <w:szCs w:val="28"/>
          <w:rtl w:val="true"/>
          <w:lang w:bidi="fa-IR"/>
        </w:rPr>
        <w:t>،أمّا الخصیّ الذی بقی ذکره و المجبوب الذی بقی أنثیاه فإنّه کالفحل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الأعمی لا یجوز له سماع صوت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یحرم علی الأعمی سماع صوت المرأة،لأنّ صوتها 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الحکم یشمل ما إذا خاف الفتنة أو تلذّذ و عدمه،و یفید تحریم سماع صوتها للمبصر بطریق أولی،و لکنّه لم یذکره فی حکم المبصر و اکتفی بالتنبیه علیه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إطلاق الحکم فیهما،لما فی ذلک من الحرج و الضرر المنفیّ،و لعدم دلیل صالح علیه،و کون صوتها عورة لا یدلّ علی التحریم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تحریم سماع صوتها مشروط بالتلذّذ أو خوف الفتنة لا مطلقا،و هو أجود،و به قطع فی التذکرة </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ینبغی لها أن تجیب المخاطب و قارع الباب بصوت غلیظ و لا ترخّم صوتها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قوله تعالی خطابا لنساء النبیّ صلّی اللّه علیه و آله و سلّم فَلا تَخْضَعْنَ بِالْقَوْلِ فَیَطْمَعَ الَّذِی فِی قَلْبِهِ مَرَضٌ </w:t>
      </w:r>
      <w:r>
        <w:rPr>
          <w:rStyle w:val="FootnoteAnchor"/>
          <w:rtl w:val="true"/>
        </w:rPr>
        <w:footnoteReference w:id="182"/>
      </w:r>
      <w:r>
        <w:rPr>
          <w:rFonts w:ascii="IRNazanin" w:hAnsi="IRNazanin" w:eastAsia="IRNazanin"/>
          <w:color w:val="111111"/>
          <w:sz w:val="28"/>
          <w:sz w:val="28"/>
          <w:szCs w:val="28"/>
          <w:rtl w:val="true"/>
          <w:lang w:bidi="fa-IR"/>
        </w:rPr>
        <w:t>تنبیه علی الأمرین معا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الصدوق أنّ أمیر المؤمنین علیه السلام کان یسلّم علی النساء،و کان یکره أن یسلّم علی الشابّة منهنّ،و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أتخوّف أن یعجبنی صوتها فیدخل علیّ من الإثم </w:t>
      </w:r>
      <w:bookmarkStart w:id="57" w:name="pg13580_192622"/>
    </w:p>
    <w:p>
      <w:pPr>
        <w:pStyle w:val="Heading6"/>
        <w:numPr>
          <w:ilvl w:val="5"/>
          <w:numId w:val="1"/>
        </w:numPr>
        <w:rPr/>
      </w:pPr>
      <w:bookmarkStart w:id="58" w:name="__RefHeading___Toc2535918_1934241801"/>
      <w:bookmarkStart w:id="59" w:name="_Toc22"/>
      <w:bookmarkEnd w:id="57"/>
      <w:bookmarkEnd w:id="58"/>
      <w:r>
        <w:rPr>
          <w:rtl w:val="true"/>
        </w:rPr>
        <w:t>الثانی</w:t>
      </w:r>
      <w:r>
        <w:rPr>
          <w:rtl w:val="true"/>
        </w:rPr>
        <w:t>:</w:t>
      </w:r>
      <w:r>
        <w:rPr>
          <w:rtl w:val="true"/>
        </w:rPr>
        <w:t>فی مسائل تتعلّق فی هذا الباب</w:t>
      </w:r>
      <w:bookmarkEnd w:id="59"/>
    </w:p>
    <w:p>
      <w:pPr>
        <w:pStyle w:val="Heading6"/>
        <w:numPr>
          <w:ilvl w:val="5"/>
          <w:numId w:val="1"/>
        </w:numPr>
        <w:rPr/>
      </w:pPr>
      <w:bookmarkStart w:id="60" w:name="__RefHeading___Toc2535920_1934241801"/>
      <w:bookmarkStart w:id="61" w:name="_Toc23"/>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مسائل تتعلّق فی هذا الباب و هی خمس</w:t>
      </w:r>
      <w:r>
        <w:rPr>
          <w:rFonts w:eastAsia="IRNazanin" w:cs="IRNazanin"/>
          <w:color w:val="111111"/>
          <w:sz w:val="28"/>
          <w:szCs w:val="28"/>
          <w:rtl w:val="true"/>
          <w:lang w:bidi="fa-IR"/>
        </w:rPr>
        <w:t>:</w:t>
      </w:r>
    </w:p>
    <w:p>
      <w:pPr>
        <w:pStyle w:val="Heading6"/>
        <w:numPr>
          <w:ilvl w:val="5"/>
          <w:numId w:val="1"/>
        </w:numPr>
        <w:rPr/>
      </w:pPr>
      <w:bookmarkStart w:id="62" w:name="__RefHeading___Toc2535922_1934241801"/>
      <w:bookmarkStart w:id="63" w:name="_Toc24"/>
      <w:bookmarkEnd w:id="62"/>
      <w:r>
        <w:rPr>
          <w:rtl w:val="true"/>
        </w:rPr>
        <w:t>الاولی</w:t>
      </w:r>
      <w:r>
        <w:rPr>
          <w:rtl w:val="true"/>
        </w:rPr>
        <w:t>:</w:t>
      </w:r>
      <w:r>
        <w:rPr>
          <w:rtl w:val="true"/>
        </w:rPr>
        <w:t>الوطء فی الدبر</w:t>
      </w:r>
      <w:bookmarkEnd w:id="63"/>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الوطء فی الدبر فیه روایتان،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الجواز،و هی المشهورة بین الأصحاب،لکن علی کراهیة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ممّا أطلب من الأجر</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دلیل علی ما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القدر الذی یحرم استماعه منه یحرم علیها إسماعه الأجنبیّ من عموم و خصوص،کما یحرم علیها کشف ما یحرم نظره للأجنبیّ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یجوز للمرأة النظر إلی الأعمی کالمبصر،و وجهه عموم قوله تعالی وَ قُلْ لِلْمُؤْمِناتِ یَغْضُضْنَ مِنْ أَبْصارِهِنَّ الشامل لرؤیة الأعمی و المبصر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کان علیه أن یستثنی منه ما استثنی من المبصر،فإنه استثنی منه الوجه و الکفّین بقوله سابقا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علیها النظر إلی الرجل عدا الوجه و الکفّین مرّة لا أزید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 سلمة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 میمونة عند النبیّ صلّی اللّه علیه و آله و سلّم فأقبل ابن أمّ مکتوم،فقال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احتجبا عنه،فقلنا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أعمی، 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فعمیاوان أنتما؟أ لستما تبصرانه؟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الوطء فی الدبر فیه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العلماء فی وطء المرأة فی دبرها،فقال أکثر الأصحاب کالشیخین </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المرتضی </w:t>
      </w:r>
      <w:r>
        <w:rPr>
          <w:rStyle w:val="FootnoteAnchor"/>
          <w:rtl w:val="true"/>
        </w:rPr>
        <w:footnoteReference w:id="186"/>
      </w:r>
      <w:r>
        <w:rPr>
          <w:rFonts w:ascii="IRNazanin" w:hAnsi="IRNazanin" w:eastAsia="IRNazanin"/>
          <w:color w:val="111111"/>
          <w:sz w:val="28"/>
          <w:sz w:val="28"/>
          <w:szCs w:val="28"/>
          <w:rtl w:val="true"/>
          <w:lang w:bidi="fa-IR"/>
        </w:rPr>
        <w:t>و جمیع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جائز لکنّه مکروه کراهة شدیدة،و هو مذهب مالک بن أنس من الفقهاء الأربعة علی خلاف عنه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جماعة من علماء الشافعیّة </w:t>
      </w:r>
      <w:r>
        <w:rPr>
          <w:rStyle w:val="FootnoteAnchor"/>
          <w:rtl w:val="true"/>
        </w:rPr>
        <w:footnoteReference w:id="188"/>
      </w:r>
      <w:r>
        <w:rPr>
          <w:rFonts w:ascii="IRNazanin" w:hAnsi="IRNazanin" w:eastAsia="IRNazanin"/>
          <w:color w:val="111111"/>
          <w:sz w:val="28"/>
          <w:sz w:val="28"/>
          <w:szCs w:val="28"/>
          <w:rtl w:val="true"/>
          <w:lang w:bidi="fa-IR"/>
        </w:rPr>
        <w:t>منهم الرافعی فی الشرح الکبیر عن ابن عبد الحکم تلمیذ الشافعی أنّ الشافعی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عن النبیّ صلّی اللّه علیه و آله و سلّم فی تحریمه و لا تحلیله شیء،و القیاس أنّه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أنّ بعض الشافعیّة أقام ما رواه ابن عبد الحکم عن الشافعی قولا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جماعة من علمائنا منهم القمّیون </w:t>
      </w:r>
      <w:r>
        <w:rPr>
          <w:rStyle w:val="FootnoteAnchor"/>
          <w:rtl w:val="true"/>
        </w:rPr>
        <w:footnoteReference w:id="189"/>
      </w:r>
      <w:r>
        <w:rPr>
          <w:rFonts w:ascii="Amiri" w:hAnsi="Amiri" w:eastAsia="Amiri" w:cs="Amiri"/>
          <w:color w:val="111111"/>
          <w:sz w:val="28"/>
          <w:sz w:val="28"/>
          <w:szCs w:val="28"/>
          <w:rtl w:val="true"/>
          <w:lang w:bidi="ar-SA"/>
        </w:rPr>
        <w:t xml:space="preserve">و ابن حمزة </w:t>
      </w:r>
      <w:r>
        <w:rPr>
          <w:rStyle w:val="FootnoteAnchor"/>
          <w:rtl w:val="true"/>
        </w:rPr>
        <w:footnoteReference w:id="190"/>
      </w:r>
      <w:r>
        <w:rPr>
          <w:rFonts w:ascii="IRNazanin" w:hAnsi="IRNazanin" w:eastAsia="IRNazanin"/>
          <w:color w:val="111111"/>
          <w:sz w:val="28"/>
          <w:sz w:val="28"/>
          <w:szCs w:val="28"/>
          <w:rtl w:val="true"/>
          <w:lang w:bidi="fa-IR"/>
        </w:rPr>
        <w:t xml:space="preserve">إلی أنه حرام،و هو اختیار أکثر العامّة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اختلفت الروایة فیه من طریق الخاصّة،و أشهرها ما دلّ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اختلفت أیضا من طریق العامّة،و أشهرها عندهم ما دلّ علی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جملة ما دلّ علی الحلّ تسعة أحادیث،ثمانیة </w:t>
      </w:r>
      <w:r>
        <w:rPr>
          <w:rStyle w:val="FootnoteAnchor"/>
          <w:rtl w:val="true"/>
        </w:rPr>
        <w:footnoteReference w:id="192"/>
      </w:r>
      <w:r>
        <w:rPr>
          <w:rFonts w:ascii="IRNazanin" w:hAnsi="IRNazanin" w:eastAsia="IRNazanin"/>
          <w:color w:val="111111"/>
          <w:sz w:val="28"/>
          <w:sz w:val="28"/>
          <w:szCs w:val="28"/>
          <w:rtl w:val="true"/>
          <w:lang w:bidi="fa-IR"/>
        </w:rPr>
        <w:t xml:space="preserve">من روایة الخاصّة،و واحد من روایة العامّة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جملة ما دلّ علی المنع ثلاثة عشر حدیثا،ثلاثة من جهة الخاصّة </w:t>
      </w:r>
      <w:r>
        <w:rPr>
          <w:rStyle w:val="FootnoteAnchor"/>
          <w:rtl w:val="true"/>
        </w:rPr>
        <w:footnoteReference w:id="194"/>
      </w:r>
      <w:r>
        <w:rPr>
          <w:rFonts w:ascii="Amiri" w:hAnsi="Amiri" w:eastAsia="Amiri" w:cs="Amiri"/>
          <w:color w:val="111111"/>
          <w:sz w:val="28"/>
          <w:sz w:val="28"/>
          <w:szCs w:val="28"/>
          <w:rtl w:val="true"/>
          <w:lang w:bidi="ar-SA"/>
        </w:rPr>
        <w:t xml:space="preserve">،و عشرة من جهة العامّة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جمیع الأخبار من الجانبین لیس فیها حدیث صحیح،فلذا أضربنا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ذکرها من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نعم،ادّعی بعض أصحابنا منهم العلامة فی المختلف </w:t>
      </w:r>
      <w:r>
        <w:rPr>
          <w:rStyle w:val="FootnoteAnchor"/>
          <w:rtl w:val="true"/>
        </w:rPr>
        <w:footnoteReference w:id="196"/>
      </w:r>
      <w:r>
        <w:rPr>
          <w:rFonts w:ascii="IRNazanin" w:hAnsi="IRNazanin" w:eastAsia="IRNazanin"/>
          <w:color w:val="111111"/>
          <w:sz w:val="28"/>
          <w:sz w:val="28"/>
          <w:szCs w:val="28"/>
          <w:rtl w:val="true"/>
          <w:lang w:bidi="fa-IR"/>
        </w:rPr>
        <w:t xml:space="preserve">و التذکرة </w:t>
      </w:r>
      <w:r>
        <w:rPr>
          <w:rStyle w:val="FootnoteAnchor"/>
          <w:rtl w:val="true"/>
        </w:rPr>
        <w:footnoteReference w:id="197"/>
      </w:r>
      <w:r>
        <w:rPr>
          <w:rFonts w:ascii="IRNazanin" w:hAnsi="IRNazanin" w:eastAsia="IRNazanin"/>
          <w:color w:val="111111"/>
          <w:sz w:val="28"/>
          <w:sz w:val="28"/>
          <w:szCs w:val="28"/>
          <w:rtl w:val="true"/>
          <w:lang w:bidi="fa-IR"/>
        </w:rPr>
        <w:t>أنّ فی أحادیث الحلّ واحدا صحیحا،و هو ما رواه الشیخ عن أحمد بن محمد بن عیسی، عن معاویة بن حکیم،عن أحمد بن محمد،عن حمّاد بن عثمان،عن عبد اللّه بن أبی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یأتی المرأة فی دبرها،قال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أضاف فی التذکرة إلیه روایة علیّ بن الحکم عن صفوان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من موالیک أمرنی أن أسألک عن مسألة فهابک و استحیا منک أن یسألک،قال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یأتی امرأته من دبرها،قال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ذلک له،قال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تفعل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إنّا لا نفعل ذلک</w:t>
      </w:r>
      <w:r>
        <w:rPr>
          <w:rFonts w:eastAsia="IRNazanin" w:cs="IRNazanin"/>
          <w:color w:val="111111"/>
          <w:sz w:val="28"/>
          <w:szCs w:val="28"/>
          <w:rtl w:val="true"/>
          <w:lang w:bidi="fa-IR"/>
        </w:rPr>
        <w:t xml:space="preserve">»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فادّعی فی التذکرة أنّ هذه الروایة صحیحة أیضا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صحّة السند فیهما نظر،لأنّ معاویة بن حکیم و إن کان ثقة جلیلا روی عن الرضا علیه السلام کما نقله النجاشی </w:t>
      </w:r>
      <w:r>
        <w:rPr>
          <w:rStyle w:val="FootnoteAnchor"/>
          <w:rtl w:val="true"/>
        </w:rPr>
        <w:footnoteReference w:id="200"/>
      </w:r>
      <w:r>
        <w:rPr>
          <w:rFonts w:ascii="Amiri" w:hAnsi="Amiri" w:eastAsia="Amiri" w:cs="Amiri"/>
          <w:color w:val="111111"/>
          <w:sz w:val="28"/>
          <w:sz w:val="28"/>
          <w:szCs w:val="28"/>
          <w:rtl w:val="true"/>
          <w:lang w:bidi="ar-SA"/>
        </w:rPr>
        <w:t xml:space="preserve">،إلاّ أن الکشّی </w:t>
      </w:r>
      <w:r>
        <w:rPr>
          <w:rStyle w:val="FootnoteAnchor"/>
          <w:rtl w:val="true"/>
        </w:rPr>
        <w:footnoteReference w:id="2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فطحیّ، و ابن داود </w:t>
      </w:r>
      <w:r>
        <w:rPr>
          <w:rStyle w:val="FootnoteAnchor"/>
          <w:rtl w:val="true"/>
        </w:rPr>
        <w:footnoteReference w:id="202"/>
      </w:r>
      <w:r>
        <w:rPr>
          <w:rFonts w:ascii="IRNazanin" w:hAnsi="IRNazanin" w:eastAsia="IRNazanin"/>
          <w:color w:val="111111"/>
          <w:sz w:val="28"/>
          <w:sz w:val="28"/>
          <w:szCs w:val="28"/>
          <w:rtl w:val="true"/>
          <w:lang w:bidi="fa-IR"/>
        </w:rPr>
        <w:t xml:space="preserve">ذکره فی قسم الضعفاء لذلک،و الشیخ </w:t>
      </w:r>
      <w:r>
        <w:rPr>
          <w:rStyle w:val="FootnoteAnchor"/>
          <w:rtl w:val="true"/>
        </w:rPr>
        <w:footnoteReference w:id="203"/>
      </w:r>
      <w:r>
        <w:rPr>
          <w:rFonts w:ascii="IRNazanin" w:hAnsi="IRNazanin" w:eastAsia="IRNazanin"/>
          <w:color w:val="111111"/>
          <w:sz w:val="28"/>
          <w:sz w:val="28"/>
          <w:szCs w:val="28"/>
          <w:rtl w:val="true"/>
          <w:lang w:bidi="fa-IR"/>
        </w:rPr>
        <w:t>لم یتعرّض له بمدح و لا قدح</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أنّه لا منافاة بین القولین،فإنّ الحکم بکونه ثقة جلیلا یروی عن الرضا علیه السلام لا ینافی کونه فطحیّا،لأنّ الفطحیّة یزیدون فی الأئمّة عبد اللّه بن جعفر الصادق،و یجعلون الإمامة بعده لأخیه موسی ثمَّ للرضا علیهما السلام،و لا ینافی ذلک روایته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کونه ثقة جلیلا فظاهر مجامعته للفطحیّة،لأنّ کثیرا منهم بهذا الوصف سیّما بنی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ما انفرد به الکشّی من الحکم بکونه فطحیّا لا معارض له حتی یطلب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الثانیة فإنّ علیّ بن الحکم مشترک بین ثلاثة رجال،أحدهم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الحکم الکوفیّ </w:t>
      </w:r>
      <w:r>
        <w:rPr>
          <w:rStyle w:val="FootnoteAnchor"/>
          <w:rtl w:val="true"/>
        </w:rPr>
        <w:footnoteReference w:id="204"/>
      </w:r>
      <w:r>
        <w:rPr>
          <w:rFonts w:ascii="IRNazanin" w:hAnsi="IRNazanin" w:eastAsia="IRNazanin"/>
          <w:color w:val="111111"/>
          <w:sz w:val="28"/>
          <w:sz w:val="28"/>
          <w:szCs w:val="28"/>
          <w:rtl w:val="true"/>
          <w:lang w:bidi="fa-IR"/>
        </w:rPr>
        <w:t>و هو ثقة،و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الحکم تلمیذ ابن أبی عمیر، ذکره الکشّی </w:t>
      </w:r>
      <w:r>
        <w:rPr>
          <w:rStyle w:val="FootnoteAnchor"/>
          <w:rtl w:val="true"/>
        </w:rPr>
        <w:footnoteReference w:id="205"/>
      </w:r>
      <w:r>
        <w:rPr>
          <w:rFonts w:ascii="IRNazanin" w:hAnsi="IRNazanin" w:eastAsia="IRNazanin"/>
          <w:color w:val="111111"/>
          <w:sz w:val="28"/>
          <w:sz w:val="28"/>
          <w:szCs w:val="28"/>
          <w:rtl w:val="true"/>
          <w:lang w:bidi="fa-IR"/>
        </w:rPr>
        <w:t xml:space="preserve">و لم یذکر له مدحا و لا ذمّا،و تبعه علی ذلک جماعة </w:t>
      </w:r>
      <w:r>
        <w:rPr>
          <w:rStyle w:val="FootnoteAnchor"/>
          <w:rtl w:val="true"/>
        </w:rPr>
        <w:footnoteReference w:id="206"/>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ابن الحکم بن الزبیر النخعی،ذکره الشیخ </w:t>
      </w:r>
      <w:r>
        <w:rPr>
          <w:rStyle w:val="FootnoteAnchor"/>
          <w:rtl w:val="true"/>
        </w:rPr>
        <w:footnoteReference w:id="207"/>
      </w:r>
      <w:r>
        <w:rPr>
          <w:rFonts w:ascii="IRNazanin" w:hAnsi="IRNazanin" w:eastAsia="IRNazanin"/>
          <w:color w:val="111111"/>
          <w:sz w:val="28"/>
          <w:sz w:val="28"/>
          <w:szCs w:val="28"/>
          <w:rtl w:val="true"/>
          <w:lang w:bidi="fa-IR"/>
        </w:rPr>
        <w:t>فی کتاب الرجال و لم یتعرّض له بمدح و لا ذمّ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 المذکور فی الروایة یحتمل کونه کلّ واحد من هؤلاء فلا تکون الروایة صحیحة،خصوصا الأوّلین فانّ طبقتهما واحدة و روایتهما کثیرة،و مجرّد الظن بأنّه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 أحمد بن محمد یروی عنه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کاف فی الحکم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یتعلّق بحجّیة الأخبار فی القولین علی وجه الاجمال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بقی للفریقین أیضا الاستدلال بالآیة و هی قوله تعالی نِساؤُکُمْ حَرْثٌ لَکُمْ فَأْتُوا حَرْثَکُمْ أَنّی شِئْتُمْ </w:t>
      </w:r>
      <w:r>
        <w:rPr>
          <w:rStyle w:val="FootnoteAnchor"/>
          <w:rtl w:val="true"/>
        </w:rPr>
        <w:footnoteReference w:id="208"/>
      </w:r>
      <w:r>
        <w:rPr>
          <w:rFonts w:ascii="IRNazanin" w:hAnsi="IRNazanin" w:eastAsia="IRNazanin"/>
          <w:color w:val="111111"/>
          <w:sz w:val="28"/>
          <w:sz w:val="28"/>
          <w:szCs w:val="28"/>
          <w:rtl w:val="true"/>
          <w:lang w:bidi="fa-IR"/>
        </w:rPr>
        <w:t>فقال المجوّزون فی وجه الاستدلال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للتعمیم فی المکان،بمعنی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تستدعی تعدّد الأمکنة،یقال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أین شئت و أنّی شئت،و حیث کان کذلک کانت الآیة دلیلا علی جواز الإتیان فی الدبر،إذ لا یتحقّق تعدّد المکان إلاّ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هذا ما روی العامّة عن ابن عبّاس أنّ سبب نزول هذه الآیة أنّ عمر جاء إلی النبیّ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هلکت،و حکی وقوع هذا الفعل منه،فأنزل اللّه تعالی هذه الآیة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حجّة المانع من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جعلهنّ حرثا،و الحرث إنّما یؤتی للزرع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التشبیه أنّهن یشبهن الأرض من حیث إنّ النطفة التی تلقی فی أرحامهنّ للنسل کالبذر الملقی فی الأرض،فیکون معنی فَأْتُوا حَرْثَکُمْ أَنّی شِئْتُمْ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فأتوهنّ کما تأتون أراضیکم التی تریدون أن تحرثوها من أیّ جهة شئتم بعد أن یکون المأتی واحدا،و هو موضع الحرث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التخییر فی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إتیان المرأة من قبلها فی قبلها،أو من دبرها فی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 </w:t>
      </w:r>
      <w:r>
        <w:rPr>
          <w:rStyle w:val="FootnoteAnchor"/>
          <w:rtl w:val="true"/>
        </w:rPr>
        <w:footnoteReference w:id="209"/>
      </w:r>
      <w:r>
        <w:rPr>
          <w:rFonts w:ascii="Amiri" w:hAnsi="Amiri" w:eastAsia="Amiri" w:cs="Amiri"/>
          <w:color w:val="111111"/>
          <w:sz w:val="28"/>
          <w:sz w:val="28"/>
          <w:szCs w:val="28"/>
          <w:rtl w:val="true"/>
          <w:lang w:bidi="ar-SA"/>
        </w:rPr>
        <w:t>فی سبب النزول أنّ الیهود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أتی امرأة من دبرها فی قبلها کان ولدها أحول،فذکر ذلک لرسول اللّه صلّی اللّه علیه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الیهود،و نزلت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 ذلک أیضا قوله فَأْتُوهُنَّ مِنْ حَیْثُ أَمَرَکُمُ اللّهُ فإنّ المراد به القبل،لأنّ الدبر لا یؤمر به إجماعا،و إنّما غایته الکراهة،و الأمر یقتضی الرجحان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الاحتجاج من الجانبین بحث،أمّا الأول فلأنّ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وردت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المفیدة هنا لعموم المکان،لکنّها ترد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تعالی أَنّی یَکُونُ لِی غُلامٌ </w:t>
      </w:r>
      <w:r>
        <w:rPr>
          <w:rStyle w:val="FootnoteAnchor"/>
          <w:rtl w:val="true"/>
        </w:rPr>
        <w:footnoteReference w:id="210"/>
      </w:r>
      <w:r>
        <w:rPr>
          <w:rFonts w:ascii="IRNazanin" w:hAnsi="IRNazanin" w:eastAsia="IRNazanin"/>
          <w:color w:val="111111"/>
          <w:sz w:val="28"/>
          <w:sz w:val="28"/>
          <w:szCs w:val="28"/>
          <w:rtl w:val="true"/>
          <w:lang w:bidi="fa-IR"/>
        </w:rPr>
        <w:t xml:space="preserve">و مع هذا فتکون مشترکة بین المعنیین فلا تدلّ علی المطلوب،لأنّ عموم الکیفیّة لا یوجب تعدّد الأمکنة بل تعدّد الهیئات الشاملة لإیتائهنّ من قبل و دبر فی القبل،کما ورد </w:t>
      </w:r>
      <w:r>
        <w:rPr>
          <w:rStyle w:val="FootnoteAnchor"/>
          <w:rtl w:val="true"/>
        </w:rPr>
        <w:footnoteReference w:id="211"/>
      </w:r>
      <w:r>
        <w:rPr>
          <w:rFonts w:ascii="IRNazanin" w:hAnsi="IRNazanin" w:eastAsia="IRNazanin"/>
          <w:color w:val="111111"/>
          <w:sz w:val="28"/>
          <w:sz w:val="28"/>
          <w:szCs w:val="28"/>
          <w:rtl w:val="true"/>
          <w:lang w:bidi="fa-IR"/>
        </w:rPr>
        <w:t>فی سبب النزول،و المشترک لا یحمل علی أحد معنییه بدون قرینة،و القرینة هنا إمّا منتفیة عن هذا المعنی أو موجودة فی الجانب الآخر بقرینة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المقتضی للزرع،و بقرینة قوله وَ قَدِّمُوا لِأَنْفُسِکُمْ </w:t>
      </w:r>
      <w:r>
        <w:rPr>
          <w:rStyle w:val="FootnoteAnchor"/>
          <w:rtl w:val="true"/>
        </w:rPr>
        <w:footnoteReference w:id="212"/>
      </w:r>
      <w:r>
        <w:rPr>
          <w:rFonts w:ascii="Amiri" w:hAnsi="Amiri" w:eastAsia="Amiri" w:cs="Amiri"/>
          <w:color w:val="111111"/>
          <w:sz w:val="28"/>
          <w:sz w:val="28"/>
          <w:szCs w:val="28"/>
          <w:rtl w:val="true"/>
          <w:lang w:bidi="ar-SA"/>
        </w:rPr>
        <w:t>فقد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المراد منه طلب الولد،و بقرینة ما قبله فی الآیة الأخری و هو قوله فَأْتُوهُنَّ مِنْ حَیْثُ أَمَرَکُمُ اللّهُ </w:t>
      </w:r>
      <w:r>
        <w:rPr>
          <w:rStyle w:val="FootnoteAnchor"/>
          <w:rtl w:val="true"/>
        </w:rPr>
        <w:footnoteReference w:id="213"/>
      </w:r>
      <w:r>
        <w:rPr>
          <w:rFonts w:ascii="IRNazanin" w:hAnsi="IRNazanin" w:eastAsia="IRNazanin"/>
          <w:color w:val="111111"/>
          <w:sz w:val="28"/>
          <w:sz w:val="28"/>
          <w:szCs w:val="28"/>
          <w:rtl w:val="true"/>
          <w:lang w:bidi="fa-IR"/>
        </w:rPr>
        <w:t>فإنّ هذه الآیة وقعت بعدها کالمبیّنة لها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روایة ابن عبّاس فی سبب النزول ففیها أنّها معارضة بما روی من سببه ردّا علی الیهود،و کلاهما مرویّ من طرق العامّة </w:t>
      </w:r>
      <w:r>
        <w:rPr>
          <w:rStyle w:val="FootnoteAnchor"/>
          <w:rtl w:val="true"/>
        </w:rPr>
        <w:footnoteReference w:id="214"/>
      </w:r>
      <w:r>
        <w:rPr>
          <w:rFonts w:ascii="IRNazanin" w:hAnsi="IRNazanin" w:eastAsia="IRNazanin"/>
          <w:color w:val="111111"/>
          <w:sz w:val="28"/>
          <w:sz w:val="28"/>
          <w:szCs w:val="28"/>
          <w:rtl w:val="true"/>
          <w:lang w:bidi="fa-IR"/>
        </w:rPr>
        <w:t>،و یزید الثانیة أنها مرویّة من طرق الخاصّة أیضا،روی الشیخ فی الصحیح عن معمّر بن خلاّد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یقولون فی إتیان النساء فی أعجازهنّ؟فقلت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بلغنی أنّ أهل المدینة لا یرون به بأسا،فقال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الیهود کانت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أتی الرجل المرأة من خلفها خرج ولده أحول،فأنزل اللّه عزّ و 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نِساؤُکُمْ حَرْثٌ لَکُمْ فَأْتُوا حَرْثَکُمْ أَنّی شِئْتُمْ من خلف أو قدّام خلافا لقول الیهود و لم یعن فی أدبارهنّ</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الحدیث یؤیّد ما ذکرناه من عدم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المحلّ </w:t>
      </w:r>
      <w:r>
        <w:rPr>
          <w:rStyle w:val="FootnoteAnchor"/>
          <w:rtl w:val="true"/>
        </w:rPr>
        <w:footnoteReference w:id="216"/>
      </w:r>
      <w:r>
        <w:rPr>
          <w:rFonts w:ascii="IRNazanin" w:hAnsi="IRNazanin" w:eastAsia="IRNazanin"/>
          <w:color w:val="111111"/>
          <w:sz w:val="28"/>
          <w:sz w:val="28"/>
          <w:szCs w:val="28"/>
          <w:rtl w:val="true"/>
          <w:lang w:bidi="fa-IR"/>
        </w:rPr>
        <w:t>،بل یرجّح إرادة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لم نذکره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أدلّة التحریم لأنّه إنّما نفی دلالة الآیة علی الحلّ و لم ینف أصل الحلّ،فیجوز إثباته بأمر آخر إنّ اتّفق،و حینئذ فلا یصلح دلیلا للأمرین إلا من جهة دلالة الآیة فإنّه ینفی دلالتها علی الحلّ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الکلام فی حجّة المانع من حیث الآیة فیمنع من کون الحرث إنّما یؤتی للزرع،بل یجوز إتیانه لغیره،کما هو الواقع،خصوصا مع وجود اللفظ الدالّ علی التعمیم علی مدّعی 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الأمر بالإتیان من حیث أمر اللّه لیس فیه ما یقتضی حصره فیه،و إنّما خصّه بموضع الأمر فی الذکر لما تقدّم من المنع منه زمن الحیض، فرفع ذلک المنع بعد الطهر بقوله فَإِذا تَطَهَّرْنَ فَأْتُوهُنَّ مِنْ حَیْثُ أَمَرَکُمُ اللّهُ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الثانیة التی هی موضع النزاع فیها تعمیم زائد علی السابقة،إن لم یکن بالنصوصیّة علی ما ادّعاه المجوّز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فبالاحتمال،من حیث التعبیر باللفظ المشترک المفید للعموم فی أحد معنییه،خصوصا عند من أوجب حمل المشترک علی جمیع معانیه کالشافعیّ </w:t>
      </w:r>
      <w:r>
        <w:rPr>
          <w:rStyle w:val="FootnoteAnchor"/>
          <w:rtl w:val="true"/>
        </w:rPr>
        <w:footnoteReference w:id="219"/>
      </w:r>
      <w:r>
        <w:rPr>
          <w:rFonts w:ascii="IRNazanin" w:hAnsi="IRNazanin" w:eastAsia="IRNazanin"/>
          <w:color w:val="111111"/>
          <w:sz w:val="28"/>
          <w:sz w:val="28"/>
          <w:szCs w:val="28"/>
          <w:rtl w:val="true"/>
          <w:lang w:bidi="fa-IR"/>
        </w:rPr>
        <w:t xml:space="preserve">و المرتضی </w:t>
      </w:r>
      <w:r>
        <w:rPr>
          <w:rStyle w:val="FootnoteAnchor"/>
          <w:rtl w:val="true"/>
        </w:rPr>
        <w:footnoteReference w:id="220"/>
      </w:r>
      <w:r>
        <w:rPr>
          <w:rFonts w:ascii="IRNazanin" w:hAnsi="IRNazanin" w:eastAsia="IRNazanin"/>
          <w:color w:val="111111"/>
          <w:sz w:val="28"/>
          <w:sz w:val="28"/>
          <w:szCs w:val="28"/>
          <w:rtl w:val="true"/>
          <w:lang w:bidi="fa-IR"/>
        </w:rPr>
        <w:t xml:space="preserve">فإنّه یفید تسویغ الإتیان فی جمیع الأمکنة </w:t>
      </w:r>
      <w:bookmarkStart w:id="64" w:name="pg13580_192629"/>
    </w:p>
    <w:p>
      <w:pPr>
        <w:pStyle w:val="Heading6"/>
        <w:numPr>
          <w:ilvl w:val="5"/>
          <w:numId w:val="1"/>
        </w:numPr>
        <w:rPr/>
      </w:pPr>
      <w:bookmarkStart w:id="65" w:name="__RefHeading___Toc2535924_1934241801"/>
      <w:bookmarkStart w:id="66" w:name="_Toc25"/>
      <w:bookmarkEnd w:id="64"/>
      <w:bookmarkEnd w:id="65"/>
      <w:r>
        <w:rPr>
          <w:rtl w:val="true"/>
        </w:rPr>
        <w:t>الثانیة</w:t>
      </w:r>
      <w:r>
        <w:rPr>
          <w:rtl w:val="true"/>
        </w:rPr>
        <w:t>:</w:t>
      </w:r>
      <w:r>
        <w:rPr>
          <w:rtl w:val="true"/>
        </w:rPr>
        <w:t>العزل عن الحرّة إذا لم یشترط فی العقد و لم تأذن</w:t>
      </w:r>
      <w:bookmarkEnd w:id="66"/>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العزل عن الحرّة إذا لم یشترط فی العقد و لم تأذن،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محرّم،و یجب معه دیة النطفة عشرة دنانیر،و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مکروه و إن وجبت الدیة،و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الکیفیّات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فسّرها بعض العلماء کالطبرسی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شئتم،و کیف شئتم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بینهما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حمل المشترک علی معنییه أو معانیه لیس مرضیّا عند المحقّقین بقی الاشتباه فی دلالة الآیة علی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قد عرفت حال الروایة،فیحتاج کلّ منهما فی مطلوبه إلی دلیل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العزل عن الحرّة إذا لم یشترط فی العقد و لم تأذن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بالعزل أن یجامع فاذا جاء وقت إنزال الماء أخرج فأنزل خارج الفرج</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اختلفوا فی جوازه و تحریمه،فذهب الأکثر و منهم المصنف إلی جوازه علی کراهیة،و تمسّکوا فی أصل الإباحة بأصالة الجواز،و بصحیحة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العزل،قال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إلی الرجل یصرفه حیث یشاء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بأنّ حقّها فی الوطء دون الإنزال،و لهذا تنقطع المطالبة به فی الفئة </w:t>
      </w:r>
      <w:r>
        <w:rPr>
          <w:rStyle w:val="FootnoteAnchor"/>
          <w:rtl w:val="true"/>
        </w:rPr>
        <w:footnoteReference w:id="223"/>
      </w:r>
      <w:r>
        <w:rPr>
          <w:rFonts w:ascii="IRNazanin" w:hAnsi="IRNazanin" w:eastAsia="IRNazanin"/>
          <w:color w:val="111111"/>
          <w:sz w:val="28"/>
          <w:sz w:val="28"/>
          <w:szCs w:val="28"/>
          <w:rtl w:val="true"/>
          <w:lang w:bidi="fa-IR"/>
        </w:rPr>
        <w:t>و إن لم ینزل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الکراهة بصحیحة محمد بن مسلّم أیضا عن أحدهما علیهما السلام أنّه سئل عن العزل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الأمة فلا بأس،و أما الحرّة فإنّی أکره ذلک إلاّ أن یشترط علیها حین یتزوّجها</w:t>
      </w:r>
      <w:r>
        <w:rPr>
          <w:rFonts w:eastAsia="IRNazanin" w:cs="IRNazanin"/>
          <w:color w:val="111111"/>
          <w:sz w:val="28"/>
          <w:szCs w:val="28"/>
          <w:rtl w:val="true"/>
          <w:lang w:bidi="fa-IR"/>
        </w:rPr>
        <w:t xml:space="preserve">»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ترضی أو یشترط ذلک علیها حین یتزوّجها</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الشیخان </w:t>
      </w:r>
      <w:r>
        <w:rPr>
          <w:rStyle w:val="FootnoteAnchor"/>
          <w:rtl w:val="true"/>
        </w:rPr>
        <w:footnoteReference w:id="226"/>
      </w:r>
      <w:r>
        <w:rPr>
          <w:rFonts w:ascii="Amiri" w:hAnsi="Amiri" w:eastAsia="Amiri" w:cs="Amiri"/>
          <w:color w:val="111111"/>
          <w:sz w:val="28"/>
          <w:sz w:val="28"/>
          <w:szCs w:val="28"/>
          <w:rtl w:val="true"/>
          <w:lang w:bidi="ar-SA"/>
        </w:rPr>
        <w:t xml:space="preserve">و جماعة </w:t>
      </w:r>
      <w:r>
        <w:rPr>
          <w:rStyle w:val="FootnoteAnchor"/>
          <w:rtl w:val="true"/>
        </w:rPr>
        <w:footnoteReference w:id="227"/>
      </w:r>
      <w:r>
        <w:rPr>
          <w:rFonts w:ascii="IRNazanin" w:hAnsi="IRNazanin" w:eastAsia="IRNazanin"/>
          <w:color w:val="111111"/>
          <w:sz w:val="28"/>
          <w:sz w:val="28"/>
          <w:szCs w:val="28"/>
          <w:rtl w:val="true"/>
          <w:lang w:bidi="fa-IR"/>
        </w:rPr>
        <w:t xml:space="preserve">إلی التحریم،لما روی </w:t>
      </w:r>
      <w:r>
        <w:rPr>
          <w:rStyle w:val="FootnoteAnchor"/>
          <w:rtl w:val="true"/>
        </w:rPr>
        <w:footnoteReference w:id="228"/>
      </w:r>
      <w:r>
        <w:rPr>
          <w:rFonts w:ascii="IRNazanin" w:hAnsi="IRNazanin" w:eastAsia="IRNazanin"/>
          <w:color w:val="111111"/>
          <w:sz w:val="28"/>
          <w:sz w:val="28"/>
          <w:szCs w:val="28"/>
          <w:rtl w:val="true"/>
          <w:lang w:bidi="fa-IR"/>
        </w:rPr>
        <w:t>عن النبیّ صلّی اللّه علیه و آله و سلّم أنه نهی أن یعزل عن الحرّة إلا بإذنها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صلّی اللّه علیه و آله و سلّم أنه قال فی العزل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الوأد الخفیّ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بالوأد قتل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حکمة النکاح الاستیلاد،و لا یحصل غالبا مع العزل فیکون منافیا لغرض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طریق الخبرین عامیّ،و أخبارنا لا تدلّ علی أزید من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منافاته لغرض الشارع ممنوعة،فإنّ غرضه غیر منحصر فی الاستیلاد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الخبر المعتبر فی الحکم أنّ الحکم مختصّ بالزوجة الحرّة مع عدم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بعضهم کونها منکوحة بالعقد الدائم و کون الجماع فی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الصدوق و الشیخ بإسناد ضعیف عن یعقوب الجعفی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بالعزل فی ستّة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أیقنت أنها لا تلد، و المسنّة،و المرأة السلیطة،و البذیّة،و المرأة التی لا ترضع ولدها،و الأمة</w:t>
      </w:r>
      <w:r>
        <w:rPr>
          <w:rFonts w:eastAsia="IRNazanin" w:cs="IRNazanin"/>
          <w:color w:val="111111"/>
          <w:sz w:val="28"/>
          <w:szCs w:val="28"/>
          <w:rtl w:val="true"/>
          <w:lang w:bidi="fa-IR"/>
        </w:rPr>
        <w:t xml:space="preserve">»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الأخبار أنّ النهی کراهة و تحریما لحکمة الاستیلاد و أنّ الحقّ فیه للمرأة،و لهذا جاز مع الشرط،فیزول النهی بالإذن و إن لم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النزاع إذا وقع النزع بقصده،فلو نزع لا بهذا القصد فاتّفق الإنزال انتفت الکراهة و التحریم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عزل بدون الشرط و الإذن لم یجب علیه للمرأة شیء، لأصالة البراءة،خصوصا علی القول بالکراهة،لأنّه فعل سائغ فلا یتعقّبه ضمان، </w:t>
      </w:r>
      <w:bookmarkStart w:id="67" w:name="pg13580_192631"/>
    </w:p>
    <w:p>
      <w:pPr>
        <w:pStyle w:val="Heading6"/>
        <w:numPr>
          <w:ilvl w:val="5"/>
          <w:numId w:val="1"/>
        </w:numPr>
        <w:rPr/>
      </w:pPr>
      <w:bookmarkStart w:id="68" w:name="__RefHeading___Toc2535926_1934241801"/>
      <w:bookmarkStart w:id="69" w:name="_Toc26"/>
      <w:bookmarkEnd w:id="67"/>
      <w:bookmarkEnd w:id="68"/>
      <w:r>
        <w:rPr>
          <w:rtl w:val="true"/>
        </w:rPr>
        <w:t>الثالثة</w:t>
      </w:r>
      <w:r>
        <w:rPr>
          <w:rtl w:val="true"/>
        </w:rPr>
        <w:t>:</w:t>
      </w:r>
      <w:r>
        <w:rPr>
          <w:rtl w:val="true"/>
        </w:rPr>
        <w:t>لا یجوز للرجل أن یترک وطء امرأته أکثر من أربعة أشهر</w:t>
      </w:r>
      <w:bookmarkEnd w:id="69"/>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للرجل أن یترک وطء امرأته أکثر من أربعة أشهر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إلی الرجل یصرفه حیث شاء</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و ذهب جماعة منهم الشیخ </w:t>
      </w:r>
      <w:r>
        <w:rPr>
          <w:rStyle w:val="FootnoteAnchor"/>
          <w:rtl w:val="true"/>
        </w:rPr>
        <w:footnoteReference w:id="232"/>
      </w:r>
      <w:r>
        <w:rPr>
          <w:rFonts w:ascii="Amiri" w:hAnsi="Amiri" w:eastAsia="Amiri" w:cs="Amiri"/>
          <w:color w:val="111111"/>
          <w:sz w:val="28"/>
          <w:sz w:val="28"/>
          <w:szCs w:val="28"/>
          <w:rtl w:val="true"/>
          <w:lang w:bidi="ar-SA"/>
        </w:rPr>
        <w:t xml:space="preserve">و العلاّمة </w:t>
      </w:r>
      <w:r>
        <w:rPr>
          <w:rStyle w:val="FootnoteAnchor"/>
          <w:rtl w:val="true"/>
        </w:rPr>
        <w:footnoteReference w:id="233"/>
      </w:r>
      <w:r>
        <w:rPr>
          <w:rFonts w:ascii="IRNazanin" w:hAnsi="IRNazanin" w:eastAsia="IRNazanin"/>
          <w:color w:val="111111"/>
          <w:sz w:val="28"/>
          <w:sz w:val="28"/>
          <w:szCs w:val="28"/>
          <w:rtl w:val="true"/>
          <w:lang w:bidi="fa-IR"/>
        </w:rPr>
        <w:t xml:space="preserve">و الشهید </w:t>
      </w:r>
      <w:r>
        <w:rPr>
          <w:rStyle w:val="FootnoteAnchor"/>
          <w:rtl w:val="true"/>
        </w:rPr>
        <w:footnoteReference w:id="234"/>
      </w:r>
      <w:r>
        <w:rPr>
          <w:rFonts w:ascii="IRNazanin" w:hAnsi="IRNazanin" w:eastAsia="IRNazanin"/>
          <w:color w:val="111111"/>
          <w:sz w:val="28"/>
          <w:sz w:val="28"/>
          <w:szCs w:val="28"/>
          <w:rtl w:val="true"/>
          <w:lang w:bidi="fa-IR"/>
        </w:rPr>
        <w:t>إلی وجوب دیة النطفة عشرة دنانیر للمرأة و إن قلنا بالکراهة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المستند ما روی </w:t>
      </w:r>
      <w:r>
        <w:rPr>
          <w:rStyle w:val="FootnoteAnchor"/>
          <w:rtl w:val="true"/>
        </w:rPr>
        <w:footnoteReference w:id="235"/>
      </w:r>
      <w:r>
        <w:rPr>
          <w:rFonts w:ascii="IRNazanin" w:hAnsi="IRNazanin" w:eastAsia="IRNazanin"/>
          <w:color w:val="111111"/>
          <w:sz w:val="28"/>
          <w:sz w:val="28"/>
          <w:szCs w:val="28"/>
          <w:rtl w:val="true"/>
          <w:lang w:bidi="fa-IR"/>
        </w:rPr>
        <w:t>صحیحا عن علیّ علیه السلام من وجوبها علی من أفزع مجامعا فعزل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استدلال بغیر موضع النزاع،و الملازمة بینهما ممنوعة، و الفارق موجود خصوصا علی القول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حمل الدیة هنا علی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 أیضا،لخروجه عن المتنازع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المصنف هنا القول بوجوب الدیة مع القول بالکراهة کقول الأوّلین،و فی مختصره </w:t>
      </w:r>
      <w:r>
        <w:rPr>
          <w:rStyle w:val="FootnoteAnchor"/>
          <w:rtl w:val="true"/>
        </w:rPr>
        <w:footnoteReference w:id="236"/>
      </w:r>
      <w:r>
        <w:rPr>
          <w:rFonts w:ascii="IRNazanin" w:hAnsi="IRNazanin" w:eastAsia="IRNazanin"/>
          <w:color w:val="111111"/>
          <w:sz w:val="28"/>
          <w:sz w:val="28"/>
          <w:szCs w:val="28"/>
          <w:rtl w:val="true"/>
          <w:lang w:bidi="fa-IR"/>
        </w:rPr>
        <w:t>جعل الحکم بوجوبها مترتّبا علی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أنسب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للرجل أن یترک وطء امرأته أکثر من أربعة أشهر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الحکم موضع وفاق،و به حدیث ضعیف السند أنّ صفوان بن یحیی سأل الرضا علیه السلام عن رجل یکون عنده المرأة الشابّة فیمسک عنها الأشهر و السنة لا یقربها لیس یرید الإضرار بها،یکون لهم مصیبة،یکون فی ذلک آثما؟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ترکها أربعة أشهر کان آثما بعد ذلک إلا أن یکون بإذنها</w:t>
      </w:r>
      <w:r>
        <w:rPr>
          <w:rFonts w:eastAsia="IRNazanin" w:cs="IRNazanin"/>
          <w:color w:val="111111"/>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w:t>
      </w:r>
      <w:bookmarkStart w:id="70" w:name="pg13580_192632"/>
    </w:p>
    <w:p>
      <w:pPr>
        <w:pStyle w:val="Heading6"/>
        <w:numPr>
          <w:ilvl w:val="5"/>
          <w:numId w:val="1"/>
        </w:numPr>
        <w:rPr/>
      </w:pPr>
      <w:bookmarkStart w:id="71" w:name="__RefHeading___Toc2535928_1934241801"/>
      <w:bookmarkStart w:id="72" w:name="_Toc27"/>
      <w:bookmarkEnd w:id="70"/>
      <w:bookmarkEnd w:id="71"/>
      <w:r>
        <w:rPr>
          <w:rtl w:val="true"/>
        </w:rPr>
        <w:t>الرابعة</w:t>
      </w:r>
      <w:r>
        <w:rPr>
          <w:rtl w:val="true"/>
        </w:rPr>
        <w:t>:</w:t>
      </w:r>
      <w:r>
        <w:rPr>
          <w:rtl w:val="true"/>
        </w:rPr>
        <w:t>الدخول بالمرأة قبل أن تبلغ تسعا محرّم</w:t>
      </w:r>
      <w:bookmarkEnd w:id="72"/>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بالمرأة قبل أن تبلغ تسعا محرّم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دخل لم تحرم علی الأصحّ،لکن لو أفضاها حرمت و لم تخرج من حباله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العامّة </w:t>
      </w:r>
      <w:r>
        <w:rPr>
          <w:rStyle w:val="FootnoteAnchor"/>
          <w:rtl w:val="true"/>
        </w:rPr>
        <w:footnoteReference w:id="238"/>
      </w:r>
      <w:r>
        <w:rPr>
          <w:rFonts w:ascii="IRNazanin" w:hAnsi="IRNazanin" w:eastAsia="IRNazanin"/>
          <w:color w:val="111111"/>
          <w:sz w:val="28"/>
          <w:sz w:val="28"/>
          <w:szCs w:val="28"/>
          <w:rtl w:val="true"/>
          <w:lang w:bidi="fa-IR"/>
        </w:rPr>
        <w:t>أن عمر سأل نساء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أخرج أزواجهنّ إلی الجهاد و سمع امرأة تنشد أبیاتا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لو لا اللّه لا شیء غیره لزلزل من هذا السریر جوانبه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أکثر ما تصبر المرأة عن الجماع؟فقیل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أشهر،فجعل المدة المضروبة للغیبة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من الوطء الواجب ما أوجب الغسل و إن لم ینزل،فی المحلّ المعهود فلا یکفی الدبر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یختصّ بالدائم،أو یعمّ؟وجهان أجودهما الأول،وقوفا علی موضع الیقین،و اقتصارا علی من یثبت لها حقوق الزوجیّة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بالمرأة قبل أن تبلغ تسعا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خلاف فی تحریم وطء الأنثی قبل أن تبلغ تسعا،و لا فی تحریمها مؤبدا مع إفضائها حینئذ،و إنّما الخلاف فی تحریمها بمجرّد الوطی من غیر إفضاء،فقد ذهب الشیخ </w:t>
      </w:r>
      <w:r>
        <w:rPr>
          <w:rStyle w:val="FootnoteAnchor"/>
          <w:rtl w:val="true"/>
        </w:rPr>
        <w:footnoteReference w:id="239"/>
      </w:r>
      <w:r>
        <w:rPr>
          <w:rFonts w:ascii="IRNazanin" w:hAnsi="IRNazanin" w:eastAsia="IRNazanin"/>
          <w:color w:val="111111"/>
          <w:sz w:val="28"/>
          <w:sz w:val="28"/>
          <w:szCs w:val="28"/>
          <w:rtl w:val="true"/>
          <w:lang w:bidi="fa-IR"/>
        </w:rPr>
        <w:t xml:space="preserve">إلی التحریم استنادا إلی روایات </w:t>
      </w:r>
      <w:r>
        <w:rPr>
          <w:rStyle w:val="FootnoteAnchor"/>
          <w:rtl w:val="true"/>
        </w:rPr>
        <w:footnoteReference w:id="240"/>
      </w:r>
      <w:r>
        <w:rPr>
          <w:rFonts w:ascii="IRNazanin" w:hAnsi="IRNazanin" w:eastAsia="IRNazanin"/>
          <w:color w:val="111111"/>
          <w:sz w:val="28"/>
          <w:sz w:val="28"/>
          <w:szCs w:val="28"/>
          <w:rtl w:val="true"/>
          <w:lang w:bidi="fa-IR"/>
        </w:rPr>
        <w:t>تدلّ بإطلاقها علیه،و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محمولة علی الإفضاء،وقوفا علی موضع الوفاق،و تمسّکا بصحّة العقد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استندوا فی التحریم إلی روایة زرارة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تدخل بالجاریة حتی یأتی لها تسع سنین أو عشر سنین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خبر آخر أنّ الصادق </w:t>
      </w:r>
      <w:bookmarkStart w:id="73" w:name="pg13580_192633"/>
    </w:p>
    <w:p>
      <w:pPr>
        <w:pStyle w:val="Heading6"/>
        <w:numPr>
          <w:ilvl w:val="5"/>
          <w:numId w:val="1"/>
        </w:numPr>
        <w:rPr/>
      </w:pPr>
      <w:bookmarkStart w:id="74" w:name="__RefHeading___Toc2535930_1934241801"/>
      <w:bookmarkStart w:id="75" w:name="_Toc28"/>
      <w:bookmarkEnd w:id="73"/>
      <w:bookmarkEnd w:id="74"/>
      <w:r>
        <w:rPr>
          <w:rtl w:val="true"/>
        </w:rPr>
        <w:t>الخامسة</w:t>
      </w:r>
      <w:r>
        <w:rPr>
          <w:rtl w:val="true"/>
        </w:rPr>
        <w:t>:</w:t>
      </w:r>
      <w:r>
        <w:rPr>
          <w:rtl w:val="true"/>
        </w:rPr>
        <w:t>یکره للمسافر أن یطرق أهله لیلا</w:t>
      </w:r>
      <w:bookmarkEnd w:id="75"/>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للمسافر أن یطرق أهله لیلا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لمولی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فقل للقاضی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المرأة أن یدخل بها علی زوجها بنت تسع سنین</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بالإفضاء تصییر مسلک البول و الحیض واحدا بإذهاب الحاجز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تصییر مسلک الغائط و الحیض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بعید،لبعد ما بین المسلکین و قوّة الحاجز بینهما فلا یکاد یتّفق زواله بالجماع،و لو فرض کان إفضاء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تحرم علیه مؤبّدا بالإفضاء لا تخرج من حباله،بل تبقی علی الزوجیّة،و لا منافاة بینه بین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اقتصر المصنف من أحکام الإفضاء علی ما ذکر،و بقیّة أحکامها تذکر فی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للمسافر أن یطرق أهله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یدخل إلیهم من السفر لیلا،بل ینبغی أن ینام خارج داره ثمَّ یدخل 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الکراهة بین أن یعلمهم بذلک قبل اللیل و عدمه،للعموم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یختصّ الکراهة بعدم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المستند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للرجل إذا قدم من سفره أن یطرق أهله لیلا حتی یصبح</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و المراد بالأهل من فی داره أعمّ من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الخبر یشمل جمیع اللیل،مع احتمال اختصاصه بما بعد مبیتهم،عملا بظاهر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روایة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النبیّ صلّی اللّه علیه و آله و سلّم فی غزوة،فلمّا قدمنا ذهبنا لندخل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أمهلوا حتی ندخل لیلا،أی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عشیّا،لکی تمتشط الشعثة و تستحدّ المغیبة</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76" w:name="pg13580_192634"/>
    </w:p>
    <w:p>
      <w:pPr>
        <w:pStyle w:val="Heading6"/>
        <w:numPr>
          <w:ilvl w:val="5"/>
          <w:numId w:val="1"/>
        </w:numPr>
        <w:rPr/>
      </w:pPr>
      <w:bookmarkStart w:id="77" w:name="__RefHeading___Toc2535932_1934241801"/>
      <w:bookmarkStart w:id="78" w:name="_Toc29"/>
      <w:bookmarkEnd w:id="76"/>
      <w:bookmarkEnd w:id="77"/>
      <w:r>
        <w:rPr>
          <w:rtl w:val="true"/>
        </w:rPr>
        <w:t>الثالث فی خصائص النبیّ صلّی اللّه علیه و آله و سلّم</w:t>
      </w:r>
      <w:bookmarkEnd w:id="78"/>
    </w:p>
    <w:p>
      <w:pPr>
        <w:pStyle w:val="Heading6"/>
        <w:numPr>
          <w:ilvl w:val="5"/>
          <w:numId w:val="1"/>
        </w:numPr>
        <w:rPr/>
      </w:pPr>
      <w:bookmarkStart w:id="79" w:name="__RefHeading___Toc2535934_1934241801"/>
      <w:bookmarkStart w:id="80" w:name="_Toc30"/>
      <w:bookmarkEnd w:id="79"/>
      <w:r>
        <w:rPr>
          <w:rtl w:val="true"/>
        </w:rPr>
        <w:t>اشارة</w:t>
      </w:r>
      <w:bookmarkEnd w:id="80"/>
    </w:p>
    <w:p>
      <w:pPr>
        <w:pStyle w:val="BookText"/>
        <w:rPr/>
      </w:pPr>
      <w:r>
        <w:rPr>
          <w:rFonts w:ascii="IRNazanin" w:hAnsi="IRNazanin" w:eastAsia="IRNazanin"/>
          <w:color w:val="111111"/>
          <w:sz w:val="28"/>
          <w:sz w:val="28"/>
          <w:szCs w:val="28"/>
          <w:rtl w:val="true"/>
          <w:lang w:bidi="fa-IR"/>
        </w:rPr>
        <w:t>الثالث فی خصائص النبیّ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خمس عشرة خصلة</w:t>
      </w:r>
      <w:r>
        <w:rPr>
          <w:rFonts w:eastAsia="IRNazanin" w:cs="IRNazanin"/>
          <w:color w:val="111111"/>
          <w:sz w:val="28"/>
          <w:szCs w:val="28"/>
          <w:rtl w:val="true"/>
          <w:lang w:bidi="fa-IR"/>
        </w:rPr>
        <w:t>:</w:t>
      </w:r>
    </w:p>
    <w:p>
      <w:pPr>
        <w:pStyle w:val="Heading6"/>
        <w:numPr>
          <w:ilvl w:val="5"/>
          <w:numId w:val="1"/>
        </w:numPr>
        <w:rPr/>
      </w:pPr>
      <w:bookmarkStart w:id="81" w:name="__RefHeading___Toc2535936_1934241801"/>
      <w:bookmarkStart w:id="82" w:name="_Toc31"/>
      <w:bookmarkEnd w:id="81"/>
      <w:r>
        <w:rPr>
          <w:rtl w:val="true"/>
        </w:rPr>
        <w:t>منها ما هو فی النکاح</w:t>
      </w:r>
      <w:bookmarkEnd w:id="82"/>
    </w:p>
    <w:p>
      <w:pPr>
        <w:pStyle w:val="BookText"/>
        <w:rPr/>
      </w:pPr>
      <w:r>
        <w:rPr>
          <w:rFonts w:ascii="IRNazanin" w:hAnsi="IRNazanin" w:eastAsia="IRNazanin"/>
          <w:color w:val="111111"/>
          <w:sz w:val="28"/>
          <w:sz w:val="28"/>
          <w:szCs w:val="28"/>
          <w:rtl w:val="true"/>
          <w:lang w:bidi="fa-IR"/>
        </w:rPr>
        <w:t>منها ما هو فی النکاح،و هو تجاوز الأربع بالعقد،و ربما کان الوجه الوثوق بعدله بینهنّ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خصائص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جرت عادة الفقهاء بذکر خصائصه صلّی اللّه علیه و آله و سلّم عن غیره فی کتاب النکاح،لأن خصائصه صلّی اللّه علیه و آله و سلّم فیه أکثر و أشهر، فأتبعوها الباقی للمناسبة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منها المصنف خمس عشرة شیئا،ستّة فی النکاح و تسعة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من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علی أربع نسوة فی النکاح الدائم،فإنّه صلّی اللّه علیه و آله و سلّم مات عن تسع 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عائشة،و حفصة،و أمّ سلمة المخزومیّة،و أمّ حبیبة بنت أبی سفیان،و میمونة بنت الحارث الهلالیّة،و جویریة بنت الحارث الخزاعیّة،و سودة بنت زمعة،و صفیّة بنت حییّ بن أخطب الخیبریّة،و زینب بنت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جمیع من تزوّج بهنّ خمس عشرة،و جمع بین إحدی عشرة،و دخل بثلاث عشرة،و فارق امرأتین فی حیاته،إحداهما الکلبیّة التی رأی بکشحها </w:t>
      </w:r>
      <w:r>
        <w:rPr>
          <w:rStyle w:val="FootnoteAnchor"/>
          <w:rtl w:val="true"/>
        </w:rPr>
        <w:footnoteReference w:id="245"/>
      </w:r>
      <w:r>
        <w:rPr>
          <w:rFonts w:ascii="IRNazanin" w:hAnsi="IRNazanin" w:eastAsia="IRNazanin"/>
          <w:color w:val="111111"/>
          <w:sz w:val="28"/>
          <w:sz w:val="28"/>
          <w:szCs w:val="28"/>
          <w:rtl w:val="true"/>
          <w:lang w:bidi="fa-IR"/>
        </w:rPr>
        <w:t>بیاضا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الحقی بأهلک </w:t>
      </w:r>
      <w:r>
        <w:rPr>
          <w:rStyle w:val="FootnoteAnchor"/>
          <w:rtl w:val="true"/>
        </w:rPr>
        <w:footnoteReference w:id="246"/>
      </w:r>
      <w:r>
        <w:rPr>
          <w:rFonts w:ascii="IRNazanin" w:hAnsi="IRNazanin" w:eastAsia="IRNazanin"/>
          <w:color w:val="111111"/>
          <w:sz w:val="28"/>
          <w:sz w:val="28"/>
          <w:szCs w:val="28"/>
          <w:rtl w:val="true"/>
          <w:lang w:bidi="fa-IR"/>
        </w:rPr>
        <w:t>،و الأخری التی تعوّذت منه بخدیعة الأولیین حسدا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تزوّج رسول اللّه صلّی اللّه علیه و آله و سلّم ثمانی عشرة، </w:t>
      </w:r>
    </w:p>
    <w:p>
      <w:pPr>
        <w:pStyle w:val="BookText"/>
        <w:rPr/>
      </w:pPr>
      <w:r>
        <w:rPr>
          <w:rFonts w:ascii="IRNazanin" w:hAnsi="IRNazanin" w:eastAsia="IRNazanin"/>
          <w:color w:val="111111"/>
          <w:sz w:val="28"/>
          <w:sz w:val="28"/>
          <w:szCs w:val="28"/>
          <w:rtl w:val="true"/>
          <w:lang w:bidi="fa-IR"/>
        </w:rPr>
        <w:t>و العقد بلفظ الهبة،ثمَّ لا یلزمه بها مهر ابتداء و لا انتهاء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اتّخذ من الإماء ثلاثا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علل جواز تجاوزه الأربع بامتناع الجور علیه، لعصمته،و هو منتقض بالإمام عند مشترط عصمته،و بظاهر قوله تعالی إِنّا أَحْلَلْنا لَکَ أَزْواجَکَ </w:t>
      </w:r>
      <w:r>
        <w:rPr>
          <w:rStyle w:val="FootnoteAnchor"/>
          <w:rtl w:val="true"/>
        </w:rPr>
        <w:footnoteReference w:id="247"/>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کان له الزیادة علی تسع؟قیل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 الأصل استواء النبیّ صلّی اللّه علیه و آله و سلّم و الأمّة فی الحکم،الاّ أنّه ثبت جواز الزیادة إلی تسع بفعله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الجواز مطلقا،لما ذکر من العلّة،و ما ثبت من أنّه جمع بین إحدی عشرة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بلفظ الهبة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تعالی وَ امْرَأَةً مُؤْمِنَةً إِنْ وَهَبَتْ نَفْسَها لِلنَّبِیِّ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یلزمه بها مهر ابتداء و لا بالدخول کما هو قضیّة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یجوز وقوع الإیجاب منها بلفظ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مقتضی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وقوع القبول منه </w:t>
      </w:r>
    </w:p>
    <w:p>
      <w:pPr>
        <w:pStyle w:val="BookText"/>
        <w:rPr/>
      </w:pPr>
      <w:r>
        <w:rPr>
          <w:rFonts w:ascii="IRNazanin" w:hAnsi="IRNazanin" w:eastAsia="IRNazanin"/>
          <w:color w:val="111111"/>
          <w:sz w:val="28"/>
          <w:sz w:val="28"/>
          <w:szCs w:val="28"/>
          <w:rtl w:val="true"/>
          <w:lang w:bidi="fa-IR"/>
        </w:rPr>
        <w:t>و وجوب التخییر لنسائه بین ارادته و مفارقته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تحریم نکاح الإماء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کذلک،لأنّ موردهما یعتبر أن یکون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لیتطابقا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بعض العامّة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یشترط لفظ النکاح من جهته صلّی اللّه علیه و آله و سلّم،لظاهر قوله تعالی أَنْ یَسْتَنْکِحَها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دلالة فیه،لأنّ نکاحها بلفظ الهبة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تخییره صلّی اللّه علیه و آله و سلّم لنسائه بین ارادته و مفارقته،لقوله تعالی یا أَیُّهَا النَّبِیُّ قُلْ لِأَزْواجِکَ إِنْ کُنْتُنَّ تُرِدْنَ الْحَیاةَ الدُّنْیا وَ زِینَتَها فَتَعالَیْنَ أُمَتِّعْکُنَّ وَ أُسَرِّحْکُنَّ سَراحاً جَمِیلاً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 عَظِیماً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الأصل فیه ما روی </w:t>
      </w:r>
      <w:r>
        <w:rPr>
          <w:rStyle w:val="FootnoteAnchor"/>
          <w:rtl w:val="true"/>
        </w:rPr>
        <w:footnoteReference w:id="251"/>
      </w:r>
      <w:r>
        <w:rPr>
          <w:rFonts w:ascii="IRNazanin" w:hAnsi="IRNazanin" w:eastAsia="IRNazanin"/>
          <w:color w:val="111111"/>
          <w:sz w:val="28"/>
          <w:sz w:val="28"/>
          <w:szCs w:val="28"/>
          <w:rtl w:val="true"/>
          <w:lang w:bidi="fa-IR"/>
        </w:rPr>
        <w:t xml:space="preserve">عنهنّ من التعییر </w:t>
      </w:r>
      <w:r>
        <w:rPr>
          <w:rStyle w:val="FootnoteAnchor"/>
          <w:rtl w:val="true"/>
        </w:rPr>
        <w:footnoteReference w:id="252"/>
      </w:r>
      <w:r>
        <w:rPr>
          <w:rFonts w:ascii="Amiri" w:hAnsi="Amiri" w:eastAsia="Amiri" w:cs="Amiri"/>
          <w:color w:val="111111"/>
          <w:sz w:val="28"/>
          <w:sz w:val="28"/>
          <w:szCs w:val="28"/>
          <w:rtl w:val="true"/>
          <w:lang w:bidi="ar-SA"/>
        </w:rPr>
        <w:t>بما آثره من الفقر و الصبر علیه،و طلب زینة الحیاة الدّنیا منه مع کراهته لذلک،فغضب علیهنّ و آلی منهنّ شهرا،فمکث معتزلا عنهنّ فی غرفة،فنزلت هذه الآیة یا أَیُّهَا النَّبِیُّ قُلْ لِأَزْواجِکَ الآیة،فخیّرهنّ مبتدئا بعائشة،فاخترن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التخییر عند العامّة القائلین بوقوع الطلاق بالکنایة کنایة عن الطلاق، و قال بعضهم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صریح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عندنا لیس له حکم بنفسه،بل ظاهر الآیة أنّ من اختارت الحیاة الدّنیا و زینتها یطلّقها،لقوله تعالی إِنْ کُنْتُنَّ تُرِدْنَ الْحَیاةَ الدُّنْیا وَ زِینَتَها فَتَعالَیْنَ أُمَتِّعْکُنَّ وَ أُسَرِّحْکُنَّ سَراحاً جَمِیلاً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نکاح الإماء علیه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نکاحها مشروط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بالخوف من العنت،و هو صلّی اللّه علیه و آله و سلّم معصوم،و بفقدان طول الحرّة، و نکاحه صلّی اللّه علیه و آله و سلّم مستغن عن المهر ابتداء و انتهاء،و بأنّ من نکح أمة کان ولده منها رقیقا عند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منصبه صلّی اللّه علیه و آله و سلّم منزّه عن ذلک،و بأنّ کون الزوجة مملوکة للغیر محکوما علیها لغیر الزوج مرذول، فلا یلیق ذلک بمنصبه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واحدة من هذه العلل نظر،لأنّ الأولی منقوضة بالإمام،و الثانیة بإمکان فقدان الطَّول بالنسبة إلی النفقة و إن انتفی المهر عنه،و بالمنع من کون ولد الأمة رقیقا مطلقا،لأنّه عندنا یتبع أشرف الطرفین،و نمنع رذالة التزویج بأمة الغیر مطلقا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جوّز بعض العامّة </w:t>
      </w:r>
      <w:r>
        <w:rPr>
          <w:rStyle w:val="FootnoteAnchor"/>
          <w:rtl w:val="true"/>
        </w:rPr>
        <w:footnoteReference w:id="254"/>
      </w:r>
      <w:r>
        <w:rPr>
          <w:rFonts w:ascii="Amiri" w:hAnsi="Amiri" w:eastAsia="Amiri" w:cs="Amiri"/>
          <w:color w:val="111111"/>
          <w:sz w:val="28"/>
          <w:sz w:val="28"/>
          <w:szCs w:val="28"/>
          <w:rtl w:val="true"/>
          <w:lang w:bidi="ar-SA"/>
        </w:rPr>
        <w:t>نکاحه الأمة المسلمة بالعقد کما یحلّ بالملک،لضعف المانع،و لکنّ الأکثر علی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وطء الإماء بملک الیمین فکان سائغا له،مسلمة کانت أم کتابیّة،لقوله تعالی أَوْ ما مَلَکَتْ أَیْمانُکُمْ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مَلَکَتْ یَمِینُکَ </w:t>
      </w:r>
      <w:r>
        <w:rPr>
          <w:rStyle w:val="FootnoteAnchor"/>
          <w:rtl w:val="true"/>
        </w:rPr>
        <w:footnoteReference w:id="255"/>
      </w:r>
      <w:r>
        <w:rPr>
          <w:rFonts w:ascii="IRNazanin" w:hAnsi="IRNazanin" w:eastAsia="IRNazanin"/>
          <w:color w:val="111111"/>
          <w:sz w:val="28"/>
          <w:sz w:val="28"/>
          <w:szCs w:val="28"/>
          <w:rtl w:val="true"/>
          <w:lang w:bidi="fa-IR"/>
        </w:rPr>
        <w:t>، و ملک صلّی اللّه علیه و آله ماریة القبطیّة و کانت مسلمة،و ملک صفیّة و هی مشرکة، فکانت عنده إلی أن أسلمت فأعتقها و تزوّجها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الاستبدال بنسائه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الزیادة علیهن،حتی نسخ ذلک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أَحْلَلْنا لَکَ أَزْواجَکَ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تحریم الاستبدال بنسائه اللواتی کنّ عنده وقت نزول هذه الآیة لا یَحِلُّ لَکَ النِّساءُ مِنْ بَعْدُ وَ لا أَنْ تَبَدَّلَ بِهِنَّ مِنْ أَزْواجٍ وَ لَوْ أَعْجَبَکَ حُسْنُهُنَّ </w:t>
      </w:r>
      <w:r>
        <w:rPr>
          <w:rStyle w:val="FootnoteAnchor"/>
          <w:rtl w:val="true"/>
        </w:rPr>
        <w:footnoteReference w:id="256"/>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یکره الزیادة علیهنّ للآیة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مکافاة لهنّ علی حسن صنیعهنّ معه حیث أمر بتخییرهنّ فی فراقه و الإقامة معه علی الضیق الدنیوی فاخترن اللّه و رسوله و الدار الآخرة،و استمرّ ذلک إلی أن نسخ بقوله تعالی فی الآیة السابقة علیها إِنّا أَحْلَلْنا لَکَ أَزْواجَکَ الآیة،لیکون المنّة له صلّی اللّه علیه و آله و سلّم بترک التزویج علیهنّ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w:t>
      </w:r>
      <w:r>
        <w:rPr>
          <w:rStyle w:val="FootnoteAnchor"/>
          <w:rtl w:val="true"/>
        </w:rPr>
        <w:footnoteReference w:id="257"/>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التحریم لم ینسخ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أخبارنا عکس ذلک،و أنّ التحریم المذکور لم یقع،و لا هذه الخصوصیّة له حصلت فی وقت أبدا،فروی الحلبیّ فی الصحیح عن أبی عبد اللّه علیه السلام فی حدیث طویل فی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لا یَحِلُّ لَکَ النِّساءُ مِنْ بَعْدُ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عنی به النساء اللاّتی حرّمن علیه فی هذه الآیة حُرِّمَتْ عَلَیْکُمْ أُمَّهاتُکُمْ وَ بَناتُکُمْ وَ أَخَواتُکُمْ </w:t>
      </w:r>
      <w:r>
        <w:rPr>
          <w:rStyle w:val="FootnoteAnchor"/>
          <w:rtl w:val="true"/>
        </w:rPr>
        <w:footnoteReference w:id="258"/>
      </w:r>
      <w:r>
        <w:rPr>
          <w:rFonts w:ascii="IRNazanin" w:hAnsi="IRNazanin" w:eastAsia="IRNazanin"/>
          <w:color w:val="111111"/>
          <w:sz w:val="28"/>
          <w:sz w:val="28"/>
          <w:szCs w:val="28"/>
          <w:rtl w:val="true"/>
          <w:lang w:bidi="fa-IR"/>
        </w:rPr>
        <w:t xml:space="preserve">إلی آخر الآیة،و لو کان الأمر کما یقولون کان قد حلّ لکم ما لم یحلّ له،إنّ أحدکم یستبدل کلّما أراد، و لکن لیس الأمر کما یقولون،إنّ اللّه عزّ و جلّ أحلّ لنبیّه صلّی اللّه علیه و آله و سلّم ما أراد من النساء إلا ما حرّم علیه فی هذه الآیة التی فی النساء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روی </w:t>
      </w:r>
      <w:r>
        <w:rPr>
          <w:rStyle w:val="FootnoteAnchor"/>
          <w:rtl w:val="true"/>
        </w:rPr>
        <w:footnoteReference w:id="260"/>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bookmarkStart w:id="83" w:name="pg13580_192639"/>
    </w:p>
    <w:p>
      <w:pPr>
        <w:pStyle w:val="Heading6"/>
        <w:numPr>
          <w:ilvl w:val="5"/>
          <w:numId w:val="1"/>
        </w:numPr>
        <w:rPr/>
      </w:pPr>
      <w:bookmarkStart w:id="84" w:name="__RefHeading___Toc2535938_1934241801"/>
      <w:bookmarkStart w:id="85" w:name="_Toc32"/>
      <w:bookmarkEnd w:id="83"/>
      <w:bookmarkEnd w:id="84"/>
      <w:r>
        <w:rPr>
          <w:rtl w:val="true"/>
        </w:rPr>
        <w:t>و منها ما هو خارج عن النکاح</w:t>
      </w:r>
      <w:bookmarkEnd w:id="85"/>
    </w:p>
    <w:p>
      <w:pPr>
        <w:pStyle w:val="BookText"/>
        <w:rPr/>
      </w:pPr>
      <w:r>
        <w:rPr>
          <w:rFonts w:ascii="IRNazanin" w:hAnsi="IRNazanin" w:eastAsia="IRNazanin"/>
          <w:color w:val="111111"/>
          <w:sz w:val="28"/>
          <w:sz w:val="28"/>
          <w:szCs w:val="28"/>
          <w:rtl w:val="true"/>
          <w:lang w:bidi="fa-IR"/>
        </w:rPr>
        <w:t>و منها ما هو خارج عن النکاح،و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السواک،و الوتر، و الأضحیة،و قیام اللیل،و تحریم الصدقة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الواجبة،و فی المندوبة فی حقّه صلّی اللّه علیه و آله خلاف،و خائنة الأعین،و هو الغمز بها،و أبیح له الوصال فی الصوم،و خصّ بأنه تنام عینه و لا ینام قلبه،و یبصر وراءه کما یبصر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هو خارج عن النکاح،و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السواک، و الوتر،و الأضحیة،و قیام اللیل،و تحریم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القسم الثانی من خواصّه صلّی اللّه علیه و آله و سلّم فی غیر النکاح، و هو کثیر،ذکر المصنف منه تسعة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الأضحیة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صلّی اللّه علیه و آله و 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کتبت علیّ و لم تکتب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السواک،و الوتر،و الأضحیّة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علیّ الوتر و لم یکتب علیکم،و کتب علیّ السواک و لم یکتب علیکم، و کتب علیّ الأضحیّة و لم تکتب علیکم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 </w:t>
      </w:r>
      <w:r>
        <w:rPr>
          <w:rStyle w:val="FootnoteAnchor"/>
          <w:rtl w:val="true"/>
        </w:rPr>
        <w:footnoteReference w:id="263"/>
      </w:r>
      <w:r>
        <w:rPr>
          <w:rFonts w:ascii="IRNazanin" w:hAnsi="IRNazanin" w:eastAsia="IRNazanin"/>
          <w:color w:val="111111"/>
          <w:sz w:val="28"/>
          <w:sz w:val="28"/>
          <w:szCs w:val="28"/>
          <w:rtl w:val="true"/>
          <w:lang w:bidi="fa-IR"/>
        </w:rPr>
        <w:t>العامّة منع من وجوب الثلاثة علیه،مع ورود هذه الروایات من جانبهم،و کنّا أولی بذلک منه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قیام اللیل و التهجّد فیه،لقوله تعالی وَ مِنَ اللَّیْلِ فَتَهَجَّدْ بِهِ نافِلَةً لَکَ </w:t>
      </w:r>
      <w:r>
        <w:rPr>
          <w:rStyle w:val="FootnoteAnchor"/>
          <w:rtl w:val="true"/>
        </w:rPr>
        <w:footnoteReference w:id="264"/>
      </w:r>
      <w:r>
        <w:rPr>
          <w:rFonts w:ascii="IRNazanin" w:hAnsi="IRNazanin" w:eastAsia="IRNazanin"/>
          <w:color w:val="111111"/>
          <w:sz w:val="28"/>
          <w:sz w:val="28"/>
          <w:szCs w:val="28"/>
          <w:rtl w:val="true"/>
          <w:lang w:bidi="fa-IR"/>
        </w:rPr>
        <w:t>أی زیادة علی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بعض </w:t>
      </w:r>
      <w:r>
        <w:rPr>
          <w:rStyle w:val="FootnoteAnchor"/>
          <w:rtl w:val="true"/>
        </w:rPr>
        <w:footnoteReference w:id="265"/>
      </w:r>
      <w:r>
        <w:rPr>
          <w:rFonts w:ascii="IRNazanin" w:hAnsi="IRNazanin" w:eastAsia="IRNazanin"/>
          <w:color w:val="111111"/>
          <w:sz w:val="28"/>
          <w:sz w:val="28"/>
          <w:szCs w:val="28"/>
          <w:rtl w:val="true"/>
          <w:lang w:bidi="fa-IR"/>
        </w:rPr>
        <w:t>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ذلک نسخ عنه،و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آخرون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واجبا علیه و علی أمّته ثمَّ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بین قیام اللیل و بین الوتر الواجبین علیه مغایرة العموم و الخصوص المطلق،لأنّ قیام اللیل بالتهجّد یحصل بالوتر و بغیره،فلا یلزم من وجوبه وجوبه،و أما الوتر فلما کان من العبادات الواقعة باللیل فهو من جملة التهجّد بل أفضله،فقد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إیجابه یغنی عن إیجاب قیام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قیام اللیل و ان تحقّق بالوتر لکن مفهومه مغایر لمفهومه،لأنّ الواجب من القیام لمّا کان یتأدّی به و بغیره،و بالکثیر منه و القلیل،کان کلّ فرد یأتی </w:t>
      </w:r>
      <w:r>
        <w:rPr>
          <w:rStyle w:val="FootnoteAnchor"/>
          <w:rtl w:val="true"/>
        </w:rPr>
        <w:footnoteReference w:id="267"/>
      </w:r>
      <w:r>
        <w:rPr>
          <w:rFonts w:ascii="IRNazanin" w:hAnsi="IRNazanin" w:eastAsia="IRNazanin"/>
          <w:color w:val="111111"/>
          <w:sz w:val="28"/>
          <w:sz w:val="28"/>
          <w:szCs w:val="28"/>
          <w:rtl w:val="true"/>
          <w:lang w:bidi="fa-IR"/>
        </w:rPr>
        <w:t>به منه موصوفا بالوجوب، لأنّه أحد أفراد الواجب الکلّی،و هذا القدر لا یتأدّی بإیجاب الوتر خاصّة و لا یفید فائدته،فلا بدّ من الجمع بینهما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الصدقة الواجبة علیه صلّی اللّه علیه و آله و سلّم،و هی الزکاة المفروضة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أهل بیت لا تحلّ لنا الصدقة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لما فیه من الصیانة لمنصبه الشریف عن أوساخ الناس التی تعطی علی سبیل الترحّم، و تنبئ عن ذلّ الآخذ،و أبدل بها الفیء الذی یؤخذ علی سبیل القهر و الغلبة،المنبئ عن ذلّ المأخوذ منه و عزّ الآخذ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مشارکة أولی القربی له فی تحریمها لا یقدح فی الاختصاص به،لأنّ تحریمها علیهم بسببه صلّی اللّه علیه و آله و سلّم،فالخاصیّة عائدة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أنها لا تحرم علیهم مطلقا بل من غیر الهاشمی مع وفاء نصیبهم من الخمس بکفایتهم،و أمّا علیه صلّی اللّه علیه و آله و سلّم فإنّها تحرم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أولی من الجواب السابق،لأنّ ذلک مبنیّ علی مساواتهم له فی ذلک کما تراه العامّة، فاشترکوا فی ذلک الجواب،و الجواب الثانی مختصّ بقاعدتنا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تحریم الصدقة المندوبة فی حقّه علیه السلام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التحریم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270"/>
      </w:r>
      <w:r>
        <w:rPr>
          <w:rFonts w:ascii="IRNazanin" w:hAnsi="IRNazanin" w:eastAsia="IRNazanin"/>
          <w:color w:val="111111"/>
          <w:sz w:val="28"/>
          <w:sz w:val="28"/>
          <w:szCs w:val="28"/>
          <w:rtl w:val="true"/>
          <w:lang w:bidi="fa-IR"/>
        </w:rPr>
        <w:t>الکلام علیه فی باب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خائنة الأعین علیه،و هو الغمز بها،بمعنی الإیماء بها إلی مباح من ضرب أو قتل علی خلاف ما یظهر و یشعر به الحال،قال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لنبیّ أن یکون له خائنة الأعین</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و إنما قیل له ذلک لأنّه یشبه الخیانة من حیث إنّه یخفی،و لا یحرم ذلک علی غیره إلا فی محظور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الأشهر أنّ ذلک مختصّ بغیر حالة الحرب،فقد روی أنّ النبیّ صلّی اللّه علیه و آله و سلّم کان إذا أراد سفرا ورّی بغیره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بعضهم </w:t>
      </w:r>
      <w:r>
        <w:rPr>
          <w:rStyle w:val="FootnoteAnchor"/>
          <w:rtl w:val="true"/>
        </w:rPr>
        <w:footnoteReference w:id="273"/>
      </w:r>
      <w:r>
        <w:rPr>
          <w:rFonts w:ascii="IRNazanin" w:hAnsi="IRNazanin" w:eastAsia="IRNazanin"/>
          <w:color w:val="111111"/>
          <w:sz w:val="28"/>
          <w:sz w:val="28"/>
          <w:szCs w:val="28"/>
          <w:rtl w:val="true"/>
          <w:lang w:bidi="fa-IR"/>
        </w:rPr>
        <w:t>طرّد الحکم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التوریة اللفظیّة غیر خائنة الأعین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أبیح له الوصال المحرّم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مرّ </w:t>
      </w:r>
      <w:r>
        <w:rPr>
          <w:rStyle w:val="FootnoteAnchor"/>
          <w:rtl w:val="true"/>
        </w:rPr>
        <w:footnoteReference w:id="274"/>
      </w:r>
      <w:r>
        <w:rPr>
          <w:rFonts w:ascii="IRNazanin" w:hAnsi="IRNazanin" w:eastAsia="IRNazanin"/>
          <w:color w:val="111111"/>
          <w:sz w:val="28"/>
          <w:sz w:val="28"/>
          <w:szCs w:val="28"/>
          <w:rtl w:val="true"/>
          <w:lang w:bidi="fa-IR"/>
        </w:rPr>
        <w:t>تحقیقه فی الصوم،و أنّه یتحقّق بأمرین،أحدهما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اللیل و النهار فی الإمساک عن تروک الصوم بالنیّة،و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عشائه إلی سحوره بالنیّة کذلک،بحیث یکون صائما مجموع ذلک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الوصال بمعنییه محرّم علی أمّته و مباح له،لقوله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نهی عن الوصال،و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لست کأحدکم،إنّی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أظل عند ربی یطعمنی و یسقینی</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أبیت عند ربّی فیطعمنی و یسقینی</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یقوتنی و یغذّینی بوحیه،و یغنیه به عن الأکل و الشرب،لا أنّه یطعمه و یسقیه حقیقة،و إلا لم یکن مواصلا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التذکرة فسّر الوصال هنا بتفسیر غریب،فقال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یطوی اللیل بلا أکل و لا شرب مع صیام النهار،لا أن یکون صائما،لأنّ الصیام فی اللیل لا ینعقد،بل إذا دخل اللیل صار الصائم مفطرا إجماعا</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هذا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بجیّد،لأنّ الأکل فی اللیل لیس بواجب،و قد صرّح به هو فی المنتهی،فقال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أمسک عن الطعام یومین لا بنیّة الصیام بل بنیّة الإفطار فالأقوی فیه عدم التحریم</w:t>
      </w:r>
      <w:r>
        <w:rPr>
          <w:rFonts w:eastAsia="IRNazanin" w:cs="IRNazanin"/>
          <w:color w:val="111111"/>
          <w:sz w:val="28"/>
          <w:szCs w:val="28"/>
          <w:rtl w:val="true"/>
          <w:lang w:bidi="fa-IR"/>
        </w:rPr>
        <w:t xml:space="preserve">»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ذکره هنا لا فرق بینه صلّی اللّه علیه و آله و سلّم و بین غیره، بل المراد منه الصوم فیهما معا بالنیّة،فإن هذا حکم مختصّ به محرّم علی غیره،و لم تزل الأولیاء و الأبدال یمسکون عن الطعام و الشراب الأیّام الکثیرة لمصالح تعود علی ریاضتهم،و تکمیل نفوسهم من غیر أن یجعلوه صوما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وصالا محرّما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تنام عینه و لا ینام قلبه،قال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تنام عینای و لا ینام قلبی</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بمعنی بقاء التحفّظ و الإحساس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فلا ینتقض وضوءه بالنوم،فیحصل باعتباره خاصیّة أخری له صلّی اللّه علیه و آله و سلّم،و قد </w:t>
      </w:r>
    </w:p>
    <w:p>
      <w:pPr>
        <w:pStyle w:val="BookText"/>
        <w:rPr/>
      </w:pPr>
      <w:r>
        <w:rPr>
          <w:rFonts w:ascii="IRNazanin" w:hAnsi="IRNazanin" w:eastAsia="IRNazanin"/>
          <w:color w:val="111111"/>
          <w:sz w:val="28"/>
          <w:sz w:val="28"/>
          <w:szCs w:val="28"/>
          <w:rtl w:val="true"/>
          <w:lang w:bidi="fa-IR"/>
        </w:rPr>
        <w:t>و ذکر أشیاء غیر ذلک من خصائصه صلّی اللّه علیه و آله و سلّم، و هذه أظهرها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 أیضا فی خواصّه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آله و سلّم کان یبصر وراءه کما یبصر أمامه، بمعنی التحفّظ و الإحساس فی الحالتین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أشیاء غیر ذلک من خصائصه صلّی اللّه علیه و آله و سلّم،و هذه أظهرها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العلماء له صلّی اللّه علیه و آله و سلّم خصائص کثیرة غیر ما ذکره المصنف،حتی أفردها بعضهم بالتصنیف فی کتاب ضخم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العلاّمة فی التذکرة </w:t>
      </w:r>
      <w:r>
        <w:rPr>
          <w:rStyle w:val="FootnoteAnchor"/>
          <w:rtl w:val="true"/>
        </w:rPr>
        <w:footnoteReference w:id="281"/>
      </w:r>
      <w:r>
        <w:rPr>
          <w:rFonts w:ascii="IRNazanin" w:hAnsi="IRNazanin" w:eastAsia="IRNazanin"/>
          <w:color w:val="111111"/>
          <w:sz w:val="28"/>
          <w:sz w:val="28"/>
          <w:szCs w:val="28"/>
          <w:rtl w:val="true"/>
          <w:lang w:bidi="fa-IR"/>
        </w:rPr>
        <w:t>ذکر منها ما یزید علی 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إذا رغب فی نکاح امرأة فإن کانت خلیّة وجبت علیها الإجابة،و حرم علی غیره خطبتها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ذات زوج وجب علیه طلاقها لینکحها،کقضیّة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إنکار المنکر إذا رآه و إظهاره،و مشاورة أصحابه فی الأمر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تحریم الخطّ و الشعر علیه،و اختلف فی أنه کان یحسنهما أم لا،و أنه کان إذا لبس لامة الحرب یحرم علیه نزعها حتی یلقی عدوّه و یقاتل،و أن یمدّ عینیه إلی ما متّع اللّه به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أبیح له دخول مکّة بغیر إحرام خلافا لأمّته،و أن یأخذ الطعام و الشراب من المالک و إن اضطرّ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تفضیل زوجاته علی غیرهنّ،بأن جعل ثوابهنّ و عقابهنّ علی الضعف،و جعلهنّ أمّهات المؤمنین،و حرّم أن یسألهنّ غیرهنّ </w:t>
      </w:r>
      <w:bookmarkStart w:id="86" w:name="pg13580_192644"/>
    </w:p>
    <w:p>
      <w:pPr>
        <w:pStyle w:val="Heading6"/>
        <w:numPr>
          <w:ilvl w:val="5"/>
          <w:numId w:val="1"/>
        </w:numPr>
        <w:rPr/>
      </w:pPr>
      <w:bookmarkStart w:id="87" w:name="__RefHeading___Toc2535940_1934241801"/>
      <w:bookmarkStart w:id="88" w:name="_Toc33"/>
      <w:bookmarkEnd w:id="86"/>
      <w:bookmarkEnd w:id="87"/>
      <w:r>
        <w:rPr>
          <w:rtl w:val="true"/>
        </w:rPr>
        <w:t>و یلحق بهذا الباب مسألتان</w:t>
      </w:r>
      <w:bookmarkEnd w:id="88"/>
    </w:p>
    <w:p>
      <w:pPr>
        <w:pStyle w:val="Heading6"/>
        <w:numPr>
          <w:ilvl w:val="5"/>
          <w:numId w:val="1"/>
        </w:numPr>
        <w:rPr/>
      </w:pPr>
      <w:bookmarkStart w:id="89" w:name="__RefHeading___Toc2535942_1934241801"/>
      <w:bookmarkStart w:id="90" w:name="_Toc34"/>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و یلحق بهذا الباب مسألتان</w:t>
      </w:r>
      <w:r>
        <w:rPr>
          <w:rFonts w:eastAsia="IRNazanin" w:cs="IRNazanin"/>
          <w:color w:val="111111"/>
          <w:sz w:val="28"/>
          <w:szCs w:val="28"/>
          <w:rtl w:val="true"/>
          <w:lang w:bidi="fa-IR"/>
        </w:rPr>
        <w:t>:</w:t>
      </w:r>
    </w:p>
    <w:p>
      <w:pPr>
        <w:pStyle w:val="Heading6"/>
        <w:numPr>
          <w:ilvl w:val="5"/>
          <w:numId w:val="1"/>
        </w:numPr>
        <w:rPr/>
      </w:pPr>
      <w:bookmarkStart w:id="91" w:name="__RefHeading___Toc2535944_1934241801"/>
      <w:bookmarkStart w:id="92" w:name="_Toc35"/>
      <w:bookmarkEnd w:id="91"/>
      <w:r>
        <w:rPr>
          <w:rtl w:val="true"/>
        </w:rPr>
        <w:t>الأولی</w:t>
      </w:r>
      <w:r>
        <w:rPr>
          <w:rtl w:val="true"/>
        </w:rPr>
        <w:t>:</w:t>
      </w:r>
      <w:r>
        <w:rPr>
          <w:rtl w:val="true"/>
        </w:rPr>
        <w:t>تحرم زوجاته صلّی اللّه علیه و آله و سلّم علی غیره</w:t>
      </w:r>
      <w:bookmarkEnd w:id="92"/>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زوجاته صلّی اللّه علیه و آله و سلّم علی غیره،فاذا مات عن مدخول بها لم تحلّ إجماعا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لو لم یدخل بها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فارقها بفسخ أو طلاق ففیه خلاف،و الوجه أنها لا تحلّ عملا بالظاهر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تحریمهنّ لتسمیتهنّ أمّهات،و لا لتسمیته صلّی اللّه علیه و آله و سلّم والدا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شیئا إلاّ من وراء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بأنّه صلّی اللّه علیه و آله و سلّم خاتم النبیّین،و أمّته خیر الأمم،و نسخ شریعته جمیع الشرائع،و جعلها مؤبّدة،و بعثه إلی الکافّة،و جعل کتابه معجزا،و معجزة باقیا محفوظا أبدا،مصونا عن التبدیل و التغییر،و نصر بالرعب علی مسیرة شهر،و شفّعه فی أهل الکبائر من أمّته علی العموم،و جعله أول شافع و مشفّع،و سیّد ولد آدم إلی یوم القیامة،و أول من تنشقّ عنه الأرض،و أول من یقرع باب الجنّة،و أکثر الأنبیاء تبعا،و جعل تطوّعه قاعدا کتطوّعه قائما من غیر عذر،و یحرم علی غیره رفع صوته علیه،و مناداته من وراء الحجرات،و مخاطبة المصلّی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الخصائص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زوجاته صلّی اللّه علیه و آله و سلّم علی غیره،فاذا مات عن مدخول بها لم تحلّ إجماعا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جملة خواصّه صلّی اللّه علیه و آله تحریم أزواجه من بعده علی غیره، لقوله تعالی وَ ما کانَ لَکُمْ أَنْ تُؤْذُوا رَسُولَ اللّهِ وَ لا أَنْ تَنْکِحُوا أَزْواجَهُ مِنْ بَعْدِهِ أَبَداً </w:t>
      </w:r>
      <w:r>
        <w:rPr>
          <w:rStyle w:val="FootnoteAnchor"/>
          <w:rtl w:val="true"/>
        </w:rPr>
        <w:footnoteReference w:id="282"/>
      </w:r>
      <w:r>
        <w:rPr>
          <w:rFonts w:ascii="IRNazanin" w:hAnsi="IRNazanin" w:eastAsia="IRNazanin"/>
          <w:color w:val="111111"/>
          <w:sz w:val="28"/>
          <w:sz w:val="28"/>
          <w:szCs w:val="28"/>
          <w:rtl w:val="true"/>
          <w:lang w:bidi="fa-IR"/>
        </w:rPr>
        <w:t xml:space="preserve">و هی متناولة بعمومها لمن مات عنها من أزواجه،سواء کان مدخولا 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 لا،لصدق الزوجیّة علیها </w:t>
      </w:r>
      <w:r>
        <w:rPr>
          <w:rStyle w:val="FootnoteAnchor"/>
          <w:rtl w:val="true"/>
        </w:rPr>
        <w:footnoteReference w:id="283"/>
      </w:r>
      <w:r>
        <w:rPr>
          <w:rFonts w:ascii="IRNazanin" w:hAnsi="IRNazanin" w:eastAsia="IRNazanin"/>
          <w:color w:val="111111"/>
          <w:sz w:val="28"/>
          <w:sz w:val="28"/>
          <w:szCs w:val="28"/>
          <w:rtl w:val="true"/>
          <w:lang w:bidi="fa-IR"/>
        </w:rPr>
        <w:t>،و لم یمت صلّی اللّه علیه و آله و سلّم عن زوجة فی عصمته إلاّ مدخولا بها،و نقل المصنف الإجماع علی تحریم المدخول بها و الخلاف فی غیرها لیس بجیّد،لعدم الخلاف أولا،و عدم الفرض الثانی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الخلاف فیمن فارقها فی حیاته بفسخ أو طلاق،کالتی وجد بکشحها بیاضا،و المستعیذة،فإنّ فیه أوجها أصحّها عندنا تحریمها مطلقا،لصدق نسبة زوجیّتها إلیه صلّی اللّه علیه و آله و سلّم بعد الفراق فی الجملة،فتدخل فی عموم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تحرم مطلقا،لأنّه یصدق فی حیاته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زوجته الآن،و لإعراضه صلّی اللّه علیه و آله و سلّم عنها،و انقطاع اعتنائه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کانت مدخولا بها حرمت و إلا فلا،لما روی </w:t>
      </w:r>
      <w:r>
        <w:rPr>
          <w:rStyle w:val="FootnoteAnchor"/>
          <w:rtl w:val="true"/>
        </w:rPr>
        <w:footnoteReference w:id="284"/>
      </w:r>
      <w:r>
        <w:rPr>
          <w:rFonts w:ascii="IRNazanin" w:hAnsi="IRNazanin" w:eastAsia="IRNazanin"/>
          <w:color w:val="111111"/>
          <w:sz w:val="28"/>
          <w:sz w:val="28"/>
          <w:szCs w:val="28"/>
          <w:rtl w:val="true"/>
          <w:lang w:bidi="fa-IR"/>
        </w:rPr>
        <w:t>أنّ الأشعث بن القیس نکح المستعیذة فی زمن عمر،فهمّ برجمها فأخبر أنّ النبیّ صلّی اللّه علیه و آله و سلّم فارقها قبل أن یمسّها فخلاّها،و لم ینکر علیه أحد من الصحابة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الحسن عن عمر بن أذینة فی حدیث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 فارق المستعیذة و امرأة أخری من کندة قالت لما مات ولده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نبیّا ما مات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فتزوّجتا بعده صلّی اللّه علیه و آله و سلّم بإذن الأوّلین،و أنّ أبا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نهی اللّه عزّ و جلّ عن شیء الا و قد عصی فیه،لقد نکحوا أزواج رسول اللّه صلّی اللّه علیه و آله و سلّم من بعده،و ذکر هاتین العامریّة و الکندیّة،ثمَّ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سألتم عن رجل تزوّج امرأة فطلّقها قبل أن یدخل بها أ تحلّ لابنه؟لقالوا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لا،فرسول اللّه صلّی اللّه 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آله و سلّم أعظم حرمة من آبائهم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عن زرارة،عنه علیه السلام نحوه،و قال فی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یستحلّون أن یتزوّجوا أمّهاتهم،و إنّ أزواج النبیّ صلّی اللّه علیه و آله و سلّم فی الحرمة مثل أمّهاتهم إن کانوا مؤمنین</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ذلک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تحریم أزواجه صلّی اللّه علیه و آله و سلّم لما ذکرناه من النهی المؤکّد عنه فی القرآن،لا لتسمیتهنّ أمّهات المؤمنین فی قوله تعالی وَ أَزْواجُهُ أُمَّهاتُهُمْ </w:t>
      </w:r>
      <w:r>
        <w:rPr>
          <w:rStyle w:val="FootnoteAnchor"/>
          <w:rtl w:val="true"/>
        </w:rPr>
        <w:footnoteReference w:id="287"/>
      </w:r>
      <w:r>
        <w:rPr>
          <w:rFonts w:ascii="IRNazanin" w:hAnsi="IRNazanin" w:eastAsia="IRNazanin"/>
          <w:color w:val="111111"/>
          <w:sz w:val="28"/>
          <w:sz w:val="28"/>
          <w:szCs w:val="28"/>
          <w:rtl w:val="true"/>
          <w:lang w:bidi="fa-IR"/>
        </w:rPr>
        <w:t>،و لا لتسمیته صلّی اللّه علیه و آله و سلّم والدا،لأنّ ذلک وقع علی وجه المجاز لا الحقیقة،کنایة عن تحریم نکاحهنّ و وجوب احترامهنّ،و من ثمَّ لم یجز النظر إلیهنّ،و لا الخلوة بهنّ،و لا یقال لبناتهنّ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أخوات المؤمنین،لأنهنّ لا یحرمن علی المؤمنین،فقد زوّج رسول اللّه صلّی اللّه علیه و آله و سلّم فاطمة بعلیّ علیهما السلام،و أختیها رقیّة و أمّ کلثوم بعثمان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یقال لآبائهنّ و أمّهاتهنّ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أجداد المؤمنین و جدّاتهم،و لا لإخوانهنّ و أخواتهنّ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أخوال المؤمنین و خالاتهم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للشافعیّة </w:t>
      </w:r>
      <w:r>
        <w:rPr>
          <w:rStyle w:val="FootnoteAnchor"/>
          <w:rtl w:val="true"/>
        </w:rPr>
        <w:footnoteReference w:id="288"/>
      </w:r>
      <w:r>
        <w:rPr>
          <w:rFonts w:ascii="IRNazanin" w:hAnsi="IRNazanin" w:eastAsia="IRNazanin"/>
          <w:color w:val="111111"/>
          <w:sz w:val="28"/>
          <w:sz w:val="28"/>
          <w:szCs w:val="28"/>
          <w:rtl w:val="true"/>
          <w:lang w:bidi="fa-IR"/>
        </w:rPr>
        <w:t>وجه ضعیف فی إطلاق ذلک کلّه،و هو فی غایة البعد</w:t>
      </w:r>
      <w:r>
        <w:rPr>
          <w:rFonts w:eastAsia="IRNazanin" w:cs="IRNazanin"/>
          <w:color w:val="111111"/>
          <w:sz w:val="28"/>
          <w:szCs w:val="28"/>
          <w:rtl w:val="true"/>
          <w:lang w:bidi="fa-IR"/>
        </w:rPr>
        <w:t xml:space="preserve">. </w:t>
      </w:r>
      <w:bookmarkStart w:id="93" w:name="pg13580_192647"/>
    </w:p>
    <w:p>
      <w:pPr>
        <w:pStyle w:val="Heading6"/>
        <w:numPr>
          <w:ilvl w:val="5"/>
          <w:numId w:val="1"/>
        </w:numPr>
        <w:rPr/>
      </w:pPr>
      <w:bookmarkStart w:id="94" w:name="__RefHeading___Toc2535946_1934241801"/>
      <w:bookmarkStart w:id="95" w:name="_Toc36"/>
      <w:bookmarkEnd w:id="93"/>
      <w:bookmarkEnd w:id="94"/>
      <w:r>
        <w:rPr>
          <w:rtl w:val="true"/>
        </w:rPr>
        <w:t>الثانیة</w:t>
      </w:r>
      <w:r>
        <w:rPr>
          <w:rtl w:val="true"/>
        </w:rPr>
        <w:t>:</w:t>
      </w:r>
      <w:r>
        <w:rPr>
          <w:rtl w:val="true"/>
        </w:rPr>
        <w:t>من الفقهاء من زعم أنه لا یجب علی النبیّ صلّی اللّه علیه و آله و سلّم القسمة بین أزواجه</w:t>
      </w:r>
      <w:bookmarkEnd w:id="95"/>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الفقهاء من زعم أنه لا یجب علی النبیّ صلّی اللّه علیه و آله و سلّم القسمة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أزواجه،لقوله تعالی تُرْجِی مَنْ تَشاءُ مِنْهُنَّ وَ تُؤْوِی إِلَیْکَ مَنْ تَشاءُ ،و هو ضعیف،لأنّ فی الآیة احتمالا یدفع دلالتها،إذ یحتمل أن تکون المشیئة فی الإرجاء متعلّقة بالواهبات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الفقهاء من زعم أنه لا یجب علی النبیّ صلّی اللّه علیه و آله و سلّم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الفقهاء فی أنّ النبیّ صلّی اللّه علیه و آله و سلّم هل تجب علیه القسمة بین نسائه،بمعنی أنه إذا بات عند واحدة منهنّ لیلة وجب أن یبیت عند الباقیات کذلک،أم لا یجب؟فقال بعضهم </w:t>
      </w:r>
      <w:r>
        <w:rPr>
          <w:rStyle w:val="FootnoteAnchor"/>
          <w:rtl w:val="true"/>
        </w:rPr>
        <w:footnoteReference w:id="289"/>
      </w:r>
      <w:r>
        <w:rPr>
          <w:rFonts w:ascii="Amiri" w:hAnsi="Amiri" w:eastAsia="Amiri" w:cs="Amiri"/>
          <w:color w:val="111111"/>
          <w:sz w:val="28"/>
          <w:sz w:val="28"/>
          <w:szCs w:val="28"/>
          <w:rtl w:val="true"/>
          <w:lang w:bidi="ar-SA"/>
        </w:rPr>
        <w:t xml:space="preserve">لا یجب علیه ذلک،لقوله تعالی تُرْجِی مَنْ تَشاءُ مِنْهُنَّ وَ تُؤْوِی إِلَیْکَ مَنْ تَشاءُ وَ مَنِ ابْتَغَیْتَ مِمَّنْ عَزَلْتَ فَلا جُناحَ عَلَیْکَ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معنی ترجی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تؤخّر و تترک إیواءه إلیک و مضاجعته،بقرینة قسیمه و هو قوله تعالی وَ تُؤْوِی إِلَیْکَ مَنْ تَشاءُ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تضمّه إلیک و تضاجعه،ثمَّ لا یتعیّن ذلک علیک،بل لک بعد الإرجاء أن تبتغی ممّن عزلت ما شئت و تؤویه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 فی عدم وجوب القسمة علیه صلّی اللّه علیه و آله و سلّم،حتی روی أنه علیه السلام بعد نزول هذه الآیة ترک القسمة لجماعة من نسائه،و آوی إلیه جماعة منهنّ معیّنات</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تجب علیه القسمة کغیره،لعموم الأدلّة الدالّة علیها،و لأنه لم یزل یقسم بین نسائه حتی کان یطاف به و هو مریض علیهنّ،و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قسمی فیما أملک،و أنت أعلم بما لا أملک</w:t>
      </w:r>
      <w:r>
        <w:rPr>
          <w:rFonts w:eastAsia="IRNazanin" w:cs="IRNazanin"/>
          <w:color w:val="111111"/>
          <w:sz w:val="28"/>
          <w:szCs w:val="28"/>
          <w:rtl w:val="true"/>
          <w:lang w:bidi="fa-IR"/>
        </w:rPr>
        <w:t xml:space="preserve">» </w:t>
      </w:r>
      <w:r>
        <w:rPr>
          <w:rStyle w:val="FootnoteAnchor"/>
          <w:rtl w:val="true"/>
        </w:rPr>
        <w:footnoteReference w:id="292"/>
      </w:r>
      <w:r>
        <w:rPr>
          <w:rFonts w:ascii="Amiri" w:hAnsi="Amiri" w:eastAsia="Amiri" w:cs="Amiri"/>
          <w:color w:val="111111"/>
          <w:sz w:val="28"/>
          <w:sz w:val="28"/>
          <w:szCs w:val="28"/>
          <w:rtl w:val="true"/>
          <w:lang w:bidi="ar-SA"/>
        </w:rPr>
        <w:t>یعنی قلبه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استضعف الاستدلال بالآیة علی عدم وجوب القسمة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یحتمل أن تکون المشیّة فی الإرجاء و الإیواء متعلّقة بجمیع نسائه،یحتمل أن تکون متعلّقة بالواهبات أنفسهنّ خاصّة،فلا یکون دلیلا علی التخییر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فیکون ذلک اختیار قول ثالث،و هو وجوب القسمة لمن تزوّجهنّ بالعقد، و عدمها لمن وهبت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هذا التقریر عندی نظر،لأنّ ضمیر الجمع المؤنث فی قوله تُرْجِی مَنْ تَشاءُ مِنْهُنَّ و اللفظ العامّ فی قوله وَ مَنِ ابْتَغَیْتَ لا یصحّ عوده للواهبات،لأنه لم یتقدّم ذکر الهبة إلاّ لامرأة واحدة،و هی قوله وَ امْرَأَةً مُؤْمِنَةً إِنْ وَهَبَتْ نَفْسَها لِلنَّبِیِّ إِنْ أَرادَ النَّبِیُّ أَنْ یَسْتَنْکِحَها فوحّد ضمیر الواهبة فی مواضع من الآیة ثمَّ عقبه بقوله تُرْجِی مَنْ تَشاءُ مِنْهُنَّ فلا یحسن عوده إلی الواهبات،إذ لم یسبق لهنّ ذکر علی وجه الجمع،بل إلی جمیع الأزواج المذکورات فی هذه الآیة،و هی قوله تعالی 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w:t>
      </w:r>
      <w:r>
        <w:rPr>
          <w:rStyle w:val="FootnoteAnchor"/>
          <w:rtl w:val="true"/>
        </w:rPr>
        <w:footnoteReference w:id="293"/>
      </w:r>
      <w:r>
        <w:rPr>
          <w:rFonts w:ascii="Amiri" w:hAnsi="Amiri" w:eastAsia="Amiri" w:cs="Amiri"/>
          <w:color w:val="111111"/>
          <w:sz w:val="28"/>
          <w:sz w:val="28"/>
          <w:szCs w:val="28"/>
          <w:rtl w:val="true"/>
          <w:lang w:bidi="ar-SA"/>
        </w:rPr>
        <w:t>الآیة،ثمَّ عقّبها بقوله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تُرْجِی مَنْ تَشاءُ مِنْهُنَّ الآیة،و هذا ظاهر فی عود ضمیر النسوة المخیّر فیهنّ إلی مَن سبق من أزواجه جمع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النبیّ صلّی اللّه علیه و آله و سلّم لم یتزوّج بالهبة إلا امرأة واحدة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ما ذکره المفسّرون </w:t>
      </w:r>
      <w:r>
        <w:rPr>
          <w:rStyle w:val="FootnoteAnchor"/>
          <w:rtl w:val="true"/>
        </w:rPr>
        <w:footnoteReference w:id="294"/>
      </w:r>
      <w:r>
        <w:rPr>
          <w:rFonts w:ascii="Amiri" w:hAnsi="Amiri" w:eastAsia="Amiri" w:cs="Amiri"/>
          <w:color w:val="111111"/>
          <w:sz w:val="28"/>
          <w:sz w:val="28"/>
          <w:szCs w:val="28"/>
          <w:rtl w:val="true"/>
          <w:lang w:bidi="ar-SA"/>
        </w:rPr>
        <w:t xml:space="preserve">و المحدّثون </w:t>
      </w:r>
      <w:r>
        <w:rPr>
          <w:rStyle w:val="FootnoteAnchor"/>
          <w:rtl w:val="true"/>
        </w:rPr>
        <w:footnoteReference w:id="295"/>
      </w:r>
      <w:r>
        <w:rPr>
          <w:rFonts w:ascii="IRNazanin" w:hAnsi="IRNazanin" w:eastAsia="IRNazanin"/>
          <w:color w:val="111111"/>
          <w:sz w:val="28"/>
          <w:sz w:val="28"/>
          <w:szCs w:val="28"/>
          <w:rtl w:val="true"/>
          <w:lang w:bidi="fa-IR"/>
        </w:rPr>
        <w:t>،و هو المناسب لسیاق الآیة،فکیف یجعل ضمیر الجمع عائدا إلی الواهبات و لیس له منهنّ إلا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لو تنزّلنا و سلّمنا جواز عوده إلی الواهبات لما جاز حمله علیه بمجرّد الاحتمال مع وجود اللفظ العامّ الشامل لجمیعهنّ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غایة الهبة أنّ تزویجه صلّی اللّه علیه و آله و سلّم یصحّ بلفظ الهبة من جانب المرأة أو من الطرفین علی ما مرّ من الخلاف،و ذلک لا یخرج الواهبة عن أن تکون زوجة فیلحقها ما یلحق غیرها من أزواجه،لا أنّها تصیر بسبب الهبة بمنزلة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فتخصیص الحکم بالواهبات لا وجه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نظر بعض العلماء </w:t>
      </w:r>
      <w:r>
        <w:rPr>
          <w:rStyle w:val="FootnoteAnchor"/>
          <w:rtl w:val="true"/>
        </w:rPr>
        <w:footnoteReference w:id="296"/>
      </w:r>
      <w:r>
        <w:rPr>
          <w:rFonts w:ascii="IRNazanin" w:hAnsi="IRNazanin" w:eastAsia="IRNazanin"/>
          <w:color w:val="111111"/>
          <w:sz w:val="28"/>
          <w:sz w:val="28"/>
          <w:szCs w:val="28"/>
          <w:rtl w:val="true"/>
          <w:lang w:bidi="fa-IR"/>
        </w:rPr>
        <w:t>فی أحکام تزویجه و مخالفته لغیره نظرا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ممّا ذکره المصنف،فبنی الحکم بوجوب القسمة و عدمها علی أنّ النکاح فی حقّه هل هو کالتسرّی فی حقّنا،أم لا؟من حیث النظر إلی عدم انحصار أزواجه فی عدد،و انعقاد نکاحه بلفظ الهبة،و بغیر ولیّ و لا شهود،و فی الإحرام،کما نقل أنه صلّی اللّه علیه و آله و سلّم نکح میمونة محرما </w:t>
      </w:r>
      <w:r>
        <w:rPr>
          <w:rStyle w:val="FootnoteAnchor"/>
          <w:rtl w:val="true"/>
        </w:rPr>
        <w:footnoteReference w:id="297"/>
      </w:r>
      <w:r>
        <w:rPr>
          <w:rFonts w:ascii="IRNazanin" w:hAnsi="IRNazanin" w:eastAsia="IRNazanin"/>
          <w:color w:val="111111"/>
          <w:sz w:val="28"/>
          <w:sz w:val="28"/>
          <w:szCs w:val="28"/>
          <w:rtl w:val="true"/>
          <w:lang w:bidi="fa-IR"/>
        </w:rPr>
        <w:t>،و هذا یدلّ علی الأول فلا تجب علیه القسمة،و إن کان نکاحه علی حقیقته وجبت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فی مثل ذلک إلی النصّ،و ترک ما هو عین النزاع أو مصادرة علی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یستفاد من ظاهر الآیة عدم وجوب القسم علیه مطلقا، و فعله له جاز،کونه بطریق التفضّل و الانصاف و جبر القلوب،کما قال اللّه تعالی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أَدْنی أَنْ تَقَرَّ أَعْیُنُهُنَّ وَ لا یَحْزَنَّ وَ یَرْضَیْنَ بِما آتَیْتَهُنَّ کُلُّهُنَّ </w:t>
      </w:r>
      <w:r>
        <w:rPr>
          <w:rStyle w:val="FootnoteAnchor"/>
          <w:rtl w:val="true"/>
        </w:rPr>
        <w:footnoteReference w:id="298"/>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bookmarkStart w:id="96" w:name="pg13580_192650"/>
    </w:p>
    <w:p>
      <w:pPr>
        <w:pStyle w:val="Heading6"/>
        <w:numPr>
          <w:ilvl w:val="5"/>
          <w:numId w:val="1"/>
        </w:numPr>
        <w:rPr/>
      </w:pPr>
      <w:bookmarkStart w:id="97" w:name="__RefHeading___Toc2535948_1934241801"/>
      <w:bookmarkStart w:id="98" w:name="_Toc37"/>
      <w:bookmarkEnd w:id="96"/>
      <w:bookmarkEnd w:id="97"/>
      <w:r>
        <w:rPr>
          <w:rtl w:val="true"/>
        </w:rPr>
        <w:t>الفصل الثانی فی العقد،و النظر فی الصیغة،و الحکم</w:t>
      </w:r>
      <w:bookmarkEnd w:id="98"/>
    </w:p>
    <w:p>
      <w:pPr>
        <w:pStyle w:val="Heading6"/>
        <w:numPr>
          <w:ilvl w:val="5"/>
          <w:numId w:val="1"/>
        </w:numPr>
        <w:rPr/>
      </w:pPr>
      <w:bookmarkStart w:id="99" w:name="__RefHeading___Toc2535950_1934241801"/>
      <w:bookmarkStart w:id="100" w:name="_Toc38"/>
      <w:bookmarkEnd w:id="99"/>
      <w:r>
        <w:rPr>
          <w:rtl w:val="true"/>
        </w:rPr>
        <w:t>أما الأوّل</w:t>
      </w:r>
      <w:r>
        <w:rPr>
          <w:rtl w:val="true"/>
        </w:rPr>
        <w:t>:</w:t>
      </w:r>
      <w:r>
        <w:rPr>
          <w:rtl w:val="true"/>
        </w:rPr>
        <w:t>الصیغة</w:t>
      </w:r>
      <w:bookmarkEnd w:id="100"/>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فالنکاح یفتقر إلی إیجاب و قبول دالّین علی العقد الرافع للاحتمال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العبارة عن الإیجاب اللفظان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و أنکحتک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متّعتک تردّد، و جوازه أرجح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العبارة عن الإیجاب لفظان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و أنکحتک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متّعتک تردّد،و جوازه أرجح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خلاف فی الاکتفاء فی الإیجاب بإحدی الصیغتین الأوّلتین،و قد ورد فی القرآن بهما فی قوله تعالی فَلَمّا قَضی زَیْدٌ مِنْها وَطَراً زَوَّجْناکَها </w:t>
      </w:r>
      <w:r>
        <w:rPr>
          <w:rStyle w:val="FootnoteAnchor"/>
          <w:rtl w:val="true"/>
        </w:rPr>
        <w:footnoteReference w:id="299"/>
      </w:r>
      <w:r>
        <w:rPr>
          <w:rFonts w:ascii="Amiri" w:hAnsi="Amiri" w:eastAsia="Amiri" w:cs="Amiri"/>
          <w:color w:val="111111"/>
          <w:sz w:val="28"/>
          <w:sz w:val="28"/>
          <w:szCs w:val="28"/>
          <w:rtl w:val="true"/>
          <w:lang w:bidi="ar-SA"/>
        </w:rPr>
        <w:t xml:space="preserve">و فی قوله تعالی وَ لا تَنْکِحُوا ما نَکَحَ آباؤُکُمْ مِنَ النِّساءِ </w:t>
      </w:r>
      <w:r>
        <w:rPr>
          <w:rStyle w:val="FootnoteAnchor"/>
          <w:rtl w:val="true"/>
        </w:rPr>
        <w:footnoteReference w:id="300"/>
      </w:r>
      <w:r>
        <w:rPr>
          <w:rFonts w:ascii="IRNazanin" w:hAnsi="IRNazanin" w:eastAsia="IRNazanin"/>
          <w:color w:val="111111"/>
          <w:sz w:val="28"/>
          <w:sz w:val="28"/>
          <w:szCs w:val="28"/>
          <w:rtl w:val="true"/>
          <w:lang w:bidi="fa-IR"/>
        </w:rPr>
        <w:t>فإنّ المراد منه العقد هنا قطعا، للإجماع علی تحریم من عقد علیها الأب علی ابنه و إن لم یدخل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الانعقاد به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اختیار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الانعقاد به کالأوّلین،لأنّ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ألفاظ النکاح لکونه حقیقة فی النکاح المنقطع،فهو من الألفاظ الصریحة فی النکاح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کون الأجل جزء مفهومه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إطلاقه علی المجرّد منه استعمالا فی غیر ما وضع له الذی هو علامة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یقدح،و إلا لقدح فیه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أیضا،لأنّه مشترک بین الدائم و المنقطع، فاستعماله فی الدائم استعمال فی غیر موضوعه،و کما أن الدائم لا یستفاد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بضمیمة تجرّده عن الأجل،فکذا یستفاد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301"/>
      </w:r>
      <w:r>
        <w:rPr>
          <w:rFonts w:ascii="Amiri" w:hAnsi="Amiri" w:eastAsia="Amiri" w:cs="Amiri"/>
          <w:color w:val="111111"/>
          <w:sz w:val="28"/>
          <w:sz w:val="28"/>
          <w:szCs w:val="28"/>
          <w:rtl w:val="true"/>
          <w:lang w:bidi="ar-SA"/>
        </w:rPr>
        <w:t xml:space="preserve">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جمعا من الأصحاب یقولون بأنه متی أخلّ فی المتعة بذکر الأجل انقلب دائما،و به روایة </w:t>
      </w:r>
      <w:r>
        <w:rPr>
          <w:rStyle w:val="FootnoteAnchor"/>
          <w:rtl w:val="true"/>
        </w:rPr>
        <w:footnoteReference w:id="302"/>
      </w:r>
      <w:r>
        <w:rPr>
          <w:rFonts w:ascii="IRNazanin" w:hAnsi="IRNazanin" w:eastAsia="IRNazanin"/>
          <w:color w:val="111111"/>
          <w:sz w:val="28"/>
          <w:sz w:val="28"/>
          <w:szCs w:val="28"/>
          <w:rtl w:val="true"/>
          <w:lang w:bidi="fa-IR"/>
        </w:rPr>
        <w:t>،و ذلک دلیل علی انعقاده بهذا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غایة ما ذکروه أنّ إطلاق هذا اللفظ علی الدائم مجاز،أمّا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المتبادر منه المنقطع 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ذکروه من افتقاره إلی القرینة،و هی عدم ذکر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الأجل إذا کان جزء مفهومه فاستعماله بدونه استعمال للفظ فی غیر ما وضع له،و التجوّز فی العقود اللازمة توسّع لا یرتضونه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فی القدر المشترک بین الأمرین،أو مشترک بینهما اشتراکا لفظیّا،و علی التقدیرین فاستعماله فی کلّ منهما بطریق الحقیقة،بخلاف اللفظ الآخر الذی قد اعترفوا بمجازیّته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ذلک دلیل القول الآخر،و هو أنّه لا ینعقد به کما ذهب إلیه الأکثر،لأنّه حقیقة فی المنقطع،فیکون مجازا فی الدائم،و العقود اللازمة لا تقع بالألفاظ المجازیّة،خصوصا النکاح فإنّه مبنیّ علی الاحتیاط،و فیه شوب من العبادات المتلقّاة من الشارع،و لأصالة تحریم الفرج فیستصحب إلی أن یثبت سبب الحلّ شرعا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 هذا أولی علی قواعد الفقهاء،حیث عیّنوا للعقود اللازمة ألفاظا صریحة،و بنوا أمرها علی المضایقة،بخلاف العقود الجائزة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یظهر من النصوص أنّ الأمر أوسع من ذلک کلّه،و قد أشرنا إلی بعضها فیما تقدّم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القبول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التزویج،أو قبلت النکاح،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شابهه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الاقتصار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وقوعهما بلفظ الماضی الدالّ علی صریح الإنشاء،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اقتصارا علی المتیقّن،و تحفّظا من الاستیمار المشبه للإباحة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القبول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التزویج،أو قبلت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المعتبر من لفظ القبول ما دلّ صریحا علی الرضا بالإیجاب،سواء وافقه فی لفظه أم خالفه مع اتّفاق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اقتصر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أیضا عندنا،لأنه صریح فی الرضا بالإیجاب،فإنّ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غیرهما من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 ذلک بعض الشافعیّة </w:t>
      </w:r>
      <w:r>
        <w:rPr>
          <w:rStyle w:val="FootnoteAnchor"/>
          <w:rtl w:val="true"/>
        </w:rPr>
        <w:footnoteReference w:id="304"/>
      </w:r>
      <w:r>
        <w:rPr>
          <w:rFonts w:ascii="IRNazanin" w:hAnsi="IRNazanin" w:eastAsia="IRNazanin"/>
          <w:color w:val="111111"/>
          <w:sz w:val="28"/>
          <w:sz w:val="28"/>
          <w:szCs w:val="28"/>
          <w:rtl w:val="true"/>
          <w:lang w:bidi="fa-IR"/>
        </w:rPr>
        <w:t>فمنع من انعقاده به مجرّدا،لأنّه کنایة لا صریح فیه،کما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بمنع عدم صراحته،لأنّ الغرض من الألفاظ الدلالة علی الإرادة،و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فی الدلالة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الشبهة آتیة فیما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التزویج أو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یضفه إلیها،لاحتمال إرادة غیر التزویج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یندفع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المعهود الخارجیّ،مضافا إلی ما سلف،فالصحّة هنا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وقوعهما بلفظ الماضی الدالّ علی صریح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علمائنا خصوصا المتأخّرین منهم أنه یشترط فی عقد النکاح و غیره من العقود اللازمة وقوعه بلفظ الماضی،لأنّه دالّ علی صریح الإنشاء المطلوب فی العقود،بخلاف صیغة المضارع و الأمر،فإنّهما لیستا موضوعتین للإنشاء، و لاحتمال الأول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العقد مع الإتیان باللفظ الماضی متّفق علی صحّته،و غیره مشکوک فیه،فیقتصر علی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تجویز غیره یؤدی إلی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الصیغة و عدم وقوفها علی قاعدة،فیصیر العقد اللازم مشبها للإباحة، و العقود اللازمة موقوفة علی ثبوت أمر من الشارع،لأنها أسباب توقیفیّة،فلا یتجوّز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ما ذکروه أولی و أحوط،بمعنی الاقتصار علیه ابتداء،إلاّ أنّ دلیله غیر واضح من غیر جهة الاحتیاط،لأنّ المقصود من العقد لمّا کان هو الدلالة علی القصد الباطنیّ،و کان المعتبر إنّما هو القصد،و اللفظ کاشف عنه کما اعترفوا به،فکلّ لفظ دلّ علیه ینبغی اعتباره،و انحصار الدلالة فیما ذکر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الماضی صریح فی الإنشاء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أیضا،لأنّ الأصل فی الماضی أن یکون إخبارا لا إنشاء،و إنما التزموا بجعله إنشاء بطریق النقل،و إلا فاللفظ لا یفیده کما حقّقوه فی الأصول،فاللفظ بمجرّده محتمل للإخبار و الإنشاء، و إنما یتعیّن لأحدهما بقرینة خارجة،و هو مناف للصریح و مع اقتران القرینة یمکن ذلک فی غیره من صیغة الأمر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الأمر بعض أفراد الإنشاء،فکان أولی به،خصوصا مع دلالة القرینة علی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نسلّم وجوب الاقتصار علی المتیقّن إذا دلّ الدلیل علی غیره،فان المعتبر ظهور رجحان الحکم و إن لم یبلغ حد الیقین،و قد ینافی الاقتصار علی المتیقّن الاحتیاط،کما إذا وقعت صیغة العقد بإحدی العبارات المفیدة له التی وقع النزاع فیها،و أصرّ الزوج علی البقاء علی العقد،فإنّ الحکم بنفی الزوجیّة بینهما و تزویجها لغیره خروج من الیقین إلی الشک،و وقوع فی الخطر المنافی لما قالوه من ابتناء الفروج علی الاحتیاط،و إن کان الاقتصار فی الأصل علی المتیقّن أولی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التحفّظ عن الاستیمار فهو متحقّق علی التقدیرین،لأنا نعتبر اللفظ الدالّ علی القصد الباطنی لا مطلق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اعتبر الألفاظ المنقولة عن النبیّ و الأئمّة </w:t>
      </w:r>
    </w:p>
    <w:p>
      <w:pPr>
        <w:pStyle w:val="BookText"/>
        <w:rPr/>
      </w:pPr>
      <w:r>
        <w:rPr>
          <w:rFonts w:ascii="IRNazanin" w:hAnsi="IRNazanin" w:eastAsia="IRNazanin"/>
          <w:color w:val="111111"/>
          <w:sz w:val="28"/>
          <w:sz w:val="28"/>
          <w:szCs w:val="28"/>
          <w:rtl w:val="true"/>
          <w:lang w:bidi="fa-IR"/>
        </w:rPr>
        <w:t>و لو أتی بلفظ الأمر و قصد الإنشاء،کقوله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زوّجنیها،فقال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زوّجتک،قیل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یصحّ،کما فی خبر سهل الساعدی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أتی بلفظ المستقبل،کقوله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أتزوّجک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زوّجتک،جاز،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بعد ذلک من تلفّظه بالقبول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أبان بن تغلب فی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أتزوّجک متعة،فإذا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فهی امرأتک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الولیّ أو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متّعتک بکذا،و لم یذکر الأجل،انعقد دائما، و هو دلالة علی انعقاد الدائم بلفظ التمتّع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فی ذلک یجد الأمر أوسع ممّا قالوه،و ستسمع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أتی بلفظ الأمر و قصد الإنشاء،کقوله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زوّجنیها،فقال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زوّجتک،قیل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یصحّ،کما فی خبر سهل الساعدی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أتی بلفظ المستقبل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دلالة علی انعقاد الدائم بلفظ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اشترط فی الصیغة إیقاعها بلفظ الماضی و بیّن وجه الاشتراط،أتبعه بمسألتین ورد النصّ فیهما بجواز وقوعه بغیر لفظ الماضی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 بلفظ الأمر إذا قصد به الإنشاء،کما ورد فی خبر سهل الساعدی المشهور بین العامّة و الخاصّة و رواه کلّ منهما فی الصحیح،و هو أنّ امرأة أتت رسول اللّه صلّی اللّه علیه و آله و سلّم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وهبت نفسی لک و قامت قیاما طویلا،فقام رجل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زوّجنیها إن لم یکن لک بها حاجة،فقال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أعطیتها إزارک جلست لا إزار لک،التمس و لو خاتما من حدید،فلم یجد شیئا،فقال رسول اللّه صلّی اللّه علیه و آله و سلّم هل معک من القرآن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نعم،سورة کذا و سورة کذا،لسور سمّاها،فقال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زوّجتک بما معک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 الخبر بألفاظ أخر متقاربة مشترکة فی المقصود هنا،و فیه دلالة علی أحکام کثیرة منها موضع النزاع،و هو أنّ القبول وقع من الزوج بلفظ الأمر و أقرّه النبیّ صلّی اللّه علیه و آله و سلّم،و فیه مع ذلک تخلّل طویل بین الإیجاب و القبول، و العمل بمضمونه فی الاکتفاء بالقبول یوجب العمل بالباقی،و المجوّز لذلک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المتخلّل کلّه من مصلحة العقد فلا یضرّ،بخلاف تخلّل الکلام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جماعة من الأصحاب منهم ابن إدریس </w:t>
      </w:r>
      <w:r>
        <w:rPr>
          <w:rStyle w:val="FootnoteAnchor"/>
          <w:rtl w:val="true"/>
        </w:rPr>
        <w:footnoteReference w:id="306"/>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307"/>
      </w:r>
      <w:r>
        <w:rPr>
          <w:rFonts w:ascii="IRNazanin" w:hAnsi="IRNazanin" w:eastAsia="IRNazanin"/>
          <w:color w:val="111111"/>
          <w:sz w:val="28"/>
          <w:sz w:val="28"/>
          <w:szCs w:val="28"/>
          <w:rtl w:val="true"/>
          <w:lang w:bidi="fa-IR"/>
        </w:rPr>
        <w:t xml:space="preserve">إلی عدم الصحّة لذلک،و اختلفوا فی تنزیل الخبر،فنزّله الشهید فی شرح الإرشاد </w:t>
      </w:r>
      <w:r>
        <w:rPr>
          <w:rStyle w:val="FootnoteAnchor"/>
          <w:rtl w:val="true"/>
        </w:rPr>
        <w:footnoteReference w:id="308"/>
      </w:r>
      <w:r>
        <w:rPr>
          <w:rFonts w:ascii="Amiri" w:hAnsi="Amiri" w:eastAsia="Amiri" w:cs="Amiri"/>
          <w:color w:val="111111"/>
          <w:sz w:val="28"/>
          <w:sz w:val="28"/>
          <w:szCs w:val="28"/>
          <w:rtl w:val="true"/>
          <w:lang w:bidi="ar-SA"/>
        </w:rPr>
        <w:t xml:space="preserve">علی أنّ الواقع من النبیّ صلّی اللّه علیه و آله و سلّم قام مقام الإیجاب و القبول عنهما، لثبوت الولایة المستفادة من قوله تعالی اَلنَّبِیُّ أَوْلی بِالْمُؤْمِنِینَ مِنْ أَنْفُسِهِمْ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نظر،لأنّ الولیّ المتولّی للعقد عنهما یعتبر وقوع کلّ من الإیجاب و القبول منه علی حدته،و لا یکتفی أحد من الفقهاء بلفظ واحد عنهما منه،و هو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ضرورة إلی جعل ذلک من خصوصیّات النبیّ صلّی اللّه علیه و آله و سلّم مع وجود القبول اللفظیّ و قول جماعة من العلماء به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w:t>
      </w:r>
      <w:r>
        <w:rPr>
          <w:rStyle w:val="FootnoteAnchor"/>
          <w:rtl w:val="true"/>
        </w:rPr>
        <w:footnoteReference w:id="310"/>
      </w:r>
      <w:r>
        <w:rPr>
          <w:rFonts w:ascii="IRNazanin" w:hAnsi="IRNazanin" w:eastAsia="IRNazanin"/>
          <w:color w:val="111111"/>
          <w:sz w:val="28"/>
          <w:sz w:val="28"/>
          <w:szCs w:val="28"/>
          <w:rtl w:val="true"/>
          <w:lang w:bidi="fa-IR"/>
        </w:rPr>
        <w:t>من نزّله علی أن یکون الزوج قبل باللفظ بعد إیجاب النبیّ صلّی اللّه علیه و آله و سلّم و إن لم ینقل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المعلوم وقوع ذلک التزویج بالمنقول،و غیره لیس بمعلوم،و الأصل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العامّة و الخاصّة رووا الخبر بطرق مختلفة و ألفاظ متغایرة و لم یتعرّض أحد منهم لقبول الزوج بعد ذلک،و الظنّ یغلب علی عدم وقوعه و إلا لنقل،و لا ضرورة لنا إلی العمل بالظنّ مع وجود الأصل الدالّ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الاکتفاء بالقبول السابق یستلزم تخلّل کلام طویل بین الإیجاب و القبول و أنه لیس فی الخبر أنّها صارت امرأته باللفظ المذکور،و أنّ قبوله السابق لم یکن مطابقا لما وقع فی الإیجاب من تزویجه علی ما معه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عرفت جوابه،فان المعهود من عقود النبیّ و الأئمّة علیهم السلام المنقولة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عقد الجواد علیه السلام علی ابنة المأمون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یؤذن باغتفار مثل ذلک ممّا یتعلّق بمصلحة العقد،و لیس علی اعتبار المقارنة المحضة دلیل صالح،و القدر المعلوم اعتباره أن یعدّ القبول جوابا للإیجاب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التذکرة </w:t>
      </w:r>
      <w:r>
        <w:rPr>
          <w:rStyle w:val="FootnoteAnchor"/>
          <w:rtl w:val="true"/>
        </w:rPr>
        <w:footnoteReference w:id="312"/>
      </w:r>
      <w:r>
        <w:rPr>
          <w:rFonts w:ascii="IRNazanin" w:hAnsi="IRNazanin" w:eastAsia="IRNazanin"/>
          <w:color w:val="111111"/>
          <w:sz w:val="28"/>
          <w:sz w:val="28"/>
          <w:szCs w:val="28"/>
          <w:rtl w:val="true"/>
          <w:lang w:bidi="fa-IR"/>
        </w:rPr>
        <w:t>جواز التراخی بین الإیجاب و القبول بأزید من ذلک،فإنه اعتبر فی الصحّة وقوعهما فی مجلس واحد و إن تراخی أحدهما عن الآخر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حال الخبر الاقتصار فی العقد علی ما وقع فیه،لأنّ جمیع العلماء یروونه و یحتجّون به علی أحکام کثیرة تتعلّق به،کجواز جعل القرآن مهرا،و جواز تقدیم القبول،و جواز وقوعه بصیغة الأمر،و جواز تزویج النبیّ صلّی اللّه علیه و آله و سلّم المرأة بغیر إذنها،إلی غیر ذلک من الأحکام المترتّبة علی کونه عقدا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لو قدح لزم عدم الوثوق بشیء من العقود المنقولة من جهة الشارع،لأنّهم لم یصرّحوا بترتّب الأثر علیها مع إمکان تجدیدها بعد ذلک کما ذکروه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کان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 من القبول اللفظ الدالّ علی القصد الباطنی،و کان الواقع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بتزویجها،خصوصا علی الحالة التی وقعت بالقرآن،کان اللفظ السابق مع عدم تجدید ما ینافیه دلیلا علی رضاه بما وقع أخیرا،لأنه وقع مطلقا صالحا للواقع أخیرا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 بصیغة المستقبل،بأن 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أتزوّجک،مریدا به الإنشاء،فقالت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ذهب المصنف و جماعة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صحّته،لأن اللفظ المذکور إذا اقترن بقصد الإنشاء یصیر صریحا فی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روایة أبان بن تغلب فی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أتزوّجک متعة،فإذا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نعم،فهی امرأتک</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و إذا کان ذلک صالحا للمتعة فهو صالح للدوام،للنصّ الدالّ علی انقلاب المتعة دائما بالإخلال بالأجل،فیدلّ علی صلاحیّة هذا اللفظ للدوام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یذکر الأجل انقلب دائما،و هو دلالة علی انعقاد الدائم بلفظ التمتّع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جواب عن سؤال مقدّر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من وقوع المتعة بصیغة المستقبل وقوع الدائم به لما بینهما من الاختلاف،فأجاب بأنّ لفظ التزویج صالح لهما،و إنّما یتمیزان بذکر الأجل و عدمه،و لهذا نصّوا علی أنّه لو قصد المتعة و أهمل ذکر الأجل انقلب دائما، فدلّ علی اشتراکهما فی اللفظ الدالّ علی العقد،بل یدلّ علی جواز إیقاع الدائم بلفظ التمتّع کما مرّ،و حینئذ فیلزم من صحّة عقد التمتّع به صحّة الدائم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المصنف أنّه لم یستند فی الحکم بالصحّة إلی روایة أبان،لأنّه حکم </w:t>
      </w:r>
    </w:p>
    <w:p>
      <w:pPr>
        <w:pStyle w:val="BookText"/>
        <w:rPr/>
      </w:pPr>
      <w:r>
        <w:rPr>
          <w:rFonts w:ascii="IRNazanin" w:hAnsi="IRNazanin" w:eastAsia="IRNazanin"/>
          <w:color w:val="111111"/>
          <w:sz w:val="28"/>
          <w:sz w:val="28"/>
          <w:szCs w:val="28"/>
          <w:rtl w:val="true"/>
          <w:lang w:bidi="fa-IR"/>
        </w:rPr>
        <w:t>و لا یشترط فی القبول مطابقته لعبارة الإیجاب،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یصحّ الإیجاب بلفظ،و القبول بآخر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النکاح،أو أنکحتک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التزویج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بالجواز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فجعلها شاهدا لا مستندا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فلا یرد علیه ما قیل من ضعف سندها فلا تصلح للدلالة،و من منع انقلاب التمتّع دائما مطلقا،و سیأتی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نعم،هذا یرد علی من جعلها مستند الحکم،و لیس بلازم للمصنف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 من أنّه یلزم من صحّة العقد بهذا اللفظ صحّته بدون إیجاب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القبول لا یکون إیجابا و ذلک باطل قطعا،ففیه أنّه مصادرة، لأنّ القائل بذلک یجعل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إیجابا لتضمّنها مجموع الجملة التی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إلخ،لقیامها مقامها کما سیأتی </w:t>
      </w:r>
      <w:r>
        <w:rPr>
          <w:rStyle w:val="FootnoteAnchor"/>
          <w:rtl w:val="true"/>
        </w:rPr>
        <w:footnoteReference w:id="315"/>
      </w:r>
      <w:r>
        <w:rPr>
          <w:rFonts w:ascii="IRNazanin" w:hAnsi="IRNazanin" w:eastAsia="IRNazanin"/>
          <w:color w:val="111111"/>
          <w:sz w:val="28"/>
          <w:sz w:val="28"/>
          <w:szCs w:val="28"/>
          <w:rtl w:val="true"/>
          <w:lang w:bidi="fa-IR"/>
        </w:rPr>
        <w:t>،فالقطع بالبطلان مقطوع ببطلانه و إن کان البطلان فی نفسه ممکنا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الاقتصار ابتداء فی العقد علی موضع الوفاق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القبول مطابقته لعبارة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المعتبر من القبول اللفظ الدالّ علی الرضا بالإیجاب،و کان کلّ واحد منهما یتأدّی بلفظ التزویج و النکاح،صحّ التعبیر فی أحدهما بأحدهما و فی الآخر بالآخر،لظهور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کونهما بمنزلة المترادفین یجوّز إقامة کلّ منهما مقام الآخر،کما یجوز التعبیر عن إیجابه بإحدی الصیغتین و القبول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 مطلقا،الصالح لکون المرضیّ به هو المعنی المقصود باللفظ لا نفسه،و هو حاصل علی التقدیرین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بنتک من فلان؟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صحّ،لأن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یتضمّن إعادة السؤال و لو لم یعد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تقدیم الإیجاب،بل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 فقال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زوّجتک،صحّ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بنتک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أشار إلیه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ألفاظ الجواب یحذف بعدها الجملة و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مقامها،فاذا قصد بها الإنشاء فقد أوجب،لأنّه فی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زوّجت بنتی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قبل الزوج تمَّ العقد و أفاد المطلوب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تردّده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ذکر،و من أنّ جزء العقد غیر مذکور و إن وجد ما یدلّ علیه،فإنّ الثابت کون أحد اللفظین أو الألفاظ الثلاثة سببا فی النکاح فیجب الاقتصار علیه،لأنّ الأسباب لا تقاس،و لا یلزم من تمامیّة السبب فی شیء تمامیّته فیما هو صریح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الأشهر </w:t>
      </w:r>
      <w:r>
        <w:rPr>
          <w:rStyle w:val="FootnoteAnchor"/>
          <w:rtl w:val="true"/>
        </w:rPr>
        <w:footnoteReference w:id="316"/>
      </w:r>
      <w:r>
        <w:rPr>
          <w:rFonts w:ascii="IRNazanin" w:hAnsi="IRNazanin" w:eastAsia="IRNazanin"/>
          <w:color w:val="111111"/>
          <w:sz w:val="28"/>
          <w:sz w:val="28"/>
          <w:szCs w:val="28"/>
          <w:rtl w:val="true"/>
          <w:lang w:bidi="fa-IR"/>
        </w:rPr>
        <w:t xml:space="preserve">بین الأصحاب،و قد تقدّم </w:t>
      </w:r>
      <w:r>
        <w:rPr>
          <w:rStyle w:val="FootnoteAnchor"/>
          <w:rtl w:val="true"/>
        </w:rPr>
        <w:footnoteReference w:id="317"/>
      </w:r>
      <w:r>
        <w:rPr>
          <w:rFonts w:ascii="IRNazanin" w:hAnsi="IRNazanin" w:eastAsia="IRNazanin"/>
          <w:color w:val="111111"/>
          <w:sz w:val="28"/>
          <w:sz w:val="28"/>
          <w:szCs w:val="28"/>
          <w:rtl w:val="true"/>
          <w:lang w:bidi="fa-IR"/>
        </w:rPr>
        <w:t>فی المسائل السابقة ما یؤیّد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تقدیم الإیجاب،بل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 فقال الولیّ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زوّجتک،صحّ</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أکثر الأصحاب علی جواز تقدیم القبول فی النکاح علی الإیجاب،بل ادّعی علیه الشیخ </w:t>
      </w:r>
      <w:r>
        <w:rPr>
          <w:rStyle w:val="FootnoteAnchor"/>
          <w:rtl w:val="true"/>
        </w:rPr>
        <w:footnoteReference w:id="318"/>
      </w:r>
      <w:r>
        <w:rPr>
          <w:rFonts w:ascii="IRNazanin" w:hAnsi="IRNazanin" w:eastAsia="IRNazanin"/>
          <w:color w:val="111111"/>
          <w:sz w:val="28"/>
          <w:sz w:val="28"/>
          <w:szCs w:val="28"/>
          <w:rtl w:val="true"/>
          <w:lang w:bidi="fa-IR"/>
        </w:rPr>
        <w:t xml:space="preserve">الإجماع،لحصول المقتضی و هو العقد الجامع للإیجاب و القبول،و لم یثبت اعتبار الترتیب بینهما،و لأنّ کلاّ منهما فی قوّة الموجب و القابل،و ینبّه علیه ما تقدّم </w:t>
      </w:r>
      <w:r>
        <w:rPr>
          <w:rStyle w:val="FootnoteAnchor"/>
          <w:rtl w:val="true"/>
        </w:rPr>
        <w:footnoteReference w:id="319"/>
      </w:r>
      <w:r>
        <w:rPr>
          <w:rFonts w:ascii="IRNazanin" w:hAnsi="IRNazanin" w:eastAsia="IRNazanin"/>
          <w:color w:val="111111"/>
          <w:sz w:val="28"/>
          <w:sz w:val="28"/>
          <w:szCs w:val="28"/>
          <w:rtl w:val="true"/>
          <w:lang w:bidi="fa-IR"/>
        </w:rPr>
        <w:t>فی خبر سهل الساعدی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 </w:t>
      </w:r>
      <w:r>
        <w:rPr>
          <w:rStyle w:val="FootnoteAnchor"/>
          <w:rtl w:val="true"/>
        </w:rPr>
        <w:footnoteReference w:id="320"/>
      </w:r>
      <w:r>
        <w:rPr>
          <w:rFonts w:ascii="IRNazanin" w:hAnsi="IRNazanin" w:eastAsia="IRNazanin"/>
          <w:color w:val="111111"/>
          <w:sz w:val="28"/>
          <w:sz w:val="28"/>
          <w:szCs w:val="28"/>
          <w:rtl w:val="true"/>
          <w:lang w:bidi="fa-IR"/>
        </w:rPr>
        <w:t xml:space="preserve">من منع من تقدیم القبول فی غیره من </w:t>
      </w:r>
    </w:p>
    <w:p>
      <w:pPr>
        <w:pStyle w:val="BookText"/>
        <w:rPr/>
      </w:pPr>
      <w:r>
        <w:rPr>
          <w:rFonts w:ascii="IRNazanin" w:hAnsi="IRNazanin" w:eastAsia="IRNazanin"/>
          <w:color w:val="111111"/>
          <w:sz w:val="28"/>
          <w:sz w:val="28"/>
          <w:szCs w:val="28"/>
          <w:rtl w:val="true"/>
          <w:lang w:bidi="fa-IR"/>
        </w:rPr>
        <w:t>و لا یجوز العدول عن هذین اللفظین إلی ترجمتهما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العربیّة، إلاّ مع العجز عن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أحد المتعاقدین تکلّم کلّ منهما بما یحسنه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العقود جوّزه فیه،فارقا بأنّ الإیجاب یقع من المرأة،و هی تستحیی غالبا فیمنعها الحیاء من أن تبتدئ به،فإذا ابتدأ الزوج بالقبول المتضمّن لکلّ ما یطلب فی العقد من المهر و الشروط السائغة خفّت المؤنة علی المرأة،و لم یفت المطلوب،و تعدّی الحکم إلی ما لو کان القبول من وکیلها أو ولیّها تبعا أو طردا للباب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الاعتماد فیه علی التعلیل الأول،و هو شامل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بعدم صحّته متقدّما،لأن حقیقة القبول الرضا بالإیجاب،فمتی وجد قبله لم یکن قبولا،لعدم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کون المراد بالقبول قبول الإیجاب،بل قبول النکاح،و هو متحقّق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لأنّا نقول بموجبة،فان القبول حقیقة ما وقع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عدم جواز تقدّمه بهذا اللفظ،و إنّما الکلام فیما وقع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 أو 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معنی الإیجاب،و تسمیته قبولا مجرّد 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العدول عن هذین اللفظین إلی ترجمتهما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اللفظان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و أنکحتک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متعیّنین فی الإیجاب،و هما عربیّان قد ثبت شرعا التعبیر بهما عن هذا المعنی و کونهما سببا فی عقده،لم یجز العدول عنهما إلی غیرهما من الألفاظ الدالّة علیهما بغیر العربیّة،وقوفا علی ما حدّه الشارع و نصبه سببا،و لأصالة بقاء الفروج علی التحریم إلی أن یثبت المزیل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غیر العربیّة و إن أدّت معناهما کالکنایات الدالّة علیهما بالعربیّة،فکما لا یصحّ العقد عندنا بالکنایات لا یصحّ بغیر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العقود المتلقّاة من الشارع کلّها عربیّة، فالعدول عنها عدول إلی ما لم یثبت شرعا کونه سببا لترتّب الأحکام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المشهور بین علمائنا حتی کاد یکون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 ابن حمزة </w:t>
      </w:r>
      <w:r>
        <w:rPr>
          <w:rStyle w:val="FootnoteAnchor"/>
          <w:rtl w:val="true"/>
        </w:rPr>
        <w:footnoteReference w:id="321"/>
      </w:r>
      <w:r>
        <w:rPr>
          <w:rFonts w:ascii="IRNazanin" w:hAnsi="IRNazanin" w:eastAsia="IRNazanin"/>
          <w:color w:val="111111"/>
          <w:sz w:val="28"/>
          <w:sz w:val="28"/>
          <w:szCs w:val="28"/>
          <w:rtl w:val="true"/>
          <w:lang w:bidi="fa-IR"/>
        </w:rPr>
        <w:t>إلی أن الإتیان باللفظ العربی للقادر علیه مستحبّ لا واجب،لأنّ المقصود من الألفاظ دلالتها علی الرضا الباطنی،فکلّما دلّ علیه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غیر العربیّة إذا دلّ علی اللفظ المطلوب منها کالمترادف الذی یجوز إقامته مقام ردیفه،و لا نسلّم أن تجویز ذلک یستلزم تجویز الکنایة للفرق بینهما،فإنّ ما دلّ علی اللفظ الصریح صریح،بخلاف الکنایة الدالّة بالفحوی البعید کالبیع و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جوّز التعبیر بغیر العربیّة جوز اللحن فی اللفظ العربیّ الذی لا یغیّر المعنی بطریق أولی،و من اشترط مادّة العربیّة اقتصروا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ظاهرهم عدم اشتراط الأعراب،لأنّ ترکه لا یخلّ بأصل اللفظ العربیّ، و الأصل عدم اعتبار 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من صرّح </w:t>
      </w:r>
      <w:r>
        <w:rPr>
          <w:rStyle w:val="FootnoteAnchor"/>
          <w:rtl w:val="true"/>
        </w:rPr>
        <w:footnoteReference w:id="322"/>
      </w:r>
      <w:r>
        <w:rPr>
          <w:rFonts w:ascii="IRNazanin" w:hAnsi="IRNazanin" w:eastAsia="IRNazanin"/>
          <w:color w:val="111111"/>
          <w:sz w:val="28"/>
          <w:sz w:val="28"/>
          <w:szCs w:val="28"/>
          <w:rtl w:val="true"/>
          <w:lang w:bidi="fa-IR"/>
        </w:rPr>
        <w:t>باشتراط الإعراب مع القدرة، لعین ما ذکر فی اشتراط أصل العربیّة،فإن المنقول عن الشارع منها غیر ملحون قطعا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العجز فإن أمکن التعلّم بغیر عسر لا یشقّ عادة لم یصحّ بدونه،و إلاّ جاز بالمقدور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مع العجز التوکیل للقادر علیها؟ وجهان أصحّهما العدم،للأصل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أحدهما دون الآخر تکلّم کلّ منهما بما یحسنه،فان کان الاختلاف فی اللحن فأمره سهل،لفهم کلّ منهما لغة الآخر،و إن کان فی أصل العربیّة اعتبر فهم کلّ منهما کلام الآخر لیتحقّق التخاطب و القصد إلی مدلول ما عبّر به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یفهم أحدهما کلام الآخر اعتبر مترجم ثقة یعرّفه المراد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عجزا عن النطق أصلا،أو أحدهما،اقتصر العاجز علی الإشارة إلی العقد و الإیماء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ینعقد النکاح بلفظ البیع،و لا الهبة،و لا التملیک،و لا الإجارة، سواء ذکر فیه المهر أو جرّده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عجزا عن النطق أصلا،أو أحدهما،اقتصر العاجز علی الإشارة إلی العقد و الإیماء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بین کون العجز بخرس أصلیّ أو غیره،و حینئذ فتکفی الإشارة کما تکفی فی أذکار الصلاة و سائر التصرفات القولیّة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کون الإشارة مفهمة للمراد،و دالّة علی القصد القلبیّ بحسب ما یعلم من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اختصّ أحدهما به اختصّ بحکمه،و تلفّظ الآخر بما یمکنه،إذ لا یسقط المیسور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ینعقد النکاح بلفظ البیع،و لا الهبة،و لا التملیک،و لا الإجارة،سواء ذکر فیه المهر أو جرّده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عندنا موضع وفاق،و إنّما نبّه علی خلاف جماعة من العامّة </w:t>
      </w:r>
      <w:r>
        <w:rPr>
          <w:rStyle w:val="FootnoteAnchor"/>
          <w:rtl w:val="true"/>
        </w:rPr>
        <w:footnoteReference w:id="323"/>
      </w:r>
      <w:r>
        <w:rPr>
          <w:rFonts w:ascii="IRNazanin" w:hAnsi="IRNazanin" w:eastAsia="IRNazanin"/>
          <w:color w:val="111111"/>
          <w:sz w:val="28"/>
          <w:sz w:val="28"/>
          <w:szCs w:val="28"/>
          <w:rtl w:val="true"/>
          <w:lang w:bidi="fa-IR"/>
        </w:rPr>
        <w:t xml:space="preserve">حیث جوّزوه بکلّ واحدة من هذه الألفاظ،سواء جرّده عن المهر أم لا،و آخرین </w:t>
      </w:r>
      <w:r>
        <w:rPr>
          <w:rStyle w:val="FootnoteAnchor"/>
          <w:rtl w:val="true"/>
        </w:rPr>
        <w:footnoteReference w:id="324"/>
      </w:r>
      <w:r>
        <w:rPr>
          <w:rFonts w:ascii="IRNazanin" w:hAnsi="IRNazanin" w:eastAsia="IRNazanin"/>
          <w:color w:val="111111"/>
          <w:sz w:val="28"/>
          <w:sz w:val="28"/>
          <w:szCs w:val="28"/>
          <w:rtl w:val="true"/>
          <w:lang w:bidi="fa-IR"/>
        </w:rPr>
        <w:t>حیث اشترطوا اقترانه بمهر لیخلص اللفظ للنکاح</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أقوال بعیدة عن الصواب،لبعد هذه الألفاظ عن الدلالة علی المطلوب</w:t>
      </w:r>
      <w:r>
        <w:rPr>
          <w:rFonts w:eastAsia="IRNazanin" w:cs="IRNazanin"/>
          <w:color w:val="111111"/>
          <w:sz w:val="28"/>
          <w:szCs w:val="28"/>
          <w:rtl w:val="true"/>
          <w:lang w:bidi="fa-IR"/>
        </w:rPr>
        <w:t xml:space="preserve">. </w:t>
      </w:r>
      <w:bookmarkStart w:id="101" w:name="pg13580_192663"/>
    </w:p>
    <w:p>
      <w:pPr>
        <w:pStyle w:val="Heading6"/>
        <w:numPr>
          <w:ilvl w:val="5"/>
          <w:numId w:val="1"/>
        </w:numPr>
        <w:rPr/>
      </w:pPr>
      <w:bookmarkStart w:id="102" w:name="__RefHeading___Toc2535952_1934241801"/>
      <w:bookmarkStart w:id="103" w:name="_Toc39"/>
      <w:bookmarkEnd w:id="101"/>
      <w:bookmarkEnd w:id="102"/>
      <w:r>
        <w:rPr>
          <w:rtl w:val="true"/>
        </w:rPr>
        <w:t>و أمّا الثانی الحکم ففیه مسائل</w:t>
      </w:r>
      <w:bookmarkEnd w:id="103"/>
    </w:p>
    <w:p>
      <w:pPr>
        <w:pStyle w:val="Heading6"/>
        <w:numPr>
          <w:ilvl w:val="5"/>
          <w:numId w:val="1"/>
        </w:numPr>
        <w:rPr/>
      </w:pPr>
      <w:bookmarkStart w:id="104" w:name="__RefHeading___Toc2535954_1934241801"/>
      <w:bookmarkStart w:id="105" w:name="_Toc40"/>
      <w:bookmarkEnd w:id="104"/>
      <w:r>
        <w:rPr>
          <w:rtl w:val="true"/>
        </w:rPr>
        <w:t>الاولی</w:t>
      </w:r>
      <w:r>
        <w:rPr>
          <w:rtl w:val="true"/>
        </w:rPr>
        <w:t>:</w:t>
      </w:r>
      <w:r>
        <w:rPr>
          <w:rtl w:val="true"/>
        </w:rPr>
        <w:t>لا عبرة فی النکاح بعبارة الصبیّ إیجابا و قبولا،و لا بعبارة المجنون</w:t>
      </w:r>
      <w:bookmarkEnd w:id="105"/>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عبرة فی النکاح بعبارة الصبیّ إیجابا و قبولا،و لا بعبارة المجنون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السکران الذی لا یحصّل تردّد،أظهره أنّه لا یصحّ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أفاق فأجاز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إذا زوّجت السکری نفسها ثمَّ أفاقت فرضیت،أو دخل بها فأفاقت و أقرّته،کان ماضیا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عبرة فی النکاح بعبارة الصبیّ إیجابا و قبولا،و لا بعبارة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ذلک بین الصبیّ الممیّز و غیره،و لا بین تولّیه ذلک لنفسه و لغیره،فإنّ الشارع سلب عبارته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المجنون المطبق أو ذو الأدوار فی وقت جنونه،أما فی غیره فبحکم العاقل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فالمعتبر قصد المکلّف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السکران الذی لا یحصّل تردّد،أظهره أنّه 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شرط صحّة العقد القصد إلیه،فالسکران الذی بلغ به السکر حدّا أزال عقله و ارتفع قصده نکاحه باطل کغیره من عقوده،سواء فی ذلک الذکر و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الذی تقتضیه القواعد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کان کذلک و عقد فی هذه الحالة یقع عقده باطلا،و لا ینفعه إجازته بعد الإفاقة،لأنّ الإجازة لا تصحّح ما وقع باطلا من أصله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التی أشار إلیها الدالّة علی خلاف ذلک رواها محمد بن إسماعیل بن بزیع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علیه السلام عن امرأة ابتلیت بشرب النبیذ فسکرت فزوّجت نفسها رجلا فی سکرها،ثمَّ أفاقت فأنکرت ذلک،ثمَّ ظنّت </w:t>
      </w:r>
      <w:bookmarkStart w:id="106" w:name="pg13580_192664"/>
    </w:p>
    <w:p>
      <w:pPr>
        <w:pStyle w:val="Heading6"/>
        <w:numPr>
          <w:ilvl w:val="5"/>
          <w:numId w:val="1"/>
        </w:numPr>
        <w:rPr/>
      </w:pPr>
      <w:bookmarkStart w:id="107" w:name="__RefHeading___Toc2535956_1934241801"/>
      <w:bookmarkStart w:id="108" w:name="_Toc41"/>
      <w:bookmarkEnd w:id="106"/>
      <w:bookmarkEnd w:id="107"/>
      <w:r>
        <w:rPr>
          <w:rtl w:val="true"/>
        </w:rPr>
        <w:t>الثانیة</w:t>
      </w:r>
      <w:r>
        <w:rPr>
          <w:rtl w:val="true"/>
        </w:rPr>
        <w:t>:</w:t>
      </w:r>
      <w:r>
        <w:rPr>
          <w:rtl w:val="true"/>
        </w:rPr>
        <w:t>لا یشترط فی نکاح الرشیدة الولیّ</w:t>
      </w:r>
      <w:bookmarkEnd w:id="10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فی نکاح الرشیدة الولیّ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شیء من الأنکحة حضور 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أوقعه الزوجان أو الأولیاء سرّا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تآمرا بالکتمان لم یبطل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یلزمها ففزعت منه،فأقامت مع الرجل علی ذلک التزویج،إحلال هو لها أم التزویج فاسد،لمکان السکر،و لا سبیل للزوج علیها؟قال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أقامت معه بعد ما أفاقت فهو رضا منها،قلت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ذلک التزویج علیها؟قال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بمضمون الروایة الشیخ فی النهایة </w:t>
      </w:r>
      <w:r>
        <w:rPr>
          <w:rStyle w:val="FootnoteAnchor"/>
          <w:rtl w:val="true"/>
        </w:rPr>
        <w:footnoteReference w:id="326"/>
      </w:r>
      <w:r>
        <w:rPr>
          <w:rFonts w:ascii="IRNazanin" w:hAnsi="IRNazanin" w:eastAsia="IRNazanin"/>
          <w:color w:val="111111"/>
          <w:sz w:val="28"/>
          <w:sz w:val="28"/>
          <w:szCs w:val="28"/>
          <w:rtl w:val="true"/>
          <w:lang w:bidi="fa-IR"/>
        </w:rPr>
        <w:t xml:space="preserve">و من تبعه </w:t>
      </w:r>
      <w:r>
        <w:rPr>
          <w:rStyle w:val="FootnoteAnchor"/>
          <w:rtl w:val="true"/>
        </w:rPr>
        <w:footnoteReference w:id="327"/>
      </w:r>
      <w:r>
        <w:rPr>
          <w:rFonts w:ascii="IRNazanin" w:hAnsi="IRNazanin" w:eastAsia="IRNazanin"/>
          <w:color w:val="111111"/>
          <w:sz w:val="28"/>
          <w:sz w:val="28"/>
          <w:szCs w:val="28"/>
          <w:rtl w:val="true"/>
          <w:lang w:bidi="fa-IR"/>
        </w:rPr>
        <w:t>،و له عذر من حیث صحّة سندها، و لمن خالفها عذر من حیث مخالفتها للقواعد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328"/>
      </w:r>
      <w:r>
        <w:rPr>
          <w:rFonts w:ascii="IRNazanin" w:hAnsi="IRNazanin" w:eastAsia="IRNazanin"/>
          <w:color w:val="111111"/>
          <w:sz w:val="28"/>
          <w:sz w:val="28"/>
          <w:szCs w:val="28"/>
          <w:rtl w:val="true"/>
          <w:lang w:bidi="fa-IR"/>
        </w:rPr>
        <w:t>نزّلها علی سکر لا یبلغ حدّ عدم التحصیل،فإنه إذا کان کذلک صحّ العقد مع تقریرها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بیّن،لأنّه إذا لم یبلغ ذلک القدر فعقدها صحیح و إن لم تقرّره و ترض به بعد ذلک،فالجمع بین اعتبار رضاها مع السکر مطلقا غیر مستقیم،بل اللازم إمّا اطّراح الروایة رأسا أو العمل بمضمونها،و لعلّ 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فی نکاح الرشیدة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عدم اشتراط الولیّ فهو موضع خلاف للأصحاب،و سیأتی تحقیقه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یغنی ذکره ثمَّ مع تحقیق الخلاف عن ذکره هنا مجرّدا،لکنّ الحامل له علی ما ذکره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عدم اشتراط حضور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مقابلة المخالف المشترط لهما </w:t>
      </w:r>
      <w:bookmarkStart w:id="109" w:name="pg13580_192665"/>
    </w:p>
    <w:p>
      <w:pPr>
        <w:pStyle w:val="Heading6"/>
        <w:numPr>
          <w:ilvl w:val="5"/>
          <w:numId w:val="1"/>
        </w:numPr>
        <w:rPr/>
      </w:pPr>
      <w:bookmarkStart w:id="110" w:name="__RefHeading___Toc2535958_1934241801"/>
      <w:bookmarkStart w:id="111" w:name="_Toc42"/>
      <w:bookmarkEnd w:id="109"/>
      <w:bookmarkEnd w:id="110"/>
      <w:r>
        <w:rPr>
          <w:rtl w:val="true"/>
        </w:rPr>
        <w:t>الثالثة</w:t>
      </w:r>
      <w:r>
        <w:rPr>
          <w:rtl w:val="true"/>
        </w:rPr>
        <w:t>:</w:t>
      </w:r>
      <w:r>
        <w:rPr>
          <w:rtl w:val="true"/>
        </w:rPr>
        <w:t>إذا أوجب الولیّ ثمَّ جنّ أو أغمی علیه بطل حکم الإیجاب</w:t>
      </w:r>
      <w:bookmarkEnd w:id="11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أوجب الولیّ ثمَّ جنّ أو أغمی علیه بطل حکم الإیجاب،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قبل بعد ذلک کان 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سبق القبول و زال عقله،فلو أوجب الولیّ بعده کان 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استنادا إلی حدیث یرویه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نکاح إلاّ بولیّ و شاهدین</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فلمّا اقترنا فی الحکم و الروایة،و کانت عنده غیر صحیحة،و أراد التنبیه هنا علی عدم اشتراط الاشهاد، ذکر حکم الولیّ معه لذلک إجمالا و أحال التفصیل علی 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330"/>
      </w:r>
      <w:r>
        <w:rPr>
          <w:rFonts w:ascii="IRNazanin" w:hAnsi="IRNazanin" w:eastAsia="IRNazanin"/>
          <w:color w:val="111111"/>
          <w:sz w:val="28"/>
          <w:sz w:val="28"/>
          <w:szCs w:val="28"/>
          <w:rtl w:val="true"/>
          <w:lang w:bidi="fa-IR"/>
        </w:rPr>
        <w:t xml:space="preserve">ما یدلّ علی عدم اشتراط الاشهاد،و أنّ ابن أبی عقیل منّا خالف فیه استنادا إلی روایة ضعیفة السند </w:t>
      </w:r>
      <w:r>
        <w:rPr>
          <w:rStyle w:val="FootnoteAnchor"/>
          <w:rtl w:val="true"/>
        </w:rPr>
        <w:footnoteReference w:id="331"/>
      </w:r>
      <w:r>
        <w:rPr>
          <w:rFonts w:ascii="IRNazanin" w:hAnsi="IRNazanin" w:eastAsia="IRNazanin"/>
          <w:color w:val="111111"/>
          <w:sz w:val="28"/>
          <w:sz w:val="28"/>
          <w:szCs w:val="28"/>
          <w:rtl w:val="true"/>
          <w:lang w:bidi="fa-IR"/>
        </w:rPr>
        <w:t>،مع إمکان حملها علی الاستحباب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تآمرا بالکتمان لم 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مالک </w:t>
      </w:r>
      <w:r>
        <w:rPr>
          <w:rStyle w:val="FootnoteAnchor"/>
          <w:rtl w:val="true"/>
        </w:rPr>
        <w:footnoteReference w:id="332"/>
      </w:r>
      <w:r>
        <w:rPr>
          <w:rFonts w:ascii="IRNazanin" w:hAnsi="IRNazanin" w:eastAsia="IRNazanin"/>
          <w:color w:val="111111"/>
          <w:sz w:val="28"/>
          <w:sz w:val="28"/>
          <w:szCs w:val="28"/>
          <w:rtl w:val="true"/>
          <w:lang w:bidi="fa-IR"/>
        </w:rPr>
        <w:t>من العامّة،فإنّه وافقنا علی عدم اشتراط الإشهاد لکن شرط عدم تواطئهما علی الکتمان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أوجب الولیّ ثمَّ جنّ أو أغمی علیه بطل حکم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العقد اللازم قبل تمامه یکون بمنزلة الجائز،یجوز لکلّ منهما فسخه، و یبطل بما یبطل به الجائز،و من جملته الجنون و الاغماء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النکاح و البیع و غیرهما من العقود اللازمة فی ذلک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یضرّ عروض النوم،کما لا یقدح ذلک فی الوکالة و نحوها،لکن هل یصحّ الإتیان بالقبول من الآخر حالته؟قیل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 به قطع فی التذکرة </w:t>
      </w:r>
      <w:r>
        <w:rPr>
          <w:rStyle w:val="FootnoteAnchor"/>
          <w:rtl w:val="true"/>
        </w:rPr>
        <w:footnoteReference w:id="333"/>
      </w:r>
      <w:r>
        <w:rPr>
          <w:rFonts w:ascii="IRNazanin" w:hAnsi="IRNazanin" w:eastAsia="IRNazanin"/>
          <w:color w:val="111111"/>
          <w:sz w:val="28"/>
          <w:sz w:val="28"/>
          <w:szCs w:val="28"/>
          <w:rtl w:val="true"/>
          <w:lang w:bidi="fa-IR"/>
        </w:rPr>
        <w:t xml:space="preserve">،لأنّ التخاطب </w:t>
      </w:r>
      <w:bookmarkStart w:id="112" w:name="pg13580_192666"/>
    </w:p>
    <w:p>
      <w:pPr>
        <w:pStyle w:val="Heading6"/>
        <w:numPr>
          <w:ilvl w:val="5"/>
          <w:numId w:val="1"/>
        </w:numPr>
        <w:rPr/>
      </w:pPr>
      <w:bookmarkStart w:id="113" w:name="__RefHeading___Toc2535960_1934241801"/>
      <w:bookmarkStart w:id="114" w:name="_Toc43"/>
      <w:bookmarkEnd w:id="112"/>
      <w:bookmarkEnd w:id="113"/>
      <w:r>
        <w:rPr>
          <w:rtl w:val="true"/>
        </w:rPr>
        <w:t>الرابعة</w:t>
      </w:r>
      <w:r>
        <w:rPr>
          <w:rtl w:val="true"/>
        </w:rPr>
        <w:t>:</w:t>
      </w:r>
      <w:r>
        <w:rPr>
          <w:rtl w:val="true"/>
        </w:rPr>
        <w:t>یصحّ اشتراط الخیار فی الصداق خاصّة،و لا یفسد به العقد</w:t>
      </w:r>
      <w:bookmarkEnd w:id="114"/>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اشتراط الخیار فی الصداق خاصّة،و لا یفسد به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المتعاقدین معتبر،و هو منتف مع نوم صاحبه،و من ثمَّ لو خاطب شخصا بالعقد فقبل الآخر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الصحّة هنا،لأنّ الإیجاب توجّه إلی هذا القابل قبل النوم،و الأصل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فی التذکرة قال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المتوسّط للولیّ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ابنتک من فلان،فقال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زوّجت،ثمَّ أقبل علی الزوج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نکاحها، فالأقرب صحّة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أصحّ وجهی الشافعیّة،لوجود رکنی العقد الإیجاب و القبول،و ارتباط أحدهما بالآخر،و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یصحّ،لعدم التخاطب بین المتعاقدین</w:t>
      </w:r>
      <w:r>
        <w:rPr>
          <w:rFonts w:eastAsia="IRNazanin" w:cs="IRNazanin"/>
          <w:color w:val="111111"/>
          <w:sz w:val="28"/>
          <w:szCs w:val="28"/>
          <w:rtl w:val="true"/>
          <w:lang w:bidi="fa-IR"/>
        </w:rPr>
        <w:t xml:space="preserve">»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منه أنّ تخلّل مثل هذا الکلام بین الإیجاب و القبول لا یضرّ،لأنّه لیس أجنبیّا صرفا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اشتراط الخیار فی الصداق خاصّة،و لا یفسد به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صحّة اشتراطه فی الصداق فلانّ ذکره غیر شرط فی صحّة العقد،فلا یضرّ اشتراط الخیار فیه مدّة مضبوطة،لأنّ غایته فسخه و إبقاء العقد بغیر مهر، فتصیر کالمفوّضة البضع،و هو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یصحّ اشتراطه فی أصل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معاوضة محضة،و لهذا لا یعتبر فیه العلم بالمعقود علیه برؤیة و لا وصف رافع للجهالة،و یصحّ من غیر تسمیة العوض،و مع عوض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فیه شائبة العبادة کما مرّ،و العبادات لا یدخلها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اشتراط الخیار فیه یفضی إلی فسخه بعد ابتذال المرأة،و هو ضرر،و لهذا وجب بالطلاق قبل الدخول نصف المهر جبرا 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یفسد به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عود الضمیر فیه إلی اشتراط الخیار فیه مطلقا،الشامل لشرطه فی المهر و العقد،أو إلی اشتراطه فی عقد النکاح المدلول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معناها أنّه لا یصحّ اشتراطه فی عقد </w:t>
      </w:r>
      <w:bookmarkStart w:id="115" w:name="pg13580_192667"/>
    </w:p>
    <w:p>
      <w:pPr>
        <w:pStyle w:val="Heading6"/>
        <w:numPr>
          <w:ilvl w:val="5"/>
          <w:numId w:val="1"/>
        </w:numPr>
        <w:rPr/>
      </w:pPr>
      <w:bookmarkStart w:id="116" w:name="__RefHeading___Toc2535962_1934241801"/>
      <w:bookmarkStart w:id="117" w:name="_Toc44"/>
      <w:bookmarkEnd w:id="115"/>
      <w:bookmarkEnd w:id="116"/>
      <w:r>
        <w:rPr>
          <w:rtl w:val="true"/>
        </w:rPr>
        <w:t>الخامسة</w:t>
      </w:r>
      <w:r>
        <w:rPr>
          <w:rtl w:val="true"/>
        </w:rPr>
        <w:t>:</w:t>
      </w:r>
      <w:r>
        <w:rPr>
          <w:rtl w:val="true"/>
        </w:rPr>
        <w:t>إذا اعترف الزوج بزوجیّة امرأة و صدّقته،أو اعترفت هی فصدّقها،قضی بالزوجیّة ظاهرا و توارثا</w:t>
      </w:r>
      <w:bookmarkEnd w:id="117"/>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اعترف الزوج بزوجیّة امرأة و صدّقته،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اعترفت هی فصدّقها،قضی بالزوجیّة ظاهرا و توارثا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اعترف أحدهما قضی علیه بحکم العقد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النکاح،و ذلک کاف فی رجوع الضمیر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عدم فساد العقد به حینئذ أنّ العقد اشتمل علی أمرین أحدهما صحیح و الآخر فاسد،فلا یرتبط أحدهما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مذهب ابن إدریس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العقد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الأقوی،لأنّ التراضی لم یقع بالعقد إلاّ علی هذا الوجه الذی لم یتمّ معهما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الخلاف جار فی کلّ شرط فاسد تضمّنه العقد عدا ما استثنی فی باب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336"/>
      </w:r>
      <w:r>
        <w:rPr>
          <w:rFonts w:ascii="IRNazanin" w:hAnsi="IRNazanin" w:eastAsia="IRNazanin"/>
          <w:color w:val="111111"/>
          <w:sz w:val="28"/>
          <w:sz w:val="28"/>
          <w:szCs w:val="28"/>
          <w:rtl w:val="true"/>
          <w:lang w:bidi="fa-IR"/>
        </w:rPr>
        <w:t>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یعود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یفسد به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المذکور قبله صریحا من صحّة اشتراط الخیار فی الصداق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حینئذ واضح،لأنّ الشرط الصحیح لا یقتضی فساد العقد،إلاّ أنّه خال عن النکتة،و الحکم بصحّة الاشتراط یقتضی عدم فساد العقد،فلا فائدة فی ذکره بخصوصه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أقعد،إلاّ أنّ فیه إخلالا بذکر الخلاف فی المسألة،مع أنّه مشهور لا یناسب القطع بالحکم بدونه، و هو قرینة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337"/>
      </w:r>
      <w:r>
        <w:rPr>
          <w:rFonts w:ascii="IRNazanin" w:hAnsi="IRNazanin" w:eastAsia="IRNazanin"/>
          <w:color w:val="111111"/>
          <w:sz w:val="28"/>
          <w:sz w:val="28"/>
          <w:szCs w:val="28"/>
          <w:rtl w:val="true"/>
          <w:lang w:bidi="fa-IR"/>
        </w:rPr>
        <w:t>فی باب المهر حکم المصنف ببطلان العقد بشرط الخیار فی النکاح علی تردّد منه و نقل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اعترف الزوج بزوجیّة امرأة و صدّقته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نفوذ تصادقهما ظاهرا و الحکم بالزوجیّة فلأنّ الحقّ منحصر فیهما و قد أقرّا به،فیدخلان فی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338"/>
      </w:r>
      <w:r>
        <w:rPr>
          <w:rFonts w:ascii="Amiri" w:hAnsi="Amiri" w:eastAsia="Amiri" w:cs="Amiri"/>
          <w:color w:val="111111"/>
          <w:sz w:val="28"/>
          <w:sz w:val="28"/>
          <w:szCs w:val="28"/>
          <w:rtl w:val="true"/>
          <w:lang w:bidi="ar-SA"/>
        </w:rPr>
        <w:t>لأنّه الفرض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خالف فی ذلک بعض العامّة </w:t>
      </w:r>
      <w:r>
        <w:rPr>
          <w:rStyle w:val="FootnoteAnchor"/>
          <w:rtl w:val="true"/>
        </w:rPr>
        <w:footnoteReference w:id="339"/>
      </w:r>
      <w:r>
        <w:rPr>
          <w:rFonts w:ascii="IRNazanin" w:hAnsi="IRNazanin" w:eastAsia="IRNazanin"/>
          <w:color w:val="111111"/>
          <w:sz w:val="28"/>
          <w:sz w:val="28"/>
          <w:szCs w:val="28"/>
          <w:rtl w:val="true"/>
          <w:lang w:bidi="fa-IR"/>
        </w:rPr>
        <w:t>فخصّ صحّة الإقرار منهما بالغریبین،و اعتبر فی البلدیّین إقامة البیّنة،بناء علی اشتراط الإشهاد،و إقامة البیّنة سهلة فی البلدیّین بخلاف الغریبین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منع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الشاهدین لا یعتبر کونهما بلدیّین، فجاز أن یشهدا غریبین و یتعذّر إقامتهما،فلو لم یقبل تصادقهما أدّی إلی تعطیل الحقّ بغیر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ادّعی أحدهما الزوجیّة و أنکر الآخر فالقول قول المنکر مع یمینه إن لم یکن للمدّعی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أقام المدّعی بیّنة أو حلف الیمین المردودة ثبت النکاح ظاهرا،و وجب علیهما مع ذلک مراعاة الحکم فی نفس الأمر،فإن کان المثبت الزوج فله الطلب ظاهرا،و علیها الهرب باطنا،و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یتّفق أحد الأمرین و حلف المنکر انتفی عنه النکاح ظاهرا،و لزم المدّعی أحکام الزوجیّة علی ذلک الوجه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المدّعی الرجل فلیس له التزوّج بخامسة،و لا بأمّها،و لا ببنتها،و لا بأختها،و لا ببنت أختها و أخیها بدون رضاها،بل یقدّر بالنسبة إلیها کأنّها زوجة، و یجب علیه التوصّل إلی إیصالها المهر بحسب الإمکان،و أمّا النفقة فلا تجب علیه، لعدم التمکین الذی هو شرط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المدّعیة المرأة لم یصحّ لها التزوّج بغیره،و لا فعل ما یتوقّف علی إذن الزوج بدونه،کالسفر المندوب و العبادات المتوقّفة علیه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ثبوت هذه الأحکام بین حلف الآخر و عدمه،لأنّها مترتّبة علی نفس دعوی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أوقع الرجل المنکر صورة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معلّقا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زوجتی فهی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انتفت عنها الزوجیّة،و جاز لها التزوّج بغیره،لا بأبیه و ابنه مطلقا،لاعترافها بما یوجب حرمة المصاهرة</w:t>
      </w:r>
      <w:r>
        <w:rPr>
          <w:rFonts w:eastAsia="IRNazanin" w:cs="IRNazanin"/>
          <w:color w:val="111111"/>
          <w:sz w:val="28"/>
          <w:szCs w:val="28"/>
          <w:rtl w:val="true"/>
          <w:lang w:bidi="fa-IR"/>
        </w:rPr>
        <w:t xml:space="preserve">. </w:t>
      </w:r>
      <w:bookmarkStart w:id="118" w:name="pg13580_192669"/>
    </w:p>
    <w:p>
      <w:pPr>
        <w:pStyle w:val="Heading6"/>
        <w:numPr>
          <w:ilvl w:val="5"/>
          <w:numId w:val="1"/>
        </w:numPr>
        <w:rPr/>
      </w:pPr>
      <w:bookmarkStart w:id="119" w:name="__RefHeading___Toc2535964_1934241801"/>
      <w:bookmarkStart w:id="120" w:name="_Toc45"/>
      <w:bookmarkEnd w:id="118"/>
      <w:bookmarkEnd w:id="119"/>
      <w:r>
        <w:rPr>
          <w:rtl w:val="true"/>
        </w:rPr>
        <w:t>السادسة</w:t>
      </w:r>
      <w:r>
        <w:rPr>
          <w:rtl w:val="true"/>
        </w:rPr>
        <w:t>:</w:t>
      </w:r>
      <w:r>
        <w:rPr>
          <w:rtl w:val="true"/>
        </w:rPr>
        <w:t>إذا کان للرجل عدّة بنات،فزوّج واحدة و لم یسمّها عند العقد،لکن قصدها بالنیّة،و اختلفا فی المعقود علیها</w:t>
      </w:r>
      <w:bookmarkEnd w:id="120"/>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للرجل عدّة بنات،فزوّج واحدة و لم یسمّها عند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قصدها بالنیّة،و اختلفا فی المعقود علیها،فان کان الزوج رآهنّ فالقول قول الأب،لأنّ الظاهر أنّه وکّل التعیین إلیه،و علیه أن یسلّم إلیه التی نواها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رآهنّ،کان العقد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للرجل عدّة بنات،فزوّج واحدة و لم یسمّها عند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من شرط صحّة العقد تعیین کلّ واحد من الزوجین حال العقد،کما هو معتبر فی کلّ عاقد و معقود علیه،لکن لو اتّفقا علی معیّنة و نویاها حال العقد و لم یجر بینهما لفظ ممیّز صحّ أیضا،لأنّه تعیین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انتفی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بأن زوّجه إحدی بناته و اتّفقا علی عدم التعیین،أو نوی الأب بقوله واحدة معیّنة و لم ینوها الزوج،أو بالعکس،لم یصحّ،و 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للرجل عدّة بنات فزوّج واحدة منهنّ لرجل و لم یسمّها عند العقد،فإن لم یقصدها بطل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قصدا معیّنة و اتّفق القصد صحّ،فإن اختلفا بعد ذلک فی المعقود علیها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الزوج رآهنّ کلّهن فالقول قول الأب،لأنّ الظاهر أنّه وکّل التعیین إلیه،و علی الأب فیما بینه و بین اللّه أن یسلّم الزوج التی نواها،و إن لم یکن رآهنّ کان العقد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هذه المسألة روایة أبی عبیدة عن الباقر علیه السلام قال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کنّ له ثلاث بنات فزوّج إحداهنّ رجلا و لم یسمّ التی زوّج للزوج و لا للشهود،و قد کان الزوج فرض لها صداقا،فلمّا بلغ أن یدخل بها علی الزوج و بلغ الزوج أنّها الکبری،فقال الزوج لأبیها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تزوّجت منک الصغیرة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الزوج رآهنّ کلّهنّ و لم یسمّ له واحدة منهنّ فالقول فی ذلک قول الأب،و علی الأب فیما بینه و بین اللّه تعالی أن یدفع إلی الزوج الجاریة التی نوی أن یزوّجها إیّاه عند عقدة النکاح،قال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الزوج لم یرهنّ کلّهنّ و لم یسمّ له واحدة منهنّ عند عقدة النکاح فالنکاح باطل</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منافیة لما أسلفناه من القاعدة،لأنّها تدلّ علی أنّ رؤیة الزوج کافیة فی الصحّة و الرجوع إلی ما عیّنه الأب و إن اختلف القصد،و عدم رؤیته کاف فی البطلان مطلقا،مع أنّ الرؤیة لا مدخل لها فی صحّة العقد علی المرأة و عدمها، و إنّما المعتبر التعیین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اختلف الأصحاب فی تنزیل هذه الروایة،فالشیخ </w:t>
      </w:r>
      <w:r>
        <w:rPr>
          <w:rStyle w:val="FootnoteAnchor"/>
          <w:rtl w:val="true"/>
        </w:rPr>
        <w:footnoteReference w:id="342"/>
      </w:r>
      <w:r>
        <w:rPr>
          <w:rFonts w:ascii="IRNazanin" w:hAnsi="IRNazanin" w:eastAsia="IRNazanin"/>
          <w:color w:val="111111"/>
          <w:sz w:val="28"/>
          <w:sz w:val="28"/>
          <w:szCs w:val="28"/>
          <w:rtl w:val="true"/>
          <w:lang w:bidi="fa-IR"/>
        </w:rPr>
        <w:t xml:space="preserve">و من تبعه </w:t>
      </w:r>
      <w:r>
        <w:rPr>
          <w:rStyle w:val="FootnoteAnchor"/>
          <w:rtl w:val="true"/>
        </w:rPr>
        <w:footnoteReference w:id="343"/>
      </w:r>
      <w:r>
        <w:rPr>
          <w:rFonts w:ascii="IRNazanin" w:hAnsi="IRNazanin" w:eastAsia="IRNazanin"/>
          <w:color w:val="111111"/>
          <w:sz w:val="28"/>
          <w:sz w:val="28"/>
          <w:szCs w:val="28"/>
          <w:rtl w:val="true"/>
          <w:lang w:bidi="fa-IR"/>
        </w:rPr>
        <w:t>أخذوا بالروایة جامدین علیها من غیر 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المصنف و تلمیذه العلاّمة فنزّلاها علی ما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الظاهر أنّه وکّل التعیین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الزوج إذا کان قد رآهنّ و قبل نکاح من أوجب علیها الأب یکون قد رضی بتعیینه و وکّله إلیه،فیلزمه ما عیّن،و یقبل قول الأب فیما عیّنه،لأنّ الاختلاف حینئذ فی فعله و تعیینه فیرجع إلیه فیه،لأنّه أعلم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الزوج رآهنّ لم یکن مفوّضا إلی الأب،و لا قصد إلی معیّنة،فیبطل العقد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هذا التنزیل نظر،لأنّ تفویض الزوج إلی الأب التعیین إن کان کافیا عنه مع کونه المتولّی للقبول،من غیر أن یقصد معیّنة عنده،فلا فرق بین رؤیتهنّ و عدمها،لأنّ رؤیة الزوجة لا مدخل لها فی صحّة النکاح کما سبق،و إن لم یکن ذلک </w:t>
      </w:r>
      <w:bookmarkStart w:id="121" w:name="pg13580_192671"/>
    </w:p>
    <w:p>
      <w:pPr>
        <w:pStyle w:val="Heading6"/>
        <w:numPr>
          <w:ilvl w:val="5"/>
          <w:numId w:val="1"/>
        </w:numPr>
        <w:rPr/>
      </w:pPr>
      <w:bookmarkStart w:id="122" w:name="__RefHeading___Toc2535966_1934241801"/>
      <w:bookmarkStart w:id="123" w:name="_Toc46"/>
      <w:bookmarkEnd w:id="121"/>
      <w:bookmarkEnd w:id="122"/>
      <w:r>
        <w:rPr>
          <w:rtl w:val="true"/>
        </w:rPr>
        <w:t>السابعة</w:t>
      </w:r>
      <w:r>
        <w:rPr>
          <w:rtl w:val="true"/>
        </w:rPr>
        <w:t>:</w:t>
      </w:r>
      <w:r>
        <w:rPr>
          <w:rtl w:val="true"/>
        </w:rPr>
        <w:t>یشترط فی النکاح امتیاز الزوجة عن غیرها بالإشارة أو التسمیة أو الصفة</w:t>
      </w:r>
      <w:bookmarkEnd w:id="123"/>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النکاح امتیاز الزوجة عن غیرها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بالإشارة أو التسمیة أو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زوّجه إحدی بنتیه أو هذا الحمل لم یصحّ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کافیا فی الصحّة بطل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 رؤیتهنّ دلّت علی الرضا بما یعیّنه الأب،و عدمها علی عدمه،فی موضع المنع،لأنّ کلّ واحد من الحالین أعمّ من الرضا بتعیین الأب و عدمه،و لیس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الاعتناء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ذلک، بل فی هذا التنزیل تخصیص لها فی الحالین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فاللازم إمّا العمل بمدلول الروایة من غیر حمل کما فعل الشیخ،أو ردّها رأسا و الحکم بالبطلان فی الحالین کما فعل ابن إدریس </w:t>
      </w:r>
      <w:r>
        <w:rPr>
          <w:rStyle w:val="FootnoteAnchor"/>
          <w:rtl w:val="true"/>
        </w:rPr>
        <w:footnoteReference w:id="344"/>
      </w:r>
      <w:r>
        <w:rPr>
          <w:rFonts w:ascii="IRNazanin" w:hAnsi="IRNazanin" w:eastAsia="IRNazanin"/>
          <w:color w:val="111111"/>
          <w:sz w:val="28"/>
          <w:sz w:val="28"/>
          <w:szCs w:val="28"/>
          <w:rtl w:val="true"/>
          <w:lang w:bidi="fa-IR"/>
        </w:rPr>
        <w:t>،و لعلّه أجود،لأنّ العقد لم یقع علی معیّنة مخصوصة منها،و هو شرط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طریق الروایة فی التهذیب ضعیف،لأنّ فیه من لا یعرف حاله، و ظاهر الأصحاب المشی علیه،لأنّهم لم ینصّوا علیها بتصحیح،بل رووها مجرّدة عن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الکلینی رواها بطریق صحیح،و لقد کان علی الشیخ روایتها به، لأنّه متأخّر عنه،فکان أولی باتّباعه فیه،و لکن قد اتّفق ذلک للشیخ کثیرا،و وقع بسببه من أصحاب الفتاوی خلل حیث ردّوا الروایة بناء علی ضعفها،و لو اعتبروها لوجدوها صحیحة،فینبغی التفطّن </w:t>
      </w:r>
      <w:r>
        <w:rPr>
          <w:rStyle w:val="FootnoteAnchor"/>
          <w:rtl w:val="true"/>
        </w:rPr>
        <w:footnoteReference w:id="345"/>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یقوی الإشکال فی ردّ هذه الروایة نظرا إلی صحّتها،و للتوقّف فی ذلک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النکاح امتیاز الزوجة عن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کانت الزوجة معقودا علیها،و عینها مقصودة للاستمتاع،اشترط تعیینها فی صحّة النکاح کما فی کلّ معقود علیه،سواء أرید عینه کالمبیع أو منفعته کالعین المؤجرة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یشترط تعیین الزوج،لأنّ الاستمتاع یستدعی فاعلا و منفعلا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معیّنین لتعیّنه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إحدی ابنتیّ،أو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بنتی من أحد ابنیک،لم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منه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هذا الحمل،لمشارکته لما ذکر فی عدم التعیین،إذ یحتمل کونه واحدا و أزید،مضافا إلی احتمال کونه غیر قابل لنکاح المخاطب،بأن یکون ذکرا أو خنثی مشکلا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فالتعیین یحصل بأمور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الإشارة کما إذا کانت الزوجة حاضرة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هذه،أو هذه المرأة،أو هذه فلانة،لأن الإشارة کافیة فی التخصیص،و الباقی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یکفی الإشارة فی تعیین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التسمیة،سواء کانت غائبة أو حاضرة،بأن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فاطمة إن کان له غیرها،و کذا لو لم یکن و أراد بالاسم تعیینها من جملة النساء إن حصل به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ابنتی،و لیس له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جمع بین الأمرین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بنتی فاطمة أو هذه فاطمة،و کانا متطابقین صحّ أیضا،و کان الثانی تأکیدا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مطابقا،بأن کانت المشار إلیها اسمها زینب،أو کانت بنته و لکن سمّاها بغیر اسمها،ففی صحّة العقد ترجیحا للإشارة و البنتیّة علی الاسم لأنهما لازمتان متمیّزتان فیتعیّن و یلغو الاسم،أو البطلان إذ لیس له بنت بذلک الاسم أو لیست الحاضرة کذلک وجهان،و فی الأول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الوجهان آتیان فیما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فرسی هذا و هو بغل،أو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هذا الغلام و أشار إلی ابنته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التمییز بالصفة الخاصّة،بأن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ابنتی الکبیرة أو الصغیرة أو الوسطی أو البیضاء أو السمراء،و له بنات متعدّدات متمیّزات بذلک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له إلاّ واحدة فالوصف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الحکم لو کان الوصف بالکبری و أختیها حیث لا بنت له سواها،و فی الصحّة قوّة،ترجیحا للاسم کما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له بنات متعدّدات بذلک الوصف أو الاسم لم یصحّ العقد إلاّ مع </w:t>
      </w:r>
      <w:bookmarkStart w:id="124" w:name="pg13580_192673"/>
    </w:p>
    <w:p>
      <w:pPr>
        <w:pStyle w:val="Heading6"/>
        <w:numPr>
          <w:ilvl w:val="5"/>
          <w:numId w:val="1"/>
        </w:numPr>
        <w:rPr/>
      </w:pPr>
      <w:bookmarkStart w:id="125" w:name="__RefHeading___Toc2535968_1934241801"/>
      <w:bookmarkStart w:id="126" w:name="_Toc47"/>
      <w:bookmarkEnd w:id="124"/>
      <w:bookmarkEnd w:id="125"/>
      <w:r>
        <w:rPr>
          <w:rtl w:val="true"/>
        </w:rPr>
        <w:t>الثامنة</w:t>
      </w:r>
      <w:r>
        <w:rPr>
          <w:rtl w:val="true"/>
        </w:rPr>
        <w:t>:</w:t>
      </w:r>
      <w:r>
        <w:rPr>
          <w:rtl w:val="true"/>
        </w:rPr>
        <w:t>لو ادّعی زوجیّة امرأة،و ادّعت أختها زوجیّته،و أقام کل واحد منهما بیّنة</w:t>
      </w:r>
      <w:bookmarkEnd w:id="126"/>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زوجیّة امرأة،و ادّعت أختها زوجیّته،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کل واحد منهما بیّنة،فإن کان دخل بالمدّعیة،کان الترجیح لبیّنتها،لأنه مصدّق لها بظاهر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تاریخ بیّنتها أسبق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الأمرین یکون الترجیح لبیّنته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اتّفاقهما علی معیّنة و نویاها عندنا،لأنّ الشهادة و إن تعذّرت فلیست بشرط،و من اشترط الشهادة أبطل هنا،لأنّ الشاهد إنّما یشهد علی اللفظ المسموع دون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زوجیّة امرأة،و ادّعت أختها زوجیّته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مشهور بین الأصحاب لا یظهر فیه خلاف بینهم،و هو مخالف للقواعد الشرعیّة فی تقدیم بیّنة الرجل مع إطلاق البیّنتین أو تساوی التاریخین، لأنّه منکر،و یقدّم قوله مع عدم البیّنة،و من کان القول قوله فالبیّنة بیّنة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الأصل فیه ما رواه الشیخ فی التهذیب بإسناده إلی الزّهری عن علیّ بن الحسین علیهما السلام فی رجل ادّعی علی امرأة أنّه تزوّجها بولیّ و شهود،و أنکرت المرأة ذلک،و أقامت أخت هذه المرأة علی هذا الرجل البیّنة أنّه تزوّجها بولی و شهود،و لم یوقّت وقتا،أنّ البیّنة بیّنة الزوج،و لا تقبل بیّنة المرأة،لأنّ الزوج قد استحقّ بضع هذه المرأة،و ترید أختها فساد النکاح فلا تصدّق،و لا تقبل بیّنتها إلاّ بوقت قبل وقتها،أو دخول بها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سند هذه الروایة ضعف کثیر،و مع ذلک فربّما ادّعی علی حکمها الإجماع</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تحریر المسألة علی هذا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النزاع علی هذا الوجه فإمّا أن یقیم کلّ من المتداعیین بیّنة،أو لا یقیما،أو یقیم أحدهما دون الآخر،فإمّا الرجل أو المرأة،فالصور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علی تقدیر إقامتهما البیّنة إما أن تکون البیّنتان مطلقتین،أو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مؤرّختین،أو تکون إحداهما مطلقة و الأخری مؤرّخة،فإمّا بیّنة الرجل أو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المؤرّختان إمّا بتاریخ واحد،أو مختلفتان،مع تقدّم تاریخ الرجل،أو مع تقدّم تاریخ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تسع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جمیع التقادیر إمّا أن یکون الرجل قد دخل بالمرأة المدّعیة أو لا،فالصور ثمانی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النصّ المذکور مع إقامة کلّ منهما بیّنة، و غیره یرجع حکمه إلی القواعد الشرعیّة من غیر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الحکم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عدم البیّنة أصلا یکون القول قوله فی إنکار زوجیّة المدّعیة،لأنّه منکر،و دعواه زوجیّة أختها ترجع إلی قواعد الدعوی بینه و بین الأخت،سواء أنکرت کما مرّ فی الروایة أم اعترفت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یکن دخل بالمدّعیة،أما لو دخل بها ففی الاکتفاء بیمینه نظرا إلی أنّه منکر،أو یرجع إلی یمینها التفاتا إلی أنّ فعله مکذّب لدعواه،وجهان یرجعان إلی تعارض الأصل و الظاهر، و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أقام أحدهما خاصّة البیّنة قضی له،سواء الرجل و المرأة،إلاّ إذا کانت البیّنة للرجل و قد دخل بالمدّعیة فالوجهان،و یزید هنا أنّ فعله مکذّب لبیّنته فلا تسمع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أقام کلّ منهما بیّنة مطلقة،أو کانت إحداهما مؤرّخة و الأخری مطلقة،فالترجیح لبیّنته علی مقتضی النصّ،إلاّ مع الدخول لسقوطه بیّنته حینئذ بتکذیبه إیّاها فیحکم لبیّنتها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أرّختا معا و تقدّم تاریخ بیّنتها فلا إشکال فی تقدیمها،لثبوت سبق نکاحها فی وقت لا تعارضها الأخری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تساوی التاریخین أو تقدّم بیّنته تقدّم بیّنته إن لم یکن دخل بها عملا بالنصّ المذکور،و مع الدخول تقدّم بیّنتها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قطعنا النظر عن النصّ لکان التقدیم لبیّنتها عند التعارض مطلقا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المسألة أمران</w:t>
      </w:r>
      <w:r>
        <w:rPr>
          <w:rFonts w:eastAsia="IRNazanin" w:cs="IRNazanin"/>
          <w:color w:val="111111"/>
          <w:sz w:val="28"/>
          <w:szCs w:val="28"/>
          <w:rtl w:val="true"/>
          <w:lang w:bidi="fa-IR"/>
        </w:rPr>
        <w:t xml:space="preserve">: </w:t>
      </w:r>
      <w:bookmarkStart w:id="127" w:name="pg13580_192675"/>
    </w:p>
    <w:p>
      <w:pPr>
        <w:pStyle w:val="Heading6"/>
        <w:numPr>
          <w:ilvl w:val="5"/>
          <w:numId w:val="1"/>
        </w:numPr>
        <w:rPr/>
      </w:pPr>
      <w:bookmarkStart w:id="128" w:name="__RefHeading___Toc2535970_1934241801"/>
      <w:bookmarkStart w:id="129" w:name="_Toc48"/>
      <w:bookmarkEnd w:id="127"/>
      <w:bookmarkEnd w:id="128"/>
      <w:r>
        <w:rPr>
          <w:rtl w:val="true"/>
        </w:rPr>
        <w:t>التاسعة</w:t>
      </w:r>
      <w:r>
        <w:rPr>
          <w:rtl w:val="true"/>
        </w:rPr>
        <w:t>:</w:t>
      </w:r>
      <w:r>
        <w:rPr>
          <w:rtl w:val="true"/>
        </w:rPr>
        <w:t>إذا عقد علی امرأة فادّعی آخر زوجیّتها</w:t>
      </w:r>
      <w:bookmarkEnd w:id="129"/>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عقد علی امرأة فادّعی آخر زوجیّتها،لم یلتفت إلی دعواه إلاّ مع البیّنة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النصّ أنّ من قدّم جانبه لا یفتقر معه إلی الیمین،و کذلک أطلق المصنف الحکم تبعا لظاهره،إذ لو افتقر إلی الیمین مع البیّنة لزم تأخیر البیان عن وقت الحاجة،و إقامة جزء السبب التامّ مقامه،و هو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الافتقار إلی الیمین إلاّ مع سبق تاریخ إحدی البیّنتین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فلأنه مع التعارض بتساوی التاریخ أو إطلاقه تتساقط البیّنتان،فلا بدّ من مرجّح للحکم بإحداهما،فمن رجّح جانبه افتقر إلی الیمین،و مجرّد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سقوط حکم بیّنته رأسا،بل غایته کونه مرجّحا،فلا بدّ من الیمین جمعا بین النصوص و القاعدة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فلأنّه مع سبق تاریخ إحدی البیّنتین تکون السابقة مثبتة للنکاح فی وقت لا یعارضها فیه أحد،فتعیّن الحکم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العمل بالنصوص هنا هل ینسحب إلی مثل الامّ و البنت لو ادّعی زوجیّة إحداهما و ادّعت الأخری زوجیّته؟وجهان،من اتّحاد صورة الدّعوی،إذ لا مدخل للإخوّة فی هذا الحکم،بل إنما هو لتحریم الجمع و هو مشترک،و من کون الحکم علی خلاف الأصل فیقتصر فیه علی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عقد علی امرأة فادّعی آخر زوجیّتها،لم یلتفت إلی دعواه إلاّ مع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المفهوم من عدم سماع دعواه عدم الالتفات إلیها أصلا بحیث لا یترتّب علیها الیمین علی المرأة،و إن کانت منکرة داخلة فی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علی من أنکر</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الیمین إنما تتوجّه علی المنکر إذا کان بحیث لو اعترف لزمه الحقّ و نفع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المدّعی،و الأمر هنا لیس کذلک،لأنّ المرأة لو صادقت المدّعی علی دعواه لم یثبت الزوجیّة،لأنّ إقرارها واقع فی حقّ الغیر و هو الزوج،لملکه بضعها بالعقد المعلوم، فلا یقبل قول الغیر فی إسقاطه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بتوجّه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ردّها الیمین علیه،لأنّ الیمین المردودة إن کانت کالإقرار فقد عرفت حکمه،و إن کانت کالبیّنة فإنّما یفید ذلک بالنسبة إلی المتداعیین دون غیرهما،و هو هنا الزوج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 جماعة </w:t>
      </w:r>
      <w:r>
        <w:rPr>
          <w:rStyle w:val="FootnoteAnchor"/>
          <w:rtl w:val="true"/>
        </w:rPr>
        <w:footnoteReference w:id="348"/>
      </w:r>
      <w:r>
        <w:rPr>
          <w:rFonts w:ascii="IRNazanin" w:hAnsi="IRNazanin" w:eastAsia="IRNazanin"/>
          <w:color w:val="111111"/>
          <w:sz w:val="28"/>
          <w:sz w:val="28"/>
          <w:szCs w:val="28"/>
          <w:rtl w:val="true"/>
          <w:lang w:bidi="fa-IR"/>
        </w:rPr>
        <w:t>من الأصحاب إلی قبول الدعوی و توجّه الیمین و الردّ هنا، و إن لم تسمع فی حقّ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فائدته علی تقدیر الإقرار ثبوت مهر المثل علی الزوجة للمدّعی،لحیلولتها بینه و بین البضع بالعقد الثانی،کما لو باع شیئا علی أنّه له ثمَّ أقرّ به لزید،فإنه یغرم للمقرّ له عوضه مثلا أو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ردّ الیمین علی المدّعی،أو نکولها عن الیمین و القضاء للمدّعی بالنکول أو مع الیمین،فالحکم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مبنی القولین علی أنّ منافع البضع هل تضمن بالتفویت أم لا؟و قد اختلف فیه،فحکموا بضمانه تارة،و بعدمه اخری،نظرا إلی أنّ حقّ البضع یتقوّم شرعا فمن أتلفه وجب علیه عوضه و هو المهر،و التفاتا إلی أنه لیس مالا للزوج و إنّما حقّه الانتفاع به،و منافع الحرّ لا تضمن بالفوات،لأنّها لا تدخل تحت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ینبّه علی الأول حکمهم بوجوب مهر المثل لمن انفسخ نکاحها بإرضاعها من یفسد النکاح، و وجوب دفع المهاجرة مسلمة إلی زوجها الکافر المهر،للحیلولة بینه و بینها بالإسلام،و هو قائم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عدم وجوب مهر للزانیة و لا لزوجها،و ثبوت المهر لها فی وطء الشبهة دونه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بسماع الدعوی و ثبوت الغرم متّجه،عملا بالقاعدة المستمرة من ثبوت الیمین علی من أنکر،و زجرا عن الاقدام علی مثل ذلک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جعل المصنف موضوع المسألة الدعوی علی المعقود علیها لیرتّب الجزم بعدم سماع الدعوی نظرا إلی ما ذکرناه،فإنها لو کانت خلیّة لسمعت قطعا،و ترتّب علیها الیمین مع الإنکار،و لزوم العقد بالإقرار،و ثبوت النکاح لو نکلت،أو ردّت علیه الیمین فحلف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یتفرّع علی الخلاف الأول جواز العقد علی هذه لغیر المدّعی قبل انتهاء الدعوی و عدمه،فان قلنا بسماعها بعد التزویج و ترتّب فائدتها السابقة صحّ العقد الثانی،و بقیت الدعوی بحالها،لکنّ العقد الثانی یفید سقوط تسلّط المدّعی علی البضع،فیحتمل لذلک عدم جواز العقد حتی ینهی الأول دعواه،لسبق حقّه فلا یسقطه الثانی بعقده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تراخی الأول فی الدعوی أو سکت عنها فجواز العقد أجود </w:t>
      </w:r>
      <w:r>
        <w:rPr>
          <w:rStyle w:val="FootnoteAnchor"/>
          <w:rtl w:val="true"/>
        </w:rPr>
        <w:footnoteReference w:id="349"/>
      </w:r>
      <w:r>
        <w:rPr>
          <w:rFonts w:ascii="IRNazanin" w:hAnsi="IRNazanin" w:eastAsia="IRNazanin"/>
          <w:color w:val="111111"/>
          <w:sz w:val="28"/>
          <w:sz w:val="28"/>
          <w:szCs w:val="28"/>
          <w:rtl w:val="true"/>
          <w:lang w:bidi="fa-IR"/>
        </w:rPr>
        <w:t xml:space="preserve">، حذرا من الإضرار المترتّب علی المنع،فإنّ الزوج إذا علم بعدم إقدام أحد علیها أمکن أن یؤخّر دعواه لذلک،لیطول الأمر علیها،و یتوجّه علیها الضرر بترک التزویج،فیکون وسیلة إلی الرجوع إلیه،و هو یستلزم الحرج و الإضرار </w:t>
      </w:r>
      <w:r>
        <w:rPr>
          <w:rStyle w:val="FootnoteAnchor"/>
          <w:rtl w:val="true"/>
        </w:rPr>
        <w:footnoteReference w:id="350"/>
      </w:r>
      <w:r>
        <w:rPr>
          <w:rFonts w:ascii="IRNazanin" w:hAnsi="IRNazanin" w:eastAsia="IRNazanin"/>
          <w:color w:val="111111"/>
          <w:sz w:val="28"/>
          <w:sz w:val="28"/>
          <w:szCs w:val="28"/>
          <w:rtl w:val="true"/>
          <w:lang w:bidi="fa-IR"/>
        </w:rPr>
        <w:t xml:space="preserve">المنفیّین بالآیة </w:t>
      </w:r>
      <w:r>
        <w:rPr>
          <w:rStyle w:val="FootnoteAnchor"/>
          <w:rtl w:val="true"/>
        </w:rPr>
        <w:footnoteReference w:id="351"/>
      </w:r>
      <w:r>
        <w:rPr>
          <w:rFonts w:ascii="IRNazanin" w:hAnsi="IRNazanin" w:eastAsia="IRNazanin"/>
          <w:color w:val="111111"/>
          <w:sz w:val="28"/>
          <w:sz w:val="28"/>
          <w:szCs w:val="28"/>
          <w:rtl w:val="true"/>
          <w:lang w:bidi="fa-IR"/>
        </w:rPr>
        <w:t xml:space="preserve">و الروایة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قلنا بعدم سماع الدعوی علی المعقود علیها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اتّجه عدم جواز تزویجها إلی أن یخرج من حقّه بانتهاء الدعوی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الأمر حینئذ لو ماطل بها و قصد ما ذکرناه،و لعلّ الجواز حینئذ مطلقا قویّ</w:t>
      </w:r>
      <w:r>
        <w:rPr>
          <w:rFonts w:eastAsia="IRNazanin" w:cs="IRNazanin"/>
          <w:color w:val="111111"/>
          <w:sz w:val="28"/>
          <w:szCs w:val="28"/>
          <w:rtl w:val="true"/>
          <w:lang w:bidi="fa-IR"/>
        </w:rPr>
        <w:t xml:space="preserve">. </w:t>
      </w:r>
      <w:bookmarkStart w:id="130" w:name="pg13580_192678"/>
    </w:p>
    <w:p>
      <w:pPr>
        <w:pStyle w:val="Heading6"/>
        <w:numPr>
          <w:ilvl w:val="5"/>
          <w:numId w:val="1"/>
        </w:numPr>
        <w:rPr/>
      </w:pPr>
      <w:bookmarkStart w:id="131" w:name="__RefHeading___Toc2535972_1934241801"/>
      <w:bookmarkStart w:id="132" w:name="_Toc49"/>
      <w:bookmarkEnd w:id="130"/>
      <w:bookmarkEnd w:id="131"/>
      <w:r>
        <w:rPr>
          <w:rtl w:val="true"/>
        </w:rPr>
        <w:t>العاشرة</w:t>
      </w:r>
      <w:r>
        <w:rPr>
          <w:rtl w:val="true"/>
        </w:rPr>
        <w:t>:</w:t>
      </w:r>
      <w:r>
        <w:rPr>
          <w:rtl w:val="true"/>
        </w:rPr>
        <w:t>إذا تزوّج العبد بمملوکة ثمَّ أذن له المولی فی ابتیاعها</w:t>
      </w:r>
      <w:bookmarkEnd w:id="132"/>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العبد بمملوکة ثمَّ أذن له المولی فی ابتیاعها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اشتراها لمولاه فالعقد باق،و إن اشتراها لنفسه بإذنه أو ملّکه إیّاها بعد ابتیاعها،فإن قلنا العبد یملک بطل العقد،و إلاّ کان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العبد بمملوکة ثمَّ أذن له المولی فی ابتیاعها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أذن المولی للعبد أن یشتری زوجته من مولاها،فلا یخلو إمّا أن یأذن له فی شرائها للمولی أو للعبد،فإن کان الأول بقیت علی نکاحه الأول،إذ لم یحصل إلاّ انتقالها من مالک إلی آخر،و ذلک لا یوجب انفساخ عقدها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الثانی،فلا یخلو إمّا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یملک مطلقا،أو یملک مثل هذا الفرد من التصرّفات،أو لا یملک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الأوّلین ینتقل إلی ملک العبد و یبطل النکاح،کما یبطل نکاح الحرّ للأمة إذا اشتراها الزوج،للمنافاة بین وطئها بالملک و العقد،لقوله تعالی إِلاّ عَلی أَزْواجِهِمْ أَوْ ما مَلَکَتْ أَیْمانُهُمْ </w:t>
      </w:r>
      <w:r>
        <w:rPr>
          <w:rStyle w:val="FootnoteAnchor"/>
          <w:rtl w:val="true"/>
        </w:rPr>
        <w:footnoteReference w:id="353"/>
      </w:r>
      <w:r>
        <w:rPr>
          <w:rFonts w:ascii="IRNazanin" w:hAnsi="IRNazanin" w:eastAsia="IRNazanin"/>
          <w:color w:val="111111"/>
          <w:sz w:val="28"/>
          <w:sz w:val="28"/>
          <w:szCs w:val="28"/>
          <w:rtl w:val="true"/>
          <w:lang w:bidi="fa-IR"/>
        </w:rPr>
        <w:t>و التفصیل یقطع الشرکة،فإذا ثبت الثانی انتفی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کلّ واحد منهما مؤثّر تامّ فی إباحة الوطء،و لیس تأثیر أحدهما أولی من الآخر ما داما مؤثّرین،فیلزم إمّا الترجیح من غیر مرجّح أو ارتفاع تأثیرهما و هو محال،فلا یکون المؤثّر إلاّ أحدهما و هو الطاری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علّلوه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نظر،لأنّ علل الشرع معرّفات،فلا یضرّ اجتماعهما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إنّ العبد لا یملک مطلقا أو مثل هذا التصرّف کان عقده باقیا،لعدم حصول ما یقتضی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خلاصة ما یتعلّق بالعبارة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فیها شیئان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تقدیر القول بملکه و بطلان العقد هل یستبیحها العبد بغیر إذن جدید من المولی،إمّا بالملک أو بالإذن الضمنیّة المستفادة من الإذن فی شرائها لنفسه،أم لا؟کلّ من الأمور الثلاثة محتمل،و لیس فی العبارة ما یدلّ علی أحدها، بل اقتصر علی مجرّد الحکم ببطلان العقد،و لا إشکال فیه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استباحتها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ظاهر،لأنّ الفرض کونه مالکا، و المالک یستبیح أمته بالملک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بأنّه لا یلزم من الحکم بملکه جواز تصرّفه فیه مطلقا،للإجماع علی أنّ العبد محجور علیه فی سائر التصرّفات،و فائدة الحجر لا تظهر إلاّ علی القول بکونه مالکا،إذ لو نفینا ملکه أصلا کان منعه من التصرّف کمنع سائر الناس من التصرّف فی مال غیرهم،و مثل هذا لا یسمّی حجرا اصطلاحا،و حینئذ فلا یلزم من الحکم بملکه جواز وطئه لها بدون إذن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إذن المولی له فی شرائها لنفسه دلّ علی أمرین،أحدهما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تملّکه لها،و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تسویغه التصرّف فیها بالوطء،فیستبیحها بالإذن الضمنی لا بمجرّد الملک،للحجر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مجرّد الإذن له فی شرائها لنفسه لا یدلّ علی الإذن له فی الوطء بشیء من الدلالات و لا یستلزمه،و إنّما تضمّنت مجرّد التملک للعبد،و قد اعترفتم بأنّ التملّک المجرّد لا یفید إباحة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صرّح له حال الإذن فی شرائها بالإذن فی الوطء بعد التملّک أمکن ذلک،و لیس ممّا نحن فیه،فإنّ الکلام علی تقدیر الإذن له فی ابتیاعها لنفسه مجرّدا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تقدیر الإذن له فی الوطء قبل الشراء ففی استباحته بذلک نظر،لأنّ المولی غیر مالک حین الإذن لما أذن فیه،فیمکن القول بعدم صحّته، کما نبّهوا علیه فی الوکالة فیما لا یملکه الموکّل،و هذه الإذن فی معنی الوکالة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العقد باقیا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نقل بأنّه یملک و الحال أنّه قد اشتراها لنفسه فعقده الأوّل باق،لعدم وجود ما 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لا إشکال فیه،إنما الکلام فی أنّ الشراء المذکور حیث لم یقع للعبد هل یقع للمولی أم یبطل من رأس؟ لیس فی کلام المصنف ما یدلّ علی أحد الأمرین،لأنّ عقد العبد باق علی التقدیرین، و کلّ من الأمرین محتمل،و الخلاف واقع فی ترجیح أیّهما،فقد قیل بأنّ الشراء حینئذ </w:t>
      </w:r>
    </w:p>
    <w:p>
      <w:pPr>
        <w:pStyle w:val="BookText"/>
        <w:rPr/>
      </w:pPr>
      <w:r>
        <w:rPr>
          <w:rFonts w:ascii="IRNazanin" w:hAnsi="IRNazanin" w:eastAsia="IRNazanin"/>
          <w:color w:val="111111"/>
          <w:sz w:val="28"/>
          <w:sz w:val="28"/>
          <w:szCs w:val="28"/>
          <w:rtl w:val="true"/>
          <w:lang w:bidi="fa-IR"/>
        </w:rPr>
        <w:t>و لو تحرّر بعضه و اشتری زوجته بطل النکاح بینهما،سواء اشتراها بمال ینفرد به أو مشترک بینهما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للمولی،لأنّ إذنه فیه للعبد تضمّن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الشراء،و کونه مقیّدا بالعبد، فإذا بطل المقیّد بقی المطلق المدلول علیه بالمقیّد 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قطع به الشهید فی الشرح تفسیرا لعدم بطلان العقد،فقال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الشراء حینئذ للمولی،و الملک له، و زوال الملک عن الزوجة إلی غیر الزوج لا یقتضی فسخ نکاحها</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نظر،لأنّه لا یلزم من الإذن فی الشراء للعبد الإذن فیه للمولی،و بقاء المطلق مع انتفاء المقیّد فی مثل هذه المواضع ظاهر المنع،و من الجائز أن یرضی المولی بتملّک الأمة المعیّنة للعبد و لا یرضی بتملّکها لنفسه،فعدم صحّة العقد أصلا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 فعقد العبد باق،لبقائها علی ملک مولاها الأوّل الذی کانت الزوجیّة زمن ملکه،أو انتقالها إلی ملک المولی،و هو غیر قادح فی نکاحه کما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355"/>
      </w:r>
      <w:r>
        <w:rPr>
          <w:rFonts w:ascii="IRNazanin" w:hAnsi="IRNazanin" w:eastAsia="IRNazanin"/>
          <w:color w:val="111111"/>
          <w:sz w:val="28"/>
          <w:sz w:val="28"/>
          <w:szCs w:val="28"/>
          <w:rtl w:val="true"/>
          <w:lang w:bidi="fa-IR"/>
        </w:rPr>
        <w:t>البحث فی نظیر هذه المسألة فی باب دین المملوک من هذا الکتاب فراجعه ثمَّ،فإنه محقّق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تحرّر بعضه و اشتری زوجته بطل النکاح بینهما،سواء اشتراها بمال ینفرد به أو مشترک بینهما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صار مالکا لها علی تقدیر شرائها بالمال المختصّ به فیبطل العقد لما مرّ من عدم اجتماع السببین،و مالکا لبعضها علی تقدیر شرائها بالمال المشترک فیبطل العقد فیما یخصّه و العقد لا یتبعّض،لکن علی تقدیر شرائها بالمشترک لا یصحّ له وطؤها مطلقا ما دامت کذلک،لأنّ البضع لا یتبعّض،و علی التقدیر الأول یمکن وطؤها بالملک</w:t>
      </w:r>
      <w:r>
        <w:rPr>
          <w:rFonts w:eastAsia="IRNazanin" w:cs="IRNazanin"/>
          <w:color w:val="111111"/>
          <w:sz w:val="28"/>
          <w:szCs w:val="28"/>
          <w:rtl w:val="true"/>
          <w:lang w:bidi="fa-IR"/>
        </w:rPr>
        <w:t xml:space="preserve">. </w:t>
      </w:r>
      <w:bookmarkStart w:id="133" w:name="pg13580_192681"/>
    </w:p>
    <w:p>
      <w:pPr>
        <w:pStyle w:val="Heading6"/>
        <w:numPr>
          <w:ilvl w:val="5"/>
          <w:numId w:val="1"/>
        </w:numPr>
        <w:rPr/>
      </w:pPr>
      <w:bookmarkStart w:id="134" w:name="__RefHeading___Toc2535974_1934241801"/>
      <w:bookmarkStart w:id="135" w:name="_Toc50"/>
      <w:bookmarkEnd w:id="133"/>
      <w:bookmarkEnd w:id="134"/>
      <w:r>
        <w:rPr>
          <w:rtl w:val="true"/>
        </w:rPr>
        <w:t>الفصل الثالث فی أولیاء العقد</w:t>
      </w:r>
      <w:bookmarkEnd w:id="135"/>
    </w:p>
    <w:p>
      <w:pPr>
        <w:pStyle w:val="Heading6"/>
        <w:numPr>
          <w:ilvl w:val="5"/>
          <w:numId w:val="1"/>
        </w:numPr>
        <w:rPr/>
      </w:pPr>
      <w:bookmarkStart w:id="136" w:name="__RefHeading___Toc2535976_1934241801"/>
      <w:bookmarkStart w:id="137" w:name="_Toc51"/>
      <w:bookmarkEnd w:id="136"/>
      <w:r>
        <w:rPr>
          <w:rtl w:val="true"/>
        </w:rPr>
        <w:t>الأول</w:t>
      </w:r>
      <w:r>
        <w:rPr>
          <w:rtl w:val="true"/>
        </w:rPr>
        <w:t>:</w:t>
      </w:r>
      <w:r>
        <w:rPr>
          <w:rtl w:val="true"/>
        </w:rPr>
        <w:t>فی تعیین الأولیاء</w:t>
      </w:r>
      <w:bookmarkEnd w:id="13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تعیین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ولایة فی عقد النکاح لغیر الأب،و الجدّ للأب و إن علا، و المولی،و الوصیّ و الحاکم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یشترط فی ولایة الجدّ بقاء الأب؟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نعم،مصیرا إلی روایة لا تخلو من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أنّه لا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ولایة فی عقد النکاح لغیر الأب،و الجدّ للأب و إن علا، و المولی،و الوصیّ،و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نبّه بالحصر علی خلاف بعض </w:t>
      </w:r>
      <w:r>
        <w:rPr>
          <w:rStyle w:val="FootnoteAnchor"/>
          <w:rtl w:val="true"/>
        </w:rPr>
        <w:footnoteReference w:id="356"/>
      </w:r>
      <w:r>
        <w:rPr>
          <w:rFonts w:ascii="IRNazanin" w:hAnsi="IRNazanin" w:eastAsia="IRNazanin"/>
          <w:color w:val="111111"/>
          <w:sz w:val="28"/>
          <w:sz w:val="28"/>
          <w:szCs w:val="28"/>
          <w:rtl w:val="true"/>
          <w:lang w:bidi="fa-IR"/>
        </w:rPr>
        <w:t xml:space="preserve">أصحابنا القائلین بولایة الأمّ و آبائها، و جماعة من العامّة </w:t>
      </w:r>
      <w:r>
        <w:rPr>
          <w:rStyle w:val="FootnoteAnchor"/>
          <w:rtl w:val="true"/>
        </w:rPr>
        <w:footnoteReference w:id="357"/>
      </w:r>
      <w:r>
        <w:rPr>
          <w:rFonts w:ascii="IRNazanin" w:hAnsi="IRNazanin" w:eastAsia="IRNazanin"/>
          <w:color w:val="111111"/>
          <w:sz w:val="28"/>
          <w:sz w:val="28"/>
          <w:szCs w:val="28"/>
          <w:rtl w:val="true"/>
          <w:lang w:bidi="fa-IR"/>
        </w:rPr>
        <w:t>حیث أثبتوا الولایة للعصبة و المعتق و الابن بالنسبة إلی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لم یقم علیه عندنا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فی ولایة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فی ولایة الجدّ بقاء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ولایة الجدّ فی موضعین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أصل ثبوتها،و هو المشهور بین الأصحاب،بل ادّعی علیه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التذکرة </w:t>
      </w:r>
      <w:r>
        <w:rPr>
          <w:rStyle w:val="FootnoteAnchor"/>
          <w:rtl w:val="true"/>
        </w:rPr>
        <w:footnoteReference w:id="358"/>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فی ذلک ابن أبی عقیل،فقال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الولیّ الذی هو أولی بنکاحهنّ هو الأب دون غیره من الأولیاء </w:t>
      </w:r>
      <w:r>
        <w:rPr>
          <w:rStyle w:val="FootnoteAnchor"/>
          <w:rtl w:val="true"/>
        </w:rPr>
        <w:footnoteReference w:id="359"/>
      </w:r>
      <w:r>
        <w:rPr>
          <w:rFonts w:ascii="IRNazanin" w:hAnsi="IRNazanin" w:eastAsia="IRNazanin"/>
          <w:color w:val="111111"/>
          <w:sz w:val="28"/>
          <w:sz w:val="28"/>
          <w:szCs w:val="28"/>
          <w:rtl w:val="true"/>
          <w:lang w:bidi="fa-IR"/>
        </w:rPr>
        <w:t>،و لم یذکر للجدّ 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مرتبته،و المشهور أنه لا یشترط فی ولایته حیاة الأب و لا موته،بل تثبت له الولایة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الشیخ </w:t>
      </w:r>
      <w:r>
        <w:rPr>
          <w:rStyle w:val="FootnoteAnchor"/>
          <w:rtl w:val="true"/>
        </w:rPr>
        <w:footnoteReference w:id="360"/>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ولایته مشروطة بحیاة الأب،فلو مات الأب سقطت ولایة الجدّ،عکس ما اعتبره العامّة </w:t>
      </w:r>
      <w:r>
        <w:rPr>
          <w:rStyle w:val="FootnoteAnchor"/>
          <w:rtl w:val="true"/>
        </w:rPr>
        <w:footnoteReference w:id="361"/>
      </w:r>
      <w:r>
        <w:rPr>
          <w:rFonts w:ascii="IRNazanin" w:hAnsi="IRNazanin" w:eastAsia="IRNazanin"/>
          <w:color w:val="111111"/>
          <w:sz w:val="28"/>
          <w:sz w:val="28"/>
          <w:szCs w:val="28"/>
          <w:rtl w:val="true"/>
          <w:lang w:bidi="fa-IR"/>
        </w:rPr>
        <w:t>،فإنّهم شرطوا فی ولایة الجدّ موت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فی الدلالة علی المطلوب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الجدّ له ولایة المال إجماعا،فتثبت له ولایة النکاح کالأب،لصحیحة عبد اللّه بن سنان عن الصادق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بیده عقدة النکاح هو ولیّ أمرها</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و لا خلاف فی أنّ الجدّ ولیّ أمر الصغیرة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عبید بن زرارة فی الموثّق،قال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الجاریة یرید أبوها أن یزوّجها من رجل،و یرید جدّها أن یزوّجها من رجل آخر،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أولی بذلک ما لم یکن مضارّا إن لم یکن الأب زوّجها قبله،و یجوز علیها تزویج الأب و الجدّ</w:t>
      </w:r>
      <w:r>
        <w:rPr>
          <w:rFonts w:eastAsia="IRNazanin" w:cs="IRNazanin"/>
          <w:color w:val="111111"/>
          <w:sz w:val="28"/>
          <w:szCs w:val="28"/>
          <w:rtl w:val="true"/>
          <w:lang w:bidi="fa-IR"/>
        </w:rPr>
        <w:t xml:space="preserve">»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یدلّ علی أنّ ولایة الجدّ أقوی،فلا یؤثّر فیها </w:t>
      </w:r>
    </w:p>
    <w:p>
      <w:pPr>
        <w:pStyle w:val="BookText"/>
        <w:rPr/>
      </w:pPr>
      <w:r>
        <w:rPr>
          <w:rFonts w:ascii="IRNazanin" w:hAnsi="IRNazanin" w:eastAsia="IRNazanin"/>
          <w:color w:val="111111"/>
          <w:sz w:val="28"/>
          <w:sz w:val="28"/>
          <w:szCs w:val="28"/>
          <w:rtl w:val="true"/>
          <w:lang w:bidi="fa-IR"/>
        </w:rPr>
        <w:t>و تثبت ولایة الأب و الجدّ للأب علی الصغیرة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ذهبت بکارتها بوطء أو غیره،و لا خیار لها بعد بلوغها علی أشهر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زوّج الأب أو الجدّ الصغیر لزمه العقد،و لا خیار له مع بلوغه و رشده 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 الأضعف،کالعکس،بل هو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نظر،لجواز کون قوة الولایة مشروطة بحیاة الأب کما هو مفروض الروایة،فلا یلزم قوّتها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تبعه إلی روایة الفضل بن عبد الملک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الجدّ إذا زوّج ابنة ابنه،و کان أبوها حیّا،و کان الجدّ مرضیّا،جاز</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الدلالة،فإنّها بالمفهوم الوصفی،و هو غیر معتبر عند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ولایة الأب و الجدّ للأب علی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مناط الولایة للأب و الجدّ علی البنت صغرها فلا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کونها بکرا أو ثیّبا،لوجود المقتضی فیهما،و إنّما یمکن افتراق الحکم فیهما للبالغة کما سیأتی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بین الأصحاب أنّ العقد علی الصغیرین من الولیّ ماض علیهما،سواء رضیا بعد البلوغ به أم لا،لوقوعه من أهله فی محلّه صحیحا فیستصحب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الدالّة علیه کثیرة،منها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عبد اللّه بن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علیه السلام عن الجاریة الصغیرة یزوّجها أبوها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إلها أمر إذا بلغت؟قال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محمد بن إسماعیل 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الرضا علیه السلام عن الصبیّة یزوّجها أبوها ثمَّ یموت و هی صغیرة،ثمَّ تکبر قبل أن یدخل بها زوجها،أ یجوز علیها التزویج أم الأمر إلیها؟قال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علیها تزویج أبیها</w:t>
      </w:r>
      <w:r>
        <w:rPr>
          <w:rFonts w:eastAsia="IRNazanin" w:cs="IRNazanin"/>
          <w:color w:val="111111"/>
          <w:sz w:val="28"/>
          <w:szCs w:val="28"/>
          <w:rtl w:val="true"/>
          <w:lang w:bidi="fa-IR"/>
        </w:rPr>
        <w:t xml:space="preserve">» </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صحیحة </w:t>
      </w:r>
      <w:r>
        <w:rPr>
          <w:rStyle w:val="FootnoteAnchor"/>
          <w:rtl w:val="true"/>
        </w:rPr>
        <w:footnoteReference w:id="368"/>
      </w:r>
      <w:r>
        <w:rPr>
          <w:rFonts w:ascii="IRNazanin" w:hAnsi="IRNazanin" w:eastAsia="IRNazanin"/>
          <w:color w:val="111111"/>
          <w:sz w:val="28"/>
          <w:sz w:val="28"/>
          <w:szCs w:val="28"/>
          <w:rtl w:val="true"/>
          <w:lang w:bidi="fa-IR"/>
        </w:rPr>
        <w:t>علی بن یقطین عنه علیه السلام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الحکم لا یظهر فیه مخالف،و إنما وردت روایة تخالف ذلک،و هی 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الصبیّ یزوّج الصبیّة،قال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أبواهما اللّذان زوّجاهما فنعم جائز،و لکن لهما الخیار إذا أدرکا</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حمله الشیخ </w:t>
      </w:r>
      <w:r>
        <w:rPr>
          <w:rStyle w:val="FootnoteAnchor"/>
          <w:rtl w:val="true"/>
        </w:rPr>
        <w:footnoteReference w:id="370"/>
      </w:r>
      <w:r>
        <w:rPr>
          <w:rFonts w:ascii="IRNazanin" w:hAnsi="IRNazanin" w:eastAsia="IRNazanin"/>
          <w:color w:val="111111"/>
          <w:sz w:val="28"/>
          <w:sz w:val="28"/>
          <w:szCs w:val="28"/>
          <w:rtl w:val="true"/>
          <w:lang w:bidi="fa-IR"/>
        </w:rPr>
        <w:t>علی أن لهما الخیار بالطلاق من جهة الزوج و اختیاره،أو مطالبة المرأة له بالطلاق أو ما یجری مجری ذلک ممّا یفسخ به العقد لا الخیار المعهود،جمعا بین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حمله العلامة </w:t>
      </w:r>
      <w:r>
        <w:rPr>
          <w:rStyle w:val="FootnoteAnchor"/>
          <w:rtl w:val="true"/>
        </w:rPr>
        <w:footnoteReference w:id="371"/>
      </w:r>
      <w:r>
        <w:rPr>
          <w:rFonts w:ascii="IRNazanin" w:hAnsi="IRNazanin" w:eastAsia="IRNazanin"/>
          <w:color w:val="111111"/>
          <w:sz w:val="28"/>
          <w:sz w:val="28"/>
          <w:szCs w:val="28"/>
          <w:rtl w:val="true"/>
          <w:lang w:bidi="fa-IR"/>
        </w:rPr>
        <w:t>علی ما إذا زوّجهما الولیّ بغیر کفو،أو بذی عیب،و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راجع إلی تنزیل الشیخ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یجری مجری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حمل بعید،لکنّه خیر من اطّراح أحد الجانبین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تثبت ولایتهما علی البکر الرشیدة؟فیه 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أظهرها سقوط الولایة عنها،و ثبوت الولایة لنفسها فی الدائم و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زوّجها أحدهما لم یمض عقده إلاّ برضاها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الأصحاب من أذن لها فی الدائم دون المنقطع،و منهم من عکس،و منهم من أسقط أمرها معهما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روایة أخری دالّة علی شرکتهما فی الولایة، حتی لا یجوز لهما أن ینفردا عنها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تثبت ولایتهما علی البکر الرشیدة؟فیه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من المهمّات و الفتوی فیها من المشکلات بسبب اختلاف الروایات،و قد اضطربت لذلک أقوال الأصحاب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تحریر القول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الأنثی إن کانت صغیرة أو غیر رشیدة فلا خلاف فی ثبوت الولایة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کانت ثیّبا رشیدة فلا خلاف بین أصحابنا فی سقوط الولایة عنها،إلاّ ما نقل عن الحسن </w:t>
      </w:r>
      <w:r>
        <w:rPr>
          <w:rStyle w:val="FootnoteAnchor"/>
          <w:rtl w:val="true"/>
        </w:rPr>
        <w:footnoteReference w:id="372"/>
      </w:r>
      <w:r>
        <w:rPr>
          <w:rFonts w:ascii="IRNazanin" w:hAnsi="IRNazanin" w:eastAsia="IRNazanin"/>
          <w:color w:val="111111"/>
          <w:sz w:val="28"/>
          <w:sz w:val="28"/>
          <w:szCs w:val="28"/>
          <w:rtl w:val="true"/>
          <w:lang w:bidi="fa-IR"/>
        </w:rPr>
        <w:t>بن أبی عقیل من بقاء الولایة،و هو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بکرا کاملة لم تتزوّج،أو تزوّجت و لم توطأ،أو وطئت دبرا،أو ذهبت بکارتها بغیر الجماع قبل البلوغ أو بعده علی قول،فلا خلاف أیضا فی انتفاء الولایة عنها فی مالها،و إنّما الخلاف فی استمرار الولایة علیها بالنسبة إلی النکاح خاصّة،و جملة ما ذکره المصنف من الأقوال فی ذلک خمسة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جمیع المتأخّرین </w:t>
      </w:r>
      <w:r>
        <w:rPr>
          <w:rStyle w:val="FootnoteAnchor"/>
          <w:rtl w:val="true"/>
        </w:rPr>
        <w:footnoteReference w:id="373"/>
      </w:r>
      <w:r>
        <w:rPr>
          <w:rFonts w:ascii="Amiri" w:hAnsi="Amiri" w:eastAsia="Amiri" w:cs="Amiri"/>
          <w:color w:val="111111"/>
          <w:sz w:val="28"/>
          <w:sz w:val="28"/>
          <w:szCs w:val="28"/>
          <w:rtl w:val="true"/>
          <w:lang w:bidi="ar-SA"/>
        </w:rPr>
        <w:t xml:space="preserve">،و قبلهم جماعة من القدماء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منهم الشیخ فی التبیان </w:t>
      </w:r>
      <w:r>
        <w:rPr>
          <w:rStyle w:val="FootnoteAnchor"/>
          <w:rtl w:val="true"/>
        </w:rPr>
        <w:footnoteReference w:id="374"/>
      </w:r>
      <w:r>
        <w:rPr>
          <w:rFonts w:ascii="IRNazanin" w:hAnsi="IRNazanin" w:eastAsia="IRNazanin"/>
          <w:color w:val="111111"/>
          <w:sz w:val="28"/>
          <w:sz w:val="28"/>
          <w:szCs w:val="28"/>
          <w:rtl w:val="true"/>
          <w:lang w:bidi="fa-IR"/>
        </w:rPr>
        <w:t xml:space="preserve">،و المرتضی </w:t>
      </w:r>
      <w:r>
        <w:rPr>
          <w:rStyle w:val="FootnoteAnchor"/>
          <w:rtl w:val="true"/>
        </w:rPr>
        <w:footnoteReference w:id="375"/>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376"/>
      </w:r>
      <w:r>
        <w:rPr>
          <w:rFonts w:ascii="IRNazanin" w:hAnsi="IRNazanin" w:eastAsia="IRNazanin"/>
          <w:color w:val="111111"/>
          <w:sz w:val="28"/>
          <w:sz w:val="28"/>
          <w:szCs w:val="28"/>
          <w:rtl w:val="true"/>
          <w:lang w:bidi="fa-IR"/>
        </w:rPr>
        <w:t xml:space="preserve">،و المفید فی کتاب احکام النساء </w:t>
      </w:r>
      <w:r>
        <w:rPr>
          <w:rStyle w:val="FootnoteAnchor"/>
          <w:rtl w:val="true"/>
        </w:rPr>
        <w:footnoteReference w:id="377"/>
      </w:r>
      <w:r>
        <w:rPr>
          <w:rFonts w:ascii="Amiri" w:hAnsi="Amiri" w:eastAsia="Amiri" w:cs="Amiri"/>
          <w:color w:val="111111"/>
          <w:sz w:val="28"/>
          <w:sz w:val="28"/>
          <w:szCs w:val="28"/>
          <w:rtl w:val="true"/>
          <w:lang w:bidi="ar-SA"/>
        </w:rPr>
        <w:t xml:space="preserve">،و سلاّر </w:t>
      </w:r>
      <w:r>
        <w:rPr>
          <w:rStyle w:val="FootnoteAnchor"/>
          <w:rtl w:val="true"/>
        </w:rPr>
        <w:footnoteReference w:id="378"/>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الولایة عنها رأسا،و ثبوتها لها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الولایة علیها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الشیخ فی النهایة </w:t>
      </w:r>
      <w:r>
        <w:rPr>
          <w:rStyle w:val="FootnoteAnchor"/>
          <w:rtl w:val="true"/>
        </w:rPr>
        <w:footnoteReference w:id="380"/>
      </w:r>
      <w:r>
        <w:rPr>
          <w:rFonts w:ascii="IRNazanin" w:hAnsi="IRNazanin" w:eastAsia="IRNazanin"/>
          <w:color w:val="111111"/>
          <w:sz w:val="28"/>
          <w:sz w:val="28"/>
          <w:szCs w:val="28"/>
          <w:rtl w:val="true"/>
          <w:lang w:bidi="fa-IR"/>
        </w:rPr>
        <w:t xml:space="preserve">، و الصدوق </w:t>
      </w:r>
      <w:r>
        <w:rPr>
          <w:rStyle w:val="FootnoteAnchor"/>
          <w:rtl w:val="true"/>
        </w:rPr>
        <w:footnoteReference w:id="381"/>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التشریک بینها و بین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أبی الصلاح </w:t>
      </w:r>
      <w:r>
        <w:rPr>
          <w:rStyle w:val="FootnoteAnchor"/>
          <w:rtl w:val="true"/>
        </w:rPr>
        <w:footnoteReference w:id="382"/>
      </w:r>
      <w:r>
        <w:rPr>
          <w:rFonts w:ascii="IRNazanin" w:hAnsi="IRNazanin" w:eastAsia="IRNazanin"/>
          <w:color w:val="111111"/>
          <w:sz w:val="28"/>
          <w:sz w:val="28"/>
          <w:szCs w:val="28"/>
          <w:rtl w:val="true"/>
          <w:lang w:bidi="fa-IR"/>
        </w:rPr>
        <w:t xml:space="preserve">،و المفید </w:t>
      </w:r>
      <w:r>
        <w:rPr>
          <w:rStyle w:val="FootnoteAnchor"/>
          <w:rtl w:val="true"/>
        </w:rPr>
        <w:footnoteReference w:id="383"/>
      </w:r>
      <w:r>
        <w:rPr>
          <w:rFonts w:ascii="IRNazanin" w:hAnsi="IRNazanin" w:eastAsia="IRNazanin"/>
          <w:color w:val="111111"/>
          <w:sz w:val="28"/>
          <w:sz w:val="28"/>
          <w:szCs w:val="28"/>
          <w:rtl w:val="true"/>
          <w:lang w:bidi="fa-IR"/>
        </w:rPr>
        <w:t>فی المقنعة علی اضطراب فی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الولایة علیها فی الدائم دون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الشیخ فی کتابی </w:t>
      </w:r>
      <w:r>
        <w:rPr>
          <w:rStyle w:val="FootnoteAnchor"/>
          <w:rtl w:val="true"/>
        </w:rPr>
        <w:footnoteReference w:id="38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مجهول القائل،و سئل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نقله هنا 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القائل به فلم یجب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بعضهم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سادسا،و هو أنّ التشریک فی الولایة یکون بین المرأة و أبیها خاصّة دون غیره من الأولیاء،و نسبه إلی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الأولین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الآیات الدالّة علی إضافة النکاح إلی النساء من غیر تفصیل،کقوله تعالی حَتّی تَنْکِحَ زَوْجاً غَیْرَهُ </w:t>
      </w:r>
      <w:r>
        <w:rPr>
          <w:rStyle w:val="FootnoteAnchor"/>
          <w:rtl w:val="true"/>
        </w:rPr>
        <w:footnoteReference w:id="386"/>
      </w:r>
      <w:r>
        <w:rPr>
          <w:rFonts w:ascii="Amiri" w:hAnsi="Amiri" w:eastAsia="Amiri" w:cs="Amiri"/>
          <w:color w:val="111111"/>
          <w:sz w:val="28"/>
          <w:sz w:val="28"/>
          <w:szCs w:val="28"/>
          <w:rtl w:val="true"/>
          <w:lang w:bidi="ar-SA"/>
        </w:rPr>
        <w:t xml:space="preserve">فَلا تَعْضُلُوهُنَّ أَنْ یَنْکِحْنَ أَزْواجَهُنَّ </w:t>
      </w:r>
      <w:r>
        <w:rPr>
          <w:rStyle w:val="FootnoteAnchor"/>
          <w:rtl w:val="true"/>
        </w:rPr>
        <w:footnoteReference w:id="387"/>
      </w:r>
      <w:r>
        <w:rPr>
          <w:rFonts w:ascii="Amiri" w:hAnsi="Amiri" w:eastAsia="Amiri" w:cs="Amiri"/>
          <w:color w:val="111111"/>
          <w:sz w:val="28"/>
          <w:sz w:val="28"/>
          <w:szCs w:val="28"/>
          <w:rtl w:val="true"/>
          <w:lang w:bidi="ar-SA"/>
        </w:rPr>
        <w:t xml:space="preserve">و قوله تعالی فَلا جُناحَ عَلَیْکُمْ فِیما فَعَلْنَ فِی أَنْفُسِهِنَّ بِالْمَعْرُوفِ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مفید للعموم الشامل لغیر المدخول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ابن عبّاس رضی اللّه عنه،عن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 أحقّ بنفسها من ولیّها،و البکر تستأذن فی نفسها، و إذنها صماتها</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بالأیّم من لا زوج لها،قال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أزواج لهم من الرجال و النساء،و امرأة أیّم بکرا کانت أو ثیّبا</w:t>
      </w:r>
      <w:r>
        <w:rPr>
          <w:rFonts w:eastAsia="IRNazanin" w:cs="IRNazanin"/>
          <w:color w:val="111111"/>
          <w:sz w:val="28"/>
          <w:szCs w:val="28"/>
          <w:rtl w:val="true"/>
          <w:lang w:bidi="fa-IR"/>
        </w:rPr>
        <w:t xml:space="preserve">»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فی الروایة من صدرها و عجزها،و إعادة ذکر البکر مع دخولها فی الأیّم للتنبیه علی اختصاصها بکون سکوتها کافیا عن الجواب اللفظی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ابن عبّاس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جاریة بکرا جاءت إلی النبیّ صلّی اللّه علیه و آله و سلّم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زوّجنی من ابن أخ له لیرفع خسیسته و أنا له کارهة،فقال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أجیزی ما صنع أبوک،فقالت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رغبة لی فیما صنع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فاذهبی فانکحی من شئت،فقالت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رغبة لی فی غیر ما صنع أبی،و لکن أردت أن أعلم النساء أن لیس للآباء فی أمور بناتهم شیء</w:t>
      </w:r>
      <w:r>
        <w:rPr>
          <w:rFonts w:eastAsia="IRNazanin" w:cs="IRNazanin"/>
          <w:color w:val="111111"/>
          <w:sz w:val="28"/>
          <w:szCs w:val="28"/>
          <w:rtl w:val="true"/>
          <w:lang w:bidi="fa-IR"/>
        </w:rPr>
        <w:t xml:space="preserve">»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أوضح ما فی الباب دلالة لو صحّ سندها،لأنّها تفید استقلالها بالولایة، بخلاف الأُولی،فإنّها لا تنفی القول بالتشریک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الفضلاء،الفضیل بن یسار و محمد بن مسلم و زرارة و برید، عن الباقر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ملکت نفسها،غیر السفیهة و لا المولّی علیها،انّ تزویجها بغیر ولیّ جائز</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منصور بن حازم عن الباقر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تستأمر البکر و غیرها،و لا تنکح إلا بأمرها</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زرارة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کانت المرأة مالکة أمرها،تبیع و تشتری و تعتق و تشهد و تعطی من مالها ما شاءت،فإنّ أمرها جائز تزوّج إن شاءت بغیر إذن ولیّها،و إن لم تکن کذلک فلا یجوز تزویجها إلا بأمر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ولیّها</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مریم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البکر التی لها الأب لا تتزوّج إلا بإذن أبیها،و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مالکة لأمرها تزوّجت من شاءت</w:t>
      </w:r>
      <w:r>
        <w:rPr>
          <w:rFonts w:eastAsia="IRNazanin" w:cs="IRNazanin"/>
          <w:color w:val="111111"/>
          <w:sz w:val="28"/>
          <w:szCs w:val="28"/>
          <w:rtl w:val="true"/>
          <w:lang w:bidi="fa-IR"/>
        </w:rPr>
        <w:t xml:space="preserve">» </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من آخر الحدیث،و یحمل أوّله علی غیر المالکة،أو غیر البالغة الرشیدة،لیلتئم أوّل الکلام 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عبد الرحمن بن أبی عبد اللّه عن أبی عبد اللّه علیه السلام،قال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تتزوّج المرأة من شاءت إذا کانت مالکة لأمرها،فإن شاءت جعلت ولیّا</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سعدان بن مسلم عنه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بتزویج البکر إذا رضیت من غیر إذن ولیّها</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الإجماع،و قد ادّعاه المرتضی </w:t>
      </w:r>
      <w:r>
        <w:rPr>
          <w:rStyle w:val="FootnoteAnchor"/>
          <w:rtl w:val="true"/>
        </w:rPr>
        <w:footnoteReference w:id="398"/>
      </w:r>
      <w:r>
        <w:rPr>
          <w:rFonts w:ascii="IRNazanin" w:hAnsi="IRNazanin" w:eastAsia="IRNazanin"/>
          <w:color w:val="111111"/>
          <w:sz w:val="28"/>
          <w:sz w:val="28"/>
          <w:szCs w:val="28"/>
          <w:rtl w:val="true"/>
          <w:lang w:bidi="fa-IR"/>
        </w:rPr>
        <w:t>علی هذا القول،و الإجماع المنقول بخبر الواحد حجّة کما قرّر فی الأصول،فکیف بمثل المرتضی رحمه اللّه؟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اشتراط إذن الولیّ فی صحّة العقد،مؤیّدا بأنّ البلوغ و الرشد مناط التصرّف،فتخصیص بعض التصرّفات دون بعض تحکّم،و من المعلوم أن ولایة المال قد زالت فتزول ولایة النکاح،و الأول محلّ وفاق، و الملازمة تظهر باشتراط الولایتین بالبلوغ و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غایة ما تقرّر فی تصحیح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الاعتراض أمّا علی الأوّل من وجوهه فبمنع دلالته علی موضع النزاع، فإنّ النساء المحدّث عنهنّ بإضافة النکاح إلیهنّ هنّ المطلّقات للعدّة،و بعضهنّ مطلّقات ثلاثا،و ذلک یستلزم الدخول بهنّ،و النزاع فی البکر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تصلح هذه الآیات حجّة علی المخالف الذاهب إلی أنّ المرأة مطلقا لیس لها التزویج بغیر الولیّ،لا علی من أسقط الولایة عن الثیّب،و یمکن الاعتذار بإمکان فرض طلاق العدّة مع بقاء البکارة،بأن یکون قد وطئ فی الدبر،و معه یمکن فرض الطلاق ثلاثا للعدّة مع بقاء البکارة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فرض بعید إلاّ أنّ العموم یتناول مثله،فیصحّ الاحتجاج به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فهی بأسرها مشترکة فی عدم صحّة السند ما عدا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الأوّلتان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فعامّیتان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الثالثة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کونها من الحسن لا من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الدلالة،فإنّ الحکم فیها علی من ملکت نفسها،فإدخال البکر فیها عین المتنازع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المولّی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الخصم یدّعی کون البکر مولّی علیها،فکیف یستدلّ بها علی زوال الولایة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 متنها من التهافت،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السفیهة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هو الخبر عن المبتدأ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 الخبر،فلا وجه للجمع بین الخبر و ما عطف علیه،لأنّ السفیهة داخلة فی المولّی علیها،و مع ذلک فالجملة التی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تزویجها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بالجملة الأولی و متفرّع علیها،فلا وجه لقطعها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الخبر عن المبتدأ هو الجملة الأخیرة،و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تزویجها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السفیهة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عطف علیه بمنزلة الصفة للمرأة المالکة نفسها،و یبقی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ملکت نفسها الموصوفة بکونها غیر سفیهة و لا مولّی علیها یجوز لها التزویج إلی آخره،یسلم من انقطاع الجملة الثانیة عنها بغیر وجه،و یبقی فیها عطف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المولّی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الخاصّ،و هو أسهل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تنزیلها علی المعنی الثانی أنسب،لأنّه علی الأوّل یصیر غیر السفیهة و غیر المولّی علیها تفسیرا للمالکة نفسها،و ظاهر أنّ المالکة نفسها أعمّ منهما،مع ما فیه من انقطاع الجملة المقصودة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الإعراب الثانی یجوز أن یرید بالمالکة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الحرّة،و یجعل ملک النفس کنایة عنها،و غیر السفیهة و المولّی علیها صفة لها،فکأنّه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الحرّة التی لیست سفیهة و لا مولّی علیها نکاحها جائز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أن یکون فائدة الجمع بین السفیهة و المولّی علیها أنّ الولایة علی السفیهة لیست عامّة،و من ثمَّ لا یحجر علیها فی غیر المال،فقد یتوهّم منه جواز تزویجها نفسها لذلک،فخصّها بالذکر حذرا من یتوهّم خروجها عن المولّی علیها،حیث إنّ الولایة منتفیة عنها علی بعض الوجوه،و جاءت الجملة الباقیة </w:t>
      </w:r>
      <w:r>
        <w:rPr>
          <w:rStyle w:val="FootnoteAnchor"/>
          <w:rtl w:val="true"/>
        </w:rPr>
        <w:footnoteReference w:id="400"/>
      </w:r>
      <w:r>
        <w:rPr>
          <w:rFonts w:ascii="IRNazanin" w:hAnsi="IRNazanin" w:eastAsia="IRNazanin"/>
          <w:color w:val="111111"/>
          <w:sz w:val="28"/>
          <w:sz w:val="28"/>
          <w:szCs w:val="28"/>
          <w:rtl w:val="true"/>
          <w:lang w:bidi="fa-IR"/>
        </w:rPr>
        <w:t>خبرا عن المبتدإ مؤکّدا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و الجملة الاسمیّة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جیّد یصحّح الدلالة،و یخرجها عن التهافت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أرید بالمالکة نفسها من لیس علیها ولایة،و جعلت الصفة التی بعدها مؤکّدة موضّحة للمطلوب،أمکن إلاّ أن الأوّل أقعد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مع ذلک التخلّص من دعوی کون البکر مولّی علیها،و أنّ الاستدلال بها عین النزاع،بأن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البکر الرشیدة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الحرّة</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لمّا کانت غیر مولّی علیها فی المال صدق سلب الولایة علیها فی الجملة،فیصدق أنّ البکر الرشیدة الحرّة مالکة نفسها غیر سفیهة و لا مولّی علیها،فتدخل فی الحکم،و هو جواز تزویجها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حسن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یبقی الاستدلال بها موقوفا علی أمر آخر،و هو جعل المفرد المعرّف مفیدا للعموم،لأنّ المرأة کذلک،و المحقّقون من الأصولیّین علی خلافه،و متی لم تکن عامّة لا تدلّ علی المطلوب،لصدق الحکم بامرأة فی الجملة موصوفة بذلک، و هو واقع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أسلفنا عن قریب أنّ المفرد فی مثل هذه المقامات ظاهر فی العموم،إذ لولاه لکان الکلام الواقع من الشارع عاریا عن الفائدة أصلا،إذ لا معنی للحکم بکون امرأة فی الجملة یجوز لها التزویج بغیر ولیّ،فإنّ ذلک واقع عند جمیع المسلمین حتی عند من أثبت الولایة علی الثیّب،فإنّه أسقطها عن المرأة فی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بمثل هذا استدلّوا علی عمومیّة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کرّا لم یحمل خبثا</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الصلاة الطهور،و تحریمها التکبیر،و تحلیلها التسلیم</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و غیر ذلک ممّا هو کثیر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ظهر من جمیع ما حقّقناه أنّ دلالة هذه الروایة قریبة الأمر،إلا أنّها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مشتملة علی شبهات کثیرة لا تقاوم ما سیأتی ممّا یدلّ صریحا علی ثبوت الولایة من النصوص الصحیحة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الرابعة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أوضح سندا لکن فی بلوغها حدّ الصحّة الذی ادّعوه عندی نظر،لأنّ فی طریقها العبّاس غیر منسوب إلی أب،و هذا الاسم مشترک بین الثقة و الضعیف،و إن کان الأول أکثر،و یغلب علی الظنّ إرادته،فإن ذلک غیر کاف فی الحکم بالصحّة،لقیام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فهی قاصرة الدلالة علی المطلوب، فإنّ استیمار البکر إنّما یفید نفی القول باستقلال الولیّ،لکنّه لا ینفی اشتراک الولایة بینهما،و هو أحد الأقوال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روایة زرارة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طریقها موسی بن بکر،و هو واقفیّ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دلالتها ما تقدّم من أنّ ملک البکر أمرها عین المتنازع،و التخلّص منه بما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بقرینة ذکر التصرّفات من البیع و الشراء یفید أنّ ملک الأمر یراد به رفع الحجر عن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الکلام فی الروایة السادسة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کالتی قبلهما متنا و سندا،و فی الثامنة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السند،و فی الجمیع الشک فی العموم من حیث إنّ المحکوم علیه مفرد محلّی باللام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 الإجماع فواقعة فی معرکة النزاع،و یکفی فی فسادها بالنسبة إلی السابقین علی المرتضی مخالفة مثل الصدوق و المفید و ابن أبی عقیل من أهل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أهل الحدیث فستعرف أنّ الصحیح منه دالّ علی خلافه،فکیف ینسب إلیهم القول بخلافه؟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أصالة عدم الاشتراط فمعارضة بمثلها،لأنّ الاستصحاب أحد معانی الأصل المعتبر و هو یتمّ مع الخصم،و إن أضاف إلیه ما یدلّ علی إثبات الولایة من الروایات ارتفع الأصل المدّعی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البلوغ و الرشد مناط التصرّف مطلقا عین المتنازع،و فی بعضه لا یفید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الملازمة بین النکاح و غیره ممنوعة،و الفارق قائم،فإن اطّلاع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البکر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مزایا الرجال عزیز،و ضرر النکاح لا یتلافی من جهة المرأة،و مبنی رأیهنّ علی الوهن و الفساد،و ترتیبه غالبا علی غیر السّداد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یقاس النکاح علی المال الذی یسهل ضرره،و یمکن تلافیه،و یتحمّل غبنه </w:t>
      </w:r>
      <w:r>
        <w:rPr>
          <w:rStyle w:val="FootnoteAnchor"/>
          <w:rtl w:val="true"/>
        </w:rPr>
        <w:footnoteReference w:id="408"/>
      </w:r>
      <w:r>
        <w:rPr>
          <w:rFonts w:ascii="IRNazanin" w:hAnsi="IRNazanin" w:eastAsia="IRNazanin"/>
          <w:color w:val="111111"/>
          <w:sz w:val="28"/>
          <w:sz w:val="28"/>
          <w:szCs w:val="28"/>
          <w:rtl w:val="true"/>
          <w:lang w:bidi="fa-IR"/>
        </w:rPr>
        <w:t>،خصوصا عند النفوس الکاملة،عکس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الثانی أمور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نکاح إلاّ بولیّ</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خرج منه ما أجمع علی عدم اعتبار الولایة فیه،فیبقی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أبلغ منه ما روی عنه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نکحت نفسها بغیر إذن ولیّها فنکاحها باطل،ثلاثا</w:t>
      </w:r>
      <w:r>
        <w:rPr>
          <w:rFonts w:eastAsia="IRNazanin" w:cs="IRNazanin"/>
          <w:color w:val="111111"/>
          <w:sz w:val="28"/>
          <w:szCs w:val="28"/>
          <w:rtl w:val="true"/>
          <w:lang w:bidi="fa-IR"/>
        </w:rPr>
        <w:t xml:space="preserve">»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بهذین احتجّ من اشترط الولیّ فی المرأة مطلقا من العامّة </w:t>
      </w:r>
      <w:r>
        <w:rPr>
          <w:rStyle w:val="FootnoteAnchor"/>
          <w:rtl w:val="true"/>
        </w:rPr>
        <w:footnoteReference w:id="411"/>
      </w:r>
      <w:r>
        <w:rPr>
          <w:rFonts w:ascii="IRNazanin" w:hAnsi="IRNazanin" w:eastAsia="IRNazanin"/>
          <w:color w:val="111111"/>
          <w:sz w:val="28"/>
          <w:sz w:val="28"/>
          <w:szCs w:val="28"/>
          <w:rtl w:val="true"/>
          <w:lang w:bidi="fa-IR"/>
        </w:rPr>
        <w:t xml:space="preserve">،و وافقهم ابن أبی عقیل </w:t>
      </w:r>
      <w:r>
        <w:rPr>
          <w:rStyle w:val="FootnoteAnchor"/>
          <w:rtl w:val="true"/>
        </w:rPr>
        <w:footnoteReference w:id="412"/>
      </w:r>
      <w:r>
        <w:rPr>
          <w:rFonts w:ascii="IRNazanin" w:hAnsi="IRNazanin" w:eastAsia="IRNazanin"/>
          <w:color w:val="111111"/>
          <w:sz w:val="28"/>
          <w:sz w:val="28"/>
          <w:szCs w:val="28"/>
          <w:rtl w:val="true"/>
          <w:lang w:bidi="fa-IR"/>
        </w:rPr>
        <w:t>من أصحابنا علی ذلک،کما وافقهم علی اشتراط الإشهاد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صحیحة ابن أبی یعفور عن الصادق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تزوّج ذوات الآباء من الأبکار إلاّ بإذن أبیها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خبر معناه النهی،و الأصل فیه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 عن أحدهما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تستأمر الجاریة 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أبویها،لیس لها مع الأب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یستأمرها کلّ أحد ما عدا الأب</w:t>
      </w:r>
      <w:r>
        <w:rPr>
          <w:rFonts w:eastAsia="IRNazanin" w:cs="IRNazanin"/>
          <w:color w:val="111111"/>
          <w:sz w:val="28"/>
          <w:szCs w:val="28"/>
          <w:rtl w:val="true"/>
          <w:lang w:bidi="fa-IR"/>
        </w:rPr>
        <w:t xml:space="preserve">»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یحمل علی الصغیرة،لأنّه أثبت أنّ غیره یستأمرها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دلیل علی إبطال مذهب القائل بتفرّدها و القائل بالتشریک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العلاء بن رزین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تزوّج ذوات الآباء من الأبکار إلاّ بإذن آبائهنّ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 عن أبی عبد اللّه علیه السلام فی الجاریة یزوّجها أبوها بغیر رضا منها،قال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مع أبیها أمر،إذا أنکحها جاز نکاحه و إن کانت کارهة</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صحیحة زرارة،قال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النکاح إلاّ الأب</w:t>
      </w:r>
      <w:r>
        <w:rPr>
          <w:rFonts w:eastAsia="IRNazanin" w:cs="IRNazanin"/>
          <w:color w:val="111111"/>
          <w:sz w:val="28"/>
          <w:szCs w:val="28"/>
          <w:rtl w:val="true"/>
          <w:lang w:bidi="fa-IR"/>
        </w:rPr>
        <w:t xml:space="preserve">» </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ینقضه إلاّ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عامّ،لأنّه نکرة فی سیاق النفی إذ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ینقضه أحد،و قد خرج من الاستثناء الثیّب و الذکر البالغ بالإجماع أو بغیره من الأدلّة فیبقی الباقی داخلا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لها ولایة مختصّة أو مشترکة لکان لها نقضه علی بعض الوجوه و قد دخلت فی جملة النفی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إبراهیم بن میمون عن الصادق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الجاریة بین أبویها فلیس لها مع أبویها أمر،و إذا کانت قد تزوّجت لم یزوّجها إلا برضا منها</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عبد اللّه بن الصلت،قال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البکر إذا بلغت مبلغ النساء إلها مع أبیها أمر؟فقال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مع أبیها أمر ما لم تثیب</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 ثیّبا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الفضل بن عبد الملک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تستأمر الجاریة التی بین أبویها،إذا أراد أبوها أن یزوّجها هو أنظر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الثیّب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تستأذن و إن کانت بین أبویها إذا أرادا أن یزوّجاها</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الأصل،بمعنی الاستصحاب،فإنّ الولایة کانت ثابتة علیها قبل محلّ النزاع،فتستصحب إلی أن یثبت المزیل،و من اعتبر ما ذکر من الأدلّة لا یثبت عنده المزیل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الاعتبار،فإنّ فی سلبها الولایة لحکمة واضحة،لقصور رأی المرأة، خصوصا فی معرفة الصالح من الرجال،فلو لا کون نکاحها منوطا بنظر الأب لزم الضرر علیها و علی أهلها غالبا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جمیع هذه الأدلّة بأمر واحد،و هو أنّا إن أخذنا بظاهرها لزم اطّراح تلک الأخبار الدالّة علی نفی الولایة عنها جملة،و متی کان فی تلک الأخبار خبر واحد یعتنی به فلا بدّ من الجمع بینه و بین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الجمع أن یحمل نهی استبدادها هنا علی الکراهة،و النفی علی نفی الکمال،و البطلان علی المبالغة فی عدم اعتدادها برأیها،بحیث یعدّ ما یرتّب علیه کالباطل فلا تنکح إلاّ بإذنه،و عدم استیمارها فی باقی الأخبار علی أنّها لا تجعل لها مع أبیها رأیا،بل تفوّض الأمر إلیه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ینبّه علی ذلک قول النبیّ صلّی اللّه علیه و آله و سلّم للبکر فی الخبر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أجیزی ما صنع أبوک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الأمر الجازم،ثمَّ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کرهت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اذهبی فانکحی من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فإذا عملنا بذلک یکون قد اعتبرنا جمیع الأخبار من الطرفین،بخلاف ما إذا أبقینا هذه علی ظاهرها، فإنّ تلک الاخبار لا تقبل الحمل علی ما ینفی الجمیع،فإنّه و إن أمکن حمل المالکة أمرها فیها علی الثیّب،ففیها ما لا یمکن حمله علیها،للتصریح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بالبکر فی کثیر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فرض اطّراح الأخبار الضعیفة من الجانبین،و اعتنی بالجمع بین الصحیح منها،أمکن حمل قوله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تستأمر البکر و غیرها</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علی الاستحباب،و قوله فی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ملکت أمرها غیر المولّی علیها</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علی الثیّب،إلاّ أنّه یبقی فیه أنّ الجمع لمّا کان صحیحا بالأمرین معا فلا یتعیّن أحد الطرفین،لاحتمال کلّ منهما،و یبقی مع الأوّل أصالة صحّة العقد علی تقدیر صدوره بغیر إذن الولیّ و لا یعارض باستصحاب الفساد حیث إنّه أحد الأصول أیضا،لأنّ هذا الأصل قد انقطع بالبلوغ و الرشد فی نظر الشارع بذلک الأصل و غیره،و لو کان معتبرا فی مثل ذلک لم یمکن الاستدلال بأصالة صحّة العقد فی موضع من المواضع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یرجّح الجمع بحمل هذه الأخبار علی ما ذکرناه، و یظهر الفرق بین أصالة الصحّة فی عقد المرأة و عقد أبیها،و فیه أیضا إعمال لجمیع الأخبار الصحیحة و غیرها،و هو أولی من اطّراح بعضها،لإمکان صدق 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علی خصوص هذه الأحادیث فنقول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الأوّلان </w:t>
      </w:r>
      <w:r>
        <w:rPr>
          <w:rStyle w:val="FootnoteAnchor"/>
          <w:rtl w:val="true"/>
        </w:rPr>
        <w:footnoteReference w:id="422"/>
      </w:r>
      <w:r>
        <w:rPr>
          <w:rFonts w:ascii="IRNazanin" w:hAnsi="IRNazanin" w:eastAsia="IRNazanin"/>
          <w:color w:val="111111"/>
          <w:sz w:val="28"/>
          <w:sz w:val="28"/>
          <w:szCs w:val="28"/>
          <w:rtl w:val="true"/>
          <w:lang w:bidi="fa-IR"/>
        </w:rPr>
        <w:t xml:space="preserve">منها عامیّان،و قد عارضهما </w:t>
      </w:r>
      <w:r>
        <w:rPr>
          <w:rStyle w:val="FootnoteAnchor"/>
          <w:rtl w:val="true"/>
        </w:rPr>
        <w:footnoteReference w:id="423"/>
      </w:r>
      <w:r>
        <w:rPr>
          <w:rFonts w:ascii="IRNazanin" w:hAnsi="IRNazanin" w:eastAsia="IRNazanin"/>
          <w:color w:val="111111"/>
          <w:sz w:val="28"/>
          <w:sz w:val="28"/>
          <w:szCs w:val="28"/>
          <w:rtl w:val="true"/>
          <w:lang w:bidi="fa-IR"/>
        </w:rPr>
        <w:t>مثلهما فی الأوّل،فلا بدّ من الجمع،و هو ممکن،علی أنه قد طعن فی سندهما محقّقوهم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نقلوه عن الزهری و قد أنکره،قال ابن جریج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الزهریّ عن هذا الخبر فلم یعرفه</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الأمر فی الأوّل أسهل،لأنّ المنفیّ فیه ماهیّة النکاح،و نفی الماهیّات غیر مراد فی مثل ذلک،و الحمل علی المجاز واسع،و منه حمله علی نفی الکمال،کقوله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فیه</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نفی الصحّة و إن کان أقرب المجازات إلی الحقیقة إلا أنه یوجب اطّراح تلک الأخبار المکافئة له فی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یضاف إلی ذلک اعتضاد الأولین بظاهر القرآن کما سبق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الثالث </w:t>
      </w:r>
      <w:r>
        <w:rPr>
          <w:rStyle w:val="FootnoteAnchor"/>
          <w:rtl w:val="true"/>
        </w:rPr>
        <w:footnoteReference w:id="427"/>
      </w:r>
      <w:r>
        <w:rPr>
          <w:rFonts w:ascii="IRNazanin" w:hAnsi="IRNazanin" w:eastAsia="IRNazanin"/>
          <w:color w:val="111111"/>
          <w:sz w:val="28"/>
          <w:sz w:val="28"/>
          <w:szCs w:val="28"/>
          <w:rtl w:val="true"/>
          <w:lang w:bidi="fa-IR"/>
        </w:rPr>
        <w:t xml:space="preserve">فانّ صحّته و إن کانت مشهورة بین الباحثین فی المسألة کالعلامة </w:t>
      </w:r>
      <w:r>
        <w:rPr>
          <w:rStyle w:val="FootnoteAnchor"/>
          <w:rtl w:val="true"/>
        </w:rPr>
        <w:footnoteReference w:id="428"/>
      </w:r>
      <w:r>
        <w:rPr>
          <w:rFonts w:ascii="IRNazanin" w:hAnsi="IRNazanin" w:eastAsia="IRNazanin"/>
          <w:color w:val="111111"/>
          <w:sz w:val="28"/>
          <w:sz w:val="28"/>
          <w:szCs w:val="28"/>
          <w:rtl w:val="true"/>
          <w:lang w:bidi="fa-IR"/>
        </w:rPr>
        <w:t xml:space="preserve">و الشهید </w:t>
      </w:r>
      <w:r>
        <w:rPr>
          <w:rStyle w:val="FootnoteAnchor"/>
          <w:rtl w:val="true"/>
        </w:rPr>
        <w:footnoteReference w:id="429"/>
      </w:r>
      <w:r>
        <w:rPr>
          <w:rFonts w:ascii="IRNazanin" w:hAnsi="IRNazanin" w:eastAsia="IRNazanin"/>
          <w:color w:val="111111"/>
          <w:sz w:val="28"/>
          <w:sz w:val="28"/>
          <w:szCs w:val="28"/>
          <w:rtl w:val="true"/>
          <w:lang w:bidi="fa-IR"/>
        </w:rPr>
        <w:t xml:space="preserve">و من تبعهما </w:t>
      </w:r>
      <w:r>
        <w:rPr>
          <w:rStyle w:val="FootnoteAnchor"/>
          <w:rtl w:val="true"/>
        </w:rPr>
        <w:footnoteReference w:id="430"/>
      </w:r>
      <w:r>
        <w:rPr>
          <w:rFonts w:ascii="IRNazanin" w:hAnsi="IRNazanin" w:eastAsia="IRNazanin"/>
          <w:color w:val="111111"/>
          <w:sz w:val="28"/>
          <w:sz w:val="28"/>
          <w:szCs w:val="28"/>
          <w:rtl w:val="true"/>
          <w:lang w:bidi="fa-IR"/>
        </w:rPr>
        <w:t>فی ذلک،إلاّ أنّ فیه عندی نظرا،فإنّ فی طریقه علیّ بن الحکم،و هو مشترک بین الثقة و غیره،و ذلک یمنع من الحکم بصحّته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منّا الکلام علی نظیره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من حیث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تزوّج ذوات الآباء من الأبکار إلاّ بإذن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علی البیانیّة فیعمّ الصغیرة و الکبیرة،یمکن حملها علی التبعیضیّة فلا یدلّ علی موضع النزاع،لأن الأبکار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تتزوّج إلا بإذن أبیها إجماعا،و إذا کان ذلک محتملا سقط الاحتجاج بها فی مقابلة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یقدح فی ذلک بعد الحمل علی التبعیض،و انتفاء فائدة التقیید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بالأبکار،من حیث إنّ الصغیرة الثیّب حکمها کذلک،لجواز البناء فی العقد علی الغالب من أنّ الصغیرة لا تکون إلا بکرا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التنزیل فی طریق الجمع أسهل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حمل النهی فیه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التحریم لا یدلّ علی فساد العقد و لو فعلته بدون إذنه،لأنّ النهی فی غیر العبادة لا یدلّ علی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فی ذلک أنّ القول بالتحریم من دون الفساد إحداث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لم یقل به أحد،لأنّ مثل هذا فی المسألة المنتشرة الأقوال غیر مسموع عند المحقّقین،علی أنّ ما فیها من الأقوال لم یحدث فی وقت واحد،فالمتأخر یرد فیه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کلام بعید عن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الرابع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فی صحّته کما مرّ فی الثالث،فإنّ فی طریقه أیضا علیّ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متنه قصور من حیث تضمّنه أنّ الجدّ یستأذن،لدخوله فی الکلّیة،مع عدم استثنائه مع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داخل فیه لأنّه أب،لمنع کونه کذلک حقیقة و إلاّ لما کان لذکره معه فائدة حیث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للأب و الجدّ، و مجرّد استعماله فیه أعمّ من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مبادرة الذهن عند إطلاق اللفظ إلی غیر الجدّ،و توقّف حمله علیه علی القرینة،و صحّة سلبه عنه،فیقال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لیس بأب، دلیل المجاز</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الکلام علی الخبر الخامس </w:t>
      </w:r>
      <w:r>
        <w:rPr>
          <w:rStyle w:val="FootnoteAnchor"/>
          <w:rtl w:val="true"/>
        </w:rPr>
        <w:footnoteReference w:id="432"/>
      </w:r>
      <w:r>
        <w:rPr>
          <w:rFonts w:ascii="IRNazanin" w:hAnsi="IRNazanin" w:eastAsia="IRNazanin"/>
          <w:color w:val="111111"/>
          <w:sz w:val="28"/>
          <w:sz w:val="28"/>
          <w:szCs w:val="28"/>
          <w:rtl w:val="true"/>
          <w:lang w:bidi="fa-IR"/>
        </w:rPr>
        <w:t>کالکلام علی الثالث متنا و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السند فإنه واحد،إلا أنّه لما وصل إلی العلاء رواه عن الصادق علیه السلام هنا،و فی الخبر </w:t>
      </w:r>
      <w:r>
        <w:rPr>
          <w:rStyle w:val="FootnoteAnchor"/>
          <w:rtl w:val="true"/>
        </w:rPr>
        <w:footnoteReference w:id="433"/>
      </w:r>
      <w:r>
        <w:rPr>
          <w:rFonts w:ascii="IRNazanin" w:hAnsi="IRNazanin" w:eastAsia="IRNazanin"/>
          <w:color w:val="111111"/>
          <w:sz w:val="28"/>
          <w:sz w:val="28"/>
          <w:szCs w:val="28"/>
          <w:rtl w:val="true"/>
          <w:lang w:bidi="fa-IR"/>
        </w:rPr>
        <w:t xml:space="preserve">السابق رواه عنه بواسطة ابن أبی یعفور،و کلاهما رویا عن الصادق 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السلام،و ذاک نقلته من التهذیب،و هذا من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جمعت بینهما مع اتّحاد الدلالة لقوّتها بالتعدّد،و لأنّ متن هذا أقعد من جهة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 آبائهنّ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جمع الضمیر فیه العائد علی ذوات الآباء مطابق،بخلاف توحید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الخبر مع جمع من یعود إلیه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هذا فالذی یظهر أنّ الخبرین واحد، و أنه سقط من نسخة الکافی التی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أبی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الواسطة بین العلاء و بین الصادق علیه السلام،لأن الشیخ فی التهذیب و الاستبصار رواه عن الکلینی و أثبت الواسطة و لم یذکر غیره،و الموجود فی الکلینی ما ذکرناه مع عدم ذکر الواسطة،فکان ذلک قرینة سقوطه من هذه النسخة،و ثبوته فی نسخة الکافی التی نقل منها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السادس </w:t>
      </w:r>
      <w:r>
        <w:rPr>
          <w:rStyle w:val="FootnoteAnchor"/>
          <w:rtl w:val="true"/>
        </w:rPr>
        <w:footnoteReference w:id="434"/>
      </w:r>
      <w:r>
        <w:rPr>
          <w:rFonts w:ascii="IRNazanin" w:hAnsi="IRNazanin" w:eastAsia="IRNazanin"/>
          <w:color w:val="111111"/>
          <w:sz w:val="28"/>
          <w:sz w:val="28"/>
          <w:szCs w:val="28"/>
          <w:rtl w:val="true"/>
          <w:lang w:bidi="fa-IR"/>
        </w:rPr>
        <w:t>ففی صحّته بحث،و ذلک لأنّ الشیخ رواه عن الحسین بن سعید،عن ابن أبی عمیر،عن حمّاد،عن الحلبی،و حمّاد غیر منسوب إلی أب مشترک بین الثقة و غیره،فلا یکون صحیحا بهذا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 رواه عن علی بن إبراهیم،عن أبیه،عن ابن أبی عمیر،عن حمّاد بن عثمان،عن الحلبیّ، فنسب حمّادا إلی أبیه،و حمّاد بن عثمان ثقة إلاّ أن طریق الکافی من الحسن،لأنّ فیه إبراهیم بن هاشم،و لم ینصّ الأصحاب علی تعدیله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تصحیح نسبة حمّاد المطلق فی طریق الشیخ من طریق الکلینی الحسن لا یخلو من الحسن علی ما فیه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متنها فأوضح الجمیع دلالة،لجمعه بین جواز نکاح الأب مع کونها کارهة و بین نفی أمرها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حملها علی مثل ما تقدّم من أنه ینبغی لها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تجعل لها مع أبیها أمرا یخالف أمره،و أن تجیز </w:t>
      </w:r>
      <w:r>
        <w:rPr>
          <w:rStyle w:val="FootnoteAnchor"/>
          <w:rtl w:val="true"/>
        </w:rPr>
        <w:footnoteReference w:id="435"/>
      </w:r>
      <w:r>
        <w:rPr>
          <w:rFonts w:ascii="IRNazanin" w:hAnsi="IRNazanin" w:eastAsia="IRNazanin"/>
          <w:color w:val="111111"/>
          <w:sz w:val="28"/>
          <w:sz w:val="28"/>
          <w:szCs w:val="28"/>
          <w:rtl w:val="true"/>
          <w:lang w:bidi="fa-IR"/>
        </w:rPr>
        <w:t>ما یختاره لها من النکاح و إن کانت کارهة،لضرورة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العجب أنّ الباحثین عن الخلاف فی المسألة، کالعلامة فی المختلف </w:t>
      </w:r>
      <w:r>
        <w:rPr>
          <w:rStyle w:val="FootnoteAnchor"/>
          <w:rtl w:val="true"/>
        </w:rPr>
        <w:footnoteReference w:id="436"/>
      </w:r>
      <w:r>
        <w:rPr>
          <w:rFonts w:ascii="IRNazanin" w:hAnsi="IRNazanin" w:eastAsia="IRNazanin"/>
          <w:color w:val="111111"/>
          <w:sz w:val="28"/>
          <w:sz w:val="28"/>
          <w:szCs w:val="28"/>
          <w:rtl w:val="true"/>
          <w:lang w:bidi="fa-IR"/>
        </w:rPr>
        <w:t xml:space="preserve">،و الشهید فی شرحه </w:t>
      </w:r>
      <w:r>
        <w:rPr>
          <w:rStyle w:val="FootnoteAnchor"/>
          <w:rtl w:val="true"/>
        </w:rPr>
        <w:footnoteReference w:id="437"/>
      </w:r>
      <w:r>
        <w:rPr>
          <w:rFonts w:ascii="IRNazanin" w:hAnsi="IRNazanin" w:eastAsia="IRNazanin"/>
          <w:color w:val="111111"/>
          <w:sz w:val="28"/>
          <w:sz w:val="28"/>
          <w:szCs w:val="28"/>
          <w:rtl w:val="true"/>
          <w:lang w:bidi="fa-IR"/>
        </w:rPr>
        <w:t xml:space="preserve">،و غیرهما </w:t>
      </w:r>
      <w:r>
        <w:rPr>
          <w:rStyle w:val="FootnoteAnchor"/>
          <w:rtl w:val="true"/>
        </w:rPr>
        <w:footnoteReference w:id="438"/>
      </w:r>
      <w:r>
        <w:rPr>
          <w:rFonts w:ascii="IRNazanin" w:hAnsi="IRNazanin" w:eastAsia="IRNazanin"/>
          <w:color w:val="111111"/>
          <w:sz w:val="28"/>
          <w:sz w:val="28"/>
          <w:szCs w:val="28"/>
          <w:rtl w:val="true"/>
          <w:lang w:bidi="fa-IR"/>
        </w:rPr>
        <w:t>من المتعرّضین لذلک، لم یذکروا هذا الخبر مع أنّه أقوی دلالة من الجمیع،و تعرّضوا لأخبار ضعیفة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السابع </w:t>
      </w:r>
      <w:r>
        <w:rPr>
          <w:rStyle w:val="FootnoteAnchor"/>
          <w:rtl w:val="true"/>
        </w:rPr>
        <w:footnoteReference w:id="439"/>
      </w:r>
      <w:r>
        <w:rPr>
          <w:rFonts w:ascii="IRNazanin" w:hAnsi="IRNazanin" w:eastAsia="IRNazanin"/>
          <w:color w:val="111111"/>
          <w:sz w:val="28"/>
          <w:sz w:val="28"/>
          <w:szCs w:val="28"/>
          <w:rtl w:val="true"/>
          <w:lang w:bidi="fa-IR"/>
        </w:rPr>
        <w:t>فالکلام فیه من جهة السند أنّ الشیخ رواه بسند فیه علیّ بن فضّال و هو فطحیّ،و تبعه الجماعة،فلم ینصّوا علی صحّته،لکنّ الکلینی رواه بطریق صحیح،لأنّه رواه عن أحمد بن محمد بن عیسی،عن ابن محبوب إلخ، فأسقط ابن فضّال من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لا یخلو من شیء،لأنّه ابتدأ السند بأحمد، و هو لم یدرکه،و إنّما یروی عنه بواسطة جماعة منهم العدل و غیره کما لا یخفی، و یمکن أن یکون الواسطة فی هذا محمد بن یحیی،لأنّه مذکور فی الحدیث الذی قبله بلا فصل،فیکون صحیحا،إلا أنّ فی حمل المطلق علی هذا المقیّد نظرا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جهة المتن ففیه أنّ النکاح لا ینقضه إلاّ الأب،مع أنّ للجدّ نقضه کالأب،و یمکن نقضه لغیرهما کما سبق،فالحصر فیه غیر مراد،لفساده،و بدونه لا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خرج عنه بدلیل،فیبقی العامّ حجّة فی الباقی فیتناول موضع النزاع،و مع ذلک لیس بصریح فی المطلوب،فلا یعارض الصریح،و یخصّص بأنّ للأب نقضه فی الصغیرة و غیر الرشیدة،فإنّ الثیّب و الذکر البالغ مطلقا لمّا خرجا منه بدلیل أمکن إخراج البکر أیضا بما سبق من الأدلّة،و یبقی حجّة فی الباقی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موضع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الخبران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الآخران فمشترکان فی ضعف السند بالرجلین المذکورین فیهما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دلالة متنهما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فعلی تقدیر کونه حجّة لا یمنع مع وجود المقتضی للإزالة،و هو هنا موجود،و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الاعتبار بالحکمة فمردود بأنها لا تصلح بمجرّدها لتأسیس الأحکام، و لو تمّت لزم ثبوت الولایة للأقارب،و هم لا یقولون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المشرکین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الأدلّة،فإنّ بعضها دلّ علی اختصاص البکر،و بعضها علی اختصاص الأب،فاستفید من کلّ منهما ثبوت الولایة لکلّ منهما،و هو معنی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العقد إذا صدر عن رأیهما فقد عملنا بجمیع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استشار عبد الرحمن الکاظم علیه السلام فی تزویج ابنته لابن أخیه،فقال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یکون ذلک برضاها،فإنّ لها فی نفسها نصیبا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استشار خالد بن داود موسی بن جعفر علیه السلام فی تزویج ابنته علیّ بن جعفر،فقال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یکون ذلک برضاها،فإنّ لها فی نفسها حظّا</w:t>
      </w:r>
      <w:r>
        <w:rPr>
          <w:rFonts w:eastAsia="IRNazanin" w:cs="IRNazanin"/>
          <w:color w:val="111111"/>
          <w:sz w:val="28"/>
          <w:szCs w:val="28"/>
          <w:rtl w:val="true"/>
          <w:lang w:bidi="fa-IR"/>
        </w:rPr>
        <w:t xml:space="preserve">»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فیهما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یکون ذلک برضاها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له بالفعل،فلو لا أنّ له فعلا لما حسن أمره به،و کونه برضاها یستلزم أن لها حقّا و إلا لم یعتبر،و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نصیبا و حظّا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منطوقه یدلّ علی ثبوت ولایة لها،و مفهومه علی ثبوت ولایة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الأب،لأنّ النصیب و الحظّ لا یستوعبان الحقّ،بل یقتضیان التشطیر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تقرّر ذلک فلا یمکن حملهما علی الصغیرة و الثیّب،لأنّ الأولی لا نصیب لها،و الثانیة لا مشارکة معها،فتعیّن حمله علی المتنازع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تلک الأدلّة من الجانبین ما ینفی الاشتراک و قد عرفته،فلا یکون الاشتراک طریقا للجمع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بضعف سنده أوّلا،و بمنع دلالته علی المطلوب ثانیا،لأنّ أمره بالفعل لا ینافی اختصاصها بالأمر،إذ یحسن أن یقال فی الثیّب ذلک مع انتفاء الولایة،بل یحسن أن یقال للأجنبیّ ذلک،فإنّها إذا رضیت جاز للأجنبیّ مباشرة العقد،فیجوز أمره بفعله مقیّدا برضاها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حدیث الحظّ و النصیب فلا حظّ له فی الدلالة إلا من جهة مفهوم الخطاب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ذکرناه یظهر حجّة القول السادس،و هو القول المشرک بینها و بین الأب خاصّة،حیث إنّ النصوص </w:t>
      </w:r>
      <w:r>
        <w:rPr>
          <w:rStyle w:val="FootnoteAnchor"/>
          <w:rtl w:val="true"/>
        </w:rPr>
        <w:footnoteReference w:id="441"/>
      </w:r>
      <w:r>
        <w:rPr>
          <w:rFonts w:ascii="IRNazanin" w:hAnsi="IRNazanin" w:eastAsia="IRNazanin"/>
          <w:color w:val="111111"/>
          <w:sz w:val="28"/>
          <w:sz w:val="28"/>
          <w:szCs w:val="28"/>
          <w:rtl w:val="true"/>
          <w:lang w:bidi="fa-IR"/>
        </w:rPr>
        <w:t>الدالّة علی ولایة الأب لا تعرّض فیها لغیره من الأولیاء،فیقتصر فیها علی موردها،لضرورة الجمع،و تبقی أدلّة أولویّتها فی غیره خالیة عن المعارض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هذا أمتن ممّا قبله،و إن کان غیر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أصحاب القول الرابع القائلون بثبوت الولایة علیها فی الدائم دون المنقطع فاحتجّوا بوجهین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الأخبار بتخصیصها فی الجانبین،کلّ جانب بنوع من النکاح،و وجه تخصیص الدائم بأخبار الولایة علیها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حقوقه و أحکامه من النفقة و المیراث و استمراره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أهمّ من المتعة،و المرأة قاصرة النظر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 المناسب،فوکّل أمره إلی الولیّ،لتعذّر استدراک فائته،بخلاف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سعید القمّاط عن الصادق علیه السلام حین سئل عن المتعة بالبکر مع أبویها،قال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بأس،و لا أقول کما یقول هؤلاء الأقشاب</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رفع البأس یقتضی الجواز بالمعنی الأعمّ،لأنّ البأس هنا بمعنی التحریم،و أکّده بالکلام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روایة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المتعة بالبکر بلا إذن أبویها،قال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وجوه الجمع غیر منحصرة 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تجویز المتعة بهنّ أولی من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 من الفرق مناسبة لا تفید علّیّة الأحکام عندنا،کما حقّق فی الأصول،و هی معارضة بمثلها 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 الأول لیس فیه أنّه بغیر إذن الأب،فلا یفید،و علی تقدیره فلا یدلّ علی عدم الجواز فی الدائم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مقطوع،لأنه لم یسند إلی إمام،و مع ذلک لا یدلّ علی نفی الحکم فی الدائم،مع أنهما معارضتان بما رواه أبو مریم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العذراء التی لها أب لا تتزوّج متعة إلا بإذن أبیها</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احتجّ العاکسون بوجهین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النکاح حقیقة فی الدائم،فتحمل الروایات علیه،لأنّ اللفظ عند التجرّد إنّما یحمل علی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حقیقة الدائم مبادرته إلی الذهن عند إطلاق لفظه،و استغناؤه عن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لولاه لزم الاشتراک،و المجاز خیر منه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استقلالها بالمتعة إضرار بالأولیاء،لما یشتمل علی الغضاضة و العار بسبب الإباء الطبیعی،أو لإنکار الأکثر مشروعیّته،أو لغیر ذلک،حتی إنّه ربّما بلغ إیثار بعض النساء الزنا علیه،و إلیه أشار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سأله حفص بن البختری عن التمتع بالبکر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للعیب علی أهلها</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و الإضرار منفیّ بالخبر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بمنع حقیّة اختصاص الدائم بالحقیقة،و من ثمَّ انقسم إلیهما، و مورد التقسیم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 الاشتراک علی هذا التقدیر ممنوع،لأنّه حقیقة فی القدر المشترک بینهما،و هو العقد،و ظاهر أنّه فیهما واحد،و إنما اختلف بمشخّصات یأتی مثلها فی أفراد العقد الدائم،و لهذا جاز انقلاب المتعة إلیه علی بعض الوجوه، أو حقیقة فی الوطء،و هو أمر واحد فیهما،فیکون من قبیل المتواطئ لا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ادّعی من الإضرار ففیه أنّ الأمور الشرعیّة لیس فیها إضرار، و مدّعیه لا یلتفت إلیه،مع أنّه قائم فی الثیّب،بل و فی الدائم إذا کان بغیر رضا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فهو دلیل خطابیّ قد قابلوه بمثله فیما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طوّلنا الکلام فی هذه المسألة لعموم البلوی بها،و التباس الحکم فیها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هذا کلّه فالذی یقتضیه الاحتیاط للدّین فی هذا الحکم المترتّب علیه أمور مهمّة من الفروج و الأنساب و الأموال أن یجمع فی العقد علی البکر بین إذنها و إذن الأب و من فی حکمه،بأن توکّله فی العقد،أو یوکّلا ثالثا،لیقع العقد صحیحا بالإجماع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الموفّق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إذا عضلها الولیّ،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لا یزوّجها من کفو مع رغبتها،فإنّه یجوز لها أن تزوّج نفسها و لو کرها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عضلها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المنع </w:t>
      </w:r>
      <w:r>
        <w:rPr>
          <w:rStyle w:val="FootnoteAnchor"/>
          <w:rtl w:val="true"/>
        </w:rPr>
        <w:footnoteReference w:id="446"/>
      </w:r>
      <w:r>
        <w:rPr>
          <w:rFonts w:ascii="IRNazanin" w:hAnsi="IRNazanin" w:eastAsia="IRNazanin"/>
          <w:color w:val="111111"/>
          <w:sz w:val="28"/>
          <w:sz w:val="28"/>
          <w:szCs w:val="28"/>
          <w:rtl w:val="true"/>
          <w:lang w:bidi="fa-IR"/>
        </w:rPr>
        <w:t>،و المراد هنا منعها من التزویج بکفوها إذا طلبت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المحدّث عنه هو البکر الرشیدة البالغة و إن لم یصرّح بالبلوغ،لأنّه معتبر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الإجماع علی استقلالها حینئذ من علمائنا لا مطلقا،لأن أکثر العامّة </w:t>
      </w:r>
      <w:r>
        <w:rPr>
          <w:rStyle w:val="FootnoteAnchor"/>
          <w:rtl w:val="true"/>
        </w:rPr>
        <w:footnoteReference w:id="447"/>
      </w:r>
      <w:r>
        <w:rPr>
          <w:rFonts w:ascii="IRNazanin" w:hAnsi="IRNazanin" w:eastAsia="IRNazanin"/>
          <w:color w:val="111111"/>
          <w:sz w:val="28"/>
          <w:sz w:val="28"/>
          <w:szCs w:val="28"/>
          <w:rtl w:val="true"/>
          <w:lang w:bidi="fa-IR"/>
        </w:rPr>
        <w:t>یرون عبارتها مسلوبة فی النکاح مطلقا،و حینئذ فیزوّجها الحاکم،و منهم من یجوّز لها تولّی العقد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 کلام العلامة فی التذکرة،فتارة جوّز لها الاستقلال </w:t>
      </w:r>
      <w:r>
        <w:rPr>
          <w:rStyle w:val="FootnoteAnchor"/>
          <w:rtl w:val="true"/>
        </w:rPr>
        <w:footnoteReference w:id="448"/>
      </w:r>
      <w:r>
        <w:rPr>
          <w:rFonts w:ascii="IRNazanin" w:hAnsi="IRNazanin" w:eastAsia="IRNazanin"/>
          <w:color w:val="111111"/>
          <w:sz w:val="28"/>
          <w:sz w:val="28"/>
          <w:szCs w:val="28"/>
          <w:rtl w:val="true"/>
          <w:lang w:bidi="fa-IR"/>
        </w:rPr>
        <w:t xml:space="preserve">و نقله عن جمیع علمائنا مصرّحا بعدم اشتراط مراجعة الحاکم، و تارة اشترط إذنه و إثبات العضل عنده </w:t>
      </w:r>
      <w:r>
        <w:rPr>
          <w:rStyle w:val="FootnoteAnchor"/>
          <w:rtl w:val="true"/>
        </w:rPr>
        <w:footnoteReference w:id="449"/>
      </w:r>
      <w:r>
        <w:rPr>
          <w:rFonts w:ascii="IRNazanin" w:hAnsi="IRNazanin" w:eastAsia="IRNazanin"/>
          <w:color w:val="111111"/>
          <w:sz w:val="28"/>
          <w:sz w:val="28"/>
          <w:szCs w:val="28"/>
          <w:rtl w:val="true"/>
          <w:lang w:bidi="fa-IR"/>
        </w:rPr>
        <w:t>،و إلاّ لم یکن لها التزویج کما تقوله العامّة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الحکم بین أن تعیّن زوجا و قد رغب کلّ منهما فی صاحبه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إرادتها زوجا و إرادة الولیّ غیره قدّمت إرادتها عند القائل بأولویّتها مطلقا إذا کان کفوا،و عند من اعتبر ولایة الأب و لو علی بعض الوجوه،ففی تقدیم مختاره نظرا إلی أنّ رأیه فی الأغلب أکمل،و لأنه الولیّ علی تقدیره،أو مختارها،لأنّه أقرب لعفّتها،وجهان أجودهما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تحقّق العضل المجوّز لمباشرتها بین کونه بمهر المثل و دونه،لأنّ المهر حقّها،فلا اعتراض علیها فیه،و لأنّها لو أسقطته بعد وجوبه سقط کلّه فبعضه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ولایة لهما علی الثیّب مع البلوغ و الرشد،و لا علی البالغ الرشید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ولایة لهما علی الثیّب مع بلوغها و رشدها،و لا علی البالغ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انتفاء ولایتهما علی البالغ الرشید فمحلّ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الثیّب فقد أشرنا إلی الخلاف فیها،و أنّ الأصحّ انتفاء ولایتهما علیها،للأصل،و الأخبار الصحیحة، کصحیحة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المرأة الثیّب تخطب إلی نفسها،قال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نعم،هی أملک بنفسها،تولّی نفسها من شاءت إذا کان کفوا،بعد أن تکون قد نکحت زوجا قبل ذلک</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و غیرها من الأخبار </w:t>
      </w:r>
      <w:r>
        <w:rPr>
          <w:rStyle w:val="FootnoteAnchor"/>
          <w:rtl w:val="true"/>
        </w:rPr>
        <w:footnoteReference w:id="451"/>
      </w:r>
      <w:r>
        <w:rPr>
          <w:rFonts w:ascii="IRNazanin" w:hAnsi="IRNazanin" w:eastAsia="IRNazanin"/>
          <w:color w:val="111111"/>
          <w:sz w:val="28"/>
          <w:sz w:val="28"/>
          <w:szCs w:val="28"/>
          <w:rtl w:val="true"/>
          <w:lang w:bidi="fa-IR"/>
        </w:rPr>
        <w:t xml:space="preserve">،و هی حجّة علی ابن أبی عقیل </w:t>
      </w:r>
      <w:r>
        <w:rPr>
          <w:rStyle w:val="FootnoteAnchor"/>
          <w:rtl w:val="true"/>
        </w:rPr>
        <w:footnoteReference w:id="452"/>
      </w:r>
      <w:r>
        <w:rPr>
          <w:rFonts w:ascii="IRNazanin" w:hAnsi="IRNazanin" w:eastAsia="IRNazanin"/>
          <w:color w:val="111111"/>
          <w:sz w:val="28"/>
          <w:sz w:val="28"/>
          <w:szCs w:val="28"/>
          <w:rtl w:val="true"/>
          <w:lang w:bidi="fa-IR"/>
        </w:rPr>
        <w:t xml:space="preserve">المثبت لولایة الأب علیها استنادا إلی روایات عامّة </w:t>
      </w:r>
      <w:r>
        <w:rPr>
          <w:rStyle w:val="FootnoteAnchor"/>
          <w:rtl w:val="true"/>
        </w:rPr>
        <w:footnoteReference w:id="453"/>
      </w:r>
      <w:r>
        <w:rPr>
          <w:rFonts w:ascii="IRNazanin" w:hAnsi="IRNazanin" w:eastAsia="IRNazanin"/>
          <w:color w:val="111111"/>
          <w:sz w:val="28"/>
          <w:sz w:val="28"/>
          <w:szCs w:val="28"/>
          <w:rtl w:val="true"/>
          <w:lang w:bidi="fa-IR"/>
        </w:rPr>
        <w:t xml:space="preserve">عامیّة،و روایاتنا </w:t>
      </w:r>
      <w:r>
        <w:rPr>
          <w:rStyle w:val="FootnoteAnchor"/>
          <w:rtl w:val="true"/>
        </w:rPr>
        <w:footnoteReference w:id="454"/>
      </w:r>
      <w:r>
        <w:rPr>
          <w:rFonts w:ascii="IRNazanin" w:hAnsi="IRNazanin" w:eastAsia="IRNazanin"/>
          <w:color w:val="111111"/>
          <w:sz w:val="28"/>
          <w:sz w:val="28"/>
          <w:szCs w:val="28"/>
          <w:rtl w:val="true"/>
          <w:lang w:bidi="fa-IR"/>
        </w:rPr>
        <w:t>خاصّة خاصّیة،و هی مقدّمة عند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نعم،روی الشیخ عن سعید بن إسماعیل،عن أبیه،و هما مجهولان قال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عن رجل تزوج ببکر أو ثیّب لا یعلم أبوها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ذا</w:t>
      </w:r>
      <w:r>
        <w:rPr>
          <w:rFonts w:eastAsia="IRNazanin" w:cs="IRNazanin"/>
          <w:color w:val="111111"/>
          <w:sz w:val="28"/>
          <w:szCs w:val="28"/>
          <w:rtl w:val="true"/>
          <w:lang w:bidi="fa-IR"/>
        </w:rPr>
        <w:t xml:space="preserve">»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 ضعف السند غیر دالّ علی منع الثیّب،لأنه نفی الحکم عن جملة المسؤول عنه الذی من جملته البکر،و مع ذلک لیس بصریح فی البطلان فیهما،و یمکن حمله علی الکراهة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تثبت ولایتهما علی الجمیع مع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خیار لأحدهم مع الإفاقة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للمولی أن یزوّج مملوکته،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صغیرة کانت أو کبیرة،عاقلة أو مجنونة،و لا خیار لها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فی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الثیبوبة تتحقّق بزوال البکارة بوطء و غیره،و انتفاء الولایة عنها مشروط بکونها بالوطء کما نبّه علیه فی الروایة السابقة،فلو ذهبت بغیره فهی بمنزلة البکر،سواء کان قبل البلوغ أم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الوطء دبرا لا یخرج عن البکارة،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ولایتهما علی الجمیع مع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خیار لأحدهم مع الإفاقة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ولایتهما علی المجنون ذکرا کان أم أنثی موضع وفاق،لکن یجب تقییده بما إذا کان الجنون متّصلا بالصغر،فلو طرأ بعد البلوغ و الرشد ففی ثبوت ولایتهما علیه قولان،من إطلاق النصّ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بثبوت ولایتهما علیه،و من زوالها بالبلوغ و الرشد فعودها یحتاج إلی دلیل،و النصّ الموجب لدخول هذا الفرد غیر معلوم،فإن قلنا بانتفاء ولایته علیه فی هذه الحالة انتقلت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تظهر الفائدة فی أنّ تزویج الأب لا یتوقّف علی المصلحة،بل یکفی فیه انتفاء المفسدة، و ولایة الحاکم فی التزویج یشترط فیها وجود المصلحة کما سیأتی إن شاء اللّه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تثبت الولایة علی المجنون فلا خیار له بعد الإفاقة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للمولی أن یزوّج مملوکته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تزویج المولی أمته مطلقا موضع وفاق،لأنّ بضعها من جملة منافعها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مملوکة للمولی،فله نقلها لمن شاء،کما یصحّ إیجارها،و لعموم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فَانْکِحُوهُنَّ بِإِذْنِ أَهْلِهِنَّ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القول فی عبده الصغیر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الکبیر فظاهر الأصحاب الاتّفاق علی جواز إجباره علی النکاح لما ذکر من الدلیل،و لظاهر قوله تعالی وَ أَنْکِحُوا الْأَیامی مِنْکُمْ وَ الصّالِحِینَ مِنْ عِبادِکُمْ وَ إِمائِکُمْ </w:t>
      </w:r>
      <w:r>
        <w:rPr>
          <w:rStyle w:val="FootnoteAnchor"/>
          <w:rtl w:val="true"/>
        </w:rPr>
        <w:footnoteReference w:id="458"/>
      </w:r>
      <w:r>
        <w:rPr>
          <w:rFonts w:ascii="Amiri" w:hAnsi="Amiri" w:eastAsia="Amiri" w:cs="Amiri"/>
          <w:color w:val="111111"/>
          <w:sz w:val="28"/>
          <w:sz w:val="28"/>
          <w:szCs w:val="28"/>
          <w:rtl w:val="true"/>
          <w:lang w:bidi="ar-SA"/>
        </w:rPr>
        <w:t xml:space="preserve">و قوله تعالی عَبْداً مَمْلُوکاً لا یَقْدِرُ عَلی شَیْءٍ </w:t>
      </w:r>
      <w:r>
        <w:rPr>
          <w:rStyle w:val="FootnoteAnchor"/>
          <w:rtl w:val="true"/>
        </w:rPr>
        <w:footnoteReference w:id="459"/>
      </w:r>
      <w:r>
        <w:rPr>
          <w:rFonts w:ascii="IRNazanin" w:hAnsi="IRNazanin" w:eastAsia="IRNazanin"/>
          <w:color w:val="111111"/>
          <w:sz w:val="28"/>
          <w:sz w:val="28"/>
          <w:szCs w:val="28"/>
          <w:rtl w:val="true"/>
          <w:lang w:bidi="fa-IR"/>
        </w:rPr>
        <w:t>و حسنة زرارة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مملوک تزوّج بغیر إذن سیّده،قال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إلی سیّده إن شاء أجازه و إن شاء فرّق بینهما</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لبعض العامّة </w:t>
      </w:r>
      <w:r>
        <w:rPr>
          <w:rStyle w:val="FootnoteAnchor"/>
          <w:rtl w:val="true"/>
        </w:rPr>
        <w:footnoteReference w:id="461"/>
      </w:r>
      <w:r>
        <w:rPr>
          <w:rFonts w:ascii="IRNazanin" w:hAnsi="IRNazanin" w:eastAsia="IRNazanin"/>
          <w:color w:val="111111"/>
          <w:sz w:val="28"/>
          <w:sz w:val="28"/>
          <w:szCs w:val="28"/>
          <w:rtl w:val="true"/>
          <w:lang w:bidi="fa-IR"/>
        </w:rPr>
        <w:t>قول بأنه لا یملک إجبار الکبیر،لأنه مکلّف یملک الطلاق، فلا یملک إجباره علی النکاح کالولد الکبیر،و لأنّه یملک رفع النکاح بالطلاق فکیف یجبر علی ما یملک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کلام موجّه إلا أنه لا یمنع من صحّة عقد المولی الثابت بالأدلّة و إن ملک العبد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صحّة وطئه بهذا العقد قبل أن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الفرق بینه و بین الولد الکبیر فواضح،لأنّ ولد الولد حرّ فلا یجبر الولد علی إحداثه بالنکاح،بخلاف ولد المملوک،فإنه مملوک،فجاز له إجباره علی النکاح تحصیلا لفائدته،لأن ذلک من جملة منافعه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هذا أنّ له إجباره علی الوطء کما له إجباره علی أصل التزویج</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بین تولّی المولی الصیغة عنه و إلزامه بالقبول،و لا یقدح فیه </w:t>
      </w:r>
    </w:p>
    <w:p>
      <w:pPr>
        <w:pStyle w:val="BookText"/>
        <w:rPr/>
      </w:pPr>
      <w:r>
        <w:rPr>
          <w:rFonts w:ascii="IRNazanin" w:hAnsi="IRNazanin" w:eastAsia="IRNazanin"/>
          <w:color w:val="111111"/>
          <w:sz w:val="28"/>
          <w:sz w:val="28"/>
          <w:szCs w:val="28"/>
          <w:rtl w:val="true"/>
          <w:lang w:bidi="fa-IR"/>
        </w:rPr>
        <w:t>و لیس للحاکم ولایة فی النکاح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لم یبلغ،و لا علی بالغ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ولایته علی من بلغ غیر رشید،أو تجدّد فساد عقله،إذا کان النکاح صلاحا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الإکراه،لأنّه بحقّ،و ما هذا شأنه مستثنی من الحکم ببطلان عبارة المکره و تصرّفاته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کون المولی ذکرا و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للحاکم ولایة فی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بالحاکم الامام العادل،أو من أذن له فی ذلک عموما أو خصوصا،أو الفقیه الجامع لشرائط الإفتاء عند تعذّر الأوّلین،و مأذونه فیه 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انتفاء ولایته علی البالغ الرشید یشمل الذکر و الأنثی،بناء علی ما تقدّم من الحکم بارتفاع الولایة عن البکر البالغة الرشیدة،فیدخل فی هذا العموم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بالحجر علیها فی النکاح فظاهر المصنف و الأصحاب أنّ الحکم مختصّ بالأب و الجدّ له،فمع فقدهما تکون الولایة لها لا للحاکم،و قد نبّهوا علیه فیما لو عضلها الولیّ،حیث حکموا بتولّیها حینئذ العقد من غیر توقّف علی أمر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العامّة </w:t>
      </w:r>
      <w:r>
        <w:rPr>
          <w:rStyle w:val="FootnoteAnchor"/>
          <w:rtl w:val="true"/>
        </w:rPr>
        <w:footnoteReference w:id="463"/>
      </w:r>
      <w:r>
        <w:rPr>
          <w:rFonts w:ascii="IRNazanin" w:hAnsi="IRNazanin" w:eastAsia="IRNazanin"/>
          <w:color w:val="111111"/>
          <w:sz w:val="28"/>
          <w:sz w:val="28"/>
          <w:szCs w:val="28"/>
          <w:rtl w:val="true"/>
          <w:lang w:bidi="fa-IR"/>
        </w:rPr>
        <w:t>صرحوا بأنّ الحاکم ولیّها عند فقد الولیّ القریب</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المصنف و غیره </w:t>
      </w:r>
      <w:r>
        <w:rPr>
          <w:rStyle w:val="FootnoteAnchor"/>
          <w:rtl w:val="true"/>
        </w:rPr>
        <w:footnoteReference w:id="464"/>
      </w:r>
      <w:r>
        <w:rPr>
          <w:rFonts w:ascii="IRNazanin" w:hAnsi="IRNazanin" w:eastAsia="IRNazanin"/>
          <w:color w:val="111111"/>
          <w:sz w:val="28"/>
          <w:sz w:val="28"/>
          <w:szCs w:val="28"/>
          <w:rtl w:val="true"/>
          <w:lang w:bidi="fa-IR"/>
        </w:rPr>
        <w:t>أنّه لا ولایة للحاکم علی الصغیر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علّلوه بأنّه لا حاجة له إلی النکاح،و الأصل عدم ثبوت ولایته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نظر إن لم یکن إجماعیّا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ثبوت ولایته علی من بلغ غیر رشید أو تجدّد فساد عقله فعللوه بأنّه ولیّه فی المال فیکون ولیّه فی النکاح،لأنّه من جملة المصالح، و لصحیحة عبد اللّه بن سنان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بیده عقدة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النکاح هو ولیّ أمرها</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و هذه العلّة آتیة فی الصغیر و الأصالة المدّعاة غیر نافعة فی مقابلة مثل ذلک،و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ولیّ من لا ولیّ له</w:t>
      </w:r>
      <w:r>
        <w:rPr>
          <w:rFonts w:eastAsia="IRNazanin" w:cs="IRNazanin"/>
          <w:color w:val="111111"/>
          <w:sz w:val="28"/>
          <w:szCs w:val="28"/>
          <w:rtl w:val="true"/>
          <w:lang w:bidi="fa-IR"/>
        </w:rPr>
        <w:t xml:space="preserve">» </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نعم،المصلحة فی الکبیر أوضح،لکنّها لیست منتفیة فی حقّ الصغیر جملة،خصوصا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العبارة بحث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 اثبت الولایة علی من ذکر للحاکم من غیر تقیید بفقد الأب و الجدّ،فإن أراد ثبوت الحکم کذلک مطلقا فهو حسن فی من تجدّد فساد عقله بعد بلوغه و رشده،لانتفاء ولایة الأب و الجدّ عنه بذلک،فلا یعود إلا بدلیل،و هو منتف،و الحاکم ولیّ عامّ علی من لا ولیّ له،و هو هنا موجود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من بلغ غیر رشید فإطلاق الولایة فیه للحاکم مشکل،لأنّ ولایة الأب و الجدّ مع وجودهما متحقّقة قبل البلوغ،و لا مانع من استصحابها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مراد المصنف ثبوتها للحاکم مطلقا،و أنّ ولایة الأب و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متحقّقة قبل البلوغ</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مخصوصة بالصغیر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468"/>
      </w:r>
      <w:r>
        <w:rPr>
          <w:rFonts w:ascii="IRNazanin" w:hAnsi="IRNazanin" w:eastAsia="IRNazanin"/>
          <w:color w:val="111111"/>
          <w:sz w:val="28"/>
          <w:sz w:val="28"/>
          <w:szCs w:val="28"/>
          <w:rtl w:val="true"/>
          <w:lang w:bidi="fa-IR"/>
        </w:rPr>
        <w:t>فی باب الحجر مثله فی ولایة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المتجّه التسویة بینهما فی التفصیل باتّصال السفه و تجدّده،فتکون الولایة فی الأول للأب و الجدّ،و فی الثانی للحاکم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فی کلام المصنف ما یدلّ علی أنّ الولایة علی السفیه مطلقا للحاکم،حیث جعل الإذن فی تزویجه إلیه من غیر قید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ولایة للوصیّ و إن نصّ له الموصی علی الإنکاح 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للوصیّ أن یزوّج من بلغ فاسد العقل إذا کان به ضرورة إلی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ولایة للوصیّ و إن نصّ له الموصی علی الإنکاح 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الأصحاب فی ثبوت ولایة التزویج للوصیّ مطلقا،أو مع نصّ الموصی له علیه،أو نفیها مطلقا،علی أقوال أشهرها الأخیر،و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احتجّوا علیه بأنّ الأصل فی ولایة التزویج بالنسبة إلی الصغیر القرابة، و من ثمَّ لم یثبت للحاکم،و ولایة القرابة لا تقبل النقل إلی الغیر بعد الموت، لانقطاعها به،کما لا تقبل الحضانة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ممّا یختصّ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 بالوصایة، و لانتفاء حاجة الصغیر إلیه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الثبوت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الوصیّ العامّ قد فوّض إلیه الموصی ما کان له فیه الولایة،و تصرّفاته کلّها منوطة بالغبطة،و قد تتحقّق الغبطة فی نکاح الصغیر من ذکر و أنثی بوجود کفؤ لا یتّفق فی کلّ وقت،و یخاف بتأخیره فوته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نسلّم أنّ مثل هذه الولایة لا تقبل النقل،فإنّ تصرّفات الوصیّ کلّها فیما کان </w:t>
      </w:r>
      <w:r>
        <w:rPr>
          <w:rStyle w:val="FootnoteAnchor"/>
          <w:rtl w:val="true"/>
        </w:rPr>
        <w:footnoteReference w:id="469"/>
      </w:r>
      <w:r>
        <w:rPr>
          <w:rFonts w:ascii="Amiri" w:hAnsi="Amiri" w:eastAsia="Amiri" w:cs="Amiri"/>
          <w:color w:val="111111"/>
          <w:sz w:val="28"/>
          <w:sz w:val="28"/>
          <w:szCs w:val="28"/>
          <w:rtl w:val="true"/>
          <w:lang w:bidi="ar-SA"/>
        </w:rPr>
        <w:t>للموصی فعله حیّا و لم ینقطع بموته مع انقطاع تصرّفه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تخصیص هذا النوع الذی هو محلّ النزاع بدعوی عدم قبوله للنقل غیر مسموع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لعموم قوله تعالی فَمَنْ بَدَّلَهُ بَعْدَ ما سَمِعَهُ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لصحیحة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و أبی بصیر کلاهما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الذی بیده عقدة النکاح،قال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الأب،و الأخ،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الموصی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الحدیث،و روایة أبی بصیر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بیده عقدة النکاح هو الأب،و الأخ،و الرجل یوصی إلیه</w:t>
      </w:r>
      <w:r>
        <w:rPr>
          <w:rFonts w:eastAsia="IRNazanin" w:cs="IRNazanin"/>
          <w:color w:val="111111"/>
          <w:sz w:val="28"/>
          <w:szCs w:val="28"/>
          <w:rtl w:val="true"/>
          <w:lang w:bidi="fa-IR"/>
        </w:rPr>
        <w:t xml:space="preserve">» </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الأخ غیر مناف، لإمکان حمله علی کونه وصیّا أیضا و یعطف العامّ علی الخاصّ،أو وکیلا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اختیار العلامة فی المختلف </w:t>
      </w:r>
      <w:r>
        <w:rPr>
          <w:rStyle w:val="FootnoteAnchor"/>
          <w:rtl w:val="true"/>
        </w:rPr>
        <w:footnoteReference w:id="472"/>
      </w:r>
      <w:r>
        <w:rPr>
          <w:rFonts w:ascii="IRNazanin" w:hAnsi="IRNazanin" w:eastAsia="IRNazanin"/>
          <w:color w:val="111111"/>
          <w:sz w:val="28"/>
          <w:sz w:val="28"/>
          <w:szCs w:val="28"/>
          <w:rtl w:val="true"/>
          <w:lang w:bidi="fa-IR"/>
        </w:rPr>
        <w:t xml:space="preserve">،و الشهید فی الشرح </w:t>
      </w:r>
      <w:r>
        <w:rPr>
          <w:rStyle w:val="FootnoteAnchor"/>
          <w:rtl w:val="true"/>
        </w:rPr>
        <w:footnoteReference w:id="473"/>
      </w:r>
      <w:r>
        <w:rPr>
          <w:rFonts w:ascii="IRNazanin" w:hAnsi="IRNazanin" w:eastAsia="IRNazanin"/>
          <w:color w:val="111111"/>
          <w:sz w:val="28"/>
          <w:sz w:val="28"/>
          <w:szCs w:val="28"/>
          <w:rtl w:val="true"/>
          <w:lang w:bidi="fa-IR"/>
        </w:rPr>
        <w:t xml:space="preserve">،و قبلهما الشیخ </w:t>
      </w:r>
      <w:r>
        <w:rPr>
          <w:rStyle w:val="FootnoteAnchor"/>
          <w:rtl w:val="true"/>
        </w:rPr>
        <w:footnoteReference w:id="474"/>
      </w:r>
      <w:r>
        <w:rPr>
          <w:rFonts w:ascii="IRNazanin" w:hAnsi="IRNazanin" w:eastAsia="IRNazanin"/>
          <w:color w:val="111111"/>
          <w:sz w:val="28"/>
          <w:sz w:val="28"/>
          <w:szCs w:val="28"/>
          <w:rtl w:val="true"/>
          <w:lang w:bidi="fa-IR"/>
        </w:rPr>
        <w:t xml:space="preserve">فی أحد قولیه،و قوله الآخر </w:t>
      </w:r>
      <w:r>
        <w:rPr>
          <w:rStyle w:val="FootnoteAnchor"/>
          <w:rtl w:val="true"/>
        </w:rPr>
        <w:footnoteReference w:id="475"/>
      </w:r>
      <w:r>
        <w:rPr>
          <w:rFonts w:ascii="IRNazanin" w:hAnsi="IRNazanin" w:eastAsia="IRNazanin"/>
          <w:color w:val="111111"/>
          <w:sz w:val="28"/>
          <w:sz w:val="28"/>
          <w:szCs w:val="28"/>
          <w:rtl w:val="true"/>
          <w:lang w:bidi="fa-IR"/>
        </w:rPr>
        <w:t>کقول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نصّ الموصی علی التزویج فهو أولی بالحکم،و ربما قیل باختصاص القول الثانی بذلک،و الدلائل عامّة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استثنی المصنف و العلامة </w:t>
      </w:r>
      <w:r>
        <w:rPr>
          <w:rStyle w:val="FootnoteAnchor"/>
          <w:rtl w:val="true"/>
        </w:rPr>
        <w:footnoteReference w:id="476"/>
      </w:r>
      <w:r>
        <w:rPr>
          <w:rFonts w:ascii="IRNazanin" w:hAnsi="IRNazanin" w:eastAsia="IRNazanin"/>
          <w:color w:val="111111"/>
          <w:sz w:val="28"/>
          <w:sz w:val="28"/>
          <w:szCs w:val="28"/>
          <w:rtl w:val="true"/>
          <w:lang w:bidi="fa-IR"/>
        </w:rPr>
        <w:t>من المنع مطلقا صورة واحدة،و هی أن یبلغ الصبیّ فاسد العقل و یکون له حاجة إلی النکاح،فللوصیّ أن یتولاّه،لثبوت الضرورة،و عجز المحتاج عن المباشرة،فأشبه ذلک الإنفاق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منهما عدم الخلاف فی هذه الصورة،و أطلق غیرهما الخلاف فی تصرّف الوصیّ فیه، و هو الوجه،لأنّ شمول ولایة الوصیّ لمثل هذه الصورة یقتضی قبول نقل ولایة التزویج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تعلیلهم جواز هذه إنها مفروضة فیما إذا لم ینصّ الموصی علیه،لأنهم جعلوه من ضرورات المولّی علیه کالإنفاق،و ذلک لا یتوقّف علی خصوص الوصیّة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المحجور علیه للتبذیر لا یجوز له أن یتزوّج غیر مضطرّ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أوقع کان العقد فاسدا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اضطرّ إلی النکاح جاز للحاکم أن یأذن له، سواء عیّن الزوجة أو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بادر قبل الإذن و الحال هذه صحّ العقد، فإن زاد فی المهر عن المثل بطل فی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المحجور علیه للتبذیر لا یجوز له أن یتزوّج غیر 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المحجور علیه للسفه ممنوعا من التصرّفات المالیّة و من جملتها النکاح،لما یترتّب علیه من المال مهرا و نفقة،فیمنع منه مع عدم حاجته إلیه، فإن أوقع عقدا مع عدم الحاجة کان فاسدا،لفقد شرط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کانت المرأة عالمة بالحال فلا شیء لها و إن دخل،و إن کانت جاهلة فلها مع الدخول مهر المثل،لأنه وطء بشبهة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اضطرّ إلی التزویج لخدمة أو شهوة أو غیرهما من الضرورات جاز للولیّ تزویجه مقتصرا علی ما تندفع به الحاجة کمّا و کیفا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للولیّ أن یأذن له فی التزویج و إن لم یعیّن له الزوجة،لأنّه مقیّد بمراعاة المصلحة،فلو تجاوزها 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تعیین الزوجة بخصوصها، أو حصرها فی قبیلة أو قوم معیّنین،لیؤمن من الإقدام علی من یذهب فیها ماله زیادة علی القدر المأذون شرعا،إذ الفرض کونه مبذّرا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فی دفع المحذور وقوع العقد فاسدا مع تجاوز المصلحة،لأنه و إن فسد یوجب مهر المثل مع الدخول و جهلها بالحال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لم یشترط التعیین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إطلاق الإذن لمّا کان مقیّدا بالمصلحة لم یفرّق مع تجاوزها بین من عیّن له و غیره،لأنه مع التعیین أیضا لو تجاوز و دخل وجب لها مهر المثل مع جهلها،بل لو لم یأذن له أصلا،إلا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أنه فی هذه الحالة لا یکون التقصیر مستندا إلی الولیّ،بل جاء ثبوت </w:t>
      </w:r>
      <w:r>
        <w:rPr>
          <w:rStyle w:val="FootnoteAnchor"/>
          <w:rtl w:val="true"/>
        </w:rPr>
        <w:footnoteReference w:id="477"/>
      </w:r>
      <w:r>
        <w:rPr>
          <w:rFonts w:ascii="IRNazanin" w:hAnsi="IRNazanin" w:eastAsia="IRNazanin"/>
          <w:color w:val="111111"/>
          <w:sz w:val="28"/>
          <w:sz w:val="28"/>
          <w:szCs w:val="28"/>
          <w:rtl w:val="true"/>
          <w:lang w:bidi="fa-IR"/>
        </w:rPr>
        <w:t>المال من قبیل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فائدة إذن الحاکم له إنّما تظهر مع توقّف صحّة تزویجه علی إذنه، أما إذا لم یتوقّف فلا فائدة فی اعتباره،و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بادر قبل الإذن و الحال هذه صحّ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 إذن الحاکم فی الصحّة،فلا یظهر لإذنه له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 إذنه یکون تصرّفه جائزا،بمعنی عدم ترتّب الإثم علیه،و بدونه یأثم و إن حکم بصحّة العقد،لأنّ النهی فی مثل ذلک لا یترتّب علیه فساد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الأجود توقّف تزویجه علی إذن الحاکم مع وجوده،فان تعذّر جاز له التزویج بدونه مع الحاجة،مقتصرا علی ما یلیق به بمهر المثل فما دون،فإن زاد علیه بطل الزائد و صحّ النکاح،لأن الخلل فی المهر لا یقتضی فساد النکاح کما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فائدة التوقّف علی إذن الولیّ مع إمکانه فی فساد العقد و عدم استحقاق المهر لو کانت عالمة بالحال</w:t>
      </w:r>
      <w:r>
        <w:rPr>
          <w:rFonts w:eastAsia="IRNazanin" w:cs="IRNazanin"/>
          <w:color w:val="111111"/>
          <w:sz w:val="28"/>
          <w:szCs w:val="28"/>
          <w:rtl w:val="true"/>
          <w:lang w:bidi="fa-IR"/>
        </w:rPr>
        <w:t xml:space="preserve">. </w:t>
      </w:r>
      <w:bookmarkStart w:id="138" w:name="pg13580_192717"/>
    </w:p>
    <w:p>
      <w:pPr>
        <w:pStyle w:val="Heading6"/>
        <w:numPr>
          <w:ilvl w:val="5"/>
          <w:numId w:val="1"/>
        </w:numPr>
        <w:rPr/>
      </w:pPr>
      <w:bookmarkStart w:id="139" w:name="__RefHeading___Toc2535978_1934241801"/>
      <w:bookmarkStart w:id="140" w:name="_Toc52"/>
      <w:bookmarkEnd w:id="138"/>
      <w:bookmarkEnd w:id="139"/>
      <w:r>
        <w:rPr>
          <w:rtl w:val="true"/>
        </w:rPr>
        <w:t>الثانی</w:t>
      </w:r>
      <w:r>
        <w:rPr>
          <w:rtl w:val="true"/>
        </w:rPr>
        <w:t>:</w:t>
      </w:r>
      <w:r>
        <w:rPr>
          <w:rtl w:val="true"/>
        </w:rPr>
        <w:t>فی اللواحق</w:t>
      </w:r>
      <w:bookmarkEnd w:id="140"/>
    </w:p>
    <w:p>
      <w:pPr>
        <w:pStyle w:val="Heading6"/>
        <w:numPr>
          <w:ilvl w:val="5"/>
          <w:numId w:val="1"/>
        </w:numPr>
        <w:rPr/>
      </w:pPr>
      <w:bookmarkStart w:id="141" w:name="__RefHeading___Toc2535980_1934241801"/>
      <w:bookmarkStart w:id="142" w:name="_Toc53"/>
      <w:bookmarkEnd w:id="141"/>
      <w:r>
        <w:rPr>
          <w:rtl w:val="true"/>
        </w:rPr>
        <w:t>و فیه مسائل</w:t>
      </w:r>
      <w:bookmarkEnd w:id="142"/>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6"/>
        <w:numPr>
          <w:ilvl w:val="5"/>
          <w:numId w:val="1"/>
        </w:numPr>
        <w:rPr/>
      </w:pPr>
      <w:bookmarkStart w:id="143" w:name="__RefHeading___Toc2535982_1934241801"/>
      <w:bookmarkStart w:id="144" w:name="_Toc54"/>
      <w:bookmarkEnd w:id="143"/>
      <w:r>
        <w:rPr>
          <w:rtl w:val="true"/>
        </w:rPr>
        <w:t>الأولی</w:t>
      </w:r>
      <w:r>
        <w:rPr>
          <w:rtl w:val="true"/>
        </w:rPr>
        <w:t>:</w:t>
      </w:r>
      <w:r>
        <w:rPr>
          <w:rtl w:val="true"/>
        </w:rPr>
        <w:t>إذا وکّلت البالغة الرشیدة فی العقد مطلقا لم یکن له أن یزوّجها من نفسه إلا مع إذنها</w:t>
      </w:r>
      <w:bookmarkEnd w:id="14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وکّلت البالغة الرشیدة فی العقد مطلقا لم یکن له أن یزوّجها من نفسه إلا مع إذنها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وکّلته فی تزویجها منه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لروایة عمّار،و لأنّه یلزم أن یکون موجبا قابلا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الجواز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وکّلت البالغة الرشیدة فی العقد مطلقا لم یکن له أن یزوّجها من نفسه إلا مع إذنها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وکّلت المرأة المالکة لأمرها أحدا فی تزویجها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تعیّن له الزوج،أو تطلق الإذن،أو تعمّم علی وجه یتناوله العموم إجمالا،أو تعمّم علی وجه یتناوله نصّا،أو تصرّح بالإذن له فی تزویجها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الأوّلین لا خلاف فی أنّه لا یجوز له تزویجها من نفسه،أمّا مع التعیین فظاهر،و أمّا مع الإطلاق کما 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وکیلی فی تزویجی،أو فی تزویجی لرجل،أو لکفو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 إن کان صالحا للدخول فیه،من حیث إن المطلق صالح له و لغیره،إلاّ أنّ المفهوم من أمره بتزویجها کون الزوج غیره،عملا بشهادة الحال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عمّمت الإذن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 ممّن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یکون کالمطلق من حیث اشتراکهما فی صلاحیّتهما لکلّ واحد ممّن یصلح لتزویجها،و یقتضی المغایرة بین المزوّج و الزوج،أو یدخل هنا فی العموم من حیث إنّ العام أقوی من المطلق،لأنّه ناصّ علی جزئیّاته؟قولان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لا یخلو من نظر من حیث إنّه داخل فی الإطلاق کما هو داخل فی التعمیم،و إن کان العموم أقوی دلالة إلا أنّهما مشترکان فی أصلها،و لا إشکال فی تخییره بین أفراد کثیرة من الأکفاء فی حالة الإطلاق، و ما ذلک إلا لتناول اللفظ للجمیع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شهادة الحال بإرادة غیر المخاطب مطلقا ممنوعة،بل ینبغی اتّباعها حیث توجد لا مطلقا،فإن کانت المسألة إجماعیّة و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فللنظر فیها 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478"/>
      </w:r>
      <w:r>
        <w:rPr>
          <w:rFonts w:ascii="IRNazanin" w:hAnsi="IRNazanin" w:eastAsia="IRNazanin"/>
          <w:color w:val="111111"/>
          <w:sz w:val="28"/>
          <w:sz w:val="28"/>
          <w:szCs w:val="28"/>
          <w:rtl w:val="true"/>
          <w:lang w:bidi="fa-IR"/>
        </w:rPr>
        <w:t>احتمل مع الإطلاق جواز أن یزوّجها من نفسه، معلّلا بإطلاق الإذن و مساواته لغیره،و المنع،و لم یعلّله و لا رجّح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عمّمت علی وجه یتناوله نصّا کقولها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 ممّن شئت و لو من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دخوله فی الإذن من هذه الجهة،و إنما یبقی الإشکال فی جواز تزویجها من نفسه مع التعیین المحض کما 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قیل لا یجوز له تزویجها من نفسه لئلاّ یکون موجبا قابلا،و لروایة عمّار الساباطی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امرأة تکون فی أهل بیت فتکره أن یعلم بها أهل بیتها،أ یحلّ لها أن توکّل رجلا یرید أن یتزوّجها،تقول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وکّلتک فاشهد علی تزویجی؟قال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وکّلت غیره بتزویجها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یضعّف بأنّ تولّی الواحد الطرفین غیر قادح،للأصل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المغایرة الاعتباریّة 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ضعیفة السند،قاصرة عن الدلالة،لجواز کون المنفیّ هو قولها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وکّلتک فأشهد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مجرد الاشهاد غیر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فالجواز أقوی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القول بالمنع یحتمل کون المانع تولّی الطرفین،فیزول المنع بتوکیل الوکیل غیره فی تزویجه إن جوّزنا له الوکالة فی مثله،و معه یسلم من التعلیل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الروایة فلا یظهر منها کون المانع ذلک،بل یدلّ علی المنع من ذلک مطلقا،فلا یزول بتوکیله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فتلغو الوکالة من رأس،لأنّ متعلّقها منحصر فی تزویجها من نفسه و قد امتنع،بخلاف ما لو جعلته أحد أفراد العامّ ک </w:t>
      </w:r>
      <w:bookmarkStart w:id="145" w:name="pg13580_192719"/>
    </w:p>
    <w:p>
      <w:pPr>
        <w:pStyle w:val="BookText"/>
        <w:rPr/>
      </w:pPr>
      <w:bookmarkEnd w:id="145"/>
      <w:r>
        <w:rPr>
          <w:rFonts w:ascii="IRNazanin" w:hAnsi="IRNazanin" w:eastAsia="IRNazanin"/>
          <w:color w:val="111111"/>
          <w:sz w:val="28"/>
          <w:sz w:val="28"/>
          <w:szCs w:val="28"/>
          <w:rtl w:val="true"/>
          <w:lang w:bidi="fa-IR"/>
        </w:rPr>
        <w:t>أمّا لو زوّجها الجدّ من ابن ابنه الآخر،أو الأب من موکّله،کان جائزا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46" w:name="__RefHeading___Toc2535984_1934241801"/>
      <w:bookmarkStart w:id="147" w:name="_Toc55"/>
      <w:bookmarkEnd w:id="146"/>
      <w:r>
        <w:rPr>
          <w:rtl w:val="true"/>
        </w:rPr>
        <w:t>الثانیة</w:t>
      </w:r>
      <w:r>
        <w:rPr>
          <w:rtl w:val="true"/>
        </w:rPr>
        <w:t>:</w:t>
      </w:r>
      <w:r>
        <w:rPr>
          <w:rtl w:val="true"/>
        </w:rPr>
        <w:t>إذا زوّجها الولیّ بدون مهر المثل هل لها أن تعترض؟</w:t>
      </w:r>
      <w:bookmarkEnd w:id="14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زوّجها الولیّ بدون مهر المثل هل لها أن تعترض؟فیه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أنّ لها الاعتراض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زوّجنی ممّن شئت و لو من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الوکالة تصحّ بالنسبة إلی من عداه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اخترناه تصحّ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زوّجها الجدّ من ابن ابنه الآخر،أو الأب من موکّله، 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لوجود المقتضی فیهما،و هو صدور العقد من أهله،و انتفاء المانع،لأنّه کان فی الأوّل من جهة مباشرته لنفسه،و هنا لغیره و إن کان داخلا تحت ولایته،لکن علی القول بأنّ المانع کونه موجبا قابلا لو کان الولد صغیرا وکّل الأب أو الجدّ غیره فی القبول أو الإیجاب لیسلم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الولیّ و الوکیل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جاز له التوکیل لیتحقّق المغایرة دون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الولیّ یتصرّف بالولایة،و هی تعمّ المباشرة بنفسه و بغیره،بخلاف الوکالة،فإنّها إذن یتبع مدلوله،و لمّا خصّه بالإذن لم یتناول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زوّجها الولیّ بدون مهر المثل هل لها أن تعترض؟فیه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أنّ لها الاعتراض</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إطلاق الحکم بالاعتراض و عدمه شامل لما لو کان تزویجها بدون مهر المثل علی وجه المصلحة لها،بأن وجد لها کفؤا صالحا و لم یبذل مقدار مهر المثل،و خاف من فواته عدم حصول مثله،و ما لو لم یکن فیه مصلحة لها و لا مفسدة،و ما لو کان هناک مفسدة فی نظر العقلاء،کما لو کان الزوج من أدنی الکفء بحیث لو لا العقد لحصل لها من هو أنسب منه،و مع ذلک جعل المهر دون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الحکم بالاعتراض أنّه فی المهر المسمّی خاصّة،لأنّ الفرض کون الزوج کفؤا،فلا اعتراض من حیث أصل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یرید بالاعتراض فی العقد أیضا،لأنّ الاحتمال قائم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القول بالصحّة مطلقا و عدم الاعتراض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المفروض کون الزوج کفؤا،و الولیّ مأذون له فی العقد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المهر غیر شرط فی صحّة العقد،و یجوز بزیادة و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النکاح لیس معاوضة محضة،لأن البضع لیس مالا بالحقیقة، و لیس الغرض الأصلی من النکاح المهر،بل التحصّن و النسل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الولیّ یجوز له العفو عن بعض المهر بعد ثبوته،فإسقاطه ابتداء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تحقّق الکفاءة لا یشترط فی صحّة العقد وجود المصلحة،بل انتفاء المفسدة،و هو موجود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قول الشیخ فی الخلاف </w:t>
      </w:r>
      <w:r>
        <w:rPr>
          <w:rStyle w:val="FootnoteAnchor"/>
          <w:rtl w:val="true"/>
        </w:rPr>
        <w:footnoteReference w:id="480"/>
      </w:r>
      <w:r>
        <w:rPr>
          <w:rFonts w:ascii="IRNazanin" w:hAnsi="IRNazanin" w:eastAsia="IRNazanin"/>
          <w:color w:val="111111"/>
          <w:sz w:val="28"/>
          <w:sz w:val="28"/>
          <w:szCs w:val="28"/>
          <w:rtl w:val="true"/>
          <w:lang w:bidi="fa-IR"/>
        </w:rPr>
        <w:t>،و تعلیله یدلّ علی إرادة العموم الذی أشرنا إلیه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ما اختاره المصنف من جواز اعتراضها فی المسمّی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النکاح عقد معاوضة فی الجملة و إن لم تکن محضة،و مقابلة البضع بدون عوض مثله ینجبر بالتخییر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المصلحة فی ذلک غیر کاف فی عدم الاعتراض،کما لو باع الوکیل بدون ثمن المثل،و إن کان هناک مصلحة للموکّل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البیع و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حکم هنا بصحّة العقد دون البیع بأقلّ من ثمن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أشرنا إلیه من أنّ المهر لیس رکنا فی النکاح،فلا مدخل له فی صحّته و فساده،و إنّما جبر نقصه بالتخییر فی فسخه و الرجوع إلی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التعلیل بجواز عفو الولیّ لا یدلّ علی المدّعی،لأنّ عفوه ثبت علی خلاف الأصل فی موضع خاصّ،و هو کونه بعد الطلاق و قبل الدخول،فلا یتعدّی إلی غیره،لأنّ الأصل فی تصرّفه مراعاة المصلحة للمولّی علیه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جواز الاعتراض فی العقد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العقد المأذون فیه شرعا علی وجه اللزوم هو العقد بمهر المثل،و من ثمَّ لم یجب علیها التزام مجموع ما حصل فی هذا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التراضی إنّما وقع هنا علی العقد المشتمل علی المسمّی،فمتی لم یکن ماضیا کان لها فسخه من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 هذا البناء أنّ الواقع أمر واحد،و هو العقد المشخّص بالمهر المذکور،فاذا لم یکن ذلک لازما لها فسخت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 من أنّ أصل العقد صحیح،و إنّما المانع من قبل المهر،و یمکن جبره بفسخه خاصّة و الرجوع إلی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نسلّم أنهما واحد،بل اثنان لا تلازم بینهما،فاذا جاء الخلل فی أحدهما لا ینقض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نعم،یتّجه علی تقدیر فسخها فی المسمّی ثبوت الخیار للزوج فی فسخ العقد و إمضائه،لأنّه لم یرض بالعقد إلاّ علی ذلک الوجه المخصوص،و لم یتمّ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إلزامه بمهر المثل علی وجه القهر ضرر منفیّ،اللّهم إلاّ أن یکون عالما بالحال و الحکم،فیقوی عدم تخییره، لقدومه علی عقد یجوز أن یؤول إلی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خصّ بعضهم </w:t>
      </w:r>
      <w:r>
        <w:rPr>
          <w:rStyle w:val="FootnoteAnchor"/>
          <w:rtl w:val="true"/>
        </w:rPr>
        <w:footnoteReference w:id="481"/>
      </w:r>
      <w:r>
        <w:rPr>
          <w:rFonts w:ascii="IRNazanin" w:hAnsi="IRNazanin" w:eastAsia="IRNazanin"/>
          <w:color w:val="111111"/>
          <w:sz w:val="28"/>
          <w:sz w:val="28"/>
          <w:szCs w:val="28"/>
          <w:rtl w:val="true"/>
          <w:lang w:bidi="fa-IR"/>
        </w:rPr>
        <w:t>مورد الخلاف بما إذا وقع العقد المذکور علی وجه المصلحة للبنت،فلو لم یکن فیه مصلحة بطل العقد من رأس،لأنّه عقد جری علی خلاف المصلحة،فلا یکون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تقدّم من تعلیل المصحّح ینافی هذا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جعل قولا برأسه أمکن،لا أن یجعل مورد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فیتحرّر فی المسألة صور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یعقد علیها من کفء بمهر المثل علی وجه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اعتراض لها فی شیء مطلقا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بحالها لکن لا علی وجه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أنّه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بدون مهر المثل علی وجه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أنه لا اعتراض لها مطلقا،مع احتماله فی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و لکن بدون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الاعتراض فی المسمّی خاصّة، فإذا فسخته اتّجه تخییر الزوج فی أصل العقد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یزوّجها من غیر کفء بمهر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الخیار فی أصل العقد، مع احتمال بطلانه من 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الوجهان مبنیّان علی حکم عقد الفضولیّ فی النکاح،و سیأتی البحث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بدون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الخیار فی کلّ منهما،فان فسخت العقد انتفیا،و إن فسخت المهر خاصّة رجعت إلی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اعتبار المصلحة و عدمها لا یأتی،و إن فرض فلا مدخل لها فی لزوم العقد،لأن الکفاءة شرط فی لزوم العقد الواقع من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یکن الإخلال بها موجبا لفساد العقد و إلا فلا إشکال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علی القول بجواز اعتراضها بین کون الولیّ هو الأب أو الجدّ أو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القول بعدم الاعتراض یتّجه الفرق و اختصاص الحکم بمن یجوز له العفو عن بعض المهر،کما یقتضیه التعلیل،لأن العافی الذی بیده عقدة النکاح هو الأب و الجدّ خاصّة،فلها الاعتراض لو کان المزوّج الحاکم إن قلنا بجوازه علی بعض الوجوه،أو الوصیّ کذلک،لأنّ التعلیل بجواز العفو لا یأتی فیهما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 الأصحاب صرّح بأنّ الحکم مختصّ بالولیّ الإجباری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148" w:name="pg13580_192723"/>
    </w:p>
    <w:p>
      <w:pPr>
        <w:pStyle w:val="Heading6"/>
        <w:numPr>
          <w:ilvl w:val="5"/>
          <w:numId w:val="1"/>
        </w:numPr>
        <w:rPr/>
      </w:pPr>
      <w:bookmarkStart w:id="149" w:name="__RefHeading___Toc2535986_1934241801"/>
      <w:bookmarkStart w:id="150" w:name="_Toc56"/>
      <w:bookmarkEnd w:id="148"/>
      <w:bookmarkEnd w:id="149"/>
      <w:r>
        <w:rPr>
          <w:rtl w:val="true"/>
        </w:rPr>
        <w:t>الثالثة</w:t>
      </w:r>
      <w:r>
        <w:rPr>
          <w:rtl w:val="true"/>
        </w:rPr>
        <w:t>:</w:t>
      </w:r>
      <w:r>
        <w:rPr>
          <w:rtl w:val="true"/>
        </w:rPr>
        <w:t>عبارة المرأة معتبرة فی العقد مع البلوغ و الرشد</w:t>
      </w:r>
      <w:bookmarkEnd w:id="15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المرأة معتبرة فی العقد مع البلوغ و الرشد،فیجوز لها أن تزوّج نفسها،و أن تکون وکیلة لغیرها،إیجابا و قبولا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آخرون </w:t>
      </w:r>
      <w:r>
        <w:rPr>
          <w:rStyle w:val="FootnoteAnchor"/>
          <w:rtl w:val="true"/>
        </w:rPr>
        <w:footnoteReference w:id="484"/>
      </w:r>
      <w:r>
        <w:rPr>
          <w:rFonts w:ascii="IRNazanin" w:hAnsi="IRNazanin" w:eastAsia="IRNazanin"/>
          <w:color w:val="111111"/>
          <w:sz w:val="28"/>
          <w:sz w:val="28"/>
          <w:szCs w:val="28"/>
          <w:rtl w:val="true"/>
          <w:lang w:bidi="fa-IR"/>
        </w:rPr>
        <w:t>صرّحوا بما لو تولاّه الأب أو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أطلق الولیّ،فیمکن أن یرید به ما ذکروه،حملا للمطلق علی المعهود الغالب،و أن یرید ما هو أعمّ منهما، نظرا إلی ما ذکر فی العلّة الأولی،فإنّها لا تتوقّف علی جواز العفو أو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من بیده عقدة النکاح یشمل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المرأة معتبرة فی العقد مع البلوغ و الرشد،فیجوز لها أن تزوّج نفسها،و أن تکون وکیلة لغیرها،إیجابا و قبولا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الحکم مبنیّ علی ما سبق من أنّ المرأة هل هی مولّی علیها فی النکاح مطلقا،أو مع البکارة،أو مع عدم الرشد؟فعلی ما اختاره المصنف من أنّ البالغة الرشیدة مطلقا لا ولایة علیها فعبارتها معتبرة فی النکاح کغیره،و کما یجوز لها أن تزوّج نفسها یجوز لها أن تزوّج غیرها کأمّها،و أن توکّل غیرها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فعبارتها معتبرة فی النکاح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سلب ولایتها عنه من العامّة مطلقا کالشافعی </w:t>
      </w:r>
      <w:r>
        <w:rPr>
          <w:rStyle w:val="FootnoteAnchor"/>
          <w:rtl w:val="true"/>
        </w:rPr>
        <w:footnoteReference w:id="486"/>
      </w:r>
      <w:r>
        <w:rPr>
          <w:rFonts w:ascii="IRNazanin" w:hAnsi="IRNazanin" w:eastAsia="IRNazanin"/>
          <w:color w:val="111111"/>
          <w:sz w:val="28"/>
          <w:sz w:val="28"/>
          <w:szCs w:val="28"/>
          <w:rtl w:val="true"/>
          <w:lang w:bidi="fa-IR"/>
        </w:rPr>
        <w:t>سلب عبارتها فی النکاح مطلقا،فلیس لها أن تتولاّه لنفسها و لا لغیرها و إن أذن لها الولیّ أو وکّلت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فعبارتها مسلوبة فیه مطلقا إیجابا و قبولا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w:t>
      </w:r>
      <w:r>
        <w:rPr>
          <w:rStyle w:val="FootnoteAnchor"/>
          <w:rtl w:val="true"/>
        </w:rPr>
        <w:footnoteReference w:id="487"/>
      </w:r>
      <w:r>
        <w:rPr>
          <w:rFonts w:ascii="IRNazanin" w:hAnsi="IRNazanin" w:eastAsia="IRNazanin"/>
          <w:color w:val="111111"/>
          <w:sz w:val="28"/>
          <w:sz w:val="28"/>
          <w:szCs w:val="28"/>
          <w:rtl w:val="true"/>
          <w:lang w:bidi="fa-IR"/>
        </w:rPr>
        <w:t xml:space="preserve">أثبت علیها الولایة فی حال دون حال فعبارتها غیر مسلوبة فیه فی الجملة،فیصحّ عندهم أن تکون وکیلة فیه مطلقا،و أن تعقد لنفسها حیث لا یکون علیها ولایة،و أن تتوکّل من الولیّ حیث تکون مولّی علیها،فعبارتها علی </w:t>
      </w:r>
      <w:bookmarkStart w:id="151" w:name="pg13580_192724"/>
    </w:p>
    <w:p>
      <w:pPr>
        <w:pStyle w:val="Heading6"/>
        <w:numPr>
          <w:ilvl w:val="5"/>
          <w:numId w:val="1"/>
        </w:numPr>
        <w:rPr/>
      </w:pPr>
      <w:bookmarkStart w:id="152" w:name="__RefHeading___Toc2535988_1934241801"/>
      <w:bookmarkStart w:id="153" w:name="_Toc57"/>
      <w:bookmarkEnd w:id="151"/>
      <w:bookmarkEnd w:id="152"/>
      <w:r>
        <w:rPr>
          <w:rtl w:val="true"/>
        </w:rPr>
        <w:t>الرابعة</w:t>
      </w:r>
      <w:r>
        <w:rPr>
          <w:rtl w:val="true"/>
        </w:rPr>
        <w:t>:</w:t>
      </w:r>
      <w:r>
        <w:rPr>
          <w:rtl w:val="true"/>
        </w:rPr>
        <w:t>عقد النکاح یقف علی الإجازة علی الأظهر</w:t>
      </w:r>
      <w:bookmarkEnd w:id="153"/>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النکاح یقف علی الإجازة 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زوّج الصبیّة غیر أبیها و جدّها،قریبا کان أو بعیدا،لم یمض إلا مع إذنها أو إجازتها بعد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القول غیر مسلوبة مطلقا،و لا مطلقة کذلک،بل بالقید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النکاح یقف علی الإجازة 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الأصحاب فی عقد النکاح إذا وقع فضولا هل یکون صحیحا بمعنی وقوفه علی الإجازة،أم باطلا من أصله فلا تصحّحه الإجازة؟فذهب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الشیخ فی أحد قولیه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الأول،و الشیخ فی الخلاف </w:t>
      </w:r>
      <w:r>
        <w:rPr>
          <w:rStyle w:val="FootnoteAnchor"/>
          <w:rtl w:val="true"/>
        </w:rPr>
        <w:footnoteReference w:id="489"/>
      </w:r>
      <w:r>
        <w:rPr>
          <w:rFonts w:ascii="IRNazanin" w:hAnsi="IRNazanin" w:eastAsia="IRNazanin"/>
          <w:color w:val="111111"/>
          <w:sz w:val="28"/>
          <w:sz w:val="28"/>
          <w:szCs w:val="28"/>
          <w:rtl w:val="true"/>
          <w:lang w:bidi="fa-IR"/>
        </w:rPr>
        <w:t>إلی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ما اختاره المصنف موافقا للأکثر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عقد صدر من أهله فی محلّه فکان صحیحا،و نعنی بأهله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الکامل،و بمحلّه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العین القابلة للعقد،و لا مانع من نفوذه إلاّ تعلّقه بحق الغیر،فإذا أجازه تمَّ و دخل فی عموم أَوْفُوا بِالْعُقُودِ </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مصادرة من حیث إنّ کون الأجنبیّ أهله عین المتنازع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بأنّ الأجنبیّ قابل لإیقاع عقد النکاح،و لیس مسلوب العبارة بحسب ذاته،لأنّه الفرض،و إنّما المانع ما ذکر و قد 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الکلام قبل زواله فالمراد بالصحّة ما یقابل البطلان،و هو أمر آخر غیر اللزوم،و یبقی اللزوم متوقّفا علی شرط آخر،و هو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لصحیحة أبی عبیدة الحذّاء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غلام و جاریة زوّجهما ولیّان لهما و هما غیر مدرکین،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جائز،و أیّهما أدرک کان له الخیار</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متروکة الظاهر،لتضمّنها أنّ عقد الولیّ یقع موقوفا و أنتم لا تقولون به،فلا یصحّ الاستدلال بها علی موضع النزاع،لسقوط اعتبارها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من ثبوت الولایة لأحد علی الأطفال أن یجوز له تزویجهم،لأنّ ولایة التزویج أخصّ من مطلق الولایة،و عدم الأخصّ أعمّ من عدم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خصوصه </w:t>
      </w:r>
      <w:r>
        <w:rPr>
          <w:rStyle w:val="FootnoteAnchor"/>
          <w:rtl w:val="true"/>
        </w:rPr>
        <w:footnoteReference w:id="492"/>
      </w:r>
      <w:r>
        <w:rPr>
          <w:rFonts w:ascii="IRNazanin" w:hAnsi="IRNazanin" w:eastAsia="IRNazanin"/>
          <w:color w:val="111111"/>
          <w:sz w:val="28"/>
          <w:sz w:val="28"/>
          <w:szCs w:val="28"/>
          <w:rtl w:val="true"/>
          <w:lang w:bidi="fa-IR"/>
        </w:rPr>
        <w:t>یظهر فی الحاکم و الوصیّ،فإنّهما ولیّان علی الأطفال و لیس لهما تزویجهم کما مرّ،فیمکن حمل الولیّ هنا علی ذلک بقرینة جعل الخیار لهما إذا أدرکا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493"/>
      </w:r>
      <w:r>
        <w:rPr>
          <w:rFonts w:ascii="IRNazanin" w:hAnsi="IRNazanin" w:eastAsia="IRNazanin"/>
          <w:color w:val="111111"/>
          <w:sz w:val="28"/>
          <w:sz w:val="28"/>
          <w:szCs w:val="28"/>
          <w:rtl w:val="true"/>
          <w:lang w:bidi="fa-IR"/>
        </w:rPr>
        <w:t>حمل الولیّ هنا علی غیر الأب و الجدّ کالأخ و العمّ،فإنّ کلاّ منهما یطلق علیه اسم الولیّ لکنّه ولیّ غیر مجبر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عبارات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 إن کان لها ولیّ الإجبار مثل الأب و الجدّ لا یفتقر نکاحها إلی إذنها،و إن لم یکن له الإجبار کالأخ و ابن الأخ و العمّ فلا بدّ من إذنها</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الغرض من ذلک أنّه سمّی من ذکر من الأقارب ولیّا و إن لم یکن له ولایة النکاح</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فرضناه خال عن التکلّف،و الشواهد من الأخبار کثیرة و إن لم یکن مثلها فی قوّة السند،مثل ما روی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جاریة بکرا أتت النبیّ صلّی اللّه علیه و آله فذکرت أن أباها زوّجها و هی کارهة،فخیرها النبیّ صلّی اللّه علیه و آله</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و ما روی عنه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زوّج ابنته کذلک فجاءت إلیه صلّی اللّه علیه و آله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ابن أخیه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لیرفع بی خسیسته،فجعل النبی صلّی اللّه علیه و آله أمرها إلیها،فقالت بعد أن ردّ الأمر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ما صنع أبی،و إنّما أردت أن أعلم النساء أن لیس للآباء من أمر بناتهم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کروایة محمد بن مسلم أنّه سئل الباقر علیه السلام عن رجل زوّجته امّه و هو غائب،قال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جائز إن شاء الزوج قبل و إن شاء ترک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القبول علی تجدید العقد خلاف مدلوله،فإنّ النکاح یراد به هنا المعهود الخارجی الذی أوقعته امّه،بقرینة وقوعه معرّفا بعد الفعل الدالّ علی المصدر 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زرارة فی الحسن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مملوک تزوّج بغیر إذن سیّده،فقال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إلی سیّده إن شاء أجازه و إن شاء 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إن الحکم بن عتیبة و إبراهیم النخعی و أصحابهما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 النکاح فاسد،فلا تحلّ إجازة السیّد له،فقال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یعص اللّه،و إنّما عصی سیّده،فإذا أجازه فهو له جائز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الکثیرة بمعناه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احتجّ الشیخ </w:t>
      </w:r>
      <w:r>
        <w:rPr>
          <w:rStyle w:val="FootnoteAnchor"/>
          <w:rtl w:val="true"/>
        </w:rPr>
        <w:footnoteReference w:id="497"/>
      </w:r>
      <w:r>
        <w:rPr>
          <w:rFonts w:ascii="IRNazanin" w:hAnsi="IRNazanin" w:eastAsia="IRNazanin"/>
          <w:color w:val="111111"/>
          <w:sz w:val="28"/>
          <w:sz w:val="28"/>
          <w:szCs w:val="28"/>
          <w:rtl w:val="true"/>
          <w:lang w:bidi="fa-IR"/>
        </w:rPr>
        <w:t>علی البطلان بما روی عن عائشة أنّ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نکحت نفسها بغیر إذن ولیّها فنکاحها باطل</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موسی الأشعری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نکاح إلاّ بولیّ</w:t>
      </w:r>
      <w:r>
        <w:rPr>
          <w:rFonts w:eastAsia="IRNazanin" w:cs="IRNazanin"/>
          <w:color w:val="111111"/>
          <w:sz w:val="28"/>
          <w:szCs w:val="28"/>
          <w:rtl w:val="true"/>
          <w:lang w:bidi="fa-IR"/>
        </w:rPr>
        <w:t xml:space="preserve">» </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ابن عمر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عبد نکح بغیر إذن موالیه فنکاحه باطل</w:t>
      </w:r>
      <w:r>
        <w:rPr>
          <w:rFonts w:eastAsia="IRNazanin" w:cs="IRNazanin"/>
          <w:color w:val="111111"/>
          <w:sz w:val="28"/>
          <w:szCs w:val="28"/>
          <w:rtl w:val="true"/>
          <w:lang w:bidi="fa-IR"/>
        </w:rPr>
        <w:t xml:space="preserve">» </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الفضل البقباق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یتزوّج الأمة بغیر إذن أهلها،قال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زنا،إن اللّه تعالی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فَانْکِحُوهُنَّ بِإِذْنِ أَهْلِهِنَّ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العقود الشرعیّة تحتاج إلی الأدلّة،و هی منتفیة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وافقه علی البطلان الشیخ فخر الدین </w:t>
      </w:r>
      <w:r>
        <w:rPr>
          <w:rStyle w:val="FootnoteAnchor"/>
          <w:rtl w:val="true"/>
        </w:rPr>
        <w:footnoteReference w:id="502"/>
      </w:r>
      <w:r>
        <w:rPr>
          <w:rFonts w:ascii="IRNazanin" w:hAnsi="IRNazanin" w:eastAsia="IRNazanin"/>
          <w:color w:val="111111"/>
          <w:sz w:val="28"/>
          <w:sz w:val="28"/>
          <w:szCs w:val="28"/>
          <w:rtl w:val="true"/>
          <w:lang w:bidi="fa-IR"/>
        </w:rPr>
        <w:t>مضیفا إلیه سائر العقود،مستدلاّ علیه بأنّ العقد سبب الإباحة فلا یصحّ صدوره من غیر معقود علیه أو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رضا المعقود علیه أو ولیّه شرط،و الشرط 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منهما مصادرة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لا تفید،لأنّ الرضا شرط للّزوم،و هو متأخر عنه،لا للعقد الذی هو المتنازع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حجّة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روایاته کلّها عامّیة،و قد أتینا بخیر منها أو مثلها فتکون روایاتنا أرجح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اضطررنا إلی التوفیق بینها لکان التأویل مسلّطا علی روایاته،بحمل الباطل علی غیر المؤثّر بنفسه قبل إجازة من إلیه الإجازة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النفی فی الثانیة لمّا توجّه إلی نفس الماهیّة الممتنع نفیها حمل علی المجاز،و هو متعدّد،و باعتبار الجمع یحمل علی نفی اللزوم،أو نفی الکمال،و هو أولی بقاعدتنا فی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الروایة الأخیرة الخاصّة بنا ظاهرة فی أنّ زوج الأمة وطئها بذلک العقد من غیر إجازة المولی،و لا شبهة فی کونه زنا،و لو ادّعی عدم الوطء لزم حمله </w:t>
      </w:r>
    </w:p>
    <w:p>
      <w:pPr>
        <w:pStyle w:val="BookText"/>
        <w:rPr/>
      </w:pPr>
      <w:r>
        <w:rPr>
          <w:rFonts w:ascii="IRNazanin" w:hAnsi="IRNazanin" w:eastAsia="IRNazanin"/>
          <w:color w:val="111111"/>
          <w:sz w:val="28"/>
          <w:sz w:val="28"/>
          <w:szCs w:val="28"/>
          <w:rtl w:val="true"/>
          <w:lang w:bidi="fa-IR"/>
        </w:rPr>
        <w:t>و لو کان أخا أو عمّا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یقتنع من البکر بسکوتها عند عرضه علیها،و تکلّف الثیّب النطق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لو فعله کذلک،جمعا بینها و بین 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العقود الشرعیّة تحتاج إلی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فمسلّم لکنّا قد بیّناها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قرّرناه یستفاد قوّة وقوف جمیع العقود علی الإجازة،بخلاف الإیقاعات،و هو موضع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أخا أو عمّا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 بالمثالین علی خلاف العامّة القائلین بثبوت الولایة لهما بالتعصیب، و جعلوه من أسباب الولایة فی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 الأصحاب علی نفیه،للأصل،و قول الصادق علیه السلام فی رجل یرید أن یزوّج أخته،قال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یؤامرها فإن سکتت فهو إقرارها،و إن أبت لم یزوّجها</w:t>
      </w:r>
      <w:r>
        <w:rPr>
          <w:rFonts w:eastAsia="IRNazanin" w:cs="IRNazanin"/>
          <w:color w:val="111111"/>
          <w:sz w:val="28"/>
          <w:szCs w:val="28"/>
          <w:rtl w:val="true"/>
          <w:lang w:bidi="fa-IR"/>
        </w:rPr>
        <w:t xml:space="preserve">» </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الصحیح عن محمد بن الحسن الأشعری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بعض بنی عمّی إلی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صبیّة زوّجها عمّها فلمّا کبرت أبت التزویج،فکتب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تکره علی ذلک، و الأمر أمرها</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یقتنع من البکر بسکوتها عند عرضه علیها،و تکلّف الثیّب النطق</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عود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النکاح،و إلی العقد الواقع علیها حیث لا یکون علیها ولایة،و الثانی أنسب بسیاق العبارة سابقا و لاحقا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فیهما واحد،و هو الاکتفاء فی البکر بالسکوت،و اشتراط نطق الثیّب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الاکتفاء بسکوت البکر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 بین الأصحاب و غیرهم لا نعلم فیه مخالفا منّا إلاّ ابن إدریس،فإنه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السکوت لا یدلّ فی موضع من المواضع علی الرضا</w:t>
      </w:r>
      <w:r>
        <w:rPr>
          <w:rFonts w:eastAsia="IRNazanin" w:cs="IRNazanin"/>
          <w:color w:val="111111"/>
          <w:sz w:val="28"/>
          <w:szCs w:val="28"/>
          <w:rtl w:val="true"/>
          <w:lang w:bidi="fa-IR"/>
        </w:rPr>
        <w:t xml:space="preserve">» </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تنکح الأیّم حتی تستأمر،و لا تنکح البکر حتی تستأذن،و إنّ سکوتها إذنها</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الحلبی فی الصحیح عن أبی عبد اللّه علیه السلام فی الرجل یرید أن یزوّج أخته،قال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یؤامرها فإن سکتت فهو إقرارها،و إن أبت فلا یزوّجها</w:t>
      </w:r>
      <w:r>
        <w:rPr>
          <w:rFonts w:eastAsia="IRNazanin" w:cs="IRNazanin"/>
          <w:color w:val="111111"/>
          <w:sz w:val="28"/>
          <w:szCs w:val="28"/>
          <w:rtl w:val="true"/>
          <w:lang w:bidi="fa-IR"/>
        </w:rPr>
        <w:t xml:space="preserve">» </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أحمد بن أبی نصر البزنطی 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علیه السلام فی المرأة البکر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إذنها صماتها،و الثیّب أمرها إلیها</w:t>
      </w:r>
      <w:r>
        <w:rPr>
          <w:rFonts w:eastAsia="IRNazanin" w:cs="IRNazanin"/>
          <w:color w:val="111111"/>
          <w:sz w:val="28"/>
          <w:szCs w:val="28"/>
          <w:rtl w:val="true"/>
          <w:lang w:bidi="fa-IR"/>
        </w:rPr>
        <w:t xml:space="preserve">»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داود بن سرحان عن الصادق علیه السلام فی رجل یرید أن یزوّج أخته،قال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یؤامرها فإن سکتت فهو إقرارها</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تقرّر ذلک فالمراد بالبکر من لم تذهب بکارتها کما هو المعروف منها، و بالثیّب من ذهبت بکارتها بالجماع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الحکمة فی ذلک أنّ البکر تستحیی من الجواب باللفظ فی ذلک فاکتفی منها بالسکوت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ألحق العلاّمة </w:t>
      </w:r>
      <w:r>
        <w:rPr>
          <w:rStyle w:val="FootnoteAnchor"/>
          <w:rtl w:val="true"/>
        </w:rPr>
        <w:footnoteReference w:id="510"/>
      </w:r>
      <w:r>
        <w:rPr>
          <w:rFonts w:ascii="IRNazanin" w:hAnsi="IRNazanin" w:eastAsia="IRNazanin"/>
          <w:color w:val="111111"/>
          <w:sz w:val="28"/>
          <w:sz w:val="28"/>
          <w:szCs w:val="28"/>
          <w:rtl w:val="true"/>
          <w:lang w:bidi="fa-IR"/>
        </w:rPr>
        <w:t xml:space="preserve">بها من ذهبت بکارتها بغیر الجماع من طفرة أو وثبة أو سقطة أو بإصبع أو حدّة الطمث أو طول العنس أو الدودة المسمّاة بالحرقوص،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لوجود معنی البکر فیمن ذکر،حیث لم تخالط الرجال فیبقی الحیاء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نظر،من حیث إطلاق النصوص الشامل لمن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الاقتصار علی الحکمة غیر لازم،و من الجائز کونها حکمة فی الحکم الکلّی و إن تخلّفت فی بعض جزئیّاته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کثیر فی القواعد الشرعیّة المترتّبة علی أمور حکمیّة تضبط بضوابط کلّیّة،و إن تخلّفت الحکمة فی بعض مواردها الجزئیّة،کما جعلوا السفر موجبا للقصر،نظرا إلی المشقّة بالإتمام فیه غالبا،مع تخلّفها فی کثیر من المسافرین المترفّهین،و وجودها فی کثیر من الحاضرین،و کترتّب العیب المجوّز للردّ علی نقصان الخلقة و زیادتها،نظرا إلی کون ذلک ممّا یوجب نقصان القیمة غالبا،و قد تخلّف فی مثل العبد إذا وجد خصیّا،فأبقی علی القاعدة و إن زادت قیمته أضعافا مضاعفة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الشهید </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فوائده أنّ ذلک یقدح و یلحق بالثیوبة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المطابق لإطلاق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الثیوبة بزوال البکارة بالجماع،سواء کان بالعقد أم بالملک أم بالزنا أم بالشبهة،و سواء کانت کبیرة أم صغیرة،لصدق الثیوبة فی الجمیع،و لزوال الحیاء بممارسة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الوطء قبل تمییزها ففی إلحاقها بالبکر وجه،من حیث إنه فی معنی زوال البکارة بغیر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الرجوع عن النصّ فی الحکم المخالف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المناسبة التی لا تعتبر عندنا فی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الموطوءة فی الدبر وجهان،من صدق البکارة،و زوال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فی التذکرة </w:t>
      </w:r>
      <w:r>
        <w:rPr>
          <w:rStyle w:val="FootnoteAnchor"/>
          <w:rtl w:val="true"/>
        </w:rPr>
        <w:footnoteReference w:id="512"/>
      </w:r>
      <w:r>
        <w:rPr>
          <w:rFonts w:ascii="IRNazanin" w:hAnsi="IRNazanin" w:eastAsia="IRNazanin"/>
          <w:color w:val="111111"/>
          <w:sz w:val="28"/>
          <w:sz w:val="28"/>
          <w:szCs w:val="28"/>
          <w:rtl w:val="true"/>
          <w:lang w:bidi="fa-IR"/>
        </w:rPr>
        <w:t>اعتبار النطق فیها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ینبغی تقیید الاکتفاء بالسکوت بعدم اشتماله علی أمارة الکراهة،و إلاّ لم </w:t>
      </w:r>
      <w:bookmarkStart w:id="154" w:name="pg13580_192731"/>
    </w:p>
    <w:p>
      <w:pPr>
        <w:pStyle w:val="BookText"/>
        <w:rPr/>
      </w:pPr>
      <w:bookmarkEnd w:id="154"/>
      <w:r>
        <w:rPr>
          <w:rFonts w:ascii="IRNazanin" w:hAnsi="IRNazanin" w:eastAsia="IRNazanin"/>
          <w:color w:val="111111"/>
          <w:sz w:val="28"/>
          <w:sz w:val="28"/>
          <w:szCs w:val="28"/>
          <w:rtl w:val="true"/>
          <w:lang w:bidi="fa-IR"/>
        </w:rPr>
        <w:t>و لو کانت مملوکة وقف علی إجازة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کانت صغیرة، فأجاز الأب أو الجدّ،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Heading6"/>
        <w:numPr>
          <w:ilvl w:val="5"/>
          <w:numId w:val="1"/>
        </w:numPr>
        <w:rPr/>
      </w:pPr>
      <w:bookmarkStart w:id="155" w:name="__RefHeading___Toc2535990_1934241801"/>
      <w:bookmarkStart w:id="156" w:name="_Toc58"/>
      <w:bookmarkEnd w:id="155"/>
      <w:r>
        <w:rPr>
          <w:rtl w:val="true"/>
        </w:rPr>
        <w:t>الخامسة</w:t>
      </w:r>
      <w:r>
        <w:rPr>
          <w:rtl w:val="true"/>
        </w:rPr>
        <w:t>:</w:t>
      </w:r>
      <w:r>
        <w:rPr>
          <w:rtl w:val="true"/>
        </w:rPr>
        <w:t>إذا کان الولیّ کافرا،فلا ولایة له</w:t>
      </w:r>
      <w:bookmarkEnd w:id="15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الولیّ کافرا،فلا ولایة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الأب کذلک ثبتت الولایة للجدّ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جنّ الأب،أو أغمی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زال المانع عادت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یکف،و متی اشتبه الحال کفی السکوت،عملا بالنصّ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ضحکت أو تبسّمت عند عرضه علیها فأولی بالاکتفاء،لأنّه أقوی دلالة من السکوت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ألحق ابن البرّاج </w:t>
      </w:r>
      <w:r>
        <w:rPr>
          <w:rStyle w:val="FootnoteAnchor"/>
          <w:rtl w:val="true"/>
        </w:rPr>
        <w:footnoteReference w:id="513"/>
      </w:r>
      <w:r>
        <w:rPr>
          <w:rFonts w:ascii="IRNazanin" w:hAnsi="IRNazanin" w:eastAsia="IRNazanin"/>
          <w:color w:val="111111"/>
          <w:sz w:val="28"/>
          <w:sz w:val="28"/>
          <w:szCs w:val="28"/>
          <w:rtl w:val="true"/>
          <w:lang w:bidi="fa-IR"/>
        </w:rPr>
        <w:t>بها ما لو بکت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الرجوع فیه إلی قرائن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مملوکة وقف علی إجازة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کانت صغیرة،فأجاز الأب أو الجدّ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یدلّ علی الاکتفاء بإجازة المولی بتزویج أمته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الأب و الجدّ فإجازتهما کمباشرتهما العقد حیث یکتفی بالإجازة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فیهما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الولیّ کافرا،فلا ولایة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أثبت الولایة فی النکاح لمن ذکر أشار إلی الشرائط المعتبرة فیها، 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تثبت الولایة للکافر،أبا کان أو جدّا أو غیرهما،لقوله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الْمُؤْمِنُونَ وَ الْمُؤْمِناتُ بَعْضُهُمْ أَوْلِیاءُ بَعْضٍ </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شمل إطلاق المصنف ما لو کان المولّی علیه مسلما و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فی الأوّل واضح،و الحکم به إجماعی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لَنْ یَجْعَلَ اللّهُ لِلْکافِرِینَ عَلَی الْمُؤْمِنِینَ سَبِیلاً </w:t>
      </w:r>
      <w:r>
        <w:rPr>
          <w:rStyle w:val="FootnoteAnchor"/>
          <w:rtl w:val="true"/>
        </w:rPr>
        <w:footnoteReference w:id="516"/>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مع کفر المولّی علیه فتظهر </w:t>
      </w:r>
      <w:r>
        <w:rPr>
          <w:rStyle w:val="FootnoteAnchor"/>
          <w:rtl w:val="true"/>
        </w:rPr>
        <w:footnoteReference w:id="518"/>
      </w:r>
      <w:r>
        <w:rPr>
          <w:rFonts w:ascii="IRNazanin" w:hAnsi="IRNazanin" w:eastAsia="IRNazanin"/>
          <w:color w:val="111111"/>
          <w:sz w:val="28"/>
          <w:sz w:val="28"/>
          <w:szCs w:val="28"/>
          <w:rtl w:val="true"/>
          <w:lang w:bidi="fa-IR"/>
        </w:rPr>
        <w:t>فائدة البحث عن ذلک فیما لو تزوجها المسلم علی وجه یصحّ،کما سیأتی إن شاء اللّه تعالی،فلا یصحّ عقد الکافر علیها، بل تنتقل إلی غیره من الأولیاء،فان لم یتّفق فی القریب زوّجها الحاکم إن کان له علیها ولایة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بکرا بالغة،و قلنا بثبوت الولایة علیها،کان ذلک کعضل الولیّ،فتتولاّه بنفسها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وجه المنع من ولایة الکافر علی الکافر غیر ظاهر،و عموم الأدلّة یتناوله، و قوله تعالی فَانْکِحُوهُنَّ بِإِذْنِ أَهْلِهِنَّ </w:t>
      </w:r>
      <w:r>
        <w:rPr>
          <w:rStyle w:val="FootnoteAnchor"/>
          <w:rtl w:val="true"/>
        </w:rPr>
        <w:footnoteReference w:id="519"/>
      </w:r>
      <w:r>
        <w:rPr>
          <w:rFonts w:ascii="IRNazanin" w:hAnsi="IRNazanin" w:eastAsia="IRNazanin"/>
          <w:color w:val="111111"/>
          <w:sz w:val="28"/>
          <w:sz w:val="28"/>
          <w:szCs w:val="28"/>
          <w:rtl w:val="true"/>
          <w:lang w:bidi="fa-IR"/>
        </w:rPr>
        <w:t>یشمله،بل قال الشیخ فی المبسوط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ولیّ الکافرة لا یکون إلاّ کافرا،فلو کان لها ولیّان أحدهما مسلم و الآخر کافر کان الذی یتولّی تزویجها الکافر دون المسلم،لقوله تعالی وَ الَّذِینَ کَفَرُوا بَعْضُهُمْ أَوْلِیاءُ بَعْضٍ </w:t>
      </w:r>
      <w:r>
        <w:rPr>
          <w:rFonts w:eastAsia="Amiri" w:cs="Amiri" w:ascii="Amiri" w:hAnsi="Amiri"/>
          <w:color w:val="111111"/>
          <w:sz w:val="28"/>
          <w:szCs w:val="28"/>
          <w:rtl w:val="true"/>
          <w:lang w:bidi="ar-SA"/>
        </w:rPr>
        <w:t xml:space="preserve">». </w:t>
      </w:r>
      <w:r>
        <w:rPr>
          <w:rStyle w:val="FootnoteAnchor"/>
          <w:rtl w:val="true"/>
        </w:rPr>
        <w:footnoteReference w:id="520"/>
      </w:r>
      <w:r>
        <w:rPr>
          <w:rFonts w:ascii="IRNazanin" w:hAnsi="IRNazanin" w:eastAsia="IRNazanin"/>
          <w:color w:val="111111"/>
          <w:sz w:val="28"/>
          <w:sz w:val="28"/>
          <w:szCs w:val="28"/>
          <w:rtl w:val="true"/>
          <w:lang w:bidi="fa-IR"/>
        </w:rPr>
        <w:t>و الأجود أنّ الکافر یتولّی نکاح الکافرة مطلقا إذا لم یکن لها ولیّ مسلم،و إلاّ فالمسلم أولی،و قد ظهر وجه التفصیل ممّا قررناه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فلا تثبت الولایة للمجنون،و لا للمغمی علیه،لعجزهما عن اختیار الأزواج و النظر فی أحوالهم و إدراک التفاوت بینهم المطلوب من الولیّ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معناهما السّکر المؤدی إلی ذهاب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لم یؤدّ إلیه فلا مانع منه،إذ الفسق غیر مانع من الولایة عندنا،و قد ادّعی علیه فی التذکرة </w:t>
      </w:r>
      <w:r>
        <w:rPr>
          <w:rStyle w:val="FootnoteAnchor"/>
          <w:rtl w:val="true"/>
        </w:rPr>
        <w:footnoteReference w:id="521"/>
      </w:r>
      <w:r>
        <w:rPr>
          <w:rFonts w:ascii="IRNazanin" w:hAnsi="IRNazanin" w:eastAsia="IRNazanin"/>
          <w:color w:val="111111"/>
          <w:sz w:val="28"/>
          <w:sz w:val="28"/>
          <w:szCs w:val="28"/>
          <w:rtl w:val="true"/>
          <w:lang w:bidi="fa-IR"/>
        </w:rPr>
        <w:t>الإجماع،و إن وقع الاختلاف فی منعه فی ولایة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الفاسق یدفع عن نفسه العار فی النسب و المصاهرة کما یدفع العدل،فساواه فی الشفقة،و لأنّ سبب الولایة القرابة و هی متحقّقة فیه،بخلاف المال فإنّ المقصود حفظه و ضبطه للمولّی علیه، و الفاسق بعید عن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ذلک فقال فی التذکرة </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السکران مع بقاء تمییزه لیس له التزویج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بعید،و لیس لأحد أن یعلّل المنع باختلال نظره حینئذ،لأنّا نتکلّم علی تقدیر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 یختلّ الشرط فی الولیّ ینتقل الحکم إلی غیره من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عندنا فی الأب و الجدّ ظاهر،لأنّ لکلّ منهما الولایة مع کمال الآخر،فمع نقصه أولی،فإذا کان الأب کافرا فالولایة للجدّ خاصّة،و کذا إذا جنّ أو أغمی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طول زمان الجنون و الاغماء و قصره،لقصوره حالته،و وجود الولایة فی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یفرّق بین الطول و القصر عند من یجعل ولایة الجدّ مشروطة بفقد الأب کالشافعی </w:t>
      </w:r>
      <w:r>
        <w:rPr>
          <w:rStyle w:val="FootnoteAnchor"/>
          <w:rtl w:val="true"/>
        </w:rPr>
        <w:footnoteReference w:id="523"/>
      </w:r>
      <w:r>
        <w:rPr>
          <w:rFonts w:ascii="IRNazanin" w:hAnsi="IRNazanin" w:eastAsia="IRNazanin"/>
          <w:color w:val="111111"/>
          <w:sz w:val="28"/>
          <w:sz w:val="28"/>
          <w:szCs w:val="28"/>
          <w:rtl w:val="true"/>
          <w:lang w:bidi="fa-IR"/>
        </w:rPr>
        <w:t>،فیجعل المانع القصیر غیر مبطل للولایة و لا ناقل لها إلی الأبعد،کالنوم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زال المانع عادت الولایة،و هو فی الأبوّة ظاهر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یتصوّر إسلام الولد مع کفر الأب مع بلوغ الولد و مباشرته </w:t>
      </w:r>
    </w:p>
    <w:p>
      <w:pPr>
        <w:pStyle w:val="BookText"/>
        <w:rPr/>
      </w:pPr>
      <w:r>
        <w:rPr>
          <w:rFonts w:ascii="IRNazanin" w:hAnsi="IRNazanin" w:eastAsia="IRNazanin"/>
          <w:color w:val="111111"/>
          <w:sz w:val="28"/>
          <w:sz w:val="28"/>
          <w:szCs w:val="28"/>
          <w:rtl w:val="true"/>
          <w:lang w:bidi="fa-IR"/>
        </w:rPr>
        <w:t>و لو اختار الأب زوجا و الجدّ آخر،فمن سبق عقده صحّ،و بطل المتأخّر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تشاحّا قدّم اختیار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أوقعاه فی حالة واحدة،ثبت عقد الجدّ دون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الإسلام،إذا جعلنا البکر مولّی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یتصوّر فی الصغیر بإسلام أمّه،فإنّه یتبعها فیه إجماعا،و بإسلام جدّه علی قول یأتی تحقیقه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یتصوّر کفر الولد مع إسلام أبیه مع بلوغه کافرا،ثمَّ یتجدّد له الجنون،إذا أثبتنا ولایة الأب علیه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بأن ولیّه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اختار الأب زوجا و الجدّ آخر،فمن سبق عقده صحّ، و بطل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ممّا سبق أنّ الجدّ و الأب یشترکان فی الولایة عندنا،و لکن ولایة الجدّ عند الاجتماع أقوی من ولایة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القوّة تظهر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اختار الأب زوجا و اختار الجدّ غیره فمختار الجدّ أولی،فلا ینبغی للأب أن یعارضه </w:t>
      </w:r>
      <w:r>
        <w:rPr>
          <w:rStyle w:val="FootnoteAnchor"/>
          <w:rtl w:val="true"/>
        </w:rPr>
        <w:footnoteReference w:id="524"/>
      </w:r>
      <w:r>
        <w:rPr>
          <w:rFonts w:ascii="IRNazanin" w:hAnsi="IRNazanin" w:eastAsia="IRNazanin"/>
          <w:color w:val="111111"/>
          <w:sz w:val="28"/>
          <w:sz w:val="28"/>
          <w:szCs w:val="28"/>
          <w:rtl w:val="true"/>
          <w:lang w:bidi="fa-IR"/>
        </w:rPr>
        <w:t>فی ذلک و یقتصر علی ما یریده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بادر کلّ منهما و عقد علی شخص غیر الآخر من غیر علم الآخر أو مع علمه،قدّم عقد السابق منهما،سواء کان هو الأب أم الجدّ،حتی لو کان السابق الأب و قد علم بأن الجدّ مخالف له و قصد سبقه بالعقد فقد ترک الأولی و صحّ 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اتّفق العقدان فی وقت واحد،بأن اقترن قبولهما معا،قدّم عقد الجدّ،و فی هذه الصورة تظهر أولویّة الجدّ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الحکم الأوّل صحیحة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مسلم عن أحدهما علیهما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 الرجل ابنة ابنه فهو جائز علی ابنه،و لابنه أیضا أن یزوّجها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هوی أبوها رجلا و جدّها رجلا،فقال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أولی بنکاحها</w:t>
      </w:r>
      <w:r>
        <w:rPr>
          <w:rFonts w:eastAsia="IRNazanin" w:cs="IRNazanin"/>
          <w:color w:val="111111"/>
          <w:sz w:val="28"/>
          <w:szCs w:val="28"/>
          <w:rtl w:val="true"/>
          <w:lang w:bidi="fa-IR"/>
        </w:rPr>
        <w:t xml:space="preserve">»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صحیحة هشام بن سالم و محمد بن حکیم عن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 الأب و الجدّ کان التزویج للأول،فإذا کانا جمیعا فی حال واحدة فالجدّ أولی</w:t>
      </w:r>
      <w:r>
        <w:rPr>
          <w:rFonts w:eastAsia="IRNazanin" w:cs="IRNazanin"/>
          <w:color w:val="111111"/>
          <w:sz w:val="28"/>
          <w:szCs w:val="28"/>
          <w:rtl w:val="true"/>
          <w:lang w:bidi="fa-IR"/>
        </w:rPr>
        <w:t xml:space="preserve">» </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 ذلک کثیرة من طرق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العامّة فی ذلک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جواهر العقود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فجعلوا الأب أولی من الجدّ،علی معنی أنّ الجدّ لا ولایة له مع وجود الأب،لأنّ الأب یولّی بنفسه،و الجدّ یولّی بواسطة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حجّتنا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معارضة دلیلهم بأنّ للجدّ ولایة علی الأب،لوجوب طاعته و امتثال أمره،فیکون أولی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عبید بن زرارة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لذات یوم عند زیاد بن عبد اللّه الحارثی إذ جاء رجل یستعدی علی أبیه،فقال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اللّه الأمیر إنّ أبی زوّج ابنتی بغیر إذنی،فقال زیاد لجلسائه الذین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تقولون فیما یقول هذا الرجل؟فقالوا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یا أبا عبد اللّه؟فلمّا سألنی أقبلت علی الذین أجابوه،فقلت لهم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لیس فیما تروون أنتم عن رسول اللّه صلّی اللّه علیه و آله و سلّم أنّ رجلا جاء یستعدیه علی أبیه فی مثل هذا،فقال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یکون هذا هو و ماله لأبیه و لا یجوز </w:t>
      </w:r>
      <w:bookmarkStart w:id="157" w:name="pg13580_192736"/>
    </w:p>
    <w:p>
      <w:pPr>
        <w:pStyle w:val="Heading6"/>
        <w:numPr>
          <w:ilvl w:val="5"/>
          <w:numId w:val="1"/>
        </w:numPr>
        <w:rPr/>
      </w:pPr>
      <w:bookmarkStart w:id="158" w:name="__RefHeading___Toc2535992_1934241801"/>
      <w:bookmarkStart w:id="159" w:name="_Toc59"/>
      <w:bookmarkEnd w:id="157"/>
      <w:bookmarkEnd w:id="158"/>
      <w:r>
        <w:rPr>
          <w:rtl w:val="true"/>
        </w:rPr>
        <w:t>السادسة</w:t>
      </w:r>
      <w:r>
        <w:rPr>
          <w:rtl w:val="true"/>
        </w:rPr>
        <w:t>:</w:t>
      </w:r>
      <w:r>
        <w:rPr>
          <w:rtl w:val="true"/>
        </w:rPr>
        <w:t>إذا زوّجها الولیّ بالمجنون أو الخصی صحّ،و لها الخیار</w:t>
      </w:r>
      <w:bookmarkEnd w:id="159"/>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زوّجها الولیّ بالمجنون أو الخصی 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زوّج الطفل بمن بها أحد العیوب الموجبة للفسخ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فأخذ بقولهم و ترک قولی</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یتعدّی هذا الحکم إلی أب الجدّ و جدّ الجدّ و إن علا مع الأب،أو مع من هو أدنی منه،حتی یکون أب الجدّ أولی من الجدّ،و جدّ الجدّ أولی من أب الجدّ؟وجهان،من زیادة البعد،و وجود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یقوی تقدیم الجدّ و إن علا علی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فیقدّم عقده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الاقتران،لشمول النصّ له،فإنّ الجدّ و إن علا یشمله اسم الجدّ،لأنّه مقول علی الأعلی و الأدنی بالتواطؤ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إقامة الجدّ مع أبیه مقام الأب مع الجدّ فعدمه أقوی،لفقد النصّ الموجب له،مع اشتراکهما فی الولایة،فإنّ الجدّ لا یصدق علیه اسم الأب إلاّ مجازا کما أسلفناه، فلا یتناوله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جعله أبا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إلیه جمع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تعدّی الحکم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یبطل العقد،لاستحالة الترجیح بغیر مرجّح، أو اجتماع الضدّین،کما لو زوّجها الوکیلان،و علی الثانی یقدّم عقد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زوّجها الولیّ بالمجنون أو الخصی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صحّة العقد فلأنّ کلّ واحد من المذکورین کفؤ،إذ العیوب المذکورة لا تنافی الکفاءة،و المانع من صحّته هو تزویجها بغیر الکفء،و لأصالة الصحّة، و لأنّها لو کانت کاملة لکان لها أن تتزوّج بمن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الطفل کاملا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ثبوت الخیار فلوجود العیب الموجب له لو کان هو المباشر للعقد جاهلا،و فعل الولیّ له حال صغره بمنزلة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فی الخلاف </w:t>
      </w:r>
      <w:r>
        <w:rPr>
          <w:rStyle w:val="FootnoteAnchor"/>
          <w:rtl w:val="true"/>
        </w:rPr>
        <w:footnoteReference w:id="529"/>
      </w:r>
      <w:r>
        <w:rPr>
          <w:rFonts w:ascii="IRNazanin" w:hAnsi="IRNazanin" w:eastAsia="IRNazanin"/>
          <w:color w:val="111111"/>
          <w:sz w:val="28"/>
          <w:sz w:val="28"/>
          <w:szCs w:val="28"/>
          <w:rtl w:val="true"/>
          <w:lang w:bidi="fa-IR"/>
        </w:rPr>
        <w:t xml:space="preserve">أطلق جواز تزویج الولیّ الصغیرة بعبد أو مجنون أو مجهول أو مجذوم أو أبرص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خصیّ محتجّا بأنّ الکفاءة لیست من شرطها الحرّیة و لا غیر ذلک من الأوصاف، و لم یذکر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قاله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أوضح،و ما ذکره الشیخ غیر مناف له إلا فی العبد،و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یثبت الخیار للولیّ فی الفسخ قبل بلوغ المولّی علیه؟یحتمله،لأنه نائب عنه،و العدم،لانّ الخیار هنا أمر یتعلّق بشهوة الزوجین،و لا حظّ فیه لغیرهما،فیناط بنظرهما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المصنف و غیره الحکم بالصحّة فیما ذکر یدلّ علی أن تزویج الولیّ غیر مشروط بالمصلحة،بل ضابطه وقوعه بالکفء،و الفرض أن لا مفسدة فی ذلک،إذ لا یترتب علیه فیه حقّ مالیّ،و النقص ینجبر بالخیار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للشافعیّة </w:t>
      </w:r>
      <w:r>
        <w:rPr>
          <w:rStyle w:val="FootnoteAnchor"/>
          <w:rtl w:val="true"/>
        </w:rPr>
        <w:footnoteReference w:id="530"/>
      </w:r>
      <w:r>
        <w:rPr>
          <w:rFonts w:ascii="IRNazanin" w:hAnsi="IRNazanin" w:eastAsia="IRNazanin"/>
          <w:color w:val="111111"/>
          <w:sz w:val="28"/>
          <w:sz w:val="28"/>
          <w:szCs w:val="28"/>
          <w:rtl w:val="true"/>
          <w:lang w:bidi="fa-IR"/>
        </w:rPr>
        <w:t>وجه بعدم صحّة العقد المذکور،من حیث إنّه لا حظّ للمولّی علیه فی تزویج المعیب،سواء علم الولیّ أم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w:t>
      </w:r>
      <w:r>
        <w:rPr>
          <w:rStyle w:val="FootnoteAnchor"/>
          <w:rtl w:val="true"/>
        </w:rPr>
        <w:footnoteReference w:id="531"/>
      </w:r>
      <w:r>
        <w:rPr>
          <w:rFonts w:ascii="IRNazanin" w:hAnsi="IRNazanin" w:eastAsia="IRNazanin"/>
          <w:color w:val="111111"/>
          <w:sz w:val="28"/>
          <w:sz w:val="28"/>
          <w:szCs w:val="28"/>
          <w:rtl w:val="true"/>
          <w:lang w:bidi="fa-IR"/>
        </w:rPr>
        <w:t>ثالث بالتفصیل بعلم الولیّ بالعیب فیبطل،کما لو اشتری له المعیب مع علمه بعیبه،أو الجهل فیصحّ، و یثبت الخیار للولی علی أحد الوجهین،أولها عند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الأخیر موجّه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بوقوع عقد الفضولیّ صحیحا یکون المراد بالبطلان فی الأول عدم اللزوم،بل یقف علی الإجازة بعد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 و بین ما فیه الخیار أنّ الموقوف علی الإجازة لا یصحّ إلا بها،فبدونها یبطل،و ذو الخیار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اعتبرنا فی عقد الولیّ الغبطة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مال إلیه بعض الأصحاب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فالعقد لازم معها مطلقا،و موقوف علی الإجازة بدونها</w:t>
      </w:r>
      <w:r>
        <w:rPr>
          <w:rFonts w:eastAsia="IRNazanin" w:cs="IRNazanin"/>
          <w:color w:val="111111"/>
          <w:sz w:val="28"/>
          <w:szCs w:val="28"/>
          <w:rtl w:val="true"/>
          <w:lang w:bidi="fa-IR"/>
        </w:rPr>
        <w:t xml:space="preserve">. </w:t>
      </w:r>
      <w:bookmarkStart w:id="160" w:name="pg13580_192738"/>
    </w:p>
    <w:p>
      <w:pPr>
        <w:pStyle w:val="BookText"/>
        <w:rPr/>
      </w:pPr>
      <w:bookmarkEnd w:id="160"/>
      <w:r>
        <w:rPr>
          <w:rFonts w:ascii="IRNazanin" w:hAnsi="IRNazanin" w:eastAsia="IRNazanin"/>
          <w:color w:val="111111"/>
          <w:sz w:val="28"/>
          <w:sz w:val="28"/>
          <w:szCs w:val="28"/>
          <w:rtl w:val="true"/>
          <w:lang w:bidi="fa-IR"/>
        </w:rPr>
        <w:t>و لو زوّجها بمملوک لم یکن لها الخیار إذا بلغت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بالمنع فی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نکاح الأمة مشروط بخوف العنت،و لا خوف فی جانب الصبیّ</w:t>
      </w:r>
      <w:r>
        <w:rPr>
          <w:rFonts w:eastAsia="IRNazanin" w:cs="IRNazanin"/>
          <w:color w:val="111111"/>
          <w:sz w:val="28"/>
          <w:szCs w:val="28"/>
          <w:rtl w:val="true"/>
          <w:lang w:bidi="fa-IR"/>
        </w:rPr>
        <w:t>.</w:t>
      </w:r>
    </w:p>
    <w:p>
      <w:pPr>
        <w:pStyle w:val="Heading6"/>
        <w:numPr>
          <w:ilvl w:val="5"/>
          <w:numId w:val="1"/>
        </w:numPr>
        <w:rPr/>
      </w:pPr>
      <w:bookmarkStart w:id="161" w:name="__RefHeading___Toc2535994_1934241801"/>
      <w:bookmarkStart w:id="162" w:name="_Toc60"/>
      <w:bookmarkEnd w:id="161"/>
      <w:r>
        <w:rPr>
          <w:rtl w:val="true"/>
        </w:rPr>
        <w:t>السابعة</w:t>
      </w:r>
      <w:r>
        <w:rPr>
          <w:rtl w:val="true"/>
        </w:rPr>
        <w:t>:</w:t>
      </w:r>
      <w:r>
        <w:rPr>
          <w:rtl w:val="true"/>
        </w:rPr>
        <w:t>لا یجوز نکاح الأمة إلا بإذن مالکها</w:t>
      </w:r>
      <w:bookmarkEnd w:id="162"/>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نکاح الأمة إلا بإذن مالکها،و لو کان امرأة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الدائم و المنقطع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لها أن تتزوّج متعة إذا کانت لامرأة من غیر إذنها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زوّجها بمملوک لم یکن لها الخیار إذا 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الکفاءة عندنا غیر مشروطة بالحرّیة،و لیست الرقّیة من العیوب المجوّزة للفسخ،صحّ للولیّ أن یزوّج البنت بمملوک،لتحقّق الکفاءة،و لا خیار لها بعد البلوغ،لعدم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الطفل لو زوّجه بمملوکة،إن جوّزنا للحرّ تزویج الأمة مطلقا،و لا خیار له بعد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شرطنا فی جوازه الشرطین المشهورین، و هما عدم الطول و خوف العنت،لم یصحّ هنا،لفقد الشرط الثانی،للأمن من العنت فی جانب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البحث فیه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نکاح الأمة إلا بإذن مالکها،و لو کان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بین المسلمین فی توقّف نکاح الأمة علی إذن مالکها إذا کان ذکرا،و قد تقدّم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یدلّ علیه من النصوص،و لقوله تعالی فَانْکِحُوهُنَّ بِإِذْنِ أَهْلِهِنَّ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فی ذلک الکبیرة و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المالک أنثی،لعموم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المرأة بین کونها مولّی علیها بالنسبة إلی النکاح،کالبکر البالغ عند بعض علمائنا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عدمه،لأنّ المنع بالنسبة إلی نفسها،عملا بمدلول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w:t>
      </w:r>
      <w:r>
        <w:rPr>
          <w:rStyle w:val="FootnoteAnchor"/>
          <w:rtl w:val="true"/>
        </w:rPr>
        <w:footnoteReference w:id="533"/>
      </w:r>
      <w:r>
        <w:rPr>
          <w:rFonts w:ascii="IRNazanin" w:hAnsi="IRNazanin" w:eastAsia="IRNazanin"/>
          <w:color w:val="111111"/>
          <w:sz w:val="28"/>
          <w:sz w:val="28"/>
          <w:szCs w:val="28"/>
          <w:rtl w:val="true"/>
          <w:lang w:bidi="fa-IR"/>
        </w:rPr>
        <w:t>،فلا یتعدّی إلی غیره،کما لا یتعدّی إلی التصرّف المالیّ إجماعا،و هذا من توابعه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أکثر العامّة </w:t>
      </w:r>
      <w:r>
        <w:rPr>
          <w:rStyle w:val="FootnoteAnchor"/>
          <w:rtl w:val="true"/>
        </w:rPr>
        <w:footnoteReference w:id="534"/>
      </w:r>
      <w:r>
        <w:rPr>
          <w:rFonts w:ascii="IRNazanin" w:hAnsi="IRNazanin" w:eastAsia="IRNazanin"/>
          <w:color w:val="111111"/>
          <w:sz w:val="28"/>
          <w:sz w:val="28"/>
          <w:szCs w:val="28"/>
          <w:rtl w:val="true"/>
          <w:lang w:bidi="fa-IR"/>
        </w:rPr>
        <w:t xml:space="preserve">علی إلغاء عبارتها فی النکاح مطلقا،حتی فی نکاح أمتها، فیتولّی نکاحها أولیاء المرأة علی قول،أو الحاکم علی قول آخر </w:t>
      </w:r>
      <w:r>
        <w:rPr>
          <w:rStyle w:val="FootnoteAnchor"/>
          <w:rtl w:val="true"/>
        </w:rPr>
        <w:footnoteReference w:id="535"/>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فی المنع من نکاح الأمة بغیر إذن مولاتها بین الدائم و المنقطع،لوجود المقتضی للمنع فی الجمیع،و هو قبح التصرّف فی مال الغیر بغیر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بجواز التمتّع بأمة المرأة بغیر إذنها للشیخ فی النهایة </w:t>
      </w:r>
      <w:r>
        <w:rPr>
          <w:rStyle w:val="FootnoteAnchor"/>
          <w:rtl w:val="true"/>
        </w:rPr>
        <w:footnoteReference w:id="536"/>
      </w:r>
      <w:r>
        <w:rPr>
          <w:rFonts w:ascii="IRNazanin" w:hAnsi="IRNazanin" w:eastAsia="IRNazanin"/>
          <w:color w:val="111111"/>
          <w:sz w:val="28"/>
          <w:sz w:val="28"/>
          <w:szCs w:val="28"/>
          <w:rtl w:val="true"/>
          <w:lang w:bidi="fa-IR"/>
        </w:rPr>
        <w:t xml:space="preserve">و التهذیب </w:t>
      </w:r>
      <w:r>
        <w:rPr>
          <w:rStyle w:val="FootnoteAnchor"/>
          <w:rtl w:val="true"/>
        </w:rPr>
        <w:footnoteReference w:id="537"/>
      </w:r>
      <w:r>
        <w:rPr>
          <w:rFonts w:ascii="IRNazanin" w:hAnsi="IRNazanin" w:eastAsia="IRNazanin"/>
          <w:color w:val="111111"/>
          <w:sz w:val="28"/>
          <w:sz w:val="28"/>
          <w:szCs w:val="28"/>
          <w:rtl w:val="true"/>
          <w:lang w:bidi="fa-IR"/>
        </w:rPr>
        <w:t>، استنادا إلی روایة سیف بن عمیرة الصحیحة عن علی بن المغیرة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یتمتّع بأمة المرأة بغیر إذنها،قال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مخالفتها لأصول المذهب،و لظاهر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مضطربة السند، فإنّ سیف بن عمیرة تارة یرویها عن الصادق علیه السلام بغیر واسطة </w:t>
      </w:r>
      <w:r>
        <w:rPr>
          <w:rStyle w:val="FootnoteAnchor"/>
          <w:rtl w:val="true"/>
        </w:rPr>
        <w:footnoteReference w:id="539"/>
      </w:r>
      <w:r>
        <w:rPr>
          <w:rFonts w:ascii="IRNazanin" w:hAnsi="IRNazanin" w:eastAsia="IRNazanin"/>
          <w:color w:val="111111"/>
          <w:sz w:val="28"/>
          <w:sz w:val="28"/>
          <w:szCs w:val="28"/>
          <w:rtl w:val="true"/>
          <w:lang w:bidi="fa-IR"/>
        </w:rPr>
        <w:t xml:space="preserve">،و تارة بواسطة علی بن المغیرة،و تارة بواسطة داود بن فرقد </w:t>
      </w:r>
      <w:r>
        <w:rPr>
          <w:rStyle w:val="FootnoteAnchor"/>
          <w:rtl w:val="true"/>
        </w:rPr>
        <w:footnoteReference w:id="540"/>
      </w:r>
      <w:r>
        <w:rPr>
          <w:rFonts w:ascii="IRNazanin" w:hAnsi="IRNazanin" w:eastAsia="IRNazanin"/>
          <w:color w:val="111111"/>
          <w:sz w:val="28"/>
          <w:sz w:val="28"/>
          <w:szCs w:val="28"/>
          <w:rtl w:val="true"/>
          <w:lang w:bidi="fa-IR"/>
        </w:rPr>
        <w:t>،و اضطراب السند یضعّف الروایة إن کانت صحیحة فکیف بمثل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أحمد بن أبی نصر 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یتمتّع بالأمة بإذن أهلها؟قال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bookmarkStart w:id="163" w:name="pg13580_192740"/>
    </w:p>
    <w:p>
      <w:pPr>
        <w:pStyle w:val="Heading6"/>
        <w:numPr>
          <w:ilvl w:val="5"/>
          <w:numId w:val="1"/>
        </w:numPr>
        <w:rPr/>
      </w:pPr>
      <w:bookmarkStart w:id="164" w:name="__RefHeading___Toc2535996_1934241801"/>
      <w:bookmarkStart w:id="165" w:name="_Toc61"/>
      <w:bookmarkEnd w:id="163"/>
      <w:bookmarkEnd w:id="164"/>
      <w:r>
        <w:rPr>
          <w:rtl w:val="true"/>
        </w:rPr>
        <w:t>الثامنة</w:t>
      </w:r>
      <w:r>
        <w:rPr>
          <w:rtl w:val="true"/>
        </w:rPr>
        <w:t>:</w:t>
      </w:r>
      <w:r>
        <w:rPr>
          <w:rtl w:val="true"/>
        </w:rPr>
        <w:t>إذا زوّج الأبوان الصغیرین لزمهما العقد</w:t>
      </w:r>
      <w:bookmarkEnd w:id="165"/>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الأبوان الصغیرین لزمهما العقد،فان مات أحدهما ورثه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یقول فَانْکِحُوهُنَّ بِإِذْنِ أَهْلِهِنَّ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 الأبوان الصغیرین لزمهما العقد،فان مات أحدهما ورثه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الأصحاب،و وجهه واضح،لأنّ العقد الصادر عن الأبوین حال الولایة واقع من أهله فی محلّه فکان لازما فی حقّ المولّی علیه فلا خیار لهما بعد البلوغ،و یثبت التوارث بمقتضی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صحیحة محمد بن بزیع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عن الصبیّة یزوّجها أبوها ثمَّ یموت و هی صغیرة،ثمَّ تکبر قبل أن یدخل بها زوجها،أ یجوز علیها التزویج،أم الأمر إلیها؟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علیها تزویج أبیها</w:t>
      </w:r>
      <w:r>
        <w:rPr>
          <w:rFonts w:eastAsia="IRNazanin" w:cs="IRNazanin"/>
          <w:color w:val="111111"/>
          <w:sz w:val="28"/>
          <w:szCs w:val="28"/>
          <w:rtl w:val="true"/>
          <w:lang w:bidi="fa-IR"/>
        </w:rPr>
        <w:t xml:space="preserve">» </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یقطین 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أتزوّج الجاریة و هی بنت ثلاث سنین،أو یزوّج الغلام و هو ابن ثلاث سنین،و ما أدنی حدّ ذلک الذی یزوّجان فیه،فإذا بلغت الجاریة فلم ترض فما حالها؟قال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 إذا رضی أبوها أو ولیّها</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جماعة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الشیخ فی النهایة </w:t>
      </w:r>
      <w:r>
        <w:rPr>
          <w:rStyle w:val="FootnoteAnchor"/>
          <w:rtl w:val="true"/>
        </w:rPr>
        <w:footnoteReference w:id="544"/>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545"/>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حمزة </w:t>
      </w:r>
      <w:r>
        <w:rPr>
          <w:rStyle w:val="FootnoteAnchor"/>
          <w:rtl w:val="true"/>
        </w:rPr>
        <w:footnoteReference w:id="546"/>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ثبوت الخیار للصبیّ إذا بلغ،تعویلا علی روایة یزید الکناسی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فالغلام یجری فی ذلک مجری الجاریة؟فقال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خالد إنّ الغلام إذا زوّجه أبوه و لم یدرک کان له الخیار إذا أدرک</w:t>
      </w:r>
      <w:r>
        <w:rPr>
          <w:rFonts w:eastAsia="IRNazanin" w:cs="IRNazanin"/>
          <w:color w:val="111111"/>
          <w:sz w:val="28"/>
          <w:szCs w:val="28"/>
          <w:rtl w:val="true"/>
          <w:lang w:bidi="fa-IR"/>
        </w:rPr>
        <w:t xml:space="preserve">» </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الراوی مجهول،و الحکم مضطرب مخالف للأصول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من ابن إدریس فی موافقته علی ذلک الأمر الشیخ و 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للشیخ فی النهایة کلام یعطی أنّهما فی هذا الفرض لا یتوارثان،لأنّه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عقد علیهما غیر أبویهما ثمَّ مات واحد منهما،فان کان الذی مات الجاریة فلا یرث الصبیّ،سواء بلغ أم لم یبلغ،لأن لها الخیار عند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الذی مات الزوج قبل أن یبلغ فلا میراث لها أیضا،لأنّ له الخیار عند البلوغ</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التعلیل من الشیخ یقتضی أنّ من له الخیار عند البلوغ لو مات قبله فلا 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یدلّ علی نفی الخیار فی صورة الأبوین،لإثباته الخیار فیه للزوج،مع أنّ محمد بن مسلم روی فی الصحیح عن الباقر علیه السلام قال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الصبیّ یزوّج الصبیّة،قال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أبواهما اللّذان زوّجاهما فنعم جائز، و لکن لهما الخیار إذا أدرکا</w:t>
      </w:r>
      <w:r>
        <w:rPr>
          <w:rFonts w:eastAsia="IRNazanin" w:cs="IRNazanin"/>
          <w:color w:val="111111"/>
          <w:sz w:val="28"/>
          <w:szCs w:val="28"/>
          <w:rtl w:val="true"/>
          <w:lang w:bidi="fa-IR"/>
        </w:rPr>
        <w:t xml:space="preserve">» </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عمل الجماعة بهذا الخبر الصحیح،و أثبتوا </w:t>
      </w:r>
    </w:p>
    <w:p>
      <w:pPr>
        <w:pStyle w:val="BookText"/>
        <w:rPr/>
      </w:pPr>
      <w:r>
        <w:rPr>
          <w:rFonts w:ascii="IRNazanin" w:hAnsi="IRNazanin" w:eastAsia="IRNazanin"/>
          <w:color w:val="111111"/>
          <w:sz w:val="28"/>
          <w:sz w:val="28"/>
          <w:szCs w:val="28"/>
          <w:rtl w:val="true"/>
          <w:lang w:bidi="fa-IR"/>
        </w:rPr>
        <w:t>و لو عقد علیهما غیر أبویهما،و مات أحدهما قبل البلوغ،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العقد، و سقط المهر و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بلغ أحدهما فرضی لزم العقد من جهته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 عزل من ترکته نصیب الآخر،فإن بلغ فأجاز أحلف أنه لم یجز للرغبة فی المیراث و 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الذی لم یجز بطل العقد و لا 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الخیار لهما کان أولی من تخصیصهم الخیار بالولد استنادا إلی الروایة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فی التهذیب حمل هذه الروایة علی أن یکون أراد بالخیار أنّ لهما فسخ العقد،إما بالطلاق من جهة الزوج و اختیاره،أو مطالبة المرأة له بالطلاق،و ما یجری مجری ذلک ممّا یفسخ العقد،و لم یرد بالخیار هنا إمضاء العقد،و أن العقد موقوف علی اختیارهما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التأویل کان بذلک الخبر الضعیف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فالمذهب ما ذکره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عقد علیهما غیر أبویهما،و مات أحدهما قبل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عقد علی الصغیرین غیر ولیّهما کان فضولیّا،فان قلنا إنّ عقد الفضول فی النکاح باطل فلا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قلنا بصحّته بشرط أن یکون له مجیز فی الحال،و لم یکن لهما حینئذ ولیّ یجوز له العقد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جوّزنا عقد الفضول مطلقا،أو کان له مجیز فی الحال و لکنّه لم یجزه و لم یردّه،فأمره موقوف علی إجازتهما له بعد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ماتا أو أحدهما قبله فلا إرث،لبطلان العقد بتعذّر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بلغ أحدهما مع کون الآخر حیّا فأجاز العقد لزم من جهته،لحصول المقتضی و انتفاء المانع من جهته،و بقی من جهة الآخر موقوفا علی إجازته إذا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اتّفق بلوغه و الآخر حیّ و أجاز العقد لزم و لا کلام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فرض موت المجیز أوّلا قبل أن یبلغ الآخر،أو بعد بلوغه و قبل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إجازته،فأجاز بعد ذلک،أحلف أنه لم یجز طمعا فی المیراث،بل لو کان الآخر حیّا لرضی بتزویجه،و ورث حصّته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هذه الأحکام موافقة للأصول الشرعیّة لا تتوقّف علی نصّ خاصّ،و إنما یقع الالتباس فیها فی إثبات إرث المجیز المتأخّر بیمینه مع ظهور التهمة فی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هذه الأحکام صحیحة أبی عبیدة الحذّاء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غلام و جاریة زوّجهما ولیّان لهما و هما غیر مدرکین،فقال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النکاح جائز،و أیّهما أدرک کان له الخیار،و إن ماتا قبل أن یدرکا فلا میراث بینهما و لا مهر،إلا أن یکونا قد أدرکا و رضیا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أدرک أحدهما قبل الآخر،قال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علیه إن هو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الرجل الذی أدرک قبل الجاریة و رضی بالنکاح ثمَّ مات قبل أن تدرک الجاریة،أ ترثه؟قال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نعم،یعزل میراثها منه حتی تدرک فتحلف باللّه ما دعاها إلی أخذ المیراث إلا رضاها بالتزویج،ثمَّ یدفع إلیها المیراث و نصف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ماتت الجاریة و لم تکن أدرکت أ یرثها الزوج المدرک؟قال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 لها الخیار إذا أدرکت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أبوها هو الذی زوّجها قبل أن تدرک،قال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علیها تزویج الأب،و یجوز علی الغلام،و المهر علی الأب للجاریة</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وضوحها فی الأحکام المذکورة،و صحّة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فرضها فی تزویج الولیّین،و قد عرفت أنّ تزویج الولیّ ماض علی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حکمه فیها بثبوت نصف المهر للمرأة علی تقدیر موته،مع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الأشهر </w:t>
      </w:r>
      <w:r>
        <w:rPr>
          <w:rStyle w:val="FootnoteAnchor"/>
          <w:rtl w:val="true"/>
        </w:rPr>
        <w:footnoteReference w:id="553"/>
      </w:r>
      <w:r>
        <w:rPr>
          <w:rFonts w:ascii="IRNazanin" w:hAnsi="IRNazanin" w:eastAsia="IRNazanin"/>
          <w:color w:val="111111"/>
          <w:sz w:val="28"/>
          <w:sz w:val="28"/>
          <w:szCs w:val="28"/>
          <w:rtl w:val="true"/>
          <w:lang w:bidi="fa-IR"/>
        </w:rPr>
        <w:t>أنّ الموت یقتضی تقریر جمیع المهر و إن کان قبل الدخول،و إنّما ینتصف بالطلاق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554"/>
      </w:r>
      <w:r>
        <w:rPr>
          <w:rFonts w:ascii="IRNazanin" w:hAnsi="IRNazanin" w:eastAsia="IRNazanin"/>
          <w:color w:val="111111"/>
          <w:sz w:val="28"/>
          <w:sz w:val="28"/>
          <w:szCs w:val="28"/>
          <w:rtl w:val="true"/>
          <w:lang w:bidi="fa-IR"/>
        </w:rPr>
        <w:t>الجواب عن الشبهة الاولی،و أنّ الولیّ أعمّ ممّن یجوز له التزویج،لصدقه علی الحاکم و وصیّ المال،بل علی العصبة،و هو المعبّر عنه بالولیّ غیر الإجباری،فلا یتعیّن حمله علی الأب و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فی آخر الروایة صرّح بأنّ المزوّج لو کان هو الأب لزمهما العقد،فیتعیّن حمل الولیّ فی صدرها علی غیره،و الجدّ بحکم الأب کما دلّت علیه أخبار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حکمه بثبوت نصف المهر فقد حمل علی أنه کان قد دفع نصف المهر، کما هو المعتاد من تقدیم شیء قبل الدخول،و أنّ الباقی هو النصف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الحمل و إن کان لا یخلو من بعد إلا أنّه محتمل،لضرورة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هذا فبحث المسألة یتمّ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ثبوت المیراث للمجیز المتأخّر متوقف علی یمینه بعد الإجازة،فلو لم یحلف فلا إرث،و إن کان تأخر الحلف لعارض من موت و غیره، لأنّ ثبوت الإرث هنا علی خلاف الأصل کما بیّناه،فیقتصر فیه علی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احتمل مع موته قبل الیمین ثبوت الإرث،من حیث إنّه دائر مع العقد الکامل،و هو هنا حاصل بالإجازة من الطرفین،فوجب أن یثبت الإرث</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الاحتمال لیس بشیء،لأنّه لو کان کذلک لم یتوقّف علی الیمین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نسلّم أنّ العقد قد کمل بالإجازة خاصّة،فإنّ التهمة لمّا کانت واقعة قویّة فی أنّ الإجازة لیست مطابقة لما فی نفس الأمر کان الیمین هی المکمّل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فالحکم علی خلاف الأصل،فکیف یتوهّم ثبوته بدونه مع التعذّر، و اشتراطه مع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لا یثبت الإرث بموته قبل الیمین فکذا مع نکوله عنه و عروض مانع له منه من جنون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العذر ممّا یترقّب زواله کالجنون و الغیبة عزل نصیبه من المیراث إلی أن یزول المانع،أو یحصل الیأس منه،أو یوجب التأخیر ضررا علی الوارث بتأخیر المال،أو علی المال،فیتّجه حینئذ دفعه إلی الوارث،و تقریر الحال معه بضمانه له علی تقدیر ظهور استحقاق الحالف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جاز دفعه حینئذ إلی الوارث لأنّ الاستحقاق غیر معلوم،و الأصل عدمه،لکن لمّا کان أکثر أجزاء السبب قد حصلت روعی الجمع بین الحقّین بتأخیر النصیب إلی وقت لا یحصل معه ضرر علی الوارث،مع احتمال عدم وجوب عزله بعد بلوغه و تأخیره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المتأخر هو الزوج و أجاز و لم یحلف فهل یلزمه المهر المسمّی فی العقد أم لا؟وجهان،من أنّ المهر فرع ثبوت النکاح المتوقّف علی الیمین و لم یحصل،و من أنّه بإجازته معترف بثبوته فی ذمّته،و إقرار العقلاء علی أنفسهم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منع المیراث لتعلّقه بحقّ غیره،و حصول التهمة فیه، بخلاف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ثبوته علیه بمجرّد 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التقدیر ففی إرثه منه مقدار نصیبه من الإرث علی تقدیر ثبوت الزوجیّة وجهان،من أنّه بعض الموروث من الزوجة،و لم تثبت الزوجیّة بعد، و الإرث فرع 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ثبوت أصل المهر فی ذمّته بإقراره إرثه منه،لأن ذلک متعلّق بحقّ غیره،بخلاف ثبوت أصل المهر،فإنّ حقّه علیه فیقبل إقراره فیه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استلزام إجازته استحقاقه مقدار نصیبه منه علی کلّ تقدیر،لأنّه إن کان صادقا فی إجازته فإرثه لنصیبه منه ثابت فی ضمن إرثه بجملة المیراث،و إن کان کاذبا فکلّ المهر مختصّ به،فمقدار نصیبه منه ثابت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یلزم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ثبوت النکاح عدم ثبوت إرثه منه،لأنّ إقراره بالنکاح لم یتضمّن الإقرار بجمیع المهر،بل بمقدار ما زاد عن 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مثل ما لو أقرّ بمائة مثلا لامرأة ثمَّ ادّعی أنّها مهر نکاح یرث منه،لأنّ إقراره فی هذه الصورة بمجموع المائة واقع،و الدعوی الثانیة ترفع بعضها،فیحتاج إلی إثباتها،بخلاف مسألتنا،فإنّ إجازته اقتضت إقرارا واحدا،و هو لزوم ما زاد عن نصیبه من المهر لذمّته خاصّة، و لیس فیه تعرّض للإقرار بمجموع المهر،لأنّه إنّما جاء فی ضمن إجازة الزوجیّة، و الواقع فی ضمنها هو ذلک القدر لا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بذلک أنّ القول بإرثه من المهر مقدار نصیب الزوج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انتفت التهمة بالطمع فی المیراث،بأن کان ما یلزمه من المهر بمقدار ما یرثه منها أو أزید،و لم یکن فی أعیان الترکة ما یوجب التهمة،ففی التوقّف علی الیمین نظر،من انتفاء فائدته علی هذا التقدیر،و من إطلاق النصّ و الفتوی بتوقّف الإرث علی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ذلک کون التهمة علّة تامّة فی اعتبار الیمین،بل جاز أن یکون هو الحکمة الباعثة علی الحکم،و لا یلزم اطّرادها فی جمیع أفراد المحکوم علیه،کما سبق تقریره من قریب،نظرا إلی أنّ الشارع ینظر إلی الغالب فی مناسبة الحکمة،و یرتّب الحکم علی وجه کلّی و إن تخلّفت فی بعض أفراده،ضبطا لقواعد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لا یستحقّ شیئا من أعیان الترکة بدون الیمین و إن کان ما یعترف به فی ذمّته أو فی عین من الأعیان من المهر أضعاف ما یدّعیه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بعد فی توقّف ملکه لنصیبه من عین الترکة علی الیمین،لأنّ ذلک أمر آخر و حقّ خارج لا ملازمة بینه و بین ما یقرّ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ورد فی تزویج الأجنبی للصغیرین،فلو کانا کاملین فزوّجهما الفضولی ففی انسحاب الحکم إلیهما وجهان،من تساویهما فی کون العقد فیهما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فضولیّ،و لا مدخل للکبر و الصغر فی ذلک،و من أنّ فی بعض أحکامه ما هو علی خلاف الأصل فیقتصر علی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فیحکم ببطلان العقد إذا مات أحد المعقود علیهما بعد إجازته و قبل إجازة الآخر،سواء قلنا إنّ الإجازة جزء السبب أم کاشفة عن سبق النکاح من حین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الأول فظاهر،لأن موت أحد المتعاقدین قبل تمام السبب مبطل،کما لو مات أحدهما قبل تمام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الثانی فلأنّ الإجازة وحدها لا تکفی فی ثبوت هذا العقد،بل لا بدّ معها من الیمین،و قد حصل الموت قبل تمام السبب،خرج منه ما ورد فیه النصّ و هو العقد علی الصغیرین فیبقی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تغیّر مورد النصّ بکون العاقد علی الصغیرین أحدهما الولیّ و الآخر فضولیّ،فمات من عقد له الولیّ أوّلا قبل بلوغ الآخر،فهل یتعدّی إلیه الحکم فینتظر بلوغ الآخر و إجازته،و یورّث بعد یمینه؟قیل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 هذا لا یزید علی مورد النصّ إلا بلزوم أحد الطرفین و کون المزوّج هو الولیّ،و هذا لا دخل له فی الفرق،بل الحکم فیه أولی،لأنّ الجائز من الطرفین أضعف حکما من اللازم من أحدهما،فإذا ثبت الحکم فی الأضعف ثبت فی الأقوی بطریق أولی،و بهذا یخرج عن القیاس الممنوع علی المنصوص،بخلاف الصورة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إثبات الأولویّة فی السابقة بوجه آخر،و هو أنّ عقد الفضولیّ إذا کان له مجیز فی الحال فلا إشکال فی صحّته عند القائل بصحّته،و متی لم یکن له مجیز فی الحال فهو محلّ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 الکبیرین فضولا من القسم الأول دون عقد الصغیرین،فإذا ثبت الحکم فی الأضعف ثبت فی الأقوی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متّجه لم ینبّه علیه أحد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کانا بالغین لکن زوّج أحدهما الفضولی و الآخر أوقعه لنفسه، أو کان أحدهما بالغا و الآخر صغیرا،فأوقع له الولیّ،ففی انسحاب الحکم </w:t>
      </w:r>
      <w:bookmarkStart w:id="166" w:name="pg13580_192748"/>
    </w:p>
    <w:p>
      <w:pPr>
        <w:pStyle w:val="Heading6"/>
        <w:numPr>
          <w:ilvl w:val="5"/>
          <w:numId w:val="1"/>
        </w:numPr>
        <w:rPr/>
      </w:pPr>
      <w:bookmarkStart w:id="167" w:name="__RefHeading___Toc2535998_1934241801"/>
      <w:bookmarkStart w:id="168" w:name="_Toc62"/>
      <w:bookmarkEnd w:id="166"/>
      <w:bookmarkEnd w:id="167"/>
      <w:r>
        <w:rPr>
          <w:rtl w:val="true"/>
        </w:rPr>
        <w:t>التاسعة</w:t>
      </w:r>
      <w:r>
        <w:rPr>
          <w:rtl w:val="true"/>
        </w:rPr>
        <w:t>:</w:t>
      </w:r>
      <w:r>
        <w:rPr>
          <w:rtl w:val="true"/>
        </w:rPr>
        <w:t>إذا أذن المولی لعبده فی إیقاع العقد صحّ</w:t>
      </w:r>
      <w:bookmarkEnd w:id="168"/>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 المولی لعبده فی إیقاع العقد 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اقتضی الإطلاق الاقتصار علی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زاد کان الزائد فی ذمّته،یتبع به إذا تحرّر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مهر المثل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نفقتها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الوجهان السابقان،من تعدّی صورة النصّ،و من الأولویّة بلزوم أحد الطرفین فیکون أقوی کالسابقة،و إن کانت أبعد من جهة الخروج عن المنصوص فی کونهما معا صغیرین،إلا أن ذلک ینجبر بالأولویّة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منهم الجزم بالحکم فی هذا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 المولی لعبده فی إیقاع العقد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أذن المولی لعبده فی التزویج فإمّا أن یعیّن له الزوجة أو لا،و علی التقدیرین إمّا أن یعیّن له قدر المهر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فالأقسام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یعیّن المرأة و المهر،فیتعیّنان،و لا یجوز له التخطّی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تخطّی إلی غیرهما کان العقد موقوفا علی إجازة المولی،بناء علی صحّة عقد الفضولی، و علی الآخر 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التجاوز إلی أشرف منها و أخسّ و مساو، لاشتراک الجمیع فی وقوعه بغیر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یطلق له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أن یتزوّج بمن شاء بمهر المثل أو دونه،من حرّة و أمة،من بلده و خارجه،شریفة و وضیعة،لتناول الإطلاق لذلک کلّه،إلاّ أنه لیس له الخروج من بلد المولی إلیها إلا بإذن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تظهر فائدة الصحّة مع نقلها إلیه أو مع الإذن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استشکل الاکتفاء بإطلاق الإذن،من حیث اقتضائه تسلّطه علی من یرید،مع تفاوت المهر بالقلّة و الکثرة تفاوتا فاحشا،و إیجاب ما یختاره العبد علی السیّد بالإذن المطلق و إن کثر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یندفع الإشکال بأنّ السیّد قدم علی ذلک بإطلاقه الاذن المتناول لذلک کلّه،فالضرر مستند إلیه إن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حمل الإطلاق علی مهر المثل لأنّه بمنزلة ثمن المثل من المبیع فیحمل علیه،کما لو أذن له فی الشراء أو البیع و أطلق،فإنه یحمل علی ذلک بثمن المثل،فإن تجاوزه هنا صحّ العقد،لأنه مأذون فیه،و یلزم المولی مهر المثل، و الزائد یلزم ذمّة العبد یتبع به بعد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 و بین الاذن المطلق فی شراء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توقّف العقد مع تجاوزه ثمن المثل علی إجازة المولی،و لم یتوقّف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النکاح لا یتوقّف علی المهر و لا تلازم بینهما،فالإذن فی النکاح متحقّق علی کلّ حال فلا وجه لإبطاله،بخلاف البیع،فإنّ الثمن شرط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هذا فی جانب المرأة إذا لم تکن عالمة بالحال،فإنّها إنّما قدمت علی مهر یثبت فی ذمّة المولی معجّلا،و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الاشکال بمنع کون نکاح العبد مطلقا یوجب کون المهر معجّلا فی ذمّة المولی أو غیره،بل قد یکون کذلک،و قد لا یکون کما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المرأة إنّما قدمت علی نکاح العبد بمهر یرجع فی أمره إلی التنازع </w:t>
      </w:r>
      <w:r>
        <w:rPr>
          <w:rStyle w:val="FootnoteAnchor"/>
          <w:rtl w:val="true"/>
        </w:rPr>
        <w:footnoteReference w:id="555"/>
      </w:r>
      <w:r>
        <w:rPr>
          <w:rFonts w:ascii="IRNazanin" w:hAnsi="IRNazanin" w:eastAsia="IRNazanin"/>
          <w:color w:val="111111"/>
          <w:sz w:val="28"/>
          <w:sz w:val="28"/>
          <w:szCs w:val="28"/>
          <w:rtl w:val="true"/>
          <w:lang w:bidi="fa-IR"/>
        </w:rPr>
        <w:t>،و التقصیر منها حیث لم تعرف الحکم،فإنه لما کان من المعلوم أنّ العبد لا یملک شیئا فتعلّقها بثبوت المهر فی ذمّة المولی أو ذمّته معجّلا قدوم علی غیر معلوم،فالضرر جاء من قبلها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یعیّن المرأة و یطلق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له التخطّی إلی غیر المعیّنة، فیکون فضولیّا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ینصرف الإطلاق إلی مهر المثل أو أقلّ،فإن زاد تبع بالزیادة کما مرّ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یعیّن المهر و یطلق فی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فیتخیّر فی تزویج من شاء بالمهر المعیّن،فإن تخطّاه تعلّق الزائد بذمّته کالزائد عن مهر المثل،و إن کانت الزیادة هنا لا تتجاوز مع المعیّن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المعیّن بقدر مهر مثل المرأة التی اختارها العبد أو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أکثر من مهر مثلها ففی لزوم العقد و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کونه مأذونا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تعلّق الزائد عن مهر المثل بذمّته یتبع به کما لو زاد فی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 التجاوز عن مهر المثل حکمه ذلک،و تعیّن المهر مع إطلاق الزوجیّة لا 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فی التذکرة </w:t>
      </w:r>
      <w:r>
        <w:rPr>
          <w:rStyle w:val="FootnoteAnchor"/>
          <w:rtl w:val="true"/>
        </w:rPr>
        <w:footnoteReference w:id="556"/>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اختلف الأصحاب فی محلّ المهر المتعلّق بالمولی من المعیّن،و مهر المثل مع الإطلاق،و فی نفقة الزوجة،هل هو ذمّة المولی،أو کسب العبد؟فالمشهور بینهم و الأصحّ هو الأول،لأنّ الإذن فی النکاح یستلزم الإذن فی توابعه و لوازمه،کما لو أذن له فی الإحرام بالحجّ،فإنّه یکون إذنا فی توابعه من الأفعال و إن لم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تعیین المهر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کان المهر و النفقة لازمین للنکاح،و العبد لا یملک شیئا،و کسبه من جملة أموال المولی،کان الإذن فیه موجبا لالتزام ذلک من غیر أن یتقیّد بنوع خاصّ من ماله کباقی دیونه، فیتخیّر بین بذله من ماله و من کسب العبد إن وفی به،و إلاّ وجب علیه الإکمال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یجب فی مقابلة عوض یستوفیه العبد فی الحال، و السیّد لم یلتزمه فی ذمّته،و لا هو مستوفی 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القولان للشیخ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القول الثانی یجب علی المولی تخلیة العبد للتکسّب نهارا و تخلیته </w:t>
      </w:r>
      <w:bookmarkStart w:id="169" w:name="pg13580_192751"/>
    </w:p>
    <w:p>
      <w:pPr>
        <w:pStyle w:val="Heading6"/>
        <w:numPr>
          <w:ilvl w:val="5"/>
          <w:numId w:val="1"/>
        </w:numPr>
        <w:rPr/>
      </w:pPr>
      <w:bookmarkStart w:id="170" w:name="__RefHeading___Toc2536000_1934241801"/>
      <w:bookmarkStart w:id="171" w:name="_Toc63"/>
      <w:bookmarkEnd w:id="169"/>
      <w:bookmarkEnd w:id="170"/>
      <w:r>
        <w:rPr>
          <w:rtl w:val="true"/>
        </w:rPr>
        <w:t>العاشرة</w:t>
      </w:r>
      <w:r>
        <w:rPr>
          <w:rtl w:val="true"/>
        </w:rPr>
        <w:t>:</w:t>
      </w:r>
      <w:r>
        <w:rPr>
          <w:rtl w:val="true"/>
        </w:rPr>
        <w:t>من تحرّر بعضه</w:t>
      </w:r>
      <w:bookmarkEnd w:id="171"/>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تحرّر بعضه لیس لمولاه إجباره علی النکاح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72" w:name="__RefHeading___Toc2536002_1934241801"/>
      <w:bookmarkStart w:id="173" w:name="_Toc64"/>
      <w:bookmarkEnd w:id="172"/>
      <w:r>
        <w:rPr>
          <w:rtl w:val="true"/>
        </w:rPr>
        <w:t>الحادیة عشرة</w:t>
      </w:r>
      <w:r>
        <w:rPr>
          <w:rtl w:val="true"/>
        </w:rPr>
        <w:t>:</w:t>
      </w:r>
      <w:r>
        <w:rPr>
          <w:rtl w:val="true"/>
        </w:rPr>
        <w:t>إذا کانت الأمة لمولّی علیه کان نکاحها بید ولیّه</w:t>
      </w:r>
      <w:bookmarkEnd w:id="173"/>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الأمة لمولّی علیه کان نکاحها بید ولیّه،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زوّجها لزم،و لیس للمولّی علیه مع زوال الولایة فسخه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للاستمتاع لیلا،إلاّ أن یختار الإنفاق علیه و علی زوجته من ماله،فله استخدامه بشرط أن لا تزید أجرة الخدمة عن النفقة المبذولة،و إلاّ کان الزائد مصروفا فی المهر،فیجب علی المولی بذل الزائد أو تخلیته لیصرف الکسب فیهما حیث یفضل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یتعلّق المهر بکسبه الحاصل بعد العقد،و النفقة بکسبه الحاصل بعد وجوب الإنفاق،فإنّه قد یتأخّر عن العقد لاشتراطه بالتمکین معه،فما کان بیده من کسب قبل ذلک فهو بمنزلة أموال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کون المهر مؤجّلا لم یتعلّق به الکسب إلی حین حلوله،فإن فضل من السابق عن النفقة شیء فهو للمولی،لأنّ الاکتساب تابع لوجوب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تحرّر بعضه لیس لمولاه إجباره علی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تحرّر بعضه صار شریکا للمولی فی الحقّ المتعلّق برقبته،فلیس لأحد منهما التصرّف إلا بإذن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النکاح،فلیس للمولی إجباره علیه مراعاة لجانب الحریّة،لأنّ الحرّ لا یجبر علیه،و النکاح لا یختصّ ببعضه،و لا للعبد الاستقلال به مراعاة لجانب الرقّیة،بل یعتبر صدوره عن رأیهما،و یکون المهر و النفقة حینئذ بالنسبة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 المبعّض عن مهر المثل أو المعیّن تعلّق الزائد هنا بجزئه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الأمة لمولّی علیه کان نکاحها بید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نکاح أمة المولّی علیه من جملة التصرّفات فی أمواله،فیکون أمرها إلی من له الولایة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 فی عدم جواز اعتراض المولّی علیه بعد الکمال حکم غیره من التصرّفات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ذلک بین کون المالک المولّی علیه ذکرا أو أنثی، </w:t>
      </w:r>
    </w:p>
    <w:p>
      <w:pPr>
        <w:pStyle w:val="BookText"/>
        <w:rPr/>
      </w:pPr>
      <w:r>
        <w:rPr>
          <w:rFonts w:ascii="IRNazanin" w:hAnsi="IRNazanin" w:eastAsia="IRNazanin"/>
          <w:color w:val="111111"/>
          <w:sz w:val="28"/>
          <w:sz w:val="28"/>
          <w:szCs w:val="28"/>
          <w:rtl w:val="true"/>
          <w:lang w:bidi="fa-IR"/>
        </w:rPr>
        <w:t>و یستحب للمرأة أن تستأذن أباها فی العقد،بکرا کانت أو ثیّبا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توکّل أخاها إذا لم یکن لها أب و لا جدّ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تعوّل علی الأکبر إذا کانوا أکثر من 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تخیّر کلّ واحد من الأکبر و الأصغر زوجا تخیّرت خیرة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 إلی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بذلک علی خلاف بعض العامّة </w:t>
      </w:r>
      <w:r>
        <w:rPr>
          <w:rStyle w:val="FootnoteAnchor"/>
          <w:rtl w:val="true"/>
        </w:rPr>
        <w:footnoteReference w:id="557"/>
      </w:r>
      <w:r>
        <w:rPr>
          <w:rFonts w:ascii="IRNazanin" w:hAnsi="IRNazanin" w:eastAsia="IRNazanin"/>
          <w:color w:val="111111"/>
          <w:sz w:val="28"/>
          <w:sz w:val="28"/>
          <w:szCs w:val="28"/>
          <w:rtl w:val="true"/>
          <w:lang w:bidi="fa-IR"/>
        </w:rPr>
        <w:t>حیث منع من تزویج أمة المولّی علیه مطلقا،لأنّه ینقص قیمتها،و قد تحبل فتهلک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w:t>
      </w:r>
      <w:r>
        <w:rPr>
          <w:rStyle w:val="FootnoteAnchor"/>
          <w:rtl w:val="true"/>
        </w:rPr>
        <w:footnoteReference w:id="558"/>
      </w:r>
      <w:r>
        <w:rPr>
          <w:rFonts w:ascii="IRNazanin" w:hAnsi="IRNazanin" w:eastAsia="IRNazanin"/>
          <w:color w:val="111111"/>
          <w:sz w:val="28"/>
          <w:sz w:val="28"/>
          <w:szCs w:val="28"/>
          <w:rtl w:val="true"/>
          <w:lang w:bidi="fa-IR"/>
        </w:rPr>
        <w:t>من شرط فی جواز تزویج الولیّ کون المولّی علیه ممّن یجوز له مباشرة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عندنا 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التصرّفین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اشتراط التصرّف بالمصلحة یرفع احتمال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للمرأة أن تستأذن أباها فی العقد،بکرا کانت أو ثیّبا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قلنا بعدم ثبوت الولایة علی المرأة الکاملة یستحبّ لها أن لا تستقلّ بالتزویج،بل تستأذن فیه أباها،لما تقدّم </w:t>
      </w:r>
      <w:r>
        <w:rPr>
          <w:rStyle w:val="FootnoteAnchor"/>
          <w:rtl w:val="true"/>
        </w:rPr>
        <w:footnoteReference w:id="559"/>
      </w:r>
      <w:r>
        <w:rPr>
          <w:rFonts w:ascii="IRNazanin" w:hAnsi="IRNazanin" w:eastAsia="IRNazanin"/>
          <w:color w:val="111111"/>
          <w:sz w:val="28"/>
          <w:sz w:val="28"/>
          <w:szCs w:val="28"/>
          <w:rtl w:val="true"/>
          <w:lang w:bidi="fa-IR"/>
        </w:rPr>
        <w:t>من الأخبار الکثیرة الدالّة علی أن المتولّی لتزویجها هو الأب،و أقلّ مراتبها الحمل علی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الأب فی الأغلب أخبر بالأنسب من الرجال و أعرف بأحوالهم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البکر و الثیّب،و إن کان الاستحباب فی جانب البکر آکد،لأنّ الخلاف فیها أقوی، و الأخبار فی عدم استقلالها به أکثر،و العلّة فی جانبها بعدم الاطّلاع علی أحوال الرجال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توکّل أخاها إذا لم یکن لها أب و لا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یستحب للمرأة تفویض أمرها إلی الأب و الجدّ کذلک یستحبّ تفویضه إلی الأخ مع عدمهما،لأنّه أخبر بذلک منها غالبا،و علیه غضاضة إن قصّرت فی </w:t>
      </w:r>
      <w:bookmarkStart w:id="174" w:name="pg13580_192753"/>
    </w:p>
    <w:p>
      <w:pPr>
        <w:pStyle w:val="Heading6"/>
        <w:numPr>
          <w:ilvl w:val="5"/>
          <w:numId w:val="1"/>
        </w:numPr>
        <w:rPr/>
      </w:pPr>
      <w:bookmarkStart w:id="175" w:name="__RefHeading___Toc2536004_1934241801"/>
      <w:bookmarkStart w:id="176" w:name="_Toc65"/>
      <w:bookmarkEnd w:id="174"/>
      <w:bookmarkEnd w:id="175"/>
      <w:r>
        <w:rPr>
          <w:rtl w:val="true"/>
        </w:rPr>
        <w:t>مسائل ثلاث</w:t>
      </w:r>
      <w:bookmarkEnd w:id="176"/>
    </w:p>
    <w:p>
      <w:pPr>
        <w:pStyle w:val="Heading6"/>
        <w:numPr>
          <w:ilvl w:val="5"/>
          <w:numId w:val="1"/>
        </w:numPr>
        <w:rPr/>
      </w:pPr>
      <w:bookmarkStart w:id="177" w:name="__RefHeading___Toc2536006_1934241801"/>
      <w:bookmarkStart w:id="178" w:name="_Toc66"/>
      <w:bookmarkEnd w:id="177"/>
      <w:r>
        <w:rPr>
          <w:rtl w:val="true"/>
        </w:rPr>
        <w:t>الأولی</w:t>
      </w:r>
      <w:r>
        <w:rPr>
          <w:rtl w:val="true"/>
        </w:rPr>
        <w:t>:</w:t>
      </w:r>
      <w:r>
        <w:rPr>
          <w:rtl w:val="true"/>
        </w:rPr>
        <w:t>إذا زوّجها الأخوان برجلین،فإن وکّلتهما فالعقد للأول</w:t>
      </w:r>
      <w:bookmarkEnd w:id="178"/>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زوّجها الأخوان برجلین،فإن وکّلتهما فالعقد للأول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دخلت بمن تزوّجها أخیرا فحملت ألحق الولد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ألزم مهرها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أعیدت إلی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اتّفقا فی حالة واحدة،قیل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الأکبر،و هو تحکّم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تکن أذنت لهما أجازت عقد أیّهما شاءت،و الأولی لها إجازة عقد الأکبر،و بأیّهما دخلت قبل الإجازة کان العقد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الاختیار کالأب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560"/>
      </w:r>
      <w:r>
        <w:rPr>
          <w:rFonts w:ascii="IRNazanin" w:hAnsi="IRNazanin" w:eastAsia="IRNazanin"/>
          <w:color w:val="111111"/>
          <w:sz w:val="28"/>
          <w:sz w:val="28"/>
          <w:szCs w:val="28"/>
          <w:rtl w:val="true"/>
          <w:lang w:bidi="fa-IR"/>
        </w:rPr>
        <w:t>فی روایة أبی بصیر أنّ الأخ من جملة من بیده عقدة النکاح،و حمله علی الاستحباب حسن،و ربما کان أولی من حمله علی کونه وصیّا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تعدّد الإخوة یستحبّ لها التعویل علی رأی الأکبر و الترجیح لمن یختاره من الأزواج،لاختصاصه بمزید الفضیلة و قوّة النظر و الاجتهاد فی الأصلح، و لما سیأتی من الخبر الدالّ علی ترجیح عقد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الزوجان متساویین فی الکمال أو متقاربین فیه،أما لو کان مختار الأصغر أکمل أشکل ترجیح خیرة الأکبر،لأنّ الکمال المتعلّق بالزوج أولی بحال المرأة من مجرّد ترجیح جانب الأکبر،خصوصا مع قصور دلیل الاستحباب،فإن أکملیّة رأی الأکبر مطلقا ممنوعة،و الخبر 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الاقتصار فی الاستحباب علی حالة تساوی الرأیین،أو رجحان رأی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زوّجها الأخوان برجلین،فإن وکّلتهما فالعقد 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ممّا سبق أن الأخ حکمه حکم الأجنبیّ بالنظر إلی تزویج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الأخت،و إن استحبّ لها توکیله،و ترجیح عقد الأکبر من الأخوین عند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فإذا زوّجها الأخوان برجلین،فإن لم تکن وکّلتهما فهما فضولیّان تخیّرت فی إجازة عقد من شاءت منهما،و استحبّ لها ترجیح عقد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وکّلت أحدهما خاصّة صحّ عقده،و بطل عقد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وکّلتهما معا صحّ عقد السابق منهما،و بطل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اقترنا دفعة واحدة بطلا،لاستحالة الترجیح من غیر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جمیع ذلک بین الأخوین و غیرهما،و إنّما خصّهما بالذکر لوقوع الخلاف فی تقدیم عقد الأکبر عند التعارض دون الوکیلین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القائل بتقدیم عقد الأکبر فی هذه الحالة الشیخ فی النهایة </w:t>
      </w:r>
      <w:r>
        <w:rPr>
          <w:rStyle w:val="FootnoteAnchor"/>
          <w:rtl w:val="true"/>
        </w:rPr>
        <w:footnoteReference w:id="561"/>
      </w:r>
      <w:r>
        <w:rPr>
          <w:rFonts w:ascii="Amiri" w:hAnsi="Amiri" w:eastAsia="Amiri" w:cs="Amiri"/>
          <w:color w:val="111111"/>
          <w:sz w:val="28"/>
          <w:sz w:val="28"/>
          <w:szCs w:val="28"/>
          <w:rtl w:val="true"/>
          <w:lang w:bidi="ar-SA"/>
        </w:rPr>
        <w:t xml:space="preserve">،و تبعه جماعة </w:t>
      </w:r>
      <w:r>
        <w:rPr>
          <w:rStyle w:val="FootnoteAnchor"/>
          <w:rtl w:val="true"/>
        </w:rPr>
        <w:footnoteReference w:id="562"/>
      </w:r>
      <w:r>
        <w:rPr>
          <w:rFonts w:ascii="IRNazanin" w:hAnsi="IRNazanin" w:eastAsia="IRNazanin"/>
          <w:color w:val="111111"/>
          <w:sz w:val="28"/>
          <w:sz w:val="28"/>
          <w:szCs w:val="28"/>
          <w:rtl w:val="true"/>
          <w:lang w:bidi="fa-IR"/>
        </w:rPr>
        <w:t>،تعویلا علی روایة ولید بیّاع الأسقاط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و أنا عنده عن جاریة کان لها أخوان زوّجها الأکبر بالکوفة،و زوّجها الأصغر بأرض أخری،قال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أحقّ بها،إلا أن یکون الآخر قد دخل بها،فان دخل بها فهی امرأته،و نکاحه جائز</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البحث فی هذه المسألة یقع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محلّ النزاع،فإنّ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مورد الخلاف ما لو اتّفق العقدان فی حالة واحدة،و أنّ الشیخ فی هذه الحالة قال بتقدیم عقد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 الشیخ خالیة عن القید،بل تدلّ علی تقدیم الأکبر مطلقا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روایته التی هی مستند الحکم،بل الروایة ظاهرة فی عدم الاقتران،لأنّ عقد کلّ منهما واقع فی بلد،فیبعد العلم باقترانهما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فالعبارة أعمّ منه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لفظ الشیخ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لها أخوان فجعلت الأمر إلیهما،ثمَّ عقد کلّ واحد منهما علیها لرجل،کان الذی عقد علیها أخوها الأکبر أولی بها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دخل بها الذی عقد علیها أخوها الصغیر کان العقد ماضیا،و لم یکن للأخ الکبیر أمر مع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الأخ الکبیر قد سبق بالعقد،و دخل الذی عقد له الأخ الصغیر بها،فإنها تردّ إلی الأول،و کان لها الصداق بما استحلّ من فرجها،و علیها العدّة</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عبارته التی یتعلّق الغرض بنقلها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إطلاقها الشامل لحالة الاقتران و الاختلاف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المتقدّمة بمعنی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فتواه فی النهایة تقدیم الأکبر مطلقا إلا مع دخول من زوّجه الأصغر فی حالة لم یکن الأکبر متقدّما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القید الأخیر زائد علی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کتابی </w:t>
      </w:r>
      <w:r>
        <w:rPr>
          <w:rStyle w:val="FootnoteAnchor"/>
          <w:rtl w:val="true"/>
        </w:rPr>
        <w:footnoteReference w:id="565"/>
      </w:r>
      <w:r>
        <w:rPr>
          <w:rFonts w:ascii="IRNazanin" w:hAnsi="IRNazanin" w:eastAsia="IRNazanin"/>
          <w:color w:val="111111"/>
          <w:sz w:val="28"/>
          <w:sz w:val="28"/>
          <w:szCs w:val="28"/>
          <w:rtl w:val="true"/>
          <w:lang w:bidi="fa-IR"/>
        </w:rPr>
        <w:t>الأخبار حمل الروایة علی ما إذا جعلت المرأة أمرها إلی أخویها،و اتّفق العقدان فی حالة واحدة،فیکون عقد الأکبر أولی ما لم یدخل الذی عقد علیه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قول آخر للشیخ غیر ما قاله فی النهایة،لأنّه هنا جعل تقدیم الأکبر مع الاقتران خاصّة بشرط أن لا یدخل بها من زوّجه الأصغر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القولان معا مغایران لما نقله المصنف،لأنّه جعل تقدیم الأکبر مع الاتّفاق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هو أقعد من القولین،من حیث إنّ الحکم بتقدیم عقد الأکبر یوجب إلغاء العقد الآخر،فکیف یصحّحه الدخول بعد الحکم بالغایة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تکلّف اعتباره بعد المرافعة و الدخول،و إلغائه لو اتّفقت المرافعة قبل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ظاهر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خیال واه،لأن ذلک لا دخل له فی صحّة العقد و فساده،کما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الدخول مع التوکیل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کانا فضولیّین توجّه الفرق بین الدخول و عدمه،بجعل الدخول إجازة لعقد الفضولی،و ترجیحه أقوی من ترجیح جانب الأخ الأکبر،و مع عدم الدخول یرجّح الأکبر إمّا استحبابا أو مطلقا،عملا بظاهر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فتنزیل الشیخ للروایة علی القولین لیس بمستقیم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إطلاق المصنّف القول عنه،فان اعتماده علی الروایة و هی منافیة لما أطلقه عنه، و کذا عبارته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علی تقدیر کونهما وکیلین و تقدّم أحدهما لا وجه لاعتبار الثانی أصلا،لوقوعه علی المرأة و هی متزوّجة فیلغو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الاقتران قد یتصوّر تقدیم الأکبر،و یجعل هو المرجّح حیث تساویا فی الوقت،إلاّ أنّ اشتراطه عدم دخول الآخر ینافیه،فان المرجّح حاصل من حین العقد،و الوکالة متحقّقة فیهما،فإمّا أن یبطلا کما هو المشهور،أو یرجّح جانب الأکبر بمرجّح من حین العقد،فلا یؤثّر فیه وطء الآخر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کلّه فالروایة محتملة احتمالا ظاهرا لغیر ما نزّله الشیخ من کونهما وکیلین،و کون المراد من المقدّم عقده هو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بأن یحمل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أحقّ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المتقدّم بالعقد،سواء کان هو الأکبر أم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تقدیر وکالتهما أوفق بالأصول الشرعیّة من حمل الأول علی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استثناء مسألة الدخول مشکلة علی التقدیرین،إلا أنّ الأمر علی هذا أخفّ،لأنّ الروایة علی تنزیل الشیخ مشکلة من الوجهین،و هنا من وجه واحد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حملناها علی کونهما فضولیّین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یقتضیه إطلاق الحال،فإنه لم یذکر کونها وکّلتهما أم لا،و الأصل و ظاهر الحال یقتضی عدم التوکیل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الحکم فی تقدیم من حصل له دخول،لأن ذلک یکون إجازة لعقده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یبقی الإشکال فی تقدیم الأکبر أو السابق مع عدم الدخول،و یمکن حینئذ حمل ذلک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الاستحباب،بمعنی أنّه یستحبّ لها أن تقدّم عقد الأکبر أو السابق ما لم یکن دخول،و إلاّ تعیّن تقدیم من دخل،لتحقّق الإجازة،فیزول معنی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أولی ما تنزّل علیه الروایة،و أوفق بأصول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کلام الشیخ فی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هذا کلّه فالروایة ضعیفة الإسناد،لأن ولید المذکور فیها مجهول الحال،و فی الرجال </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صبیح ثقة،و کونه إیّاه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للشیخ فی المبسوط </w:t>
      </w:r>
      <w:r>
        <w:rPr>
          <w:rStyle w:val="FootnoteAnchor"/>
          <w:rtl w:val="true"/>
        </w:rPr>
        <w:footnoteReference w:id="567"/>
      </w:r>
      <w:r>
        <w:rPr>
          <w:rFonts w:ascii="IRNazanin" w:hAnsi="IRNazanin" w:eastAsia="IRNazanin"/>
          <w:color w:val="111111"/>
          <w:sz w:val="28"/>
          <w:sz w:val="28"/>
          <w:szCs w:val="28"/>
          <w:rtl w:val="true"/>
          <w:lang w:bidi="fa-IR"/>
        </w:rPr>
        <w:t>قول ثالث موافق للمشهور،و نسب ما ذکره فی النهایة إلی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یتعلّق بتحریر محلّ النزاع</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الموضع الثانی فی تحقیق الحکم فی المسألة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زوّجها اثنان من رجلین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یکونا وکیلین،أو فضولیّین،أو أحدهما وکیل و الآخر 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یتّفق العقدان فی وقت واحد،أو یتعاقبا فی وقتین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یقع هناک دخول لأحدهما،أم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الدخول إمّا أن یکون بمن حکم له بالعقد أم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کون الآخر إمّا أن یکون الزوجان عالمین بالحال،أو جاهلین،أو بالتفریق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یستمرّ العلم بحال العقدین من الاتّفاق و التعاقب،أو یجهل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یجهل السابق منهما مع العلم به،أو یشکّ فی الواقع هل هو السبق،أو الاقتران؟فهذه جملة أقسام المسألة،و إن أضفنا إلیها کون العاقدین إمّا أن یکونا أجنبیّین،أو أخوین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لیترتب علی ذلک استحباب تقدیمها عقد الأکبر حیث یکونان فضولیّین،أو مطلقا علی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تضاعفت الأقسام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جملة القول فی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إن کانا وکیلین و سبق أحدهما فالحکم للسابق و بطل المتأخّر،سواء دخل بها الثانی أم لم یدخل،و سواء کانا 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واضح،لأنّ العقد الأول وقع صحیحا جامعا لشرائطه،و الثانی وقع و هی فی عصمة الأوّل،فکان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ما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نکح الولیّان فالأوّل أحقّ</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لم یدخل بها الثانی سلّمت إلی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دخل بها الثانی،فإن کانا عالمین بالحال فهما زانیان،فلا شیء لها،و لا یلحق بهما الولد إن اتّفق،و فرّق بینهما،و ردّت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جاهلین بالحال أو بالتحریم فلها علی الوطی مهر المثل فی مقابلة الاستمتاع کغیره من وطء الشبهة،و لحق الولد بهما،و علیها العدّة،ثمَّ تردّ إلی الأوّل،و لها علیه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یحمل ما روی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قضی فی امرأة أنکحها أخوها رجلا ثمَّ أنکحتها أمّها رجلا بعد ذلک،فدخل بها فحبلت فاختلفا فیها،فأقام الأول الشهود،فألحقها بالأول،و جعل لها الصداقین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زوجها الذی حقّت له أن یدخل بها حتی تضع 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ألحق الولد بأبیه</w:t>
      </w:r>
      <w:r>
        <w:rPr>
          <w:rFonts w:eastAsia="IRNazanin" w:cs="IRNazanin"/>
          <w:color w:val="111111"/>
          <w:sz w:val="28"/>
          <w:szCs w:val="28"/>
          <w:rtl w:val="true"/>
          <w:lang w:bidi="fa-IR"/>
        </w:rPr>
        <w:t xml:space="preserve">» </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محمولة علی کونها أذنت للأخ فی التزویج</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علمت هی دونه فهی زانیة لا مهر لها،و ألحق الولد بالواطئ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علم هو خاصّة فهو زان،فلا ولد له،و لها المهر،و علیها العدّة متی تحقّق الجهل و لو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أحدهما،لتحقّق وطء الشبهة الموجب للعدّة،فتعتدّ عدّة الطلاق ثمَّ تردّ إلی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اتّفق العقدان بالقبول فی وقت واحد بطلا،لامتناع الحکم بصحّتهما معا،لتنافیهما،و بصحّة أحدهما دون الآخر،لأنّه ترجیح من غیر مرجّح،فتعیّن بطلانهما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مهر علی واحد منهما مع عدم الدخول،أو معه مع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جهل الحال،بأن احتمل الأمران،أو جهل السابق مع علمه ابتداء،أو لا معه،احتمل بطلانهما معا،لاحتمال المعیّة فی الأول،و أصالة حرمة البضع فیستصحب إلی أن یتیقّن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یفسخ الحاکم نکاحهما،لإمکان الترتیب بل هو الأغلب فیفسخه الحاکم،لعدم إمکان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یجبرا علی الطلاق تخلّصا من الشبهة المبهمة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الإجبار فی صحّة الطلاق،لأنّه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القرعة،لأنّها لکلّ أمر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أضعفها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الصور الثلاث بحث طویناه تأسّیا بالمصنف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فضولیّین تخیّرت فی إجازة عقد من شاءت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لها مع کونهما أخوین إجازة عقد الأکبر،و مع کون أحدهما أخا إجازة عقده،سواء کان متقدّما أم متأخّرا أم مقارنا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مع عدم الدخول بأحدهما بعد العلم بالعقد،و إلا کان الدخول إجازة و صیانة له عن التحریم ما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السابقة ما یرشد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من ذلک أنّ الإجازة تصحّ أن تکون فعلیّة،فلو تصرّف المالک فی ثمن ما بیع من ماله فضولا بعد علمه بالحال،أو فی المثمن المشتری له کذلک،کان إجازة بطریق أولی،لأنّ النکاح أولی بمراعاة جانب الاحتیاط، و صیانة تصرّف المسلم عن المحرّم مشترک بینهما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حرّرناه من أحکام المسألة یعلم ما أخلّ به المصنف،و ما یحتاج إلیه عبارته من التقیید،خصوصا فی إطلاقه لحوق الولد بالواطئ،و لزوم المهر،و کون الوطء إجازة،و غیر ذلک</w:t>
      </w:r>
      <w:r>
        <w:rPr>
          <w:rFonts w:eastAsia="IRNazanin" w:cs="IRNazanin"/>
          <w:color w:val="111111"/>
          <w:sz w:val="28"/>
          <w:szCs w:val="28"/>
          <w:rtl w:val="true"/>
          <w:lang w:bidi="fa-IR"/>
        </w:rPr>
        <w:t xml:space="preserve">. </w:t>
      </w:r>
      <w:bookmarkStart w:id="179" w:name="pg13580_192760"/>
    </w:p>
    <w:p>
      <w:pPr>
        <w:pStyle w:val="Heading6"/>
        <w:numPr>
          <w:ilvl w:val="5"/>
          <w:numId w:val="1"/>
        </w:numPr>
        <w:rPr/>
      </w:pPr>
      <w:bookmarkStart w:id="180" w:name="__RefHeading___Toc2536008_1934241801"/>
      <w:bookmarkStart w:id="181" w:name="_Toc67"/>
      <w:bookmarkEnd w:id="179"/>
      <w:bookmarkEnd w:id="180"/>
      <w:r>
        <w:rPr>
          <w:rtl w:val="true"/>
        </w:rPr>
        <w:t>الثانیة</w:t>
      </w:r>
      <w:r>
        <w:rPr>
          <w:rtl w:val="true"/>
        </w:rPr>
        <w:t>:</w:t>
      </w:r>
      <w:r>
        <w:rPr>
          <w:rtl w:val="true"/>
        </w:rPr>
        <w:t>لا ولایة للأمّ علی الولد،فلو زوّجته فرضی لزمه العقد</w:t>
      </w:r>
      <w:bookmarkEnd w:id="181"/>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ولایة للأمّ علی الولد،فلو زوّجته فرضی لزمه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کره لزمها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حمل علی ما إذا ادّعت الوکالة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ولایة للأمّ علی الولد،فلو زوّجته فرضی لزمه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اتّفق الأصحاب عدا ابن الجنید </w:t>
      </w:r>
      <w:r>
        <w:rPr>
          <w:rStyle w:val="FootnoteAnchor"/>
          <w:rtl w:val="true"/>
        </w:rPr>
        <w:footnoteReference w:id="570"/>
      </w:r>
      <w:r>
        <w:rPr>
          <w:rFonts w:ascii="IRNazanin" w:hAnsi="IRNazanin" w:eastAsia="IRNazanin"/>
          <w:color w:val="111111"/>
          <w:sz w:val="28"/>
          <w:sz w:val="28"/>
          <w:szCs w:val="28"/>
          <w:rtl w:val="true"/>
          <w:lang w:bidi="fa-IR"/>
        </w:rPr>
        <w:t>علی أنّ الأمّ لا ولایة لها علی الولد مطلقا،فلو زوّجته بغیر إذنه توقّف علی إجازته،سواء کان قبل البلوغ أم بعده،فإن أجاز لزمه العقد و المهر،و إن ردّ بطل العقد و تبعه المهر،کغیره من عقود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w:t>
      </w:r>
      <w:r>
        <w:rPr>
          <w:rStyle w:val="FootnoteAnchor"/>
          <w:rtl w:val="true"/>
        </w:rPr>
        <w:footnoteReference w:id="571"/>
      </w:r>
      <w:r>
        <w:rPr>
          <w:rFonts w:ascii="IRNazanin" w:hAnsi="IRNazanin" w:eastAsia="IRNazanin"/>
          <w:color w:val="111111"/>
          <w:sz w:val="28"/>
          <w:sz w:val="28"/>
          <w:szCs w:val="28"/>
          <w:rtl w:val="true"/>
          <w:lang w:bidi="fa-IR"/>
        </w:rPr>
        <w:t xml:space="preserve">و أتباعه </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یلزمها مع ردّه المهر تعویلا علی روایة محمد بن مسلم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سأله عن رجل زوّجته امّه و هو غائب،قال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النکاح جائز إن شاء المتزوّج قبل و إن شاء ترک،فان ترک المتزوّج تزویجه فالمهر لازم لامّه</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ضعیفة السند،مخالفة للأصل من ضمان الفضولیّ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حملها المصنّف و تلمیذه العلاّمة </w:t>
      </w:r>
      <w:r>
        <w:rPr>
          <w:rStyle w:val="FootnoteAnchor"/>
          <w:rtl w:val="true"/>
        </w:rPr>
        <w:footnoteReference w:id="574"/>
      </w:r>
      <w:r>
        <w:rPr>
          <w:rFonts w:ascii="IRNazanin" w:hAnsi="IRNazanin" w:eastAsia="IRNazanin"/>
          <w:color w:val="111111"/>
          <w:sz w:val="28"/>
          <w:sz w:val="28"/>
          <w:szCs w:val="28"/>
          <w:rtl w:val="true"/>
          <w:lang w:bidi="fa-IR"/>
        </w:rPr>
        <w:t>علی ما لو ادّعت الوکالة و لم تثبت،فإنها تضمن المهر، لأنّها قد فوّتت البضع علی الزوجة،و غرّتها بدعوی الوکالة،فضمنت عوضه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نظر،لأنّ ضمان البضع بالتفویت مطلقا ممنوع،و إنما المعلوم ضمانه بالاستیفاء علی بعض الوجوه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وجوب المهر علی مدّعی الوکالة مطلقا إلا مع ضمانه،فیجب حسبما ضمن من الجمیع أو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لم تدّع </w:t>
      </w:r>
      <w:bookmarkStart w:id="182" w:name="pg13580_192761"/>
    </w:p>
    <w:p>
      <w:pPr>
        <w:pStyle w:val="Heading6"/>
        <w:numPr>
          <w:ilvl w:val="5"/>
          <w:numId w:val="1"/>
        </w:numPr>
        <w:rPr/>
      </w:pPr>
      <w:bookmarkStart w:id="183" w:name="__RefHeading___Toc2536010_1934241801"/>
      <w:bookmarkStart w:id="184" w:name="_Toc68"/>
      <w:bookmarkEnd w:id="182"/>
      <w:bookmarkEnd w:id="183"/>
      <w:r>
        <w:rPr>
          <w:rtl w:val="true"/>
        </w:rPr>
        <w:t>الثالثة</w:t>
      </w:r>
      <w:r>
        <w:rPr>
          <w:rtl w:val="true"/>
        </w:rPr>
        <w:t>:</w:t>
      </w:r>
      <w:r>
        <w:rPr>
          <w:rtl w:val="true"/>
        </w:rPr>
        <w:t>إذا زوّج الأجنبی امرأة،فقال الزوج</w:t>
      </w:r>
      <w:r>
        <w:rPr>
          <w:rtl w:val="true"/>
        </w:rPr>
        <w:t>:</w:t>
      </w:r>
      <w:r>
        <w:rPr>
          <w:rtl w:val="true"/>
        </w:rPr>
        <w:t>زوّجک العاقد من غیر إذنک،فقالت</w:t>
      </w:r>
      <w:r>
        <w:rPr>
          <w:rtl w:val="true"/>
        </w:rPr>
        <w:t>:</w:t>
      </w:r>
      <w:r>
        <w:rPr>
          <w:rtl w:val="true"/>
        </w:rPr>
        <w:t>بل أذنت</w:t>
      </w:r>
      <w:bookmarkEnd w:id="184"/>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 الأجنبی امرأة،فقال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زوّجک العاقد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إذنک،فقالت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أذنت،فالقول قولها مع یمینها علی القولین،لأنّها تدّعی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الوکالة فلا شیء علیها و إن ضمنت،لبطلان العقد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الروایة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عوده إلی القول بلزوم المهر للامّ،أعنی فتوی الشیخ و من تبعه،لأنّ الشیخ أفتی بلزومه لها مطلقا، کما ترشد إلیه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عقدت الام لابن لها علی امرأة کان مخیّرا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أبی لزمها هی المهر</w:t>
      </w:r>
      <w:r>
        <w:rPr>
          <w:rFonts w:eastAsia="IRNazanin" w:cs="IRNazanin"/>
          <w:color w:val="111111"/>
          <w:sz w:val="28"/>
          <w:szCs w:val="28"/>
          <w:rtl w:val="true"/>
          <w:lang w:bidi="fa-IR"/>
        </w:rPr>
        <w:t xml:space="preserve">» </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هذه العبارة لا یجوز حملها علی غیر ظاهرها،و إنّما یتوجّه حمل الروایة التی هی مستند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 المصنّف لا تنافی ذلک،لأنّه لم یصرّح فی کلامه بنقل قول،فجاز أن یکون الکلام المحکیّ أوّلا هو الروایة،و الحمل متوجّه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خلاف الظاهر،فإنّ النقل و التردّد إنّما یتعلّق بالأقوال 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فهی أجود من عبارة العلاّمة،فإنّه قال فی القواعد </w:t>
      </w:r>
      <w:r>
        <w:rPr>
          <w:rStyle w:val="FootnoteAnchor"/>
          <w:rtl w:val="true"/>
        </w:rPr>
        <w:footnoteReference w:id="576"/>
      </w:r>
      <w:r>
        <w:rPr>
          <w:rFonts w:ascii="IRNazanin" w:hAnsi="IRNazanin" w:eastAsia="IRNazanin"/>
          <w:color w:val="111111"/>
          <w:sz w:val="28"/>
          <w:sz w:val="28"/>
          <w:szCs w:val="28"/>
          <w:rtl w:val="true"/>
          <w:lang w:bidi="fa-IR"/>
        </w:rPr>
        <w:t xml:space="preserve">و التحریر </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یلزمها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علی ادّعاء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فصرّح بأنّ الحمل للقول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تنبّه لذلک فی المختلف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الروایة علی ما لو ادّعت الأمّ الوکالة</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 الأجنبی امرأة،فقال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زوّجک العاقد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بالقولین القول ببطلان عقد الفضولیّ،و القول بصحّته موقوفا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تقدیم قولها علی الثانی ظاهر،لأنّ دعواها الإذن منها إجازة و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تظهر للنزاع صورة علی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تقدیم قولها علیه ما أشار إلیه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تدّعی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یدّعی البطلان،و مدّعی الصحّة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فهو من جهته لازم،و إنّما یدّعی فساده من جهتها،فیقدّم قولها فیه،لأنّه مستند إلی 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المصنّف أنّ دعوی الصحّة علّة تقدیم قولها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علی الثانی لا یخلو من تکلّف،لأنّ تقدیم قولها علیه لا یتوقّف علی ذلک، بل علی مجرّد إجازتها و لو أنّه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تظهر فائدته علی تقدیر أن یکون قد سبق منها بعد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کراهة العقد،و بعد ذلک اختلفا فی الإذن و عدمه،فإجازتها الآن لا تؤثّر فی لزوم العقد بعد کراهتها له قبل ذلک، فیرجع الأمر إلی دعوی الصحّة و البطلان علی القولین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فقولها مقدّم إلاّ أنّه فی هذه الصورة یتوقّف علی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الأول علی تقدیر القول الثانی لا یفتقر إلی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ببطلان عقد الفضولیّ لا بدّ من الیمین مطلقا</w:t>
      </w:r>
      <w:r>
        <w:rPr>
          <w:rFonts w:eastAsia="IRNazanin" w:cs="IRNazanin"/>
          <w:color w:val="111111"/>
          <w:sz w:val="28"/>
          <w:szCs w:val="28"/>
          <w:rtl w:val="true"/>
          <w:lang w:bidi="fa-IR"/>
        </w:rPr>
        <w:t xml:space="preserve">. </w:t>
      </w:r>
      <w:bookmarkStart w:id="185" w:name="pg13580_192763"/>
    </w:p>
    <w:p>
      <w:pPr>
        <w:pStyle w:val="Heading6"/>
        <w:numPr>
          <w:ilvl w:val="5"/>
          <w:numId w:val="1"/>
        </w:numPr>
        <w:rPr/>
      </w:pPr>
      <w:bookmarkStart w:id="186" w:name="__RefHeading___Toc2536012_1934241801"/>
      <w:bookmarkStart w:id="187" w:name="_Toc69"/>
      <w:bookmarkEnd w:id="185"/>
      <w:bookmarkEnd w:id="186"/>
      <w:r>
        <w:rPr>
          <w:rtl w:val="true"/>
        </w:rPr>
        <w:t>الفصل الرابع فی أسباب التحریم</w:t>
      </w:r>
      <w:bookmarkEnd w:id="187"/>
    </w:p>
    <w:p>
      <w:pPr>
        <w:pStyle w:val="Heading6"/>
        <w:numPr>
          <w:ilvl w:val="5"/>
          <w:numId w:val="1"/>
        </w:numPr>
        <w:rPr/>
      </w:pPr>
      <w:bookmarkStart w:id="188" w:name="__RefHeading___Toc2536014_1934241801"/>
      <w:bookmarkStart w:id="189" w:name="_Toc70"/>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الفصل الرابع فی أسباب التحریم و هی ستّة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90" w:name="__RefHeading___Toc2536016_1934241801"/>
      <w:bookmarkStart w:id="191" w:name="_Toc71"/>
      <w:bookmarkEnd w:id="190"/>
      <w:r>
        <w:rPr>
          <w:rtl w:val="true"/>
        </w:rPr>
        <w:t>السبب الأوّل</w:t>
      </w:r>
      <w:r>
        <w:rPr>
          <w:rtl w:val="true"/>
        </w:rPr>
        <w:t>:</w:t>
      </w:r>
      <w:r>
        <w:rPr>
          <w:rtl w:val="true"/>
        </w:rPr>
        <w:t>النسب</w:t>
      </w:r>
      <w:bookmarkEnd w:id="191"/>
    </w:p>
    <w:p>
      <w:pPr>
        <w:pStyle w:val="Heading6"/>
        <w:numPr>
          <w:ilvl w:val="5"/>
          <w:numId w:val="1"/>
        </w:numPr>
        <w:rPr/>
      </w:pPr>
      <w:bookmarkStart w:id="192" w:name="__RefHeading___Toc2536018_1934241801"/>
      <w:bookmarkStart w:id="193" w:name="_Toc72"/>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 و یحرم بالنسب سبعة أصناف من النساء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 و الجدّة و إن علت، لأب کانت أو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البنت للصلب،و بناتها و إن نزلن،و بنات ابنها و إن نزلن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الأخوات،لأب کنّ أو لأمّ أو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بناتهنّ،و بنات أولادهنّ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العمّات،سواء کنّ أخوات أبیه لأبیه أو لأمّه أو لهما،و کذا أخوات أجداده و إن 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الخالات للأب أو للأمّ أو لهما،و کذا خالات الأب و الأمّ و إن ارتفعن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بنات الأخ،سواء کان الأخ للأب أو للأمّ أو لهما،و سواء کانت بنته لصلبه أو بنت بنته أو بنت ابنه،و بناتهنّ و إن سفلن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أسباب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حصر المحرّمات فی ستّة بحسب ما اقتضاه المقام،و إلاّ فالأسباب أکثر من ذلک مذکورة فی تضاعیف الکتاب،کالمعقود علیها فی العدّة مع العلم أو الدخول، و المزنیّ بها و هی ذات بعل أو فی العدّة الرجعیّة،و المعقود علیها کذلک مع الدخول و العلم،و المفجور بابنها أو أخیها،و المفضاة مع الدخول لدون التسع،و المقذوفة و هی صمّاء أو خرساء،و المزنیّ بأمّها أو بنتها،و المعقود علیها فی الإحرام مع العلم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بالنسب سبعة أصناف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 المذکورات فی قوله تعالی حُرِّمَتْ عَلَیْکُمْ أُمَّهاتُکُمْ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بَناتُ الْأُخْتِ </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 و الجدّة و إن علت واحدة من السبع،و هی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أنثی ولدتک،أو ولدت من ولدک،ذکرا کان أم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أنثی ینتهی إلیها نسبک بالولادة بواسطة أو بغیر 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عطف المصنّف الجدّة علی الأمّ مؤذنا بالمغایرة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إدراجها معها فی عدّ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للتنبیه علی فائدة،و هی أنّ الأم التی أطلق اللّه تعالی تحریمها فی الآیة یراد بها ما ذکرناه ممّا یشمل الجدّة،و لکن إطلاقها علی هذا المعنی مجازیّ،لأنّ الجدّة لا یشملها اسم الأمّ حقیقة،و کذا الأب لا یتناول الجدّ کذلک،و إن أرید به فی هذا الباب ما یشمله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کان إطلاقهما علی المعنی الأعمّ مجازا لوجود علامات المجاز فیه،فإنه لا یتبادر إلی الذهن عند إطلاق اسم الامّ و الأب الجدّ و الجدّة،بل یحتاج فی فهم ذلک إلی قرینة،و یصحّ سلبه عنه،فیقال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أبی لا جدّی،و هذه أمّی لا جدّتی،و غیر ذلک من علامات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وجه جمعه بینهما مع إطلاقه أوّلا الأمّ علی ما یشملهما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القول فی البنت،فإنّها واحدة من السبع کما فی الآیة،و یراد بها هنا ما یشمل بنت البنت و إن سفلت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أنثی ولدتها،أو ولدت من ولدها، ذکرا کان أو أنثی،بواسطة أو بغیر 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لیس مرادا منها عند الإطلاق فی غیر هذا الباب،لما عرفت من أنّ أولاد البنات لا یدخلون فی اسم الأولاد فی الوقف و الوصیّة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وقف علی بناته،فإنّه لا تدخل فیهنّ بنات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بنات الأخ و بنات الأخت،فإنّه یراد بهنّ هنا ما یشمل السافلات مع عدم دخولهنّ فی إطلاق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فی العمّات و الخالات، فإنّهن یطلقن حقیقة علی أخوات الأب و أخوات الأمّ،و مجازا علی أخوات الجدّ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الجدّة</w:t>
      </w:r>
      <w:r>
        <w:rPr>
          <w:rFonts w:eastAsia="Amiri" w:cs="Amiri" w:ascii="Amiri" w:hAnsi="Amiri"/>
          <w:color w:val="111111"/>
          <w:sz w:val="28"/>
          <w:szCs w:val="28"/>
          <w:rtl w:val="true"/>
          <w:lang w:bidi="ar-SA"/>
        </w:rPr>
        <w:t xml:space="preserve">] </w:t>
      </w:r>
      <w:r>
        <w:rPr>
          <w:rStyle w:val="FootnoteAnchor"/>
          <w:rtl w:val="true"/>
        </w:rPr>
        <w:footnoteReference w:id="580"/>
      </w:r>
      <w:r>
        <w:rPr>
          <w:rFonts w:ascii="IRNazanin" w:hAnsi="IRNazanin" w:eastAsia="IRNazanin"/>
          <w:color w:val="111111"/>
          <w:sz w:val="28"/>
          <w:sz w:val="28"/>
          <w:szCs w:val="28"/>
          <w:rtl w:val="true"/>
          <w:lang w:bidi="fa-IR"/>
        </w:rPr>
        <w:t>و إن علا،و المحرّم منهنّ یشمل الحقیقیّة و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 المحرّم من العمّات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أنثی هی أخت ذکر ولدک بواسطة أو بغیر واسطة،و قد یکون من الأمّ کأخت أب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 الخالة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أنثی هی أخت أنثی ولدتک بواسطة أو بغیر واسطة،و قد یکون من جهة الأب کأخت أمّ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بذلک أنّ المراد بعلوّ العمّة عمّة الأب أو الأمّ و عمّة الجدّ فصاعدا، و بعلوّ الخالة خالة الأمّ أو الأب و خالة الجدّ و إن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عمّة العمّة فقد تکون محرّمة،کما إذا کانت العمّة القریبة عمّة لأبیه و امّه أو لأبیه،لأنها حینئذ تکون أخت جدّه أبی الأب،فتکون 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تکون محرّمة،کما لو کانت القریبة عمّة للأمّ،لأنّ عمتها حینئذ تکون أخت زوج جدّته أمّ أبیه،و أخت زوج الام لا تحرم فأخت زوج الجدّة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خالة الخالة،فإن الخالة القریبة إن کانت خالة لأب و أمّ أو لامّ فخالتها تحرم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خالة لأب خاصّة فخالتها لا تحرم علیه،لأنّ أمّ خالته القریبة تکون امرأة جدّه لا أمّ امّه،فأختها تکون أخت امرأة الجدّ،و أخت امرأة الجدّ لا تحرم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المحرّم من جمیع ما ذکر من النساء ما یشمل الحقیقة و المجاز،إلاّ الأخت،فإنّه لا مجاز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تکون الآیة جاریة علی ما یشمل المجاز و الحقیقة کما عدّد،و هو الأظهر،و إما أن یراد منها الحقیقة،و استفید المجاز من دلیل آخر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للفقهاء فی ضبط المحرّمات بالنسب عبارات،إحداها تفصیلیّة، </w:t>
      </w:r>
    </w:p>
    <w:p>
      <w:pPr>
        <w:pStyle w:val="BookText"/>
        <w:rPr/>
      </w:pPr>
      <w:r>
        <w:rPr>
          <w:rFonts w:ascii="IRNazanin" w:hAnsi="IRNazanin" w:eastAsia="IRNazanin"/>
          <w:color w:val="111111"/>
          <w:sz w:val="28"/>
          <w:sz w:val="28"/>
          <w:szCs w:val="28"/>
          <w:rtl w:val="true"/>
          <w:lang w:bidi="fa-IR"/>
        </w:rPr>
        <w:t>و مثلهنّ من الرجال یحرم علی النساء،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فیحرم الأب و إن علا،و الولد و إن سفل،و الأخ،و ابنه،و ابن الأخت،و العمّ و إن ارتفع،و کذا الخال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ما ذکرها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إجمالیّة،و هی أخصر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 الإنسان أصوله و فصوله،و فصول أوّل أصوله،و أوّل فصل من کلّ أصل بعده،أی بعد أوّل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الأمهات بالنسبة إلی الذکر،و الآباء بالنسبة إلی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البنات و البنون بالنسبة إلی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فصول أوّل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الأخوات بالنسبة إلی الرجل، و الإخوة للأنثی </w:t>
      </w:r>
      <w:r>
        <w:rPr>
          <w:rStyle w:val="FootnoteAnchor"/>
          <w:rtl w:val="true"/>
        </w:rPr>
        <w:footnoteReference w:id="581"/>
      </w:r>
      <w:r>
        <w:rPr>
          <w:rFonts w:ascii="IRNazanin" w:hAnsi="IRNazanin" w:eastAsia="IRNazanin"/>
          <w:color w:val="111111"/>
          <w:sz w:val="28"/>
          <w:sz w:val="28"/>
          <w:szCs w:val="28"/>
          <w:rtl w:val="true"/>
          <w:lang w:bidi="fa-IR"/>
        </w:rPr>
        <w:t>،و أولاد الأخ و الأخت و إن نزلوا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فصل من کلّ أصل بعد الأصل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الأعمام و العمّات و الأخوال و الخالات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یحرم علی الإنسان کلّ قریب عدا أولاد العمومة و الخؤولة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فیحرم علی الرجل نساء القرابة مطلقا إلاّ من دخل فی اسم ولد العمومة و الخؤولة،و علی الأنثی ذکور القرابة إلاّ من دخل فی اسم ولد العمومة و الخؤولة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أجود من الجمیع لإیجازها و وضوح المراد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مثلهنّ من الرجال یحرم علی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تحریم النکاح من أحد الطرفین یقتضی التحریم أیضا من الطرف الآخر لا محالة،کان الحکم بتحریم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مقتضیا لتحریم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الامّ و إن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البواقی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النکتة فی تخصیص اللّه تعالی فی الآیة </w:t>
      </w:r>
      <w:r>
        <w:rPr>
          <w:rStyle w:val="FootnoteAnchor"/>
          <w:rtl w:val="true"/>
        </w:rPr>
        <w:footnoteReference w:id="582"/>
      </w:r>
      <w:r>
        <w:rPr>
          <w:rFonts w:ascii="IRNazanin" w:hAnsi="IRNazanin" w:eastAsia="IRNazanin"/>
          <w:color w:val="111111"/>
          <w:sz w:val="28"/>
          <w:sz w:val="28"/>
          <w:szCs w:val="28"/>
          <w:rtl w:val="true"/>
          <w:lang w:bidi="fa-IR"/>
        </w:rPr>
        <w:t>المحرّمات علی الرجال،و لم یذکر العکس</w:t>
      </w:r>
      <w:r>
        <w:rPr>
          <w:rFonts w:eastAsia="IRNazanin" w:cs="IRNazanin"/>
          <w:color w:val="111111"/>
          <w:sz w:val="28"/>
          <w:szCs w:val="28"/>
          <w:rtl w:val="true"/>
          <w:lang w:bidi="fa-IR"/>
        </w:rPr>
        <w:t xml:space="preserve">. </w:t>
      </w:r>
      <w:bookmarkStart w:id="194" w:name="pg13580_192767"/>
    </w:p>
    <w:p>
      <w:pPr>
        <w:pStyle w:val="Heading6"/>
        <w:numPr>
          <w:ilvl w:val="5"/>
          <w:numId w:val="1"/>
        </w:numPr>
        <w:rPr/>
      </w:pPr>
      <w:bookmarkStart w:id="195" w:name="__RefHeading___Toc2536020_1934241801"/>
      <w:bookmarkStart w:id="196" w:name="_Toc73"/>
      <w:bookmarkEnd w:id="194"/>
      <w:bookmarkEnd w:id="195"/>
      <w:r>
        <w:rPr>
          <w:rtl w:val="true"/>
        </w:rPr>
        <w:t>ثلاثة فروع</w:t>
      </w:r>
      <w:bookmarkEnd w:id="196"/>
    </w:p>
    <w:p>
      <w:pPr>
        <w:pStyle w:val="Heading6"/>
        <w:numPr>
          <w:ilvl w:val="5"/>
          <w:numId w:val="1"/>
        </w:numPr>
        <w:rPr/>
      </w:pPr>
      <w:bookmarkStart w:id="197" w:name="__RefHeading___Toc2536022_1934241801"/>
      <w:bookmarkStart w:id="198" w:name="_Toc74"/>
      <w:bookmarkEnd w:id="197"/>
      <w:r>
        <w:rPr>
          <w:rtl w:val="true"/>
        </w:rPr>
        <w:t>الأول</w:t>
      </w:r>
      <w:r>
        <w:rPr>
          <w:rtl w:val="true"/>
        </w:rPr>
        <w:t>:</w:t>
      </w:r>
      <w:r>
        <w:rPr>
          <w:rtl w:val="true"/>
        </w:rPr>
        <w:t>النسب یثبت مع النکاح الصحیح،و مع الشبهة و لا یثبت مع الزنا</w:t>
      </w:r>
      <w:bookmarkEnd w:id="19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 یثبت مع النکاح الصحیح،و مع الشبهة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مع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زنی فانخلق من مائه ولد علی الجزم لم ینسب إلیه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یحرم علی الزانی و الزانیة؟الوجه أنه یحرم،لأنّه مخلوق من مائه،فهو یسمّی ولدا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 یثبت مع النکاح الصحیح،و مع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بین العلماء فی أنّ النسب یثبت بالنکاح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الوطء المستحقّ شرعا،و لو فی نفس الأمر،و إن حرم بالعارض،کالوطء فی الحیض و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قیّد بنفس الأمر مع عدم العلم بالاستحقاق لیدخل فیه من زوّجه وکیله أو ولیّه و لم یعلم به،فوطئ بقصد الزنا،فإنه لا یقدح فی کون النکاح شرعیّا و إن أثم بإقدامه علیه معتقدا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التحلیل داخل فیه،لأنّه إمّا عقد أو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به وطء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الوطء الذی لیس بمستحقّ مع عدم العلم بتحریمه،فیدخل فیه وطء الصبیّ و المجنون و النائم و شبهه،فیثبت به النسب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اختصّت الشبهة بأحد الطرفین اختصّ به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وطء المکلّف محرّمة بالأصالة مع علم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یثبت به النسب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هل یثبت به التحریم المتعلّق بالنسب،فیحرم علی الزانی البنت المخلوقة من مائه،کما یحرم علی الزانیة المتولّد منها بالزنا؟قال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أنّه یحرم،لأنّه متولّد من مائه،فهو یسمّی ولدا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الولد فی اللغة حیوان یتولد من نطفة آخر من نوعه،و الأصل عدم النقل،خصوصا علی القول بعدم ثبوت الحقائق الشرعیّة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یشکل بأنّ المعتبر إن کان هو صدق الولد لغة لزم ثبوت باقی الأحکام المترتّبة علی الولد،کإباحة النظر،و عتقه علی القریب،و تحریم حلیلته،و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القود من الوالد بقتله،و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المعتبر لحوقه به شرعا فاللازم انتفاء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فالتفصیل غیر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یظهر من جماعة من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العلاّمة فی التذکرة </w:t>
      </w:r>
      <w:r>
        <w:rPr>
          <w:rStyle w:val="FootnoteAnchor"/>
          <w:rtl w:val="true"/>
        </w:rPr>
        <w:footnoteReference w:id="583"/>
      </w:r>
      <w:r>
        <w:rPr>
          <w:rFonts w:ascii="IRNazanin" w:hAnsi="IRNazanin" w:eastAsia="IRNazanin"/>
          <w:color w:val="111111"/>
          <w:sz w:val="28"/>
          <w:sz w:val="28"/>
          <w:szCs w:val="28"/>
          <w:rtl w:val="true"/>
          <w:lang w:bidi="fa-IR"/>
        </w:rPr>
        <w:t xml:space="preserve">،و ولده فی الشرح </w:t>
      </w:r>
      <w:r>
        <w:rPr>
          <w:rStyle w:val="FootnoteAnchor"/>
          <w:rtl w:val="true"/>
        </w:rPr>
        <w:footnoteReference w:id="584"/>
      </w:r>
      <w:r>
        <w:rPr>
          <w:rFonts w:ascii="IRNazanin" w:hAnsi="IRNazanin" w:eastAsia="IRNazanin"/>
          <w:color w:val="111111"/>
          <w:sz w:val="28"/>
          <w:sz w:val="28"/>
          <w:szCs w:val="28"/>
          <w:rtl w:val="true"/>
          <w:lang w:bidi="fa-IR"/>
        </w:rPr>
        <w:t xml:space="preserve">،و غیرهما </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التحریم إجماعی،فیثبت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تبقی الأحکام الباقیة علی أصلها،و حیث لا یلحق نسبه و لا یسمّی ولدا شرعا لا یلحقه تلک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عبارة المصنّف تشعر بالخلاف فی المسألة،إلاّ أنّه لیس بصریح،لأنّ الخلاف واقع بین المسلمین فی التحریم،فالشافعیة </w:t>
      </w:r>
      <w:r>
        <w:rPr>
          <w:rStyle w:val="FootnoteAnchor"/>
          <w:rtl w:val="true"/>
        </w:rPr>
        <w:footnoteReference w:id="586"/>
      </w:r>
      <w:r>
        <w:rPr>
          <w:rFonts w:ascii="IRNazanin" w:hAnsi="IRNazanin" w:eastAsia="IRNazanin"/>
          <w:color w:val="111111"/>
          <w:sz w:val="28"/>
          <w:sz w:val="28"/>
          <w:szCs w:val="28"/>
          <w:rtl w:val="true"/>
          <w:lang w:bidi="fa-IR"/>
        </w:rPr>
        <w:t xml:space="preserve">لا یحرّمونها نظرا إلی انتفائها شرعا،و الحنفیّة </w:t>
      </w:r>
      <w:r>
        <w:rPr>
          <w:rStyle w:val="FootnoteAnchor"/>
          <w:rtl w:val="true"/>
        </w:rPr>
        <w:footnoteReference w:id="587"/>
      </w:r>
      <w:r>
        <w:rPr>
          <w:rFonts w:ascii="IRNazanin" w:hAnsi="IRNazanin" w:eastAsia="IRNazanin"/>
          <w:color w:val="111111"/>
          <w:sz w:val="28"/>
          <w:sz w:val="28"/>
          <w:szCs w:val="28"/>
          <w:rtl w:val="true"/>
          <w:lang w:bidi="fa-IR"/>
        </w:rPr>
        <w:t>یوافقوننا فی التحریم نظرا إلی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 الفریقان علی تحریم الولد علی امّه لو کان ذکرا،و هو یؤیّد تحریم الأنثی علی الأب،لعدم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ثبوت شیء من أحکام النسب غیر التحریم،ففیه ما قد عرفت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الفرق بین التحریم و النظر بأنّ الأصل تحریم النظر إلی سائر النساء إلاّ إلی من یثبت النسب الشرعیّ الموجب للتحلیل بینهما،و لم یثبت،و أنّ حلّ النظر حکم شرعیّ فلا یثبت مع الشک فی سببه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فمثله وارد فی التحریم،لأنّه إن دخل الولد فی قوله تعالی حُرِّمَتْ عَلَیْکُمْ أُمَّهاتُکُمْ وَ بَناتُکُمْ </w:t>
      </w:r>
      <w:r>
        <w:rPr>
          <w:rStyle w:val="FootnoteAnchor"/>
          <w:rtl w:val="true"/>
        </w:rPr>
        <w:footnoteReference w:id="588"/>
      </w:r>
      <w:r>
        <w:rPr>
          <w:rFonts w:ascii="Amiri" w:hAnsi="Amiri" w:eastAsia="Amiri" w:cs="Amiri"/>
          <w:color w:val="111111"/>
          <w:sz w:val="28"/>
          <w:sz w:val="28"/>
          <w:szCs w:val="28"/>
          <w:rtl w:val="true"/>
          <w:lang w:bidi="ar-SA"/>
        </w:rPr>
        <w:t xml:space="preserve">دخل فی قوله تعالی وَ لا یُبْدِینَ زِینَتَهُنَّ إِلاّ لِبُعُولَتِهِنَّ أَوْ آبائِهِنَّ أَوْ آباءِ بُعُولَتِهِنَّ أَوْ أَبْنائِهِنَّ </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الإنصاف أنّ </w:t>
      </w:r>
      <w:bookmarkStart w:id="199" w:name="pg13580_192769"/>
    </w:p>
    <w:p>
      <w:pPr>
        <w:pStyle w:val="Heading6"/>
        <w:numPr>
          <w:ilvl w:val="5"/>
          <w:numId w:val="1"/>
        </w:numPr>
        <w:rPr/>
      </w:pPr>
      <w:bookmarkStart w:id="200" w:name="__RefHeading___Toc2536024_1934241801"/>
      <w:bookmarkStart w:id="201" w:name="_Toc75"/>
      <w:bookmarkEnd w:id="199"/>
      <w:bookmarkEnd w:id="200"/>
      <w:r>
        <w:rPr>
          <w:rtl w:val="true"/>
        </w:rPr>
        <w:t>الثانی</w:t>
      </w:r>
      <w:r>
        <w:rPr>
          <w:rtl w:val="true"/>
        </w:rPr>
        <w:t>:</w:t>
      </w:r>
      <w:r>
        <w:rPr>
          <w:rtl w:val="true"/>
        </w:rPr>
        <w:t>لو طلّق زوجته فوطئت بالشبهة</w:t>
      </w:r>
      <w:bookmarkEnd w:id="20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طلّق زوجته فوطئت بالشبهة،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أتت به لأقلّ من ستّة أشهر من وطء الثانی،و لستّة أشهر من وطء المطلّق،الحق بالمطلّق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الثانی له أقلّ من ستّة،و للمطلّق أکثر من أقصی مدّة الحمل،لم یلحق بأحدهما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احتمل أن یکون منهما استخرج بالقرعة علی تردّد، أشبهه أنّه للثانی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اللبن تابع للنسب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القولین موجّهان،و للإجماع حکم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علّل به ابن إدریس </w:t>
      </w:r>
      <w:r>
        <w:rPr>
          <w:rStyle w:val="FootnoteAnchor"/>
          <w:rtl w:val="true"/>
        </w:rPr>
        <w:footnoteReference w:id="590"/>
      </w:r>
      <w:r>
        <w:rPr>
          <w:rFonts w:ascii="IRNazanin" w:hAnsi="IRNazanin" w:eastAsia="IRNazanin"/>
          <w:color w:val="111111"/>
          <w:sz w:val="28"/>
          <w:sz w:val="28"/>
          <w:szCs w:val="28"/>
          <w:rtl w:val="true"/>
          <w:lang w:bidi="fa-IR"/>
        </w:rPr>
        <w:t>التحریم من أنّ المتولّد من الزنا کافر فلا یحلّ للمسلم،فمبنیّ علی أصل مردود،و منقوض بما لو تولّد من کافر،فإنّه یلزمه القول بحلّه للمتولّد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طلّق زوجته فوطئت بالشبهة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بیّن سابقا أنّ النسب یثبت بالنکاح الصحیح و الشبهة أتبعه بذکر مسألة یمکن فیها اجتماع الأمرین،و هی ما إذا طلّق زوجته فوطئت بالشبهة و أتت بولد، فإنّه قد یمکن إلحاقه بهما،لکون نکاحهما معا موجبا لإلحاق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قیّد بالطلاق مع أن إلحاقه بهما ممکن بدونه،کما إذا وطئ زوجته ثمَّ وطئها آخر بشبهة،فإنّ الأقسام تأتی فیه،إلاّ أنّه هنا لا یتوجّه الخلاف المذکور فی هذه، لثبوت الفراش الملحق للنسب بهما،بخلاف صورة الفرض،فإنّ فراش الأوّل قد زال بالطلاق،فکان الثانی أرجح فی هذا الوجه،فیتصوّر الخلاف الذی یأتی تحریره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موضع هذه المسألة أحکام الأولاد الآتیة فی أواخر الکتاب،لکن ذکرت هنا لتعلّق أحکام النسب بها کما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حاصلها یرجع إلی أربع صور،لأنّه إمّا أن یمکن لحوق الولد بالأوّل خاصّة،أو بالثانی خاصّة،أو یمکن إلحاقه بهما معا،أو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یعلم انتفاؤه عنهما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تلده لأقل من ستّة أشهر من وطء الثانی،و لأقصی الحمل فما دون من وطء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للمطلّق قطعا،لأنّ الفراش فی المدّة کلّها منحصر فیهما، و قد امتنع إلحاقه بالثانی،لعدم مضیّ مدّة یمکن ولادته منه،فتعیّن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تلده لستّة أشهر فصاعدا إلی أقصی الحمل من وطء الثانی، و لزیادة عن أقصی الحمل من وطء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ملحق بالثانی قطعا،لامتناع إلحاقه 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الصورة لم یذکرها المصنّف،و لا عذر فی ترکها،لأنّ الغرض یتعلّق بکلّ من الوطئین،بل حکم الثانی أخفی،فکان التنبیه علیه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تلده لأقلّ من ستّة أشهر من وطء الثانی،و لأکثر من أقصی مدّة الحمل من وطء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منتف عنهما قطعا،لفقد شرط اللحوق بواحد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تلده لستّة أشهر فصاعدا إلی ما دون الأقصی من وطء الثانی، و لأقصی مدّة الحمل فما دون من وطء الأول،فتولّده من کلّ واحد منهما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اختلف فی حکمه حینئذ،فاختار الشیخ </w:t>
      </w:r>
      <w:r>
        <w:rPr>
          <w:rStyle w:val="FootnoteAnchor"/>
          <w:rtl w:val="true"/>
        </w:rPr>
        <w:footnoteReference w:id="591"/>
      </w:r>
      <w:r>
        <w:rPr>
          <w:rFonts w:ascii="IRNazanin" w:hAnsi="IRNazanin" w:eastAsia="IRNazanin"/>
          <w:color w:val="111111"/>
          <w:sz w:val="28"/>
          <w:sz w:val="28"/>
          <w:szCs w:val="28"/>
          <w:rtl w:val="true"/>
          <w:lang w:bidi="fa-IR"/>
        </w:rPr>
        <w:t>فیه القرعة،فمن أخرجته له حکم له به،لأنّه أمر مشکل من حیث إنها فراش لکلّ منهما،و تولّده منهما ممکن،فلا 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المصنّف و الأکثر الحکم به للثانی،لأنّ فراش الأول قد زال، و فراش الثانی ثابت،فهو أولی من الزائل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صدق المشتقّ علی من وجد فیه المعنی المشتقّ منه حالته أولی ممّن سبق مع التعارض،للخلاف المشهور أنّه مع سبقه یکون مجازا لا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من حکم بإلحاق الولد به تبعه اللبن،فیترتّب علیه أحکام الرضاع و غیره</w:t>
      </w:r>
      <w:r>
        <w:rPr>
          <w:rFonts w:eastAsia="IRNazanin" w:cs="IRNazanin"/>
          <w:color w:val="111111"/>
          <w:sz w:val="28"/>
          <w:szCs w:val="28"/>
          <w:rtl w:val="true"/>
          <w:lang w:bidi="fa-IR"/>
        </w:rPr>
        <w:t xml:space="preserve">. </w:t>
      </w:r>
      <w:bookmarkStart w:id="202" w:name="pg13580_192771"/>
    </w:p>
    <w:p>
      <w:pPr>
        <w:pStyle w:val="Heading6"/>
        <w:numPr>
          <w:ilvl w:val="5"/>
          <w:numId w:val="1"/>
        </w:numPr>
        <w:rPr/>
      </w:pPr>
      <w:bookmarkStart w:id="203" w:name="__RefHeading___Toc2536026_1934241801"/>
      <w:bookmarkStart w:id="204" w:name="_Toc76"/>
      <w:bookmarkEnd w:id="202"/>
      <w:bookmarkEnd w:id="203"/>
      <w:r>
        <w:rPr>
          <w:rtl w:val="true"/>
        </w:rPr>
        <w:t>الثالث</w:t>
      </w:r>
      <w:r>
        <w:rPr>
          <w:rtl w:val="true"/>
        </w:rPr>
        <w:t>:</w:t>
      </w:r>
      <w:r>
        <w:rPr>
          <w:rtl w:val="true"/>
        </w:rPr>
        <w:t>لو أنکر الولد و لا عن انتفی عن صاحب الفراش</w:t>
      </w:r>
      <w:bookmarkEnd w:id="20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أنکر الولد و لا عن انتفی عن صاحب الفراش،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اللبن تابعا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به بعد ذلک عاد نسبه،و إن کان هو لا یرث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أنکر الولد و لا عن انتفی عن صاحب 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انتفاء الولد عنه باللعان،و لا فی تحریمه إن کان بنتا علی الملاعن مع دخوله بأمّها،لأنّها ربیبة امرأة مدخول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دخل بأمّها ففی تحریمها علیه وجهان لم یتعرّض إلیهما المصنّف،و إن کان إطلاق عبارته بانتفائه یقتضی عدم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انتفاؤها عنه شرعا کبنت المزنیّ بها،و یزید هنا أنّها لا تنسب إلیه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غیر منتفیة عنه قطعا،و لهذا لو اعترف بها بعد اللعان 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غیر کاف فی التحریم،فان البنت المجهولة النسب التی یمکن تولّدها منه لو ادّعی کونها بنته قبل،مع أنّها لا تحرم علیه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علیه وجوب القصاص بقتلها،و الحدّ بقذفها،و القطع بسرقة مالها،و قبول شهادتها علیه إن منعنا من قبول شهادة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استقرب فی التذکرة </w:t>
      </w:r>
      <w:r>
        <w:rPr>
          <w:rStyle w:val="FootnoteAnchor"/>
          <w:rtl w:val="true"/>
        </w:rPr>
        <w:footnoteReference w:id="592"/>
      </w:r>
      <w:r>
        <w:rPr>
          <w:rFonts w:ascii="IRNazanin" w:hAnsi="IRNazanin" w:eastAsia="IRNazanin"/>
          <w:color w:val="111111"/>
          <w:sz w:val="28"/>
          <w:sz w:val="28"/>
          <w:szCs w:val="28"/>
          <w:rtl w:val="true"/>
          <w:lang w:bidi="fa-IR"/>
        </w:rPr>
        <w:t>ثبوت الأحکام،لأنّه نفی نسبها باللعان،فانتفت توابعه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اعترافه به بعد ذلک لا یسقط ما ثبت علیه،و لهذا کان الولد یرثه و هو لا یرث الولد،و ذلک دلیل علی عدم عود النسب مطلقا،و إنّما العائد إرثه باعترافه،لأنّه إقرار فی حقّه،و لم ینفذ فی حقّ الولد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 فاللبن تابع للولد،فاذا انتفی عنه باللعان انتفی اللبن عن الملاعن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هل یعود لو اعترف به کما عاد الولد من وجه؟لم یتعرّض المصنّف و لا غیره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یقال بعدم عود اللبن،لأنّ النسب لم یعد کما قرّرناه،و إنّما عاد إرثه من الملاعن خاصّة،و ذلک 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أن یعود علی </w:t>
      </w:r>
      <w:bookmarkStart w:id="205" w:name="pg13580_192772"/>
    </w:p>
    <w:p>
      <w:pPr>
        <w:pStyle w:val="Heading6"/>
        <w:numPr>
          <w:ilvl w:val="5"/>
          <w:numId w:val="1"/>
        </w:numPr>
        <w:rPr/>
      </w:pPr>
      <w:bookmarkStart w:id="206" w:name="__RefHeading___Toc2536028_1934241801"/>
      <w:bookmarkStart w:id="207" w:name="_Toc77"/>
      <w:bookmarkEnd w:id="205"/>
      <w:bookmarkEnd w:id="206"/>
      <w:r>
        <w:rPr>
          <w:rtl w:val="true"/>
        </w:rPr>
        <w:t>السبب الثانی</w:t>
      </w:r>
      <w:r>
        <w:rPr>
          <w:rtl w:val="true"/>
        </w:rPr>
        <w:t>:</w:t>
      </w:r>
      <w:r>
        <w:rPr>
          <w:rtl w:val="true"/>
        </w:rPr>
        <w:t>الرضاع</w:t>
      </w:r>
      <w:bookmarkEnd w:id="207"/>
    </w:p>
    <w:p>
      <w:pPr>
        <w:pStyle w:val="Heading6"/>
        <w:numPr>
          <w:ilvl w:val="5"/>
          <w:numId w:val="1"/>
        </w:numPr>
        <w:rPr/>
      </w:pPr>
      <w:bookmarkStart w:id="208" w:name="__RefHeading___Toc2536030_1934241801"/>
      <w:bookmarkStart w:id="209" w:name="_Toc78"/>
      <w:bookmarkEnd w:id="208"/>
      <w:r>
        <w:rPr>
          <w:rtl w:val="true"/>
        </w:rPr>
        <w:t>اشارة</w:t>
      </w:r>
      <w:bookmarkEnd w:id="209"/>
    </w:p>
    <w:p>
      <w:p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و النظر فی شروطه،و أحکامه</w:t>
      </w:r>
      <w:r>
        <w:rPr>
          <w:rFonts w:eastAsia="IRNazanin" w:cs="IRNazanin"/>
          <w:color w:val="111111"/>
          <w:sz w:val="28"/>
          <w:szCs w:val="28"/>
          <w:rtl w:val="true"/>
          <w:lang w:bidi="fa-IR"/>
        </w:rPr>
        <w:t>.</w:t>
      </w:r>
    </w:p>
    <w:p>
      <w:pPr>
        <w:pStyle w:val="Heading6"/>
        <w:numPr>
          <w:ilvl w:val="5"/>
          <w:numId w:val="1"/>
        </w:numPr>
        <w:rPr/>
      </w:pPr>
      <w:bookmarkStart w:id="210" w:name="__RefHeading___Toc2536032_1934241801"/>
      <w:bookmarkStart w:id="211" w:name="_Toc79"/>
      <w:bookmarkEnd w:id="210"/>
      <w:r>
        <w:rPr>
          <w:rtl w:val="true"/>
        </w:rPr>
        <w:t>انتشار الحرمة بالرضاع یتوقّف علی شروط</w:t>
      </w:r>
      <w:bookmarkEnd w:id="211"/>
    </w:p>
    <w:p>
      <w:pPr>
        <w:pStyle w:val="Heading6"/>
        <w:numPr>
          <w:ilvl w:val="5"/>
          <w:numId w:val="1"/>
        </w:numPr>
        <w:rPr/>
      </w:pPr>
      <w:bookmarkStart w:id="212" w:name="__RefHeading___Toc2536034_1934241801"/>
      <w:bookmarkStart w:id="213" w:name="_Toc80"/>
      <w:bookmarkEnd w:id="212"/>
      <w:r>
        <w:rPr>
          <w:rtl w:val="true"/>
        </w:rPr>
        <w:t>الأوّل</w:t>
      </w:r>
      <w:r>
        <w:rPr>
          <w:rtl w:val="true"/>
        </w:rPr>
        <w:t>:</w:t>
      </w:r>
      <w:r>
        <w:rPr>
          <w:rtl w:val="true"/>
        </w:rPr>
        <w:t>أن یکون اللبن عن نکاح</w:t>
      </w:r>
      <w:bookmarkEnd w:id="21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اللبن عن نکاح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درّ لم ینشر 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عن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نکاح الشبهة تردّد،أشبهه تنزیله علی النکاح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عود الولد،بمعنی أنّه یؤثر فی الحکم بالنسبة إلی الملاعن لا غیر،فلو ارتضع من هذا اللبن مرتضع رقیق الرضاع المحرّم،ثمَّ ملکه الملاعن مع اعترافه بالولد المنفیّ،عتق علیه المرتضع أخذا له بإقراره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عود اللبن مطلقا،لأنّ إرث الولد منه فرع النسب،و جاز أن یکون عدم إرث الملاعن منه مؤاخذة له علی فعله، فیعدّ ذلک من جملة موانع الإرث للنسب،فلا یتعدّی حکمه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اللبن عن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علماؤنا علی أنّه یشترط فی اللبن المحرّم فی الرضاع أن یکون من امرأة عن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هنا الوطء الصحیح،فیندرج فیه الوطء بالعقد دائما، و متعة،و ملک یمین،و ما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الشبهة داخلة فیه،و إنّما خصّها بالذکر للتنبیه علی الخلاف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إلحاقها بالنکاح الصحیح فی غیرها هو الأشهر بین الأصحاب،لأنّه کالصحیح فی النسب،و اللبن تابع له،و لعموم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أُمَّهاتُکُمُ اللاّتِی أَرْضَعْنَکُمْ </w:t>
      </w:r>
      <w:r>
        <w:rPr>
          <w:rStyle w:val="FootnoteAnchor"/>
          <w:rtl w:val="true"/>
        </w:rPr>
        <w:footnoteReference w:id="593"/>
      </w:r>
      <w:r>
        <w:rPr>
          <w:rFonts w:ascii="IRNazanin" w:hAnsi="IRNazanin" w:eastAsia="IRNazanin"/>
          <w:color w:val="111111"/>
          <w:sz w:val="28"/>
          <w:sz w:val="28"/>
          <w:szCs w:val="28"/>
          <w:rtl w:val="true"/>
          <w:lang w:bidi="fa-IR"/>
        </w:rPr>
        <w:t>خرج منه ما أجمع علی خروجه أو دلّ علیه دلیل من خارج فیبقی الباقی،و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الشبهة لا تنشر 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بعد ذلک بلا فصل قوّی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التحریم،ثمَّ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فی ذلک نظر و تأمّل </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حاصله یرجع إلی تردّده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ینشر لبن الشبهة فی حق من اتّصف بها،فان وقعت من الرجل و المرأة تعلّق بهما حکمه تبعا للحوق الولد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اختصّت الشبهة بأحدهما اختصّ بحکم اللبن،لأنّه تابع للولد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فی أنّ اللبن الحادث من الزنا لا ینشر،لأنّ الزنا لا حرمة له و لا یلحق به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عبد اللّه بن سنان عن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لبن الفحل،فقال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أرضعت امرأتک من لبنک و لبن ولدک ولد امرأة أخری،فهو حرام</w:t>
      </w:r>
      <w:r>
        <w:rPr>
          <w:rFonts w:eastAsia="IRNazanin" w:cs="IRNazanin"/>
          <w:color w:val="111111"/>
          <w:sz w:val="28"/>
          <w:szCs w:val="28"/>
          <w:rtl w:val="true"/>
          <w:lang w:bidi="fa-IR"/>
        </w:rPr>
        <w:t xml:space="preserve">»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 علیه السلام لبن الفحل بما یحصل من امرأته،فلا یکون ذلک إلاّ مع النکاح الصحیح،و لبن النکاح لشبهة إن کان خارجا من ذلک فقد جاء من دلیل آخر،بخلاف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اللبن لو درّ عن غیر نکاح لم یعتدّ به، و نکاح الزنا ساقط الاعتبار شرعا،فاللبن الحاصل عنه فی حکم الصادر عن غیر نکاح</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 فلا بدّ مع کونه صادرا عن نکاح أن یحصل من النکاح ولد، فلا یکفی مجرّد الوطء الصحیح فی اعتبار اللبن لو فرض درّة من غیر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نبّه علیه فی الخبر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یشترط انفصال الولد،أم یکفی کونه حملا؟ اختلف کلام العلامة فی ذلک،ففی القواعد </w:t>
      </w:r>
      <w:r>
        <w:rPr>
          <w:rStyle w:val="FootnoteAnchor"/>
          <w:rtl w:val="true"/>
        </w:rPr>
        <w:footnoteReference w:id="597"/>
      </w:r>
      <w:r>
        <w:rPr>
          <w:rFonts w:ascii="IRNazanin" w:hAnsi="IRNazanin" w:eastAsia="IRNazanin"/>
          <w:color w:val="111111"/>
          <w:sz w:val="28"/>
          <w:sz w:val="28"/>
          <w:szCs w:val="28"/>
          <w:rtl w:val="true"/>
          <w:lang w:bidi="fa-IR"/>
        </w:rPr>
        <w:t>اکتفی بالحمل،و قطع بعدم اشتراط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598"/>
      </w:r>
      <w:r>
        <w:rPr>
          <w:rFonts w:ascii="IRNazanin" w:hAnsi="IRNazanin" w:eastAsia="IRNazanin"/>
          <w:color w:val="111111"/>
          <w:sz w:val="28"/>
          <w:sz w:val="28"/>
          <w:szCs w:val="28"/>
          <w:rtl w:val="true"/>
          <w:lang w:bidi="fa-IR"/>
        </w:rPr>
        <w:t xml:space="preserve">اعتبر الولادة،و لعلّه نظر إلی ظاهر روایة عبد اللّه بن سنان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السابقة،حیث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لبن 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یطلق علیه اسم الولد إلاّ مع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الاکتفاء بالحمل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استفید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اللبن صادرا عن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حکم للبن البهیمة،و لا للبن الرجل،و لا للبن الخنثی المشکل أمره،لتحریم نکاحه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ذلک عندنا موضع وفاق،و إنّما خالف فیه بعض العامّة </w:t>
      </w:r>
      <w:r>
        <w:rPr>
          <w:rStyle w:val="FootnoteAnchor"/>
          <w:rtl w:val="true"/>
        </w:rPr>
        <w:footnoteReference w:id="599"/>
      </w:r>
      <w:r>
        <w:rPr>
          <w:rFonts w:ascii="IRNazanin" w:hAnsi="IRNazanin" w:eastAsia="IRNazanin"/>
          <w:color w:val="111111"/>
          <w:sz w:val="28"/>
          <w:sz w:val="28"/>
          <w:szCs w:val="28"/>
          <w:rtl w:val="true"/>
          <w:lang w:bidi="fa-IR"/>
        </w:rPr>
        <w:t>،فحکم بنشر الحرمة بجمیع ذلک علی اختلاف بینهم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الأصحاب عن الباقر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الرضاع أقلّ من یوم و لیلة،أو خمس عشرة رضعة متوالیات من امرأة واحدة</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و فیه دلالة علی نفی جمیع ما أخرجناه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 الخبر السابق</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قوله فی وطء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أشبهه تنزیله علی النکاح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تکلّف،لأنّ النکاح الصحیح ما کان جائزا بالمعنی الأعم،و نکاح الشبهة من جملة أفراده،فلا وجه لتنزیله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 المصنّف شرط أوّلا کونه عن نکاح،و هو شامل للشبهة و إن أرید به الصحیح،و کأنّه أراد بالنکاح الصحیح ما کان عن عقد أو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یراد بالنکاح فی أول کلامه العقد کما هو معناه الحقیقی،لأنّ العقد غیر کاف،بل لا بدّ معه من الوطء،و لأنّه یخرج منه النکاح بالملک و التحلیل مع إلحاقه به إجماعا،و یبقی التردّد فی وطء الشبهة بعده مستهجنا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بالنکاح المطلق الصحیح،و هو یشمل الشبهة،و خصّ الشبهة من جملة أفراده لینبّه علی الخلاف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حقّه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أشبهه أنّه ینشر،أو نحوه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طلّق الزوج و هی حامل منه أو مرضع،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فأرضعت ولدا،نشر الحرمة کما لو کانت فی حباله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تزوّجت و دخل بها الزوج الثانی و حملت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انقطع ثمَّ عاد فی وقت یمکن أن یکون للثانی،کان له دون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اتّصل حتی تضع الحمل من الثانی کان ما قبل الوضع للأول، و ما بعد الوضع للثانی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 الزوج و هی حامل منه أو مرضع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حکم اللبن تابعا للنکاح الصحیح فان اتّحد فلا کلام فی تبعیّته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تعدّد بأن طلّق الزوج الأول،أو مات عنها و له منها لبن،أو کانت حاملا منه فوضعت و صارت ذات لبن،فقد یلحق بالأول حتما،و قد یلحق بالثانی،و قد یحتمل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توضیحه یتمّ بذکر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إرضاعها بهذا اللبن قبل أن تنکح زوجا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فاللبن للأول قطعا کما لو کانت فی حباله،فیصیر الولد منسوبا بالرضاعة إلی المطلّق أو المیّت،کما هو ابن المرضعة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یرتضع فی العدّة و بعدها،و لا بین طول المدّة و قصرها،و لا بین أن ینقطع اللبن ثمَّ یعود و عدمه،مع حصول باقی الشرائط،لأنّه لم یحدث ما یحال اللبن علیه،فهو علی استمراره منسوب إلیه، لکن إن شرطنا کون الرضاع و ولد المرضعة فی الحولین اعتبر کون الرضاع قبل الحولین من حین الولادة،و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الإرضاع بعد أن تزوّجت بآخر و لم تحمل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کما لو لم تتزوّج،سواء زاد أم نقص أم انقطع ثمَّ عاد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بعد الحمل من الثانی و قبل الولادة،و اللبن بحاله لم ینقطع،و لم یحدث فیه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للأوّل أیضا،عملا بالاستصحاب حیث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یتجدّد 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نعلم فیه خلافا </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علّله مع ذلک بأنّ اللبن کان للأول،و لم یتجدّد ما یجعله للثانی،فیبقی 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التعلیل إنّما یتمّ لو شرطنا فی اللبن کونه عن ولادة،أمّا لو اکتفینا فیه بالحمل و إن لم تضعه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یتمّ التعلیل،لتجدّد ما یمکن معه جعله للثانی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نعم،ما ذکرناه من التعلیل أسلم،من حیث الشک فی کون ذلک ناقلا لما حقّه ثابت بالاستصحاب، فیبقی الأول علی حکمه إلی أن یعلم المزیل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یلحق اللبن مع الحمل بصاحب الحمل حیث لا یکون هناک معارض أسبق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بعد الحمل من الثانی و قبل الوضع،و لکن تجدّد فی اللبن زیادة یمکن استنادها إلی الحمل من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فاللبن للأول أیضا،قطع به فی التذکرة </w:t>
      </w:r>
      <w:r>
        <w:rPr>
          <w:rStyle w:val="FootnoteAnchor"/>
          <w:rtl w:val="true"/>
        </w:rPr>
        <w:footnoteReference w:id="603"/>
      </w:r>
      <w:r>
        <w:rPr>
          <w:rFonts w:ascii="IRNazanin" w:hAnsi="IRNazanin" w:eastAsia="IRNazanin"/>
          <w:color w:val="111111"/>
          <w:sz w:val="28"/>
          <w:sz w:val="28"/>
          <w:szCs w:val="28"/>
          <w:rtl w:val="true"/>
          <w:lang w:bidi="fa-IR"/>
        </w:rPr>
        <w:t>،استصحابا لما کان،و الحمل لا یزیل ما علم استناده إلیه،و الزیادة قد تحدث عن غیر إحبال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عن الشافعی فی ذلک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مثل قوله، و الآخر أنّه إن زاد بعد أربعین یوما من الحمل الثانی فهو لهما،عملا بالظاهر من أنّ الزیادة بسبب الحمل الثانی،فیکون اللبن للزوجین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قول موجّه علی القول بالاکتفاء بالحمل،و إن کان العمل علی الأول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ینقطع اللبن عن الأوّل انقطاعا بیّنا،ثمَّ یعود فی وقت یمکن أن یکون للثانی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قطع المصنّف و الأصحاب بأنه یکون للثانی،لأنّه لمّا انقطع ثمَّ عاد کان سببه الحمل،فأشبه ما إذا نزل بعد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للشافعی </w:t>
      </w:r>
      <w:r>
        <w:rPr>
          <w:rStyle w:val="FootnoteAnchor"/>
          <w:rtl w:val="true"/>
        </w:rPr>
        <w:footnoteReference w:id="604"/>
      </w:r>
      <w:r>
        <w:rPr>
          <w:rFonts w:ascii="Amiri" w:hAnsi="Amiri" w:eastAsia="Amiri" w:cs="Amiri"/>
          <w:color w:val="111111"/>
          <w:sz w:val="28"/>
          <w:sz w:val="28"/>
          <w:szCs w:val="28"/>
          <w:rtl w:val="true"/>
          <w:lang w:bidi="ar-SA"/>
        </w:rPr>
        <w:t xml:space="preserve">قول بأنّه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للأول ما لم تلد من الثانی مطلقا،لأنّ الحمل لا یقتضی اللبن،و إنّما یخلقه اللّه للولد عند وجوده لحاجته إلیه،و هو غذاء الولد لا غذاء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آخر </w:t>
      </w:r>
      <w:r>
        <w:rPr>
          <w:rStyle w:val="FootnoteAnchor"/>
          <w:rtl w:val="true"/>
        </w:rPr>
        <w:footnoteReference w:id="605"/>
      </w:r>
      <w:r>
        <w:rPr>
          <w:rFonts w:ascii="IRNazanin" w:hAnsi="IRNazanin" w:eastAsia="IRNazanin"/>
          <w:color w:val="111111"/>
          <w:sz w:val="28"/>
          <w:sz w:val="28"/>
          <w:szCs w:val="28"/>
          <w:rtl w:val="true"/>
          <w:lang w:bidi="fa-IR"/>
        </w:rPr>
        <w:t>أنّه یکون لهما مع انتهائه إلی حال ینزل معه اللبن،و أقلّه أربعون یوما،لأنّ اللبن کان للأوّل،فلمّا عاد بحدوث الحمل فالظاهر أنّ الأول رجع بسبب الحمل الثانی، فکان مضافا إلیهما کما لو لم ینقطع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بعد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للثانی خاصّة،نقل فیه فی التذکرة </w:t>
      </w:r>
      <w:r>
        <w:rPr>
          <w:rStyle w:val="FootnoteAnchor"/>
          <w:rtl w:val="true"/>
        </w:rPr>
        <w:footnoteReference w:id="606"/>
      </w:r>
      <w:r>
        <w:rPr>
          <w:rFonts w:ascii="IRNazanin" w:hAnsi="IRNazanin" w:eastAsia="IRNazanin"/>
          <w:color w:val="111111"/>
          <w:sz w:val="28"/>
          <w:sz w:val="28"/>
          <w:szCs w:val="28"/>
          <w:rtl w:val="true"/>
          <w:lang w:bidi="fa-IR"/>
        </w:rPr>
        <w:t>الإجماع عن الکلّ،سواء زاد أم لم یزد،انقطع أم اتّصل،لأنّ لبن الأول انقطع بولادة الثانی،فإنّ حاجة المولود إلی اللبن تمنع کونه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علی تقدیر الحکم بکون اللبن للثانی فی صورة من هذه الصور یعتبر فی نشر الحرمة به ما یعتبر فی أصل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 للثانی حمل لم ینفصل،و حکم بکون اللبن له،یبنی علی أنّ لبن الحمل هل یعتبر فی نشر الحرمة أم لا؟و قد تقدّم </w:t>
      </w:r>
      <w:r>
        <w:rPr>
          <w:rStyle w:val="FootnoteAnchor"/>
          <w:rtl w:val="true"/>
        </w:rPr>
        <w:footnoteReference w:id="607"/>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فالمذکور هنا مجرّد نسبة اللبن إلی الأول أو الثانی، ثمَّ یعتبر فی حکمه ما تقدّم من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أیضا أنّ عبارة الکتاب متضمّنة بحسب إطلاقها لحکم الصور الستّ، لأنّ العبارة تضمّنت أربع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أولاها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تشمل الثلاثة التی بعدها، الأخیرتان منها بالمنطوق،و الاولی بالمفهوم،فإنّه إذا حکم بکون اللبن للأول و إن حملت من الثانی،فکونه للأول إذا لم تحمل بطریق أولی،و هو مفهوم الموافقة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الخامسة و السادسة مذکورتان فی العبارة صریحا</w:t>
      </w:r>
      <w:r>
        <w:rPr>
          <w:rFonts w:eastAsia="IRNazanin" w:cs="IRNazanin"/>
          <w:color w:val="111111"/>
          <w:sz w:val="28"/>
          <w:szCs w:val="28"/>
          <w:rtl w:val="true"/>
          <w:lang w:bidi="fa-IR"/>
        </w:rPr>
        <w:t xml:space="preserve">. </w:t>
      </w:r>
      <w:bookmarkStart w:id="214" w:name="pg13580_192778"/>
    </w:p>
    <w:p>
      <w:pPr>
        <w:pStyle w:val="Heading6"/>
        <w:numPr>
          <w:ilvl w:val="5"/>
          <w:numId w:val="1"/>
        </w:numPr>
        <w:rPr/>
      </w:pPr>
      <w:bookmarkStart w:id="215" w:name="__RefHeading___Toc2536036_1934241801"/>
      <w:bookmarkStart w:id="216" w:name="_Toc81"/>
      <w:bookmarkEnd w:id="214"/>
      <w:bookmarkEnd w:id="215"/>
      <w:r>
        <w:rPr>
          <w:rtl w:val="true"/>
        </w:rPr>
        <w:t>الشرط الثانی</w:t>
      </w:r>
      <w:r>
        <w:rPr>
          <w:rtl w:val="true"/>
        </w:rPr>
        <w:t>:</w:t>
      </w:r>
      <w:r>
        <w:rPr>
          <w:rtl w:val="true"/>
        </w:rPr>
        <w:t>الکمیّة</w:t>
      </w:r>
      <w:bookmarkEnd w:id="216"/>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الکمیّة،و هو ما أنبت اللحم و شدّ العظم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أنبت اللحم و شدّ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 أصحابنا علی أنّ مطلق الرضاع و مسمّاه غیر کاف فی نشر الحرمة، بل لا بدّ له من مقدار معیّن زائد علی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جمع من العامّة </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قدّروه بثلاث تقدیرات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إحداها بالأثر،و هو ما أنبت اللحم و شدّ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بالزمان،و هو یوم و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 بالمقدار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لا خلاف فی النشر به،و 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من الرضاع إلاّ ما أنبت اللحم و شدّ العظم</w:t>
      </w:r>
      <w:r>
        <w:rPr>
          <w:rFonts w:eastAsia="IRNazanin" w:cs="IRNazanin"/>
          <w:color w:val="111111"/>
          <w:sz w:val="28"/>
          <w:szCs w:val="28"/>
          <w:rtl w:val="true"/>
          <w:lang w:bidi="fa-IR"/>
        </w:rPr>
        <w:t xml:space="preserve">» </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ما أنبت اللحم و شدّ العظم</w:t>
      </w:r>
      <w:r>
        <w:rPr>
          <w:rFonts w:eastAsia="IRNazanin" w:cs="IRNazanin"/>
          <w:color w:val="111111"/>
          <w:sz w:val="28"/>
          <w:szCs w:val="28"/>
          <w:rtl w:val="true"/>
          <w:lang w:bidi="fa-IR"/>
        </w:rPr>
        <w:t xml:space="preserve">» </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المرجع فی هذا الأثر إلی قول أهل الخبرة کطبیبین 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تعتبر العدالة و العدد،لأنّها شهادة، و الأصل استصحاب الحلّ السابق إلی أن یثبت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جعله من باب الخبر،فیکفی الواحد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النصوص و الفتاوی اعتبار اجتماع الوصفین،و هما اشتداد العظم و نبات اللحم،فلا یکفی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عبارات الشهید </w:t>
      </w:r>
      <w:r>
        <w:rPr>
          <w:rStyle w:val="FootnoteAnchor"/>
          <w:rtl w:val="true"/>
        </w:rPr>
        <w:footnoteReference w:id="611"/>
      </w:r>
      <w:r>
        <w:rPr>
          <w:rFonts w:ascii="IRNazanin" w:hAnsi="IRNazanin" w:eastAsia="IRNazanin"/>
          <w:color w:val="111111"/>
          <w:sz w:val="28"/>
          <w:sz w:val="28"/>
          <w:szCs w:val="28"/>
          <w:rtl w:val="true"/>
          <w:lang w:bidi="fa-IR"/>
        </w:rPr>
        <w:t>ما یدلّ علی الاجتزاء بأحدهما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البناء فی ذلک علی تلازمهما غیر معلوم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حکم لما دون العشر إلاّ فی روایة شاذّة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یحرم بالعشر؟ فیه روایتان،أصحّهما أنه لا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ینشر الحرمة إن بلغ خمس عشرة 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حکم لما دون العشر إلاّ فی روایة شاذّة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التقدیر الثانی،و هو اعتبار عدد الرضعات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اختلف الأصحاب فیه بسبب اختلاف الروایات،فذهب ابن الجنید </w:t>
      </w:r>
      <w:r>
        <w:rPr>
          <w:rStyle w:val="FootnoteAnchor"/>
          <w:rtl w:val="true"/>
        </w:rPr>
        <w:footnoteReference w:id="613"/>
      </w:r>
      <w:r>
        <w:rPr>
          <w:rFonts w:ascii="Amiri" w:hAnsi="Amiri" w:eastAsia="Amiri" w:cs="Amiri"/>
          <w:color w:val="111111"/>
          <w:sz w:val="28"/>
          <w:sz w:val="28"/>
          <w:szCs w:val="28"/>
          <w:rtl w:val="true"/>
          <w:lang w:bidi="ar-SA"/>
        </w:rPr>
        <w:t xml:space="preserve">إلی الاکتفاء برضعة واحدة تملأ جوف الولد،إمّا بالمصّ أو بالوجور،لعموم قوله تعالی وَ أُمَّهاتُکُمُ اللاّتِی أَرْضَعْنَکُمْ وَ أَخَواتُکُمْ مِنَ الرَّضاعَةِ </w:t>
      </w:r>
      <w:r>
        <w:rPr>
          <w:rStyle w:val="FootnoteAnchor"/>
          <w:rtl w:val="true"/>
        </w:rPr>
        <w:footnoteReference w:id="614"/>
      </w:r>
      <w:r>
        <w:rPr>
          <w:rFonts w:ascii="IRNazanin" w:hAnsi="IRNazanin" w:eastAsia="IRNazanin"/>
          <w:color w:val="111111"/>
          <w:sz w:val="28"/>
          <w:sz w:val="28"/>
          <w:szCs w:val="28"/>
          <w:rtl w:val="true"/>
          <w:lang w:bidi="fa-IR"/>
        </w:rPr>
        <w:t>و هو یصدق بالقلیل و الکثیر،و لصحیحة علیّ بن مهزیار عن أبی الحسن علیه السلام أنّه کتب إلیه یسأله عمّا یحرّم من الرضاع،فکتب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 و کثیره حرام</w:t>
      </w:r>
      <w:r>
        <w:rPr>
          <w:rFonts w:eastAsia="IRNazanin" w:cs="IRNazanin"/>
          <w:color w:val="111111"/>
          <w:sz w:val="28"/>
          <w:szCs w:val="28"/>
          <w:rtl w:val="true"/>
          <w:lang w:bidi="fa-IR"/>
        </w:rPr>
        <w:t xml:space="preserve">» </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زید بن علیّ عن آبائه عن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الرضعة الواحدة کالمائة رضعة لا تحلّ له أبدا</w:t>
      </w:r>
      <w:r>
        <w:rPr>
          <w:rFonts w:eastAsia="IRNazanin" w:cs="IRNazanin"/>
          <w:color w:val="111111"/>
          <w:sz w:val="28"/>
          <w:szCs w:val="28"/>
          <w:rtl w:val="true"/>
          <w:lang w:bidi="fa-IR"/>
        </w:rPr>
        <w:t xml:space="preserve">» </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العامّة عن علیّ علیه السلام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الرضعة ما یحرّم الحولان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 أشار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لما دون العشر إلا فی روایة شاذّة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أراد بشذوذها من حیث العمل بمضمونها،و إلاّ فهی أصحّ ما فی الباب مع روایة أخری،کما ستقف علیه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أکثر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کالمفید </w:t>
      </w:r>
      <w:r>
        <w:rPr>
          <w:rStyle w:val="FootnoteAnchor"/>
          <w:rtl w:val="true"/>
        </w:rPr>
        <w:footnoteReference w:id="617"/>
      </w:r>
      <w:r>
        <w:rPr>
          <w:rFonts w:ascii="Amiri" w:hAnsi="Amiri" w:eastAsia="Amiri" w:cs="Amiri"/>
          <w:color w:val="111111"/>
          <w:sz w:val="28"/>
          <w:sz w:val="28"/>
          <w:szCs w:val="28"/>
          <w:rtl w:val="true"/>
          <w:lang w:bidi="ar-SA"/>
        </w:rPr>
        <w:t xml:space="preserve">،و سلاّر </w:t>
      </w:r>
      <w:r>
        <w:rPr>
          <w:rStyle w:val="FootnoteAnchor"/>
          <w:rtl w:val="true"/>
        </w:rPr>
        <w:footnoteReference w:id="618"/>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619"/>
      </w:r>
      <w:r>
        <w:rPr>
          <w:rFonts w:ascii="IRNazanin" w:hAnsi="IRNazanin" w:eastAsia="IRNazanin"/>
          <w:color w:val="111111"/>
          <w:sz w:val="28"/>
          <w:sz w:val="28"/>
          <w:szCs w:val="28"/>
          <w:rtl w:val="true"/>
          <w:lang w:bidi="fa-IR"/>
        </w:rPr>
        <w:t xml:space="preserve">،و أبی الصلاح </w:t>
      </w:r>
      <w:r>
        <w:rPr>
          <w:rStyle w:val="FootnoteAnchor"/>
          <w:rtl w:val="true"/>
        </w:rPr>
        <w:footnoteReference w:id="620"/>
      </w:r>
      <w:r>
        <w:rPr>
          <w:rFonts w:ascii="Amiri" w:hAnsi="Amiri" w:eastAsia="Amiri" w:cs="Amiri"/>
          <w:color w:val="111111"/>
          <w:sz w:val="28"/>
          <w:sz w:val="28"/>
          <w:szCs w:val="28"/>
          <w:rtl w:val="true"/>
          <w:lang w:bidi="ar-SA"/>
        </w:rPr>
        <w:t xml:space="preserve">،و ابن حمزة </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المتأخرین العلاّمة فی </w:t>
      </w:r>
      <w:r>
        <w:rPr>
          <w:rStyle w:val="FootnoteAnchor"/>
          <w:rtl w:val="true"/>
        </w:rPr>
        <w:footnoteReference w:id="622"/>
      </w:r>
      <w:r>
        <w:rPr>
          <w:rFonts w:ascii="IRNazanin" w:hAnsi="IRNazanin" w:eastAsia="IRNazanin"/>
          <w:color w:val="111111"/>
          <w:sz w:val="28"/>
          <w:sz w:val="28"/>
          <w:szCs w:val="28"/>
          <w:rtl w:val="true"/>
          <w:lang w:bidi="fa-IR"/>
        </w:rPr>
        <w:t xml:space="preserve">المختلف،و ولده فخر المحقّقین </w:t>
      </w:r>
      <w:r>
        <w:rPr>
          <w:rStyle w:val="FootnoteAnchor"/>
          <w:rtl w:val="true"/>
        </w:rPr>
        <w:footnoteReference w:id="623"/>
      </w:r>
      <w:r>
        <w:rPr>
          <w:rFonts w:ascii="IRNazanin" w:hAnsi="IRNazanin" w:eastAsia="IRNazanin"/>
          <w:color w:val="111111"/>
          <w:sz w:val="28"/>
          <w:sz w:val="28"/>
          <w:szCs w:val="28"/>
          <w:rtl w:val="true"/>
          <w:lang w:bidi="fa-IR"/>
        </w:rPr>
        <w:t xml:space="preserve">،و الشهید فی اللّمعة </w:t>
      </w:r>
      <w:r>
        <w:rPr>
          <w:rStyle w:val="FootnoteAnchor"/>
          <w:rtl w:val="true"/>
        </w:rPr>
        <w:footnoteReference w:id="624"/>
      </w:r>
      <w:r>
        <w:rPr>
          <w:rFonts w:ascii="IRNazanin" w:hAnsi="IRNazanin" w:eastAsia="IRNazanin"/>
          <w:color w:val="111111"/>
          <w:sz w:val="28"/>
          <w:sz w:val="28"/>
          <w:szCs w:val="28"/>
          <w:rtl w:val="true"/>
          <w:lang w:bidi="fa-IR"/>
        </w:rPr>
        <w:t>،إلی أن المعتبر عشر رضعات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الشیخ </w:t>
      </w:r>
      <w:r>
        <w:rPr>
          <w:rStyle w:val="FootnoteAnchor"/>
          <w:rtl w:val="true"/>
        </w:rPr>
        <w:footnoteReference w:id="625"/>
      </w:r>
      <w:r>
        <w:rPr>
          <w:rFonts w:ascii="IRNazanin" w:hAnsi="IRNazanin" w:eastAsia="IRNazanin"/>
          <w:color w:val="111111"/>
          <w:sz w:val="28"/>
          <w:sz w:val="28"/>
          <w:szCs w:val="28"/>
          <w:rtl w:val="true"/>
          <w:lang w:bidi="fa-IR"/>
        </w:rPr>
        <w:t xml:space="preserve">،و المصنّف،و أکثر المتأخرین </w:t>
      </w:r>
      <w:r>
        <w:rPr>
          <w:rStyle w:val="FootnoteAnchor"/>
          <w:rtl w:val="true"/>
        </w:rPr>
        <w:footnoteReference w:id="626"/>
      </w:r>
      <w:r>
        <w:rPr>
          <w:rFonts w:ascii="IRNazanin" w:hAnsi="IRNazanin" w:eastAsia="IRNazanin"/>
          <w:color w:val="111111"/>
          <w:sz w:val="28"/>
          <w:sz w:val="28"/>
          <w:szCs w:val="28"/>
          <w:rtl w:val="true"/>
          <w:lang w:bidi="fa-IR"/>
        </w:rPr>
        <w:t>إلی اعتبار خمس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کلا القولین لابن إدریس </w:t>
      </w:r>
      <w:r>
        <w:rPr>
          <w:rStyle w:val="FootnoteAnchor"/>
          <w:rtl w:val="true"/>
        </w:rPr>
        <w:footnoteReference w:id="627"/>
      </w:r>
      <w:r>
        <w:rPr>
          <w:rFonts w:ascii="IRNazanin" w:hAnsi="IRNazanin" w:eastAsia="IRNazanin"/>
          <w:color w:val="111111"/>
          <w:sz w:val="28"/>
          <w:sz w:val="28"/>
          <w:szCs w:val="28"/>
          <w:rtl w:val="true"/>
          <w:lang w:bidi="fa-IR"/>
        </w:rPr>
        <w:t>،أولهما أوّلا،و ثانیهما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الآیة </w:t>
      </w:r>
      <w:r>
        <w:rPr>
          <w:rStyle w:val="FootnoteAnchor"/>
          <w:rtl w:val="true"/>
        </w:rPr>
        <w:footnoteReference w:id="628"/>
      </w:r>
      <w:r>
        <w:rPr>
          <w:rFonts w:ascii="IRNazanin" w:hAnsi="IRNazanin" w:eastAsia="IRNazanin"/>
          <w:color w:val="111111"/>
          <w:sz w:val="28"/>
          <w:sz w:val="28"/>
          <w:szCs w:val="28"/>
          <w:rtl w:val="true"/>
          <w:lang w:bidi="fa-IR"/>
        </w:rPr>
        <w:t>،خرج ما دون العشر بالإجماع،نظرا إلی عدم الاعتداد بمخالفة معلوم النّسب،فیبقی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التقریب 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الفضیل بن یسار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من الرضاع إلاّ المجبور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المجبور؟قال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تربّی،أو ظئر تستأجر،أو أمة تشتری،ثمَّ ترضع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 رضعات یروی الصبیّ و ینام</w:t>
      </w:r>
      <w:r>
        <w:rPr>
          <w:rFonts w:eastAsia="IRNazanin" w:cs="IRNazanin"/>
          <w:color w:val="111111"/>
          <w:sz w:val="28"/>
          <w:szCs w:val="28"/>
          <w:rtl w:val="true"/>
          <w:lang w:bidi="fa-IR"/>
        </w:rPr>
        <w:t xml:space="preserve">» </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حمّاد بن عثمان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من الرضاع إلا ما أنبت اللحم و الدم</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 xml:space="preserve">و نحوه عن عبد اللّه </w:t>
      </w:r>
      <w:r>
        <w:rPr>
          <w:rStyle w:val="FootnoteAnchor"/>
          <w:rtl w:val="true"/>
        </w:rPr>
        <w:footnoteReference w:id="632"/>
      </w:r>
      <w:r>
        <w:rPr>
          <w:rFonts w:ascii="IRNazanin" w:hAnsi="IRNazanin" w:eastAsia="IRNazanin"/>
          <w:color w:val="111111"/>
          <w:sz w:val="28"/>
          <w:sz w:val="28"/>
          <w:szCs w:val="28"/>
          <w:rtl w:val="true"/>
          <w:lang w:bidi="fa-IR"/>
        </w:rPr>
        <w:t>بن سنان عنه علیه السلام،ثمَّ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ینبت اللحم و الدم عشر رضعات، لصحیحة عبید بن زرارة عن الصادق علیه السلام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ینبت اللحم و الدم؟فقال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w:t>
      </w:r>
      <w:r>
        <w:rPr>
          <w:rFonts w:eastAsia="IRNazanin" w:cs="IRNazanin"/>
          <w:color w:val="111111"/>
          <w:sz w:val="28"/>
          <w:szCs w:val="28"/>
          <w:rtl w:val="true"/>
          <w:lang w:bidi="fa-IR"/>
        </w:rPr>
        <w:t xml:space="preserve">» </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عمر بن یزید فی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الصادق علیه السلام عن الغلام یرضع الرضعة و الثنتین،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فعدت علیه حتی أکملت عشر رضعات،قال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متفرّقة فلا</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و هو یدلّ بمفهومه علی التحریم مع عدم 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روایة هارون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من الرضاع إلاّ ما شدّ العظم و أنبت اللحم،فأمّا الرضعة و الرضعتان و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بلغ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 متفرّقات فلا بأس</w:t>
      </w:r>
      <w:r>
        <w:rPr>
          <w:rFonts w:eastAsia="IRNazanin" w:cs="IRNazanin"/>
          <w:color w:val="111111"/>
          <w:sz w:val="28"/>
          <w:szCs w:val="28"/>
          <w:rtl w:val="true"/>
          <w:lang w:bidi="fa-IR"/>
        </w:rPr>
        <w:t xml:space="preserve">» </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 أحوط،و قول الأکثر،فیکون راجحا،لامتناع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العمل بالمرجوح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الشیخ و المصنّف و من تبعهما من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زیاد بن سوقة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للرضاع حدّ یؤخذ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من الرضاع أقلّ من یوم و لیلة،أو خمس عشرة رضعة متوالیات،من امرأة واحدة، من لبن فحل واحد،لم یفصل بینها رضعة امرأة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امرأة أرضعت غلاما أو جاریة عشر رضعات من لبن فحل واحد،و أرضعتها امرأة أخری من لبن فحل آخر عشر رضعات لم یحرم نکاحهما</w:t>
      </w:r>
      <w:r>
        <w:rPr>
          <w:rFonts w:eastAsia="IRNazanin" w:cs="IRNazanin"/>
          <w:color w:val="111111"/>
          <w:sz w:val="28"/>
          <w:szCs w:val="28"/>
          <w:rtl w:val="true"/>
          <w:lang w:bidi="fa-IR"/>
        </w:rPr>
        <w:t xml:space="preserve">» </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ناصّة علی المطلوب، و نافیة للقول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یشارکها فی نفیه أیضا صحیحة علیّ بن رئاب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ما یحرّم من الرضاع؟قال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أنبت اللحم و شدّ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فتحرّم عشر رضعات؟قال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لا،لأنّها لا تنبت اللحم و لا تشدّ العظم عشر رضعات</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،و موثّقة عبید بن زرارة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لا یحرّمن شیئا</w:t>
      </w:r>
      <w:r>
        <w:rPr>
          <w:rFonts w:eastAsia="IRNazanin" w:cs="IRNazanin"/>
          <w:color w:val="111111"/>
          <w:sz w:val="28"/>
          <w:szCs w:val="28"/>
          <w:rtl w:val="true"/>
          <w:lang w:bidi="fa-IR"/>
        </w:rPr>
        <w:t xml:space="preserve">» </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أیضا أصالة الإباحة و استصحابها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أقصی حجج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منهما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حجّة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فالآیة کما خصّصت فیما دون العشر بروایاتکم،کذلک خصّصت فیما دون الخمس عشرة بروایات الآخرین،و معهم المرجّح بما سنبیّنه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القول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تخصیصها بالإجماع ممنوع،لتحقّق الخلاف من الفقهاء 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معلومیّة النسب قد کرّرنا الکلام علیه فیما سلف</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روایة الفضیل بن یسار فلا نسلّم صحّتها،لأنّ فی طریقها محمد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سنان،و قد ضعّفه الشیخ </w:t>
      </w:r>
      <w:r>
        <w:rPr>
          <w:rStyle w:val="FootnoteAnchor"/>
          <w:rtl w:val="true"/>
        </w:rPr>
        <w:footnoteReference w:id="639"/>
      </w:r>
      <w:r>
        <w:rPr>
          <w:rFonts w:ascii="IRNazanin" w:hAnsi="IRNazanin" w:eastAsia="IRNazanin"/>
          <w:color w:val="111111"/>
          <w:sz w:val="28"/>
          <w:sz w:val="28"/>
          <w:szCs w:val="28"/>
          <w:rtl w:val="true"/>
          <w:lang w:bidi="fa-IR"/>
        </w:rPr>
        <w:t xml:space="preserve">،و النجاشی </w:t>
      </w:r>
      <w:r>
        <w:rPr>
          <w:rStyle w:val="FootnoteAnchor"/>
          <w:rtl w:val="true"/>
        </w:rPr>
        <w:footnoteReference w:id="640"/>
      </w:r>
      <w:r>
        <w:rPr>
          <w:rFonts w:ascii="IRNazanin" w:hAnsi="IRNazanin" w:eastAsia="IRNazanin"/>
          <w:color w:val="111111"/>
          <w:sz w:val="28"/>
          <w:sz w:val="28"/>
          <w:szCs w:val="28"/>
          <w:rtl w:val="true"/>
          <w:lang w:bidi="fa-IR"/>
        </w:rPr>
        <w:t xml:space="preserve">،و ابن الغضائری </w:t>
      </w:r>
      <w:r>
        <w:rPr>
          <w:rStyle w:val="FootnoteAnchor"/>
          <w:rtl w:val="true"/>
        </w:rPr>
        <w:footnoteReference w:id="64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غال لا یلتفت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الکشی فیه قدحا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الکذابین المشهورین ابن سنان</w:t>
      </w:r>
      <w:r>
        <w:rPr>
          <w:rFonts w:eastAsia="IRNazanin" w:cs="IRNazanin"/>
          <w:color w:val="111111"/>
          <w:sz w:val="28"/>
          <w:szCs w:val="28"/>
          <w:rtl w:val="true"/>
          <w:lang w:bidi="fa-IR"/>
        </w:rPr>
        <w:t xml:space="preserve">» </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من القدح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عذر للعلاّمة فی قوله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تبیّن رجحان قوله فی کتاب الرجال</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و أیّ رجحان یحصل مع قدح هؤلاء الأکابر الذین هم عمدة الطائفة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فی الخلاصة نقل فیه ما ذکرناه و زیادة،و نقل عن المفید أنّه ثقة،ثمَّ اختار التوقّف فی أمره </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للتوقّف،لأنّ الجارح مقدّم مع التساوی فکیف بمن ذکرناه؟ و مع ذلک فالروایة مختلفة الألفاظ،فاسدة الحصر،متروکة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الاختلاف فروی کما تقدّم،و رواه الشیخ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من الرضاع إلاّ المجبورة،أو خادم،أو ظئر،ثمَّ ترضع عشر رضعات یروی الصبیّ و ینام</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و الصدوق رواها بحذف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ترضع عشر رضعات إلخ</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فساد الحصر فللإجماع علی أنّ المرضعة التی ینشر رضاعها الحرمة لا تنحصر فیمن ذکر حصره فیهنّ،لأنّ المتبرّعة خارجة من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رضاعها ینشر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الأولی جعل المجبور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للرضاع، ثمَّ فسّره بإحدی النسوة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الثانیة جعله صفة لامرأة مغایرة للخادم و الظئر،فتکون هی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یشترط فی الظئر الاستیجار فیشمل المتبرّعة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الأولی قیّدها بالمستأجرة فخرجت المتبرّعة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کونها متروکة الظاهر فیظهر ممّا قرّرناه من الحصر الذی لا یراد علی ظاهره،مع اختلافه فی نفسه،مضافا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الصبیّ و 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نومه لیس بشرط إجماعا،و کأنّه جعله کنایة عن شبعه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استنادهم إلی الروایات التی دلّت علی اعتبار إنبات اللحم و شدّ العظم فهی مسلّمة،مع ما فیها من الحصر الذی لا یراد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یبقی علیهم إثبات أنّ العشر یفید ذلک،و أقوی ما یدلّهم علیه ما ذکروه من صحیح عبید بن زرارة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فی دلالته نظر من حیث السند و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السند فإنّ فی طریقه علیّ بن الحکم، و هو مشترک بین الثقة و غیره،فإطلاق الصحّة علیه فی محلّ المنع،کما أسلفناه مرارا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المتن ففیه أنّه نسب کون العشر یفید ذلک إلی غیره مؤذنا بعدم اختیاره،و فی آخره ما یدلّ علیه،فإنّ السائل لمّا فهم منه عدم إرادته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تحرم عشر رضعات؟فقال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یحرم من النسب فهو یحرم من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کان حکم العشر حقّا لما نسبه إلی غیره،بل کان یحکم به من غیر نسبة،و مع ذلک أعرض عنه ثانیا و أتی بجواب لا دخل له فی المطلوب،و لعلّ هذا یؤذن بنفیه </w:t>
      </w:r>
      <w:r>
        <w:rPr>
          <w:rStyle w:val="FootnoteAnchor"/>
          <w:rtl w:val="true"/>
        </w:rPr>
        <w:footnoteReference w:id="649"/>
      </w:r>
      <w:r>
        <w:rPr>
          <w:rFonts w:ascii="IRNazanin" w:hAnsi="IRNazanin" w:eastAsia="IRNazanin"/>
          <w:color w:val="111111"/>
          <w:sz w:val="28"/>
          <w:sz w:val="28"/>
          <w:szCs w:val="28"/>
          <w:rtl w:val="true"/>
          <w:lang w:bidi="fa-IR"/>
        </w:rPr>
        <w:t>و بعدم التحریم بالعشر رضعات،عکس 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هی معارضة بما رواه عبید بن زرارة هذا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لا تحرّم شیئا</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بروایة عبد اللّه بن بکیر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لا تحرم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کلاهما من الموثّق، و بصحیحة علیّ بن رئاب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المصرّحة بأنّ العشر رضعات لا تنبت اللحم و لا تشدّ العظم،و هی أجود ما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روایة عمر بن یزید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قطع النظر عن سندها إنّما تدلّ من حیث المفهوم،و هو ضعیف عند الجماعة و غیرهم من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الکلام فی روایة هارون بن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أنّها مضطربة الإسناد،فإنّ هارون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من أهل الجبر و التشبیه،کما نصّوا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رواها عن أبی عبد اللّه علیه السلام بلا واسطة،و اخری رواها عنه بواسطة مسعدة بن زیاد العبدی،و مثل هذا یسقط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الروایة لو کان لها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علیه بالاحتیاط فی الجانب الآخر،کما لو عقد علی صغیرة بهذا الوصف،أو ورثت مهرا کذلک،فإنّ الاحتیاط القول بعدم التحریم،من جهة استحقاقها المهر و نحوه من حقوق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دعوی کونه قول الأکثر فذکره فی المختلف </w:t>
      </w:r>
      <w:r>
        <w:rPr>
          <w:rStyle w:val="FootnoteAnchor"/>
          <w:rtl w:val="true"/>
        </w:rPr>
        <w:footnoteReference w:id="652"/>
      </w:r>
      <w:r>
        <w:rPr>
          <w:rFonts w:ascii="IRNazanin" w:hAnsi="IRNazanin" w:eastAsia="IRNazanin"/>
          <w:color w:val="111111"/>
          <w:sz w:val="28"/>
          <w:sz w:val="28"/>
          <w:szCs w:val="28"/>
          <w:rtl w:val="true"/>
          <w:lang w:bidi="fa-IR"/>
        </w:rPr>
        <w:t xml:space="preserve">،و عکسه فی التذکرة </w:t>
      </w:r>
      <w:r>
        <w:rPr>
          <w:rStyle w:val="FootnoteAnchor"/>
          <w:rtl w:val="true"/>
        </w:rPr>
        <w:footnoteReference w:id="653"/>
      </w:r>
      <w:r>
        <w:rPr>
          <w:rFonts w:ascii="IRNazanin" w:hAnsi="IRNazanin" w:eastAsia="IRNazanin"/>
          <w:color w:val="111111"/>
          <w:sz w:val="28"/>
          <w:sz w:val="28"/>
          <w:szCs w:val="28"/>
          <w:rtl w:val="true"/>
          <w:lang w:bidi="fa-IR"/>
        </w:rPr>
        <w:t>، فجعل المشهور هو القول الآخر و رجّحه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الشهرة و الکثرة إضافیّة،فإنها من المتقدّمین علی الأول،و من المتأخّرین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حجّة القول الآخر ففیها ضعف روایة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سوقة التی لیس فی الباب غیرها دالاّ علی اعتبار الخمس عشرة،لأنّ فی طریقها عمّار بن موسی، و حاله فی الفطحیّة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هی معارضة بروایة عمر بن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عشرة رضعة لا تحرّم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حملها الشیخ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ما لو کنّ متفرّقات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مثل هذه الأخبار المتناقضة الواهیة الإسناد لا یلتفت إلیها من الجانبین،و متی اعتبرنا ذلک فلیس معنا فی ذلک کلّه أصحّ سندا من 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 الدالّة علی أنّ العشر لا تحرّم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صحّة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التعلیل بأنّ </w:t>
      </w:r>
    </w:p>
    <w:p>
      <w:pPr>
        <w:pStyle w:val="BookText"/>
        <w:rPr/>
      </w:pPr>
      <w:r>
        <w:rPr>
          <w:rFonts w:ascii="IRNazanin" w:hAnsi="IRNazanin" w:eastAsia="IRNazanin"/>
          <w:color w:val="111111"/>
          <w:sz w:val="28"/>
          <w:sz w:val="28"/>
          <w:szCs w:val="28"/>
          <w:rtl w:val="true"/>
          <w:lang w:bidi="fa-IR"/>
        </w:rPr>
        <w:t>أو رضع یوما و لیلة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 لا ینبت اللحم و لا یشدّ العظم،و الخبر المعلّل مرجّح علی غیره عند التعارض،فسقط بها اعتبار کلّ ما دلّ علی الاکتفاء بالعشر،و تعیّن القول بالخمس عشرة و إن لم تعتبر أدلّته،إذ لا قائل بما فوقه و لا بما بینه و بین العشر،و یبقی ما دلّ علی الخمس عشرة شاهدا و إن لم یکن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 فی الباب من الصحیح روایة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الجنید الدالّة علی التحریم بقلیله و کثیره،و یجب تخصیصها بما فوق العشر،جمعا بینها و بین هذه الروایة التی فی مرتبتها،ثمَّ لیس فوق العشر ما یجوز التعویل علیه غیر الخمس عشرة بالإجماع،فتعیّن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أقصی ما ینبغی تحقیقه فی هذا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 فی الباب أخبار </w:t>
      </w:r>
      <w:r>
        <w:rPr>
          <w:rStyle w:val="FootnoteAnchor"/>
          <w:rtl w:val="true"/>
        </w:rPr>
        <w:footnoteReference w:id="656"/>
      </w:r>
      <w:r>
        <w:rPr>
          <w:rFonts w:ascii="IRNazanin" w:hAnsi="IRNazanin" w:eastAsia="IRNazanin"/>
          <w:color w:val="111111"/>
          <w:sz w:val="28"/>
          <w:sz w:val="28"/>
          <w:szCs w:val="28"/>
          <w:rtl w:val="true"/>
          <w:lang w:bidi="fa-IR"/>
        </w:rPr>
        <w:t>شاذّة تدلّ علی اعتبار الرضاع سنة و سنتین،لا تعویل علیها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رضع یوما و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التقدیر الثالث،و هو اعتباره بالزمان من غیر نظر إلی العدد و لا إلی النشوء،و هو أضبط من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روایة زیاد بن سوقة ما یدلّ علیه،لکن قد عرفت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المصنّف و الأکثر أنّ هذه الثلاثة أصول برأسها،لا یتقیّد أحدها بالآخر،بل أیّها حصل کفی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رضع یوما و لیلة بحیث یکون راویا فی جمیع الوقت کفی و إن لم یتمّ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یختلف باختلاف الأولاد کثیرا،فمنهم من لا یبلغ فی الیوم و اللیلة مقدار العدد المعتبر، و منهم من یحتاج أزید،و ربما کان المتوسّط یأتی علی العدد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من الروایات أنّ نبات اللحم و شدّ العظم یحصل بمثل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الأصول الثلاثة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متقاربة،و لهذا جعلها الشارع مناطا من غیر أن یتقیّد أحدها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المبسوط </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هو العدد،و الباقیان إنّما یعتبران عند عدم انضباطه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الیوم و اللیلة لمن لا یضبط فیها العدد</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ذلک کله لا یلزم الاستغناء بأحدها عن الآخر مطلقا،بل قد یتحقّق حصوله فی المدّة بدون العدد،کما إذا اکتفی بما دون العدد فیها،و قد یفتقر معها إلی العدد، کما إذا أطعم بین الرضعات طعاما،فإن اعتبار الیوم و اللیلة یسقط دون العدد،لما سیأتی من أنّ الفصل بالطعام لا یقدح فی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اعتبار اشتداد العظم و نبات اللحم فانفکاکه عنهما ظاهر،لجواز حصوله بدون کلّ منهما،لکن ظهوره للحسّ عسر،و الاطّلاع علیه مختصّ بالواحد من أهل الخبرة بعد الواحد،فلذا کانت فائدته قلیلة،و إن کان دلیله أقوی من أخویه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الشکّ یتعارض الأصل و الاحتیاط،کتعارضهما فی العدد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تمام الاحتیاط المخرج من خلاف جمیع أصحابنا أن لا یشبع الولد من رضاع الأجنبیّة إن أرید السلامة من التحریم و لو مرّة واحدة،لیخرج من خلاف ابن الجنید </w:t>
      </w:r>
      <w:r>
        <w:rPr>
          <w:rStyle w:val="FootnoteAnchor"/>
          <w:rtl w:val="true"/>
        </w:rPr>
        <w:footnoteReference w:id="660"/>
      </w:r>
      <w:r>
        <w:rPr>
          <w:rFonts w:ascii="IRNazanin" w:hAnsi="IRNazanin" w:eastAsia="IRNazanin"/>
          <w:color w:val="111111"/>
          <w:sz w:val="28"/>
          <w:sz w:val="28"/>
          <w:szCs w:val="28"/>
          <w:rtl w:val="true"/>
          <w:lang w:bidi="fa-IR"/>
        </w:rPr>
        <w:t>و روایاته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ذلک لا یسلم من خلاف جمیع مذاهب المسلمین،فقد ذهب جمع من العامّة </w:t>
      </w:r>
      <w:r>
        <w:rPr>
          <w:rStyle w:val="FootnoteAnchor"/>
          <w:rtl w:val="true"/>
        </w:rPr>
        <w:footnoteReference w:id="661"/>
      </w:r>
      <w:r>
        <w:rPr>
          <w:rFonts w:ascii="IRNazanin" w:hAnsi="IRNazanin" w:eastAsia="IRNazanin"/>
          <w:color w:val="111111"/>
          <w:sz w:val="28"/>
          <w:sz w:val="28"/>
          <w:szCs w:val="28"/>
          <w:rtl w:val="true"/>
          <w:lang w:bidi="fa-IR"/>
        </w:rPr>
        <w:t xml:space="preserve">إلی الاکتفاء منه بمسمّاه،و قدّره بعضهم </w:t>
      </w:r>
      <w:r>
        <w:rPr>
          <w:rStyle w:val="FootnoteAnchor"/>
          <w:rtl w:val="true"/>
        </w:rPr>
        <w:footnoteReference w:id="662"/>
      </w:r>
      <w:r>
        <w:rPr>
          <w:rFonts w:ascii="IRNazanin" w:hAnsi="IRNazanin" w:eastAsia="IRNazanin"/>
          <w:color w:val="111111"/>
          <w:sz w:val="28"/>
          <w:sz w:val="28"/>
          <w:szCs w:val="28"/>
          <w:rtl w:val="true"/>
          <w:lang w:bidi="fa-IR"/>
        </w:rPr>
        <w:t>بمقدار ما یفطر الصائم،و ادّعی علیه إجماع أهل العلم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یعتبر فی الرضعات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 قیود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الرضعة کاملة، و أن تکون الرضعات متوالیة،و أن یرتضع من الثدی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یرجع فی تقدیر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الرضعة إلی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 الصبیّ و یصدر من قبل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الرضعات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القیود الثلاثة إنّما تعتبر فی الرضعات بالنسبة إلی العدد،أمّا غیره من التقدیرین فمنها ما یعتبر فیه مطلقا،و هو الارتضاع من الثدی،و منها ما یعتبر فی التقدیر الزمانی دون النشوی،و هو توالی الرضعات،فإنّ المعتبر فی رضاع الیوم و اللیلة کون مجموع غذاء الولد فی ذلک الوقت من اللبن بحیث کلّما احتاج إلیه یجده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المعتبر مع ذلک حصول العدد بشرائطه کیف اتّفق،أم یعتبر معه صحّة مزاج الولد؟وجهان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لو کان مریضا و رضاعه قلیل الکمیّة،و حصل العدد المعتبر منه بحیث کان مرتویا فی جمیعها بحسب حاله،فعلی الأوّل یکفی ذلک فی نشر الحرمة،عملا بإطلاق النصّ الشامل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یعتبر فی الکمّیة مقدار ما یتناوله صحیح المزاج،حملا علی المعهود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الوجهان آتیان فی التقدیر الزمانی،و ما وقفت فیه علی شیء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فی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الرضعة مطلقة فی کلام الشارع،فیرجع فیها إلی العرف، کما هو المرجع فی کلّ لفظ لم یعیّن له الشارع حدّا مضبوطا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حدّها أن یروی الصبیّ،و المراد به الولد مطلقا،و یصدر أی ینصرف من قبل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القولان للشیخ </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 فی الحقیقة قول واحد،لأنّ ما ذکره ثانیا ممّا یدلّ علیه العرف، </w:t>
      </w:r>
    </w:p>
    <w:p>
      <w:pPr>
        <w:pStyle w:val="BookText"/>
        <w:rPr/>
      </w:pPr>
      <w:r>
        <w:rPr>
          <w:rFonts w:ascii="IRNazanin" w:hAnsi="IRNazanin" w:eastAsia="IRNazanin"/>
          <w:color w:val="111111"/>
          <w:sz w:val="28"/>
          <w:sz w:val="28"/>
          <w:szCs w:val="28"/>
          <w:rtl w:val="true"/>
          <w:lang w:bidi="fa-IR"/>
        </w:rPr>
        <w:t>فلو التقم الثدی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لفظه و عاود،فإن کان أعرض أوّلا فهی 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لا بنیّة الإعراض،کالتنفّس،أو الالتفات إلی ملاعب،أو الانتقال من ثدی إلی آخر،کان الکلّ رضعة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منع قبل استکمال الرضعة لم یعتبر فی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یدلّ علی غیره،و إنّما الاختلاف فی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 بینهما فی التذکرة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المرجع فی الکمالیّة إلی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ارتضع الصبیّ و روی و قطع قطعا بیّنا باختیاره،و أعرض إعراض ممتل باللبن،کان ذلک رضعة</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فجعل العبارتین معا حدّا واحدا،و قد فصّل المصنّف بینهما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العلاّمة فی القواعد </w:t>
      </w:r>
      <w:r>
        <w:rPr>
          <w:rStyle w:val="FootnoteAnchor"/>
          <w:rtl w:val="true"/>
        </w:rPr>
        <w:footnoteReference w:id="665"/>
      </w:r>
      <w:r>
        <w:rPr>
          <w:rFonts w:ascii="IRNazanin" w:hAnsi="IRNazanin" w:eastAsia="IRNazanin"/>
          <w:color w:val="111111"/>
          <w:sz w:val="28"/>
          <w:sz w:val="28"/>
          <w:szCs w:val="28"/>
          <w:rtl w:val="true"/>
          <w:lang w:bidi="fa-IR"/>
        </w:rPr>
        <w:t xml:space="preserve">و التحریر </w:t>
      </w:r>
      <w:r>
        <w:rPr>
          <w:rStyle w:val="FootnoteAnchor"/>
          <w:rtl w:val="true"/>
        </w:rPr>
        <w:footnoteReference w:id="666"/>
      </w:r>
      <w:r>
        <w:rPr>
          <w:rFonts w:ascii="IRNazanin" w:hAnsi="IRNazanin" w:eastAsia="IRNazanin"/>
          <w:color w:val="111111"/>
          <w:sz w:val="28"/>
          <w:sz w:val="28"/>
          <w:szCs w:val="28"/>
          <w:rtl w:val="true"/>
          <w:lang w:bidi="fa-IR"/>
        </w:rPr>
        <w:t>،نظرا إلی الشک فی تساویهما مفهوما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الشیخ فی المبسوط لیس فیه ما ینافی اتّحادهما،لأنّه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المرجع فی ذلک إلی العرف،لأنّ ما لا حدّ له فی الشرع و لا فی اللغة یرجع فیه إلی العرف،غیر أنّ أصحابنا قیّدوا الرضعة بما یروی الصبیّ منه و یمسک</w:t>
      </w:r>
      <w:r>
        <w:rPr>
          <w:rFonts w:eastAsia="IRNazanin" w:cs="IRNazanin"/>
          <w:color w:val="111111"/>
          <w:sz w:val="28"/>
          <w:szCs w:val="28"/>
          <w:rtl w:val="true"/>
          <w:lang w:bidi="fa-IR"/>
        </w:rPr>
        <w:t xml:space="preserve">» </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العبارة هی مستند الجماعة فی جعلهما قولین،و لیست بدالّة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نزّلت الحکایة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التنبیه علی اختلاف العبارة فی ضبطها لا أنّه قول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التقم الثدی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متفرع علی الضابط فی کمالیّة الرضعة،فإنّ الولد إذا قطع باختیاره و أعرض إعراض ممتل تحقّقت الکمالیّة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قطع لا بنیّة الإعراض،بل للتنفّس،أو الالتفات إلی ملاعب،أو للانتقال من ثدی إلی آخر،أو </w:t>
      </w:r>
    </w:p>
    <w:p>
      <w:pPr>
        <w:pStyle w:val="BookText"/>
        <w:rPr/>
      </w:pPr>
      <w:r>
        <w:rPr>
          <w:rFonts w:ascii="IRNazanin" w:hAnsi="IRNazanin" w:eastAsia="IRNazanin"/>
          <w:color w:val="111111"/>
          <w:sz w:val="28"/>
          <w:sz w:val="28"/>
          <w:szCs w:val="28"/>
          <w:rtl w:val="true"/>
          <w:lang w:bidi="fa-IR"/>
        </w:rPr>
        <w:t>و لا بدّ من توالی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الرضعات،بمعنی أنّ المرأة الواحدة تنفرد بإکمالها، فلو رضع من واحدة بعض العدد،ثمَّ رضع من اخری،بطل حکم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تناوب علیه عدّة نساء لم تنشر الحرمة،ما لم یکمل من واحدة خمس عشرة رضعة 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یصیر صاحب اللبن،مع اختلاف المرضعات أبا،و لا أبوه جدّا، و لا المرضعة أمّا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قطعت علیه المرضعة،أو لفظ الثدی ثمَّ عاد فی الحال إلی الالتقاء،أو تخلّل نوم خفیف،و نحو ذلک،کان الکلّ رضعة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منع قبل استکماله الرضعة لم یعتبر فی العدد،لفقد الکمالیّة بمعنییها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للشافعیّة </w:t>
      </w:r>
      <w:r>
        <w:rPr>
          <w:rStyle w:val="FootnoteAnchor"/>
          <w:rtl w:val="true"/>
        </w:rPr>
        <w:footnoteReference w:id="668"/>
      </w:r>
      <w:r>
        <w:rPr>
          <w:rFonts w:ascii="IRNazanin" w:hAnsi="IRNazanin" w:eastAsia="IRNazanin"/>
          <w:color w:val="111111"/>
          <w:sz w:val="28"/>
          <w:sz w:val="28"/>
          <w:szCs w:val="28"/>
          <w:rtl w:val="true"/>
          <w:lang w:bidi="fa-IR"/>
        </w:rPr>
        <w:t>وجه فیما إذا قطعت علیه المرضعة أن تتعدّد الرضعات بتعدّده، نظرا إلی أنّه لو 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أکلت الیوم إلاّ أکلة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فاستدام الأکل من أول النهار إلی آخره لم یحنث،و إن أکل و قطع قطعا بیّنا ثمَّ عاد إلیه 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المرجع فی کمالیّة الرضعة إلی أحد الأمرین سقط 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ذکروه من المثال فی الحالف فالمرجع فی وحدة الأکلة و تعدّدها إلی العرف أیضا،فلا فرق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اعتبار التوالی فی الرضعات المعتبرة فی النشر،و لاعتباره جهتان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أشار إلیه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المرأة الواحدة تنفرد بإکمالها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رضع بعض العدد من امرأة و أکمله من اخری لم تنشر الحرمة مطلقا،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نسبه فی التذکرة </w:t>
      </w:r>
      <w:r>
        <w:rPr>
          <w:rStyle w:val="FootnoteAnchor"/>
          <w:rtl w:val="true"/>
        </w:rPr>
        <w:footnoteReference w:id="669"/>
      </w:r>
      <w:r>
        <w:rPr>
          <w:rFonts w:ascii="IRNazanin" w:hAnsi="IRNazanin" w:eastAsia="IRNazanin"/>
          <w:color w:val="111111"/>
          <w:sz w:val="28"/>
          <w:sz w:val="28"/>
          <w:szCs w:val="28"/>
          <w:rtl w:val="true"/>
          <w:lang w:bidi="fa-IR"/>
        </w:rPr>
        <w:t xml:space="preserve">إلی علمائنا أجمع،و استدلّ له بقول الباقر علیه السلام فی الحدیث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الرضاع أقلّ من رضاع یوم و لیلة،أو خمس عشرة رضعة متوالیات،من امرأة واحدة،من لبن فحل واحد،لم یفصل بینها رضعة امرأة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امرأة أرضعت غلاما أو جاریة عشر رضعات من لبن فحل واحد، و أرضعتهما امرأة أخری من لبن فحل آخر عشر رضعات،لم یحرم نکاحهما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ناصّة علی المطلوب،إلاّ أنک قد عرفت ما فی سندها من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التعویل علی الإجماع المدّعی أولی،علی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خالف فی ذلک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کافّة،فلم یعتبروا اتحاد المرضعة،بل اتحاد الفحل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و عموم أدلة الرضاع یقتضیه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تخصیصها باشتراط اتّحاد المرضعة یحتاج إلی دلیل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لیست حجّة مطلقا،أمّا علی المخالف فظاهر، و أمّا علینا فلضعف السند،و من ثمَّ لم یعتبرها الأکثر فی اشتراط کون العدد خمس عشرة،نظرا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الاحتیاج إلی تحقیق الإجماع و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ذلک ما لو تناوب علیه عدّة نساء لفحل واحد حتی أکملن العدد المعتبر،فإنّه لا ینشر الحرمة بین الرضیع و النسوة،و لا بینه و بین صاحب اللبن،ما لم یکمل من واحدة تمام العدد ولاء،فلا یصیر صاحب اللبن أبا،و لا أبوه جدّا،و لا المرضعة امّا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یعتبر اتّحاد المرضعة،فأرضعته جماعة من نسوة رجل واحد أو إمائه،بحیث تمَّ العدد بجملتهنّ لا بکلّ واحدة،لم تصر واحدة منهنّ امّا له،لعدم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إرضاع واحدة منهنّ ما ینشر بینها و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صیرورة صاحب اللبن أبا قولان </w:t>
      </w:r>
      <w:r>
        <w:rPr>
          <w:rStyle w:val="FootnoteAnchor"/>
          <w:rtl w:val="true"/>
        </w:rPr>
        <w:footnoteReference w:id="671"/>
      </w:r>
      <w:r>
        <w:rPr>
          <w:rFonts w:ascii="IRNazanin" w:hAnsi="IRNazanin" w:eastAsia="IRNazanin"/>
          <w:color w:val="111111"/>
          <w:sz w:val="28"/>
          <w:sz w:val="28"/>
          <w:szCs w:val="28"/>
          <w:rtl w:val="true"/>
          <w:lang w:bidi="fa-IR"/>
        </w:rPr>
        <w:t>لهم،أحدهما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تحقّق الأبوّة کما اختاره علماؤنا،لأنّ الأبوّة فرع الأمومة، و حیث انتفت انتفت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صیرورته أبا لأنّ جمیع اللبن له،فکان کما لو اتّحدت المرضعة،و الزوجات ظروف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من فرعیّة الأبوّة للامومة،بل ملازمتها لها،بل یمکن تحقّق الأمومة خاصّة و الأبوّة خاصّة فی الرضاع کالنسب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فلو فرض کون المرتضع زوجة صغیرة لصاحب اللبن انفسخ نکاحها دونهنّ،و لکن یحرمن علیه لو کان ذکرا،لأنّهنّ موطوءات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الجهة الثانیة للتوالی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یرتضع العدد المعتبر من المرأة متوالیا،بحیث لا یفصل بینه برضاع اخری و إن أکملت الأولی العدد،و إلیه الإشارة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رضع من واحدة بعض العدد،ثمَّ رضع من اخری،بطل حکم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شامل لما لو أتمّ العدد من الاولی و من الباقیات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تفریعه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المرأة الواحدة تنفرد بإکمالها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قصور،لأنّه مع تخلّل إرضاع غیرها و إکمالها العدد قد صدق انفراد الواحدة بإکمالها،و هو توال بهذا المعنی لا بالمعنی الثانی الذی نحن بصدده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فعبارة المصنّف قاصرة عن تأدیتهما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فلا خلاف فی اعتبار التوالی بهذا المعنی أیضا فی تحقّق العدد،و إنّما الخلاف فی معناه،مع الاتّفاق علی أنّه لیس المراد به أن لا یفصل بینها بشیء البتّة،إذ لو فصل بینها بمأکول أو مشروب لم یقدح فی التوالی قطعا، و کذا لا یقدح فیه شربه اللبن بغیر رضاع،و إنّما یقطع التوالی إرضاع غیرها،لقوله علیه السلام فی الروایة السابقة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یفصل بینها رضعة امرأة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 الارتضاع من غیرها قادح فیه،و هو الذی صرّح به العلاّمة فی القواعد،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عدم تخلّل المأکول و المشروب بین الرضعات،بل عدم تخلّل رضاع و إن کان أقلّ من رضعة</w:t>
      </w:r>
      <w:r>
        <w:rPr>
          <w:rFonts w:eastAsia="IRNazanin" w:cs="IRNazanin"/>
          <w:color w:val="111111"/>
          <w:sz w:val="28"/>
          <w:szCs w:val="28"/>
          <w:rtl w:val="true"/>
          <w:lang w:bidi="fa-IR"/>
        </w:rPr>
        <w:t xml:space="preserve">» </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التفریق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یتحقّق الفصل إلاّ برضعة تامّة،و به قطع فی التذکرة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فی تفسیر التوالی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یفصل برضاع امرأة أخری إرضاعا 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ارتضع من واحدة رضعة تامّة،ثمَّ اغتذی بمأکول أو مشروب أو رضعة غیر تامّة من امرأة أخری،ثمَّ أرضعت الاولی رضعة تامّة،ثمَّ اغتذی أو ارتضع من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الثانیة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رضعة غیر تامّة،و هکذا خمس عشرة مرّة نشر الحرمة بین المرضعة الاولی و بین المرتضع،دون المرضعة الثانیة،لفقد الشرط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علیه السلام فی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یفصل بینها رضعة امرأة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یرشد </w:t>
      </w:r>
      <w:r>
        <w:rPr>
          <w:rStyle w:val="FootnoteAnchor"/>
          <w:rtl w:val="true"/>
        </w:rPr>
        <w:footnoteReference w:id="674"/>
      </w:r>
      <w:r>
        <w:rPr>
          <w:rFonts w:ascii="IRNazanin" w:hAnsi="IRNazanin" w:eastAsia="IRNazanin"/>
          <w:color w:val="111111"/>
          <w:sz w:val="28"/>
          <w:sz w:val="28"/>
          <w:szCs w:val="28"/>
          <w:rtl w:val="true"/>
          <w:lang w:bidi="fa-IR"/>
        </w:rPr>
        <w:t>إلی هذا،فإنّ ظاهر إطلاق الرضعة محمول علی الکاملة، و لهذا حمل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عشرة رضعة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أن یراد بها مسمّاها لغة،فیکون دلیلا علی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رضع من اخری بطل حکم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یمیل إلی القول الأوّل،لأنّ أصل الفعل یتحقّق بالقلیل،دون الرضعة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عبارة الشیخ فی المبسوط </w:t>
      </w:r>
      <w:r>
        <w:rPr>
          <w:rStyle w:val="FootnoteAnchor"/>
          <w:rtl w:val="true"/>
        </w:rPr>
        <w:footnoteReference w:id="675"/>
      </w:r>
      <w:r>
        <w:rPr>
          <w:rFonts w:ascii="IRNazanin" w:hAnsi="IRNazanin" w:eastAsia="IRNazanin"/>
          <w:color w:val="111111"/>
          <w:sz w:val="28"/>
          <w:sz w:val="28"/>
          <w:szCs w:val="28"/>
          <w:rtl w:val="true"/>
          <w:lang w:bidi="fa-IR"/>
        </w:rPr>
        <w:t>مثل عبارة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یکون العمل علی ذلک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یقدح هذا فی توالی العدد المعتبر فکذا یقدح فیما یعتبر من الرضاع فی الیوم و اللیلة،بل یقدح هنا تناول المأکول أیضا،بخلاف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التقدیر </w:t>
      </w:r>
    </w:p>
    <w:p>
      <w:pPr>
        <w:pStyle w:val="BookText"/>
        <w:rPr/>
      </w:pPr>
      <w:r>
        <w:rPr>
          <w:rFonts w:ascii="IRNazanin" w:hAnsi="IRNazanin" w:eastAsia="IRNazanin"/>
          <w:color w:val="111111"/>
          <w:sz w:val="28"/>
          <w:sz w:val="28"/>
          <w:szCs w:val="28"/>
          <w:rtl w:val="true"/>
          <w:lang w:bidi="fa-IR"/>
        </w:rPr>
        <w:t>و لا بدّ من ارتضاعه من الثدی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مشهور،تحقیقا لمسمّی الارتضاع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وجر فی حلقه،أو أوصل إلی جوفه بحقنة و ما شاکلها،لم 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جبّن فأکله جبنا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بإنبات اللحم و شدّ العظم فالمعتبر استنادهما إلی الرضاع و إن تخلّله غیره،إذا لم یحکم أهل الخبرة بانتسابهما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ارتضاعه من الثدی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نعلم خلافا من أصحابنا غیر ابن الجنید </w:t>
      </w:r>
      <w:r>
        <w:rPr>
          <w:rStyle w:val="FootnoteAnchor"/>
          <w:rtl w:val="true"/>
        </w:rPr>
        <w:footnoteReference w:id="676"/>
      </w:r>
      <w:r>
        <w:rPr>
          <w:rFonts w:ascii="IRNazanin" w:hAnsi="IRNazanin" w:eastAsia="IRNazanin"/>
          <w:color w:val="111111"/>
          <w:sz w:val="28"/>
          <w:sz w:val="28"/>
          <w:szCs w:val="28"/>
          <w:rtl w:val="true"/>
          <w:lang w:bidi="fa-IR"/>
        </w:rPr>
        <w:t>فی اشتراط الارتضاع من الثدی فی تحقّق حکمه،لأنّ المفهوم من الرضاع المستفاد من الکتاب و السنّة هو ذلک،فیقال لمن التقم الثدی و تناول منه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ارتضع،و لا یقال لمن شربه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شائع واقع فی الناس،یشربون الألبان دائما 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ارتضعوا البهائم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فلا یتناوله أدلة الرضاع من قوله تعالی وَ أُمَّهاتُکُمُ اللاّتِی أَرْضَعْنَکُمْ </w:t>
      </w:r>
      <w:r>
        <w:rPr>
          <w:rStyle w:val="FootnoteAnchor"/>
          <w:rtl w:val="true"/>
        </w:rPr>
        <w:footnoteReference w:id="677"/>
      </w:r>
      <w:r>
        <w:rPr>
          <w:rFonts w:ascii="Amiri" w:hAnsi="Amiri" w:eastAsia="Amiri" w:cs="Amiri"/>
          <w:color w:val="111111"/>
          <w:sz w:val="28"/>
          <w:sz w:val="28"/>
          <w:szCs w:val="28"/>
          <w:rtl w:val="true"/>
          <w:lang w:bidi="ar-SA"/>
        </w:rPr>
        <w:t>و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یدخل المتناول للبن بغیره فی عموم وَ أُحِلَّ لَکُمْ ما وَراءَ ذلِکُمْ </w:t>
      </w:r>
      <w:r>
        <w:rPr>
          <w:rStyle w:val="FootnoteAnchor"/>
          <w:rtl w:val="true"/>
        </w:rPr>
        <w:footnoteReference w:id="678"/>
      </w:r>
      <w:r>
        <w:rPr>
          <w:rFonts w:ascii="IRNazanin" w:hAnsi="IRNazanin" w:eastAsia="IRNazanin"/>
          <w:color w:val="111111"/>
          <w:sz w:val="28"/>
          <w:sz w:val="28"/>
          <w:szCs w:val="28"/>
          <w:rtl w:val="true"/>
          <w:lang w:bidi="fa-IR"/>
        </w:rPr>
        <w:t xml:space="preserve">و فی روایة زرارة </w:t>
      </w:r>
      <w:r>
        <w:rPr>
          <w:rStyle w:val="FootnoteAnchor"/>
          <w:rtl w:val="true"/>
        </w:rPr>
        <w:footnoteReference w:id="679"/>
      </w:r>
      <w:r>
        <w:rPr>
          <w:rFonts w:ascii="IRNazanin" w:hAnsi="IRNazanin" w:eastAsia="IRNazanin"/>
          <w:color w:val="111111"/>
          <w:sz w:val="28"/>
          <w:sz w:val="28"/>
          <w:szCs w:val="28"/>
          <w:rtl w:val="true"/>
          <w:lang w:bidi="fa-IR"/>
        </w:rPr>
        <w:t>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من الرضاع إلا ما ارتضع من ثدی واحد</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و هو نصّ فی الباب،و إن کان ظاهره غیر مراد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681"/>
      </w:r>
      <w:r>
        <w:rPr>
          <w:rFonts w:ascii="IRNazanin" w:hAnsi="IRNazanin" w:eastAsia="IRNazanin"/>
          <w:color w:val="111111"/>
          <w:sz w:val="28"/>
          <w:sz w:val="28"/>
          <w:szCs w:val="28"/>
          <w:rtl w:val="true"/>
          <w:lang w:bidi="fa-IR"/>
        </w:rPr>
        <w:t xml:space="preserve">النقل عن ابن الجنید أنّه اعتبره بالوجور،و نقله فی المختلف </w:t>
      </w:r>
      <w:r>
        <w:rPr>
          <w:rStyle w:val="FootnoteAnchor"/>
          <w:rtl w:val="true"/>
        </w:rPr>
        <w:footnoteReference w:id="6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جماعة </w:t>
      </w:r>
      <w:r>
        <w:rPr>
          <w:rStyle w:val="FootnoteAnchor"/>
          <w:rtl w:val="true"/>
        </w:rPr>
        <w:footnoteReference w:id="683"/>
      </w:r>
      <w:r>
        <w:rPr>
          <w:rFonts w:ascii="IRNazanin" w:hAnsi="IRNazanin" w:eastAsia="IRNazanin"/>
          <w:color w:val="111111"/>
          <w:sz w:val="28"/>
          <w:sz w:val="28"/>
          <w:szCs w:val="28"/>
          <w:rtl w:val="true"/>
          <w:lang w:bidi="fa-IR"/>
        </w:rPr>
        <w:t xml:space="preserve">عن الشیخ فی المبسوط،و الموجود فیه </w:t>
      </w:r>
      <w:r>
        <w:rPr>
          <w:rStyle w:val="FootnoteAnchor"/>
          <w:rtl w:val="true"/>
        </w:rPr>
        <w:footnoteReference w:id="684"/>
      </w:r>
      <w:r>
        <w:rPr>
          <w:rFonts w:ascii="IRNazanin" w:hAnsi="IRNazanin" w:eastAsia="IRNazanin"/>
          <w:color w:val="111111"/>
          <w:sz w:val="28"/>
          <w:sz w:val="28"/>
          <w:szCs w:val="28"/>
          <w:rtl w:val="true"/>
          <w:lang w:bidi="fa-IR"/>
        </w:rPr>
        <w:t>فی أزید من عشرة مواضع أنّه لا اعتبار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 ابن الجنید علی ذلک جماعة من العامّة </w:t>
      </w:r>
      <w:r>
        <w:rPr>
          <w:rStyle w:val="FootnoteAnchor"/>
          <w:rtl w:val="true"/>
        </w:rPr>
        <w:footnoteReference w:id="685"/>
      </w:r>
      <w:r>
        <w:rPr>
          <w:rFonts w:ascii="IRNazanin" w:hAnsi="IRNazanin" w:eastAsia="IRNazanin"/>
          <w:color w:val="111111"/>
          <w:sz w:val="28"/>
          <w:sz w:val="28"/>
          <w:szCs w:val="28"/>
          <w:rtl w:val="true"/>
          <w:lang w:bidi="fa-IR"/>
        </w:rPr>
        <w:t>،استنادا إلی الغایة المطلوبة من الرضاع،و هو إنبات اللحم و اشتداد العظم،و هی حاصلة بالوجور کما تحصل بالرضاعة،و لأنّه یصل إلی الجوف کما یصل بالارتضاع، فیجب أن یساویه فی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فمرجع استدلالهم إلی قیاس الوجور علی الامتصاص من الثدی،لاشتراکهما فی العلّة المستنبطة أو المومی إلیها فی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إلا ما شدّ العظم و أنبت اللحم</w:t>
      </w:r>
      <w:r>
        <w:rPr>
          <w:rFonts w:eastAsia="IRNazanin" w:cs="IRNazanin"/>
          <w:color w:val="111111"/>
          <w:sz w:val="28"/>
          <w:szCs w:val="28"/>
          <w:rtl w:val="true"/>
          <w:lang w:bidi="fa-IR"/>
        </w:rPr>
        <w:t xml:space="preserve">» </w:t>
      </w:r>
      <w:r>
        <w:rPr>
          <w:rStyle w:val="FootnoteAnchor"/>
          <w:rtl w:val="true"/>
        </w:rPr>
        <w:footnoteReference w:id="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فیرجع النزاع معهم إلی منع القیاس مطلقا،أو اختلاله فی المتنازع،لا إلی منع صدق الرضاعة و الإرضاع بهذا الفعل،کما هو المشهور فی جوابهم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العامّة فی القیاس معلوم،و ابن الجنید یوافقهم علیه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احتجّ به فی المختلف </w:t>
      </w:r>
      <w:r>
        <w:rPr>
          <w:rStyle w:val="FootnoteAnchor"/>
          <w:rtl w:val="true"/>
        </w:rPr>
        <w:footnoteReference w:id="687"/>
      </w:r>
      <w:r>
        <w:rPr>
          <w:rFonts w:ascii="IRNazanin" w:hAnsi="IRNazanin" w:eastAsia="IRNazanin"/>
          <w:color w:val="111111"/>
          <w:sz w:val="28"/>
          <w:sz w:val="28"/>
          <w:szCs w:val="28"/>
          <w:rtl w:val="true"/>
          <w:lang w:bidi="fa-IR"/>
        </w:rPr>
        <w:t>لابن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 الصادق علیه السلام فی صحیحة جمیل 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رضع الرجل من لبن امرأة حرم علیه کلّ شیء من ولدها</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و دعوی أنّ ذلک یصدق مع الوجور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سدید،للقطع بأنّ الرضاع نفسه لا یتحقّق بذلک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الجنید أفتی بالمسألة و لم یذکر الدلیل علیه بالروایة المذکورة،فقال فی کتابه الأحمدی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اختلفت الروایة من الوجهین جمیعا فی قدر الرضاع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عنی بالوجهین طریق العامّة و الخاصّة،و هو کثیرا ما یستدلّ فی کتابه بالوجهین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الذی أوجبه الفقه عندی و احتیاط المرء لنفسه أنّ کلّ ما وقع علیه اسم رضعة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ملأت بطن الصبیّ،إمّا بالمصّ أو بالوجور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للنکاح</w:t>
      </w:r>
      <w:r>
        <w:rPr>
          <w:rFonts w:eastAsia="IRNazanin" w:cs="IRNazanin"/>
          <w:color w:val="111111"/>
          <w:sz w:val="28"/>
          <w:szCs w:val="28"/>
          <w:rtl w:val="true"/>
          <w:lang w:bidi="fa-IR"/>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عبارته خالیة عن الاستدلال بالروایة المذکورة،و إنّما احتجّ له العلاّمة بما رآه مناسبا له،کما هو شأنه فی الاحتجاج لأکثر الأقوال،فإنّه ینظر ما یناسبها عنده من الروایات و إن لم یکن القائل ذکر تلک الروایات فی استدلاله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نسبة المصنف اشتراط الارتضاع من الثدی إلی قول مشهور یشعر بتردّد فیه،أو أنّه لم یجد علیه دلیلا،کما هو المنقول عنه فی اصطلاحه،و هو یدلّ علی المیل إلی قول ابن الجنید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مبنیّا للمجهول مخفف الجیم،و هو أن یصبّ فی الحلق حتی یصل إلی الجوف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یوصل إلی البطن من الدبر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إیصاله إلی البطن من شیء من المنافذ العارضة،أو بالسعوط و لو إلی الدماغ،کما یقوله بعض </w:t>
      </w:r>
      <w:r>
        <w:rPr>
          <w:rStyle w:val="FootnoteAnchor"/>
          <w:rtl w:val="true"/>
        </w:rPr>
        <w:footnoteReference w:id="690"/>
      </w:r>
      <w:r>
        <w:rPr>
          <w:rFonts w:ascii="IRNazanin" w:hAnsi="IRNazanin" w:eastAsia="IRNazanin"/>
          <w:color w:val="111111"/>
          <w:sz w:val="28"/>
          <w:sz w:val="28"/>
          <w:szCs w:val="28"/>
          <w:rtl w:val="true"/>
          <w:lang w:bidi="fa-IR"/>
        </w:rPr>
        <w:t>العامّة من أنّ الدماغ جوف للتغذّی کالمعدة،و لهذا یتسعطون بالأدهان الطیّبة إلی الدماغ فینفذ إلی العروق،و یتغذّی بها کالأطعمة فی المعدة،بل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الحاصل فی الدماغ ینحدر إلی المعدة فی عروق متّصلة، </w:t>
      </w:r>
    </w:p>
    <w:p>
      <w:pPr>
        <w:pStyle w:val="BookText"/>
        <w:rPr/>
      </w:pPr>
      <w:r>
        <w:rPr>
          <w:rFonts w:ascii="IRNazanin" w:hAnsi="IRNazanin" w:eastAsia="IRNazanin"/>
          <w:color w:val="111111"/>
          <w:sz w:val="28"/>
          <w:sz w:val="28"/>
          <w:szCs w:val="28"/>
          <w:rtl w:val="true"/>
          <w:lang w:bidi="fa-IR"/>
        </w:rPr>
        <w:t>و کذا یجب أن یکون اللبن بحاله،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مزج بأن ألقی فی فم الصبیّ مائع و رضع،فامتزج حتی خرج عن کونه لبنا،لم ینشر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ارتضع من ثدی المیتة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رضع بعض الرضعات و هی حیّة،ثمَّ أکملها میتة،لم ینشر،لأنّها خرجت بالموت عن التحاق الأحکام،فهی کالبهیمة المرضعة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فلذلک ذهب جمع منهم </w:t>
      </w:r>
      <w:r>
        <w:rPr>
          <w:rStyle w:val="FootnoteAnchor"/>
          <w:rtl w:val="true"/>
        </w:rPr>
        <w:footnoteReference w:id="691"/>
      </w:r>
      <w:r>
        <w:rPr>
          <w:rFonts w:ascii="IRNazanin" w:hAnsi="IRNazanin" w:eastAsia="IRNazanin"/>
          <w:color w:val="111111"/>
          <w:sz w:val="28"/>
          <w:sz w:val="28"/>
          <w:szCs w:val="28"/>
          <w:rtl w:val="true"/>
          <w:lang w:bidi="fa-IR"/>
        </w:rPr>
        <w:t>إلی أنه ینشر الحرمة،و إجماعنا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انتفاء الحکم إذا جبّن اللبن فأولی،لخروجه عن اسم اللبن المفسد للقیاس علی تقدیر صحّته فی تناول اللبن بغیر الإرضاع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 </w:t>
      </w:r>
      <w:r>
        <w:rPr>
          <w:rStyle w:val="FootnoteAnchor"/>
          <w:rtl w:val="true"/>
        </w:rPr>
        <w:footnoteReference w:id="692"/>
      </w:r>
      <w:r>
        <w:rPr>
          <w:rFonts w:ascii="IRNazanin" w:hAnsi="IRNazanin" w:eastAsia="IRNazanin"/>
          <w:color w:val="111111"/>
          <w:sz w:val="28"/>
          <w:sz w:val="28"/>
          <w:szCs w:val="28"/>
          <w:rtl w:val="true"/>
          <w:lang w:bidi="fa-IR"/>
        </w:rPr>
        <w:t xml:space="preserve">من خالفنا فی المؤجور من اللبن وافقنا فی المجبّن،و الباقون </w:t>
      </w:r>
      <w:r>
        <w:rPr>
          <w:rStyle w:val="FootnoteAnchor"/>
          <w:rtl w:val="true"/>
        </w:rPr>
        <w:footnoteReference w:id="693"/>
      </w:r>
      <w:r>
        <w:rPr>
          <w:rFonts w:ascii="IRNazanin" w:hAnsi="IRNazanin" w:eastAsia="IRNazanin"/>
          <w:color w:val="111111"/>
          <w:sz w:val="28"/>
          <w:sz w:val="28"/>
          <w:szCs w:val="28"/>
          <w:rtl w:val="true"/>
          <w:lang w:bidi="fa-IR"/>
        </w:rPr>
        <w:t>علی بقاء حکمه،نظرا إلی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یجب أن یکون اللبن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مع المزج لا یتحقّق کون تمام الرضعة من اللبن،و لا نبات اللحم و اشتداد العظم به،بل به و بالخلیط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کون اللبن غالبا و مغلوبا،و لا بین مزجه بجامد کالدقیق و فتیت السکّر و مائع کالماء و اللبن،و لا بین أن یکون مستهلکا و غیر مستهلک،لاشتراک الجمیع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فیه جمیع العامّة و إن اختلفوا فی التفصیل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ارتضع من ثدی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لم ینقل أحد فیه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یشترط فی نشر الحرمة بالرضاع کون المرضعة حیّة،فلو ارتضع الصبیّ من ثدی میتة و لو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الرضعات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لو رضع ما دون العدد بواحدة و هی حیّة،ثمَّ أکملها میتة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ینشر،لقوله تعالی وَ أُمَّهاتُکُمُ اللاّتِی أَرْضَعْنَکُمْ </w:t>
      </w:r>
      <w:r>
        <w:rPr>
          <w:rStyle w:val="FootnoteAnchor"/>
          <w:rtl w:val="true"/>
        </w:rPr>
        <w:footnoteReference w:id="695"/>
      </w:r>
      <w:r>
        <w:rPr>
          <w:rFonts w:ascii="Amiri" w:hAnsi="Amiri" w:eastAsia="Amiri" w:cs="Amiri"/>
          <w:color w:val="111111"/>
          <w:sz w:val="28"/>
          <w:sz w:val="28"/>
          <w:szCs w:val="28"/>
          <w:rtl w:val="true"/>
          <w:lang w:bidi="ar-SA"/>
        </w:rPr>
        <w:t xml:space="preserve">و الظاهر من الآیة کونها مباشرة للرضاع،و المیتة لیست کذلک،فتدخل فی عموم قوله تعالی وَ أُحِلَّ لَکُمْ ما وَراءَ ذلِکُمْ </w:t>
      </w:r>
      <w:r>
        <w:rPr>
          <w:rStyle w:val="FootnoteAnchor"/>
          <w:rtl w:val="true"/>
        </w:rPr>
        <w:footnoteReference w:id="696"/>
      </w:r>
      <w:r>
        <w:rPr>
          <w:rFonts w:ascii="IRNazanin" w:hAnsi="IRNazanin" w:eastAsia="IRNazanin"/>
          <w:color w:val="111111"/>
          <w:sz w:val="28"/>
          <w:sz w:val="28"/>
          <w:szCs w:val="28"/>
          <w:rtl w:val="true"/>
          <w:lang w:bidi="fa-IR"/>
        </w:rPr>
        <w:t>و هی ممّا وراء ذلکم،و لأنّ الأصل الإباحة إلی أن یثبت المزیل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استدلال المصنف بخروجها بالموت عن الأحکام فهی کالبهیمة فتوجیهه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الرضاع المقتضی لنشر الحرمة یتعلّق حکمه بالمرضعة لکونها امّا، و بالمرتضع و بالفحل،و لمّا خرجت المیتة عن التحاق الأحکام بها کان لبنها غیر مؤثّر،لأنّه لو أثّر لأثّر فیها الحرمة،لأنّ أحکامه متلازمة،فلمّا تخلّف فیها دلّ انتفاء اللازم علی انتفاء الملزوم،فکانت کالبهیمة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یخلو من نظر،لأنّ الحکم المترتّب علی الحرمة لا یشترط تعلّقه بجمیع من ذکر،بل الرضاع سبب لنشر الحرمة،و جاز تخلّف السبب عن مسبّبه، لفقد شرط أو وجود مانع،و هو هنا موجود فی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یقدح ذلک فی سببیّة السبب،کما یتخلّف فی جانب الفحل لو فرض موته قبل الرضاع أو تمامه،فإنّ الحکم لا یتعلّق به بموته،لفقد شرط التکلیف،و هو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بینها و بین البهیمة واضح،لأنّه یصدق علیها اسم الأمومة،فتدخل فی أُمَّهاتُکُمُ اللاّتِی أَرْضَعْنَکُمْ بخلاف البهیمة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بقی ما ذکر فی الاستدلال بالآیة من اقتضائها استناد الفعل إلیها،بمعنی کونها مباشرة،و هو منتف عن المیتة،فیه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و إن کان ظاهر الآیة إلاّ أنّ القصد إلی الإرضاع و فعله من المرضعة غیر شرط إجماعا،بل لو سعی إلیها الولد و هی نائمة،أو ألقمه ثدیها و هی غافلة أحد،تحقّق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فی إرضاع </w:t>
      </w:r>
      <w:bookmarkStart w:id="217" w:name="pg13580_192800"/>
    </w:p>
    <w:p>
      <w:pPr>
        <w:pStyle w:val="Heading6"/>
        <w:numPr>
          <w:ilvl w:val="5"/>
          <w:numId w:val="1"/>
        </w:numPr>
        <w:rPr/>
      </w:pPr>
      <w:bookmarkStart w:id="218" w:name="__RefHeading___Toc2536038_1934241801"/>
      <w:bookmarkStart w:id="219" w:name="_Toc82"/>
      <w:bookmarkEnd w:id="217"/>
      <w:bookmarkEnd w:id="218"/>
      <w:r>
        <w:rPr>
          <w:rtl w:val="true"/>
        </w:rPr>
        <w:t>الشرط الثالث</w:t>
      </w:r>
      <w:r>
        <w:rPr>
          <w:rtl w:val="true"/>
        </w:rPr>
        <w:t>:</w:t>
      </w:r>
      <w:r>
        <w:rPr>
          <w:rtl w:val="true"/>
        </w:rPr>
        <w:t>أن یکون فی الحولین</w:t>
      </w:r>
      <w:bookmarkEnd w:id="219"/>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الحولین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یراعی ذلک فی المرتضع،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یراعی فی ولد المرضعة؟ الأصحّ أنّه لا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مضی لولدها أکثر من حولین،ثمَّ أرضعت من له دون الحولین،نشر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رضع العدد إلا رضعة فتمّ الحولان،ثمَّ أکمله بعدهما،لم ینشر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کمل الحولان،و لم یرو من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ینشر إذا تمّت الرضعة،مع تمام الحولین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الزوجة الصغیرة من الکبیرة ما ینبّه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لو سلّم عدم صدق الإرضاع فقد تحقّق الرضاع،لأنّه عبارة عن مصّ اللبن من الثدی،فیدخل فی 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وجه تردّد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أیضا بأنّ المتفاهم من الألفاظ الواردة بتحریم الرضاع هو الرضاع من المرأة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کون ذلک هو المتبادر مطلقا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اللبن نجس قبل انفصاله،لأنّه فی وعاء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بأنّه لبن ممّن لیس فی محلّ الولادة،فلا یتعلّق به الحکم،کلبن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بأنّه لبن حرام قبل انفصاله فلا یتعلّق به الأحکام، کالمنفصل من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 نظر واضح،لأنّ طهارته لا دلیل علی اعتبارها،حتی لو عرض له النجاسة قبل وصوله إلی فم الصبیّ لم یؤثر،للعموم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 و بین لبن الرجل من حیث اختصاصه بالأمّهات فی الآیة و بالمرأة فی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الحولین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یراعی ذلک فی المرتضع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بین أصحابنا فی أنّه یشترط فی الولد المرتضع أن یکون له دون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الحولین،و أن یکمل عدد الرضعات بأسرها فیهما،لقوله تعالی وَ الْوالِداتُ یُرْضِعْنَ أَوْلادَهُنَّ حَوْلَیْنِ کامِلَیْنِ لِمَنْ أَرادَ أَنْ یُتِمَّ الرَّضاعَةَ </w:t>
      </w:r>
      <w:r>
        <w:rPr>
          <w:rStyle w:val="FootnoteAnchor"/>
          <w:rtl w:val="true"/>
        </w:rPr>
        <w:footnoteReference w:id="698"/>
      </w:r>
      <w:r>
        <w:rPr>
          <w:rFonts w:ascii="Amiri" w:hAnsi="Amiri" w:eastAsia="Amiri" w:cs="Amiri"/>
          <w:color w:val="111111"/>
          <w:sz w:val="28"/>
          <w:sz w:val="28"/>
          <w:szCs w:val="28"/>
          <w:rtl w:val="true"/>
          <w:lang w:bidi="ar-SA"/>
        </w:rPr>
        <w:t xml:space="preserve">جعل تمام الرضاعة فی الحولین،و قوله وَ فِصالُهُ فِی عامَیْنِ </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النبی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إلاّ ما کان فی الحولین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بعد فصال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و ما الفطام؟قال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الحولین اللذین قال اللّه عزّ و جلّ</w:t>
      </w:r>
      <w:r>
        <w:rPr>
          <w:rFonts w:eastAsia="IRNazanin" w:cs="IRNazanin"/>
          <w:color w:val="111111"/>
          <w:sz w:val="28"/>
          <w:szCs w:val="28"/>
          <w:rtl w:val="true"/>
          <w:lang w:bidi="fa-IR"/>
        </w:rPr>
        <w:t xml:space="preserve">» </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الحدیث الذی ذکره المصنف شاهدا،و إن کان الاصطلاح علی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الإطلاق محمول علی النبی صلّی اللّه علیه و آله و سلّم،لکنّ المخصّص هنا لفظ الحدیث،فإنّه لم یرد بهذا اللفظ إلا عن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یفطم قبل الرضاع فی الحولین و عدمه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فطم ثمَّ ارتضع حصل التحریم،کما أنّه لو لم یفطم حتی تجاوز الحولین،ثمَّ ارتضع بعدهما قبل الفطام،لم یثبت التحریم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المعتبر فی الحولین الأهلّة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انکسر الشهر الأوّل اعتبر ثلاثة و عشرون بالأهلّة،و أکمل المنکسر بالعدد من الشهر الخامس و العشرین کغیره من الآجال </w:t>
      </w:r>
      <w:bookmarkStart w:id="220" w:name="pg13580_192802"/>
    </w:p>
    <w:p>
      <w:pPr>
        <w:pStyle w:val="Heading6"/>
        <w:numPr>
          <w:ilvl w:val="5"/>
          <w:numId w:val="1"/>
        </w:numPr>
        <w:rPr/>
      </w:pPr>
      <w:bookmarkStart w:id="221" w:name="__RefHeading___Toc2536040_1934241801"/>
      <w:bookmarkStart w:id="222" w:name="_Toc83"/>
      <w:bookmarkEnd w:id="220"/>
      <w:bookmarkEnd w:id="221"/>
      <w:r>
        <w:rPr>
          <w:rtl w:val="true"/>
        </w:rPr>
        <w:t>الشرط الرابع</w:t>
      </w:r>
      <w:r>
        <w:rPr>
          <w:rtl w:val="true"/>
        </w:rPr>
        <w:t>:</w:t>
      </w:r>
      <w:r>
        <w:rPr>
          <w:rtl w:val="true"/>
        </w:rPr>
        <w:t>أن یکون اللبن لفحل واحد</w:t>
      </w:r>
      <w:bookmarkEnd w:id="222"/>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اللبن لفحل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أرضعت بلبن فحل واحد مائة،حرم بعضهم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نکح الفحل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أرضعت کلّ واحدة واحدا أو أکثر،حرم التناکح بینهم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أرضعت اثنین بلبن فحلین لم یحرم أحدهما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روایة أخری مهجورة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یحتسب ابتداء الحولین من حین انفصال مجموع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فی المرتضع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ولد المرضعة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حصل اللبن من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یشترط کونه أیضا فی الحولین حین ارتضاع الولد الآخر،بحیث لا یقع شیء من الرضعات فیما بعدهما؟قولان،أحدهما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الاشتراط،لظاهر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نکرة فی سیاق النفی،فیتناول بعمومه ولد المرضعة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عدمه،لعموم قوله تعالی وَ أُمَّهاتُکُمُ اللاّتِی أَرْضَعْنَکُمْ </w:t>
      </w:r>
      <w:r>
        <w:rPr>
          <w:rStyle w:val="FootnoteAnchor"/>
          <w:rtl w:val="true"/>
        </w:rPr>
        <w:footnoteReference w:id="701"/>
      </w:r>
      <w:r>
        <w:rPr>
          <w:rFonts w:ascii="IRNazanin" w:hAnsi="IRNazanin" w:eastAsia="IRNazanin"/>
          <w:color w:val="111111"/>
          <w:sz w:val="28"/>
          <w:sz w:val="28"/>
          <w:szCs w:val="28"/>
          <w:rtl w:val="true"/>
          <w:lang w:bidi="fa-IR"/>
        </w:rPr>
        <w:t>خرج منه ما أجمع علی اعتباره فیبقی الباقی،و لأنّ المتبادر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فطام المرتضع المبحوث عنه،لا فطام ولد المرضعة،لعدم مدخلیّته فی البحث لیکون 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الاشتراط أقوی،تمسّکا بأصالة عدم الاشتراط حیث وقع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تفریع ما ذکره المصنّف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اللبن لفحل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المشهور بین أصحابنا أنّه یشترط فی الرضاع المحرّم أن یکون اللبن لفحل واحد،بل ادّعی علیه فی التذکرة </w:t>
      </w:r>
      <w:r>
        <w:rPr>
          <w:rStyle w:val="FootnoteAnchor"/>
          <w:rtl w:val="true"/>
        </w:rPr>
        <w:footnoteReference w:id="702"/>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الشرط یشمل أمرین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اتّحاد الفحل فی اللبن الذی ینشر الحرمة بین المرتضع و المرضعة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صاحب اللبن،بمعنی أنّ رضاع العدد المعتبر لا بدّ أن یکون لبنه لفحل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لاثنین،بأن أرضعت بلبن واحد بعض الرضعات،ثمَّ فارقها الأوّل و تزوّجت بغیره و أکملت العدد بلبنه،لم ینشر الحرمة بین المرضعة و الولد،فضلا عن صاحبی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یتصوّر فرض ما ذکر من المثال بأن یعتاض الولد بالمأکول فی المدّة المتخلّلة بین الرضاعین،بحیث لا یفصل بینهما برضاع أجنبیّة،ثمَّ یکمل العدد و إن طال الزمان،فإن ذلک لا یخلّ بالتوالی المعتبر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الفرض فالشرط علی نهج الشروط السابقة،بمعنی أن التحریم لا یثبت فی حال من الأحوال بفقد واحد من هذه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اتّحاد الفحل فی التحریم بین رضیعین فصاعدا،بمعنی أنّه لا بدّ فی تحریم أحد الرضیعین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اجتماع الشرائط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الفحل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صاحب اللبن الذی رضعا منه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رضع کلّ منهما بلبن واحد لم یحرم أحدهما علی الآخر،و إن کان تمَّ العدد فی کلّ واحد بلبن فحل واحد و حصل التحریم بین المرتضع و بین المرضعة و 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التفسیر فلیس هذا الشرط علی نهج ما قبله،لأنّ أصل التحریم هنا ثابت بدون الشرط،و إنّما اعتبر هذا الشرط لثبوت التحریم بین المرتضعین لا مطلقا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هذا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ارتضع ذکر و أنثی من لبن فحل واحد،سواء کان رضاعهما دفعة أم علی التعاقب،و سواء کان رضاعهما بلبن ولد واحد أم ولدین متباعدین،فإنّه یحرم أحدهما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أرضعت مائة بلبن فحل واحد کذلک حرم بعضهم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مع اتّحاد الفحل بین أن تتّحد المرضعة کما ذکر أو تتعدّد،بحیث یرتضع أحدهم من إحداهنّ کمال العدد المعتبر،و الآخر من الأخری کذلک،و إن بلغن مائة،کالمنکوحات بملک الیمین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فرض فی الأولاد المتعدّدین رضاع ذکر و أُنثی من واحدة بلبن واحد ثمَّ رضاع آخرین منها بلبن آخر و هکذا،حرمت کلّ أنثی رضعت مع ذکرها من لبن الفحل الواحد علیه،و لا تحرم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فتکفی الأخوّة فی الرضاع من جهة الأب وحده،و لا تکفی من جهة الأمّ وحدها،و هو معنی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للفحل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خالفنا الجمهور </w:t>
      </w:r>
      <w:r>
        <w:rPr>
          <w:rStyle w:val="FootnoteAnchor"/>
          <w:rtl w:val="true"/>
        </w:rPr>
        <w:footnoteReference w:id="703"/>
      </w:r>
      <w:r>
        <w:rPr>
          <w:rFonts w:ascii="IRNazanin" w:hAnsi="IRNazanin" w:eastAsia="IRNazanin"/>
          <w:color w:val="111111"/>
          <w:sz w:val="28"/>
          <w:sz w:val="28"/>
          <w:szCs w:val="28"/>
          <w:rtl w:val="true"/>
          <w:lang w:bidi="fa-IR"/>
        </w:rPr>
        <w:t>فی الأمرین معا،لعدم الدلیل علی اعتبارهما،مع عموم الأدلّة المتناولة لمحلّ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استند أصحابنا فی الشرطین معا إلی روایاتهم،مثل قول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من الرضاع أقلّ من رضاع یوم و لیلة،أو خمس عشرة رضعة متوالیات،من امرأة واحدة،من لبن فحل واحد،لم یفصل بینها رضعة امرأة غیرها</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عمّار الساباطی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الصادق علیه السلام عن غلام رضع من امرأة أ یحلّ أن یتزوّج أختها لأبیها من الرضاعة؟قال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لا،قد رضعا جمیعا من لبن فحل واحد،من امرأة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یتزوّج أختها لأمّها من الرضاعة؟قال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بذلک،إنّ أختها التی لم ترضعه کان فحلها غیر فحل التی أرضعت الغلام،فاختلف الفحلان،فلا بأس</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ضعف هذین الخبرین بعمّار،لکنّ الحکم بهما مشهور بین الأصحاب إلی حدّ ادّعی فیه الإجماع،مع أنّه قد عارضهما ما یدلّ علی عدم اعتبار الفحل،و هی روایة محمد بن عبید الهمدانی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أصحابک فی الرضاع؟قال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للفحل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جاءتهم الروایة عنک أنّک تحرّم من الرضاع ما یحرم من النسب،فرجعوا إلی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أمیر المؤمنین سألنی عنها،فقال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اشرح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للفحل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أکره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أنت حتی أسألک عنها،ما قلت فی رجل کانت له أمّهات أولاد شتّی،فأرضعت واحدة منهنّ بلبنها غلاما غریبا، أ لیس کلّ شیء من ولد ذلک الرجل من أمّهات الأولاد الشتّی یحرم علی ذلک الغلام؟قال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الرضاع یحرّم من قبل الفحل و لا یحرّم من قبل الأمّهات؟و إنّما حرّم اللّه الرضاع من قبل الأمّهات،و إن کان لبن الفحل أیضا یحرّم</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و هذه هی الروایة التی جعلها المصنّف مهجورة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قد ذهب أبو علی الطبرسی صاحب التفسیر </w:t>
      </w:r>
      <w:r>
        <w:rPr>
          <w:rStyle w:val="FootnoteAnchor"/>
          <w:rtl w:val="true"/>
        </w:rPr>
        <w:footnoteReference w:id="707"/>
      </w:r>
      <w:r>
        <w:rPr>
          <w:rFonts w:ascii="Amiri" w:hAnsi="Amiri" w:eastAsia="Amiri" w:cs="Amiri"/>
          <w:color w:val="111111"/>
          <w:sz w:val="28"/>
          <w:sz w:val="28"/>
          <w:szCs w:val="28"/>
          <w:rtl w:val="true"/>
          <w:lang w:bidi="ar-SA"/>
        </w:rPr>
        <w:t xml:space="preserve">فیه إلی عدم اشتراط اتّحاد الفحل،بل یکفی اتّحاد المرضعة،لأنّه یکون بینهم أخوة الأمّ و إن تعدّد الفحل،فیدخل فی عموم قوله تعالی وَ أَخَواتُکُمْ مِنَ الرَّضاعَةِ </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الأخوّة من الأمّ یحرّم التناکح بالنّسب،و الرضاع یحرم منه ما یحرم بالنسب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القول فی غایة الجودة بشرط اطّراح الخبرین المتقدّمین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لضعف السند،أو للمعارضة و الرجوع إلی عموم الأدلّة،و هی ظاهرة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الشیخ فی الصحیح عن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یرضع من امرأة و هو غلام،فهل یحلّ له أن یتزوّج أختها لأمّها من الرضاعة؟فقال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w:t>
      </w:r>
    </w:p>
    <w:p>
      <w:pPr>
        <w:pStyle w:val="BookText"/>
        <w:rPr/>
      </w:pPr>
      <w:r>
        <w:rPr>
          <w:rFonts w:ascii="IRNazanin" w:hAnsi="IRNazanin" w:eastAsia="IRNazanin"/>
          <w:color w:val="111111"/>
          <w:sz w:val="28"/>
          <w:sz w:val="28"/>
          <w:szCs w:val="28"/>
          <w:rtl w:val="true"/>
          <w:lang w:bidi="fa-IR"/>
        </w:rPr>
        <w:t>و یحرم أولاد هذه المرضعة نسبا علی المرتضع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أن یختار للرضاع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العاقلة المسلمة العفیفة الوضیئة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المرأتان رضعتا من امرأة واحدة،من لبن فحل واحد فلا یحلّ،و إن کانت المرأتان رضعتا من امرأة واحدة من لبن فحلین فلا بأس بذلک</w:t>
      </w:r>
      <w:r>
        <w:rPr>
          <w:rFonts w:eastAsia="IRNazanin" w:cs="IRNazanin"/>
          <w:color w:val="111111"/>
          <w:sz w:val="28"/>
          <w:szCs w:val="28"/>
          <w:rtl w:val="true"/>
          <w:lang w:bidi="fa-IR"/>
        </w:rPr>
        <w:t xml:space="preserve">» </w:t>
      </w: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تؤیّد تینک الروایتین مع صحّتها،و إن لم تکن عین المتنازع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یذکروها فی الاستدلال،و هی أولی به،و ینبغی أن یکون الاعتماد علیها،لصحّتها،و تکون هی المخصّص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أولاد هذه المرضعة نسبا علی المرتضع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تحریم الرضاع تابعا لتحریم النسب،و کانت الاخوّة من الأمّ کافیة فی التحریم النسبی،فالرضاع کذلک،إلاّ أنّه خرج من هذه القاعدة الاخوّة من الامّ من جهة الرضاع خاصّة بتلک الروایات،فیبقی الباقی 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فتحرم أولاد المرضعة بالنسب علی المرتضع و إن کانوا إخوة من الأمّ خاصة،بأن لم یکونوا أولاد الفحل،عملا بالعموم مع عدم وجود المخرج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یحرم علی هذا المرتضع أولاد الفحل من النسب و إن لم یکونوا إخوة من الأمّ،لتحقّق الاخوّة بینهما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یختار للرضاع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الرضاع یؤثر فی الطباع و الصورة،قال النبی صلّی اللّه علیه و آله و سلّم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أفصح العرب بید أنّی من قریش،و نشأت فی بنی سعد،و ارتضعت من بنی </w:t>
      </w:r>
    </w:p>
    <w:p>
      <w:pPr>
        <w:pStyle w:val="BookText"/>
        <w:rPr/>
      </w:pPr>
      <w:r>
        <w:rPr>
          <w:rFonts w:ascii="IRNazanin" w:hAnsi="IRNazanin" w:eastAsia="IRNazanin"/>
          <w:color w:val="111111"/>
          <w:sz w:val="28"/>
          <w:sz w:val="28"/>
          <w:szCs w:val="28"/>
          <w:rtl w:val="true"/>
          <w:lang w:bidi="fa-IR"/>
        </w:rPr>
        <w:t>و لا تسترضع الکافرة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الاضطرار تسترضع الذمّیّة،و یمنعها من شرب الخمر،و أکل لحم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یسلم إلیها الولد لتحمله إلی منزلها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تتأکد الکراهیة فی ارتضاع المجوسیّة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هذه القبائل أفصح العرب،فافتخر صلّی اللّه علیه و آله و سلّم بالرضاع کما افتخر بالنسب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تسترضعوا الحمقاء،فإن الولد یشبّ علیه</w:t>
      </w:r>
      <w:r>
        <w:rPr>
          <w:rFonts w:eastAsia="IRNazanin" w:cs="IRNazanin"/>
          <w:color w:val="111111"/>
          <w:sz w:val="28"/>
          <w:szCs w:val="28"/>
          <w:rtl w:val="true"/>
          <w:lang w:bidi="fa-IR"/>
        </w:rPr>
        <w:t xml:space="preserve">» </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من یرضع أولادکم،فإن الولد یشبّ علیه</w:t>
      </w:r>
      <w:r>
        <w:rPr>
          <w:rFonts w:eastAsia="IRNazanin" w:cs="IRNazanin"/>
          <w:color w:val="111111"/>
          <w:sz w:val="28"/>
          <w:szCs w:val="28"/>
          <w:rtl w:val="true"/>
          <w:lang w:bidi="fa-IR"/>
        </w:rPr>
        <w:t xml:space="preserve">» </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تسترضعوا الحمقاء،فإن اللبن یعدی،و إنّ الغلام ینزع إلی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إلی الظئر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الرعونة و الحمق</w:t>
      </w:r>
      <w:r>
        <w:rPr>
          <w:rFonts w:eastAsia="IRNazanin" w:cs="IRNazanin"/>
          <w:color w:val="111111"/>
          <w:sz w:val="28"/>
          <w:szCs w:val="28"/>
          <w:rtl w:val="true"/>
          <w:lang w:bidi="fa-IR"/>
        </w:rPr>
        <w:t xml:space="preserve">» </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بالوضاء من الظؤورة،فإنّ اللبن یعدی</w:t>
      </w:r>
      <w:r>
        <w:rPr>
          <w:rFonts w:eastAsia="IRNazanin" w:cs="IRNazanin"/>
          <w:color w:val="111111"/>
          <w:sz w:val="28"/>
          <w:szCs w:val="28"/>
          <w:rtl w:val="true"/>
          <w:lang w:bidi="fa-IR"/>
        </w:rPr>
        <w:t xml:space="preserve">» </w:t>
      </w:r>
      <w:r>
        <w:rPr>
          <w:rStyle w:val="FootnoteAnchor"/>
          <w:rtl w:val="true"/>
        </w:rPr>
        <w:footnoteReference w:id="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لمحمد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استرضع لولدک الحسان، و إیّاک و القباح،فإنّ اللبن یعدی</w:t>
      </w:r>
      <w:r>
        <w:rPr>
          <w:rFonts w:eastAsia="IRNazanin" w:cs="IRNazanin"/>
          <w:color w:val="111111"/>
          <w:sz w:val="28"/>
          <w:szCs w:val="28"/>
          <w:rtl w:val="true"/>
          <w:lang w:bidi="fa-IR"/>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تسترضع الکافرة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النهی علی وجه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الذمّیة</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لا التحریم،بقرینة قوله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تتأکد الکراهة فی ارتضاع المجوسیّة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التأکید یقتضی کراهة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یسبق منه الحکم بأصل الکراهة فی الذمّیة بخصوصها حتی یکون فی المجوسیّة آکد،کما صنع غیره،فیبقی حینئذ حاصل العبارة کراهة الکافرة مطلقا، و المجوسیّة أشدّ 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الجواز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أصالته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عبد الرحمن بن أبی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یصلح للرجل أن ترضع له الیهودیّة و النصرانیّة و المشرکة؟قال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امنعوهنّ من شرب الخمر</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و هو شامل لجمیع أصناف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الکراهة مطلقا ما تقدّم من الأخبار الدالّة علی أنّ للّبن تأثیرا فی الولد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تأکد الکراهة فی المجوسیّة ورود النهی عنها فی بعض الأخبار المحمول علی تأکّد الکراهة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صحیحة سعید بن یسار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تسترضع للصبیّ المجوسیّة،و تسترضع له الیهودیّة و النصرانیّة،و لا یشربن الخمر،یمنعن من ذلک</w:t>
      </w:r>
      <w:r>
        <w:rPr>
          <w:rFonts w:eastAsia="IRNazanin" w:cs="IRNazanin"/>
          <w:color w:val="111111"/>
          <w:sz w:val="28"/>
          <w:szCs w:val="28"/>
          <w:rtl w:val="true"/>
          <w:lang w:bidi="fa-IR"/>
        </w:rPr>
        <w:t xml:space="preserve">» </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هلال عنه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مظائرة المجوس،فقال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أهل الکتاب</w:t>
      </w:r>
      <w:r>
        <w:rPr>
          <w:rFonts w:eastAsia="IRNazanin" w:cs="IRNazanin"/>
          <w:color w:val="111111"/>
          <w:sz w:val="28"/>
          <w:szCs w:val="28"/>
          <w:rtl w:val="true"/>
          <w:lang w:bidi="fa-IR"/>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أرضعوا لکم فامنعوهنّ من شرب الخمر</w:t>
      </w:r>
      <w:r>
        <w:rPr>
          <w:rFonts w:eastAsia="IRNazanin" w:cs="IRNazanin"/>
          <w:color w:val="111111"/>
          <w:sz w:val="28"/>
          <w:szCs w:val="28"/>
          <w:rtl w:val="true"/>
          <w:lang w:bidi="fa-IR"/>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المنع علی وجه الاستحقاق إن کانت المرضعة أمة أو مستأجرة شرط </w:t>
      </w:r>
    </w:p>
    <w:p>
      <w:pPr>
        <w:pStyle w:val="BookText"/>
        <w:rPr/>
      </w:pPr>
      <w:r>
        <w:rPr>
          <w:rFonts w:ascii="IRNazanin" w:hAnsi="IRNazanin" w:eastAsia="IRNazanin"/>
          <w:color w:val="111111"/>
          <w:sz w:val="28"/>
          <w:sz w:val="28"/>
          <w:szCs w:val="28"/>
          <w:rtl w:val="true"/>
          <w:lang w:bidi="fa-IR"/>
        </w:rPr>
        <w:t>و یکره أن یسترضع من ولادتها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إن أحلّها مولاها فعلها طاب لبنها و زالت الکراهیة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 ذلک فی العقد،و إلاّ توصّل إلیه بالرفق استحبابا،لأنّه یؤثر فی الطباع تأثیرا خبیثا فیتعدّی إلی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أن یکون وجه کراهة تسلیمه إلیها لتحمله إلی منزلها حذرا من أن تسقیه شیئا من ذلک،مضافا إلی النهی </w:t>
      </w:r>
      <w:r>
        <w:rPr>
          <w:rStyle w:val="FootnoteAnchor"/>
          <w:rtl w:val="true"/>
        </w:rPr>
        <w:footnoteReference w:id="722"/>
      </w:r>
      <w:r>
        <w:rPr>
          <w:rFonts w:ascii="IRNazanin" w:hAnsi="IRNazanin" w:eastAsia="IRNazanin"/>
          <w:color w:val="111111"/>
          <w:sz w:val="28"/>
          <w:sz w:val="28"/>
          <w:szCs w:val="28"/>
          <w:rtl w:val="true"/>
          <w:lang w:bidi="fa-IR"/>
        </w:rPr>
        <w:t>عن الرکون إلی الذین ظلموا،و هی منهم،و أنّها لیست مأمونة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یسترضع من ولادتها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بها من زنت فولد من زناها المولود الذی یرضع بلبنه،فإنّه یکره استرضاعها ولدا غیره،سواء کانت حرّة أم أمة،و سواء کان المسترضع مولاها أم غیره،و سواء سامحها مولاها فیما وقع منها من الزنا وقت الاسترضاع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عبید اللّه الحلبی فی الموثّق،قال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ولدت من الزنا أتّخذها ظئرا؟فقال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تسترضعها و لا ابنتها</w:t>
      </w:r>
      <w:r>
        <w:rPr>
          <w:rFonts w:eastAsia="IRNazanin" w:cs="IRNazanin"/>
          <w:color w:val="111111"/>
          <w:sz w:val="28"/>
          <w:szCs w:val="28"/>
          <w:rtl w:val="true"/>
          <w:lang w:bidi="fa-IR"/>
        </w:rPr>
        <w:t xml:space="preserve">» </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معناها روایة علی بن جعفر </w:t>
      </w:r>
      <w:r>
        <w:rPr>
          <w:rStyle w:val="FootnoteAnchor"/>
          <w:rtl w:val="true"/>
        </w:rPr>
        <w:footnoteReference w:id="724"/>
      </w:r>
      <w:r>
        <w:rPr>
          <w:rFonts w:ascii="IRNazanin" w:hAnsi="IRNazanin" w:eastAsia="IRNazanin"/>
          <w:color w:val="111111"/>
          <w:sz w:val="28"/>
          <w:sz w:val="28"/>
          <w:szCs w:val="28"/>
          <w:rtl w:val="true"/>
          <w:lang w:bidi="fa-IR"/>
        </w:rPr>
        <w:t>عن أخیه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مسلم فی الحسن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الیهودیّة و النصرانیّة و المجوسیّة أحبّ إلیّ من ولد الزنا</w:t>
      </w:r>
      <w:r>
        <w:rPr>
          <w:rFonts w:eastAsia="IRNazanin" w:cs="IRNazanin"/>
          <w:color w:val="111111"/>
          <w:sz w:val="28"/>
          <w:szCs w:val="28"/>
          <w:rtl w:val="true"/>
          <w:lang w:bidi="fa-IR"/>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التی أشار إلیها المصنف بطیب لبنها إذا أحلّها مولاها ما فعلت هی روایة إسحاق بن عمّار،قال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غلام لی وثب علی جاریة لی فأحبلها فولدت و احتجنا إلی لبنها،فإن أحللت لهما ما صنعا أ یطیب لبنها؟قال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حسنة جمیل بن درّاج عن أبی عبد اللّه علیه السلام،فی المرأة یکون لها الخادم قد فجرت یحتاج إلی لبنها،قال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مرها فلتحلّلها یطیب اللبن</w:t>
      </w:r>
      <w:r>
        <w:rPr>
          <w:rFonts w:eastAsia="IRNazanin" w:cs="IRNazanin"/>
          <w:color w:val="111111"/>
          <w:sz w:val="28"/>
          <w:szCs w:val="28"/>
          <w:rtl w:val="true"/>
          <w:lang w:bidi="fa-IR"/>
        </w:rPr>
        <w:t xml:space="preserve">» </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نسبها المصنف إلی الشذوذ من حیث إعراض الأصحاب عن العمل بمضمونها،لأنّ إحلال ما مضی من الزنا لا یرفع إثمه و لا یدفع حکمه،فکیف یطیب لبنه؟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الحقیقة استبعاد محض،مع ورود النصوص الکثیرة به التی لا معارض لها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یکره استرضاع المرأة التی ولادتها نفسها من زنا،بأن تکون مخلوقة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الخبر الأوّل ما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تعدّی الحکم المذکور إلیها لو کانت أمة فأحلّ مولاها ما وقع وجه،مأخذه المشارکة فی المعنی،بل یمکن دخوله فی إطلاق بعض الأخبار،کقول الصادق علیه السلام فی حسنة محمد بن مسلم السابقة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یری بأسا بولد الزنا إذا جعل مولی الجاریة الذی فجر بالمرأة فی حلّ</w:t>
      </w:r>
      <w:r>
        <w:rPr>
          <w:rFonts w:eastAsia="IRNazanin" w:cs="IRNazanin"/>
          <w:color w:val="111111"/>
          <w:sz w:val="28"/>
          <w:szCs w:val="28"/>
          <w:rtl w:val="true"/>
          <w:lang w:bidi="fa-IR"/>
        </w:rPr>
        <w:t xml:space="preserve">». </w:t>
      </w:r>
      <w:bookmarkStart w:id="223" w:name="pg13580_192811"/>
    </w:p>
    <w:p>
      <w:pPr>
        <w:pStyle w:val="Heading6"/>
        <w:numPr>
          <w:ilvl w:val="5"/>
          <w:numId w:val="1"/>
        </w:numPr>
        <w:rPr/>
      </w:pPr>
      <w:bookmarkStart w:id="224" w:name="__RefHeading___Toc2536042_1934241801"/>
      <w:bookmarkStart w:id="225" w:name="_Toc84"/>
      <w:bookmarkEnd w:id="223"/>
      <w:bookmarkEnd w:id="224"/>
      <w:r>
        <w:rPr>
          <w:rtl w:val="true"/>
        </w:rPr>
        <w:t>و أمّا أحکامه فمسائل</w:t>
      </w:r>
      <w:bookmarkEnd w:id="225"/>
    </w:p>
    <w:p>
      <w:pPr>
        <w:pStyle w:val="Heading6"/>
        <w:numPr>
          <w:ilvl w:val="5"/>
          <w:numId w:val="1"/>
        </w:numPr>
        <w:rPr/>
      </w:pPr>
      <w:bookmarkStart w:id="226" w:name="__RefHeading___Toc2536044_1934241801"/>
      <w:bookmarkStart w:id="227" w:name="_Toc85"/>
      <w:bookmarkEnd w:id="226"/>
      <w:r>
        <w:rPr>
          <w:rtl w:val="true"/>
        </w:rPr>
        <w:t>الأولی</w:t>
      </w:r>
      <w:r>
        <w:rPr>
          <w:rtl w:val="true"/>
        </w:rPr>
        <w:t>:</w:t>
      </w:r>
      <w:r>
        <w:rPr>
          <w:rtl w:val="true"/>
        </w:rPr>
        <w:t>إذا حصل الرّضاع المحرّم انتشرت الحرمة من المرضعة و فحلها إلی المرتضع،و منه إلیهما</w:t>
      </w:r>
      <w:bookmarkEnd w:id="227"/>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 الرّضاع المحرّم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انتشرت الحرمة من المرضعة و فحلها إلی المرتضع،و منه إلیهما،فصارت المرضعة له امّا،و الفحل أبا، و آباؤهما أجدادا و جدّات،و أولادهما إخوة،و إخوتهما أخوالا و أعماما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 الرّضاع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القاعدة التی یتفرّع منها مسائل من یحرم من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المرضعة تصیر امّا للمرتضع،و هو إجماع،و هی المراد من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أُمَّهاتُکُمُ اللاّتِی أَرْضَعْنَکُمْ </w:t>
      </w:r>
      <w:r>
        <w:rPr>
          <w:rStyle w:val="FootnoteAnchor"/>
          <w:rtl w:val="true"/>
        </w:rPr>
        <w:footnoteReference w:id="728"/>
      </w:r>
      <w:r>
        <w:rPr>
          <w:rFonts w:ascii="IRNazanin" w:hAnsi="IRNazanin" w:eastAsia="IRNazanin"/>
          <w:color w:val="111111"/>
          <w:sz w:val="28"/>
          <w:sz w:val="28"/>
          <w:szCs w:val="28"/>
          <w:rtl w:val="true"/>
          <w:lang w:bidi="fa-IR"/>
        </w:rPr>
        <w:t>و یتبعها فی ذلک آباؤها و إن علوا،و أمّهاتها کذلک،فیصیرون أجدادا للمرتضع و جدّات،و إخوتها و أخواتها یصیرون له أخوالا و خالات،و أولادها إخوة و أخوات،لأنّ ذلک هو لازم الأمومة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حکم الرضیع بالنسبة إلی هؤلاء،لأنّه لازم النبوّة،فیصیر ولدا لها،و أولاده و إن نزلوا من ذکر و أنثی لذکر و أنثی أحفادا لها و لآبائها و أمّهاتها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مستفاد من الآیة،و لا خلاف فیه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انتشار التحریم من الفحل إلیه،و منه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یصیر له کالأب، و یتعدّی التحریم إلی آبائه و إن علوا،و إلی إخوته و أخواته،فیصیرون أعماما و عمّات کذلک،و من الرضیع و أولاده و إن نزلوا،فیصیرون أحفادا للفحل و من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فالأمر فیه کذلک عندنا و عند أکثر أهل العلم،و النصوص به من الجانبین </w:t>
      </w:r>
      <w:r>
        <w:rPr>
          <w:rStyle w:val="FootnoteAnchor"/>
          <w:rtl w:val="true"/>
        </w:rPr>
        <w:footnoteReference w:id="729"/>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جماعة </w:t>
      </w:r>
      <w:r>
        <w:rPr>
          <w:rStyle w:val="FootnoteAnchor"/>
          <w:rtl w:val="true"/>
        </w:rPr>
        <w:footnoteReference w:id="730"/>
      </w:r>
      <w:r>
        <w:rPr>
          <w:rFonts w:ascii="IRNazanin" w:hAnsi="IRNazanin" w:eastAsia="IRNazanin"/>
          <w:color w:val="111111"/>
          <w:sz w:val="28"/>
          <w:sz w:val="28"/>
          <w:szCs w:val="28"/>
          <w:rtl w:val="true"/>
          <w:lang w:bidi="fa-IR"/>
        </w:rPr>
        <w:t xml:space="preserve">من العامّة إلی عدم تعدّی النشر إلی الفحل،نظرا إلی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 قوله تعالی وَ أُمَّهاتُکُمُ اللاّتِی أَرْضَعْنَکُمْ وَ أَخَواتُکُمْ مِنَ الرَّضاعَةِ </w:t>
      </w:r>
      <w:r>
        <w:rPr>
          <w:rStyle w:val="FootnoteAnchor"/>
          <w:rtl w:val="true"/>
        </w:rPr>
        <w:footnoteReference w:id="731"/>
      </w:r>
      <w:r>
        <w:rPr>
          <w:rFonts w:ascii="IRNazanin" w:hAnsi="IRNazanin" w:eastAsia="IRNazanin"/>
          <w:color w:val="111111"/>
          <w:sz w:val="28"/>
          <w:sz w:val="28"/>
          <w:szCs w:val="28"/>
          <w:rtl w:val="true"/>
          <w:lang w:bidi="fa-IR"/>
        </w:rPr>
        <w:t>فإنّ مقتضاها تعلّق التحریم بالأمّ و المرتضع و من لزم من جانب الأمومة و الاخوّة، و لأنّ اللبن للمرأة لا یشارکها الزوج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انتشار التحریم إلی الفحل و توابعه جاء من قبل الأخبار و إن لم تدلّ الآیة علیه،فمن طرقهم قول النبیّ صلّی اللّه علیه و آله و سلّم لعائشة لمّا استترت من أفلح أخی أبی القعیس و کانت زوجته قد أرضعتها،و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لیس هو أرضعنی،و لکن أرضعتنی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بعمّک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فیه عندنا إجماعیّ،و أخبارنا به کثیرة متّفقة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صارت المرضعة أمّا للرضیع و صاحب اللبن أبا له، و قد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و قد حرّم اللّه تعالی بالنسب سبع نساء،و هی الأمّ و إن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أُمّ ولدت مرضعتک،أو ولدت من ولدها،أو أرضعتها،أو أرضعت من ولدها بواسطة أو وسائط،فهی بمنزلة 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امرأة ولدت أباک من الرضاعة،أو أرضعته،أو أرضعت من ولده و لو بوسائط،فهی بمنزلة أمّک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البنت و إن سفلت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الرضاعة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بنت ارتضعت بلبنک و لبن من ولدته،أو أرضعتها امرأة ولدتها،و کذلک بناتها من النسب و الرضاع،فکلّهن بمنزلة بنتک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الرضاعة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امرأة أرضعتها أمّک،أو أرضعت بلبن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بنت ولدتها المرضعة أو 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العمّات و الخالات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 من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أخوات الفحل و المرضعة،و أخوات من ولدهما من النسب و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امرأة أرضعتها واحدة من جدّاتک،أو أُرضعت بلبن واحد من أجدادک من النسب و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بنات الأخ،و بنات الأخت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 من الرضاعة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أولاد المرضعة و الفحل من الرضاع و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أنثی أرضعتها أختک، أو بناتها،و بنات أولادها من الرضاع و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بنات کلّ ذکر أرضعته أمّک،أو أرضع بلبن أخیک، و بنات أولاده من الرضاع و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فکلّهنّ بنات أختک أو أخیک، فهذه جملة المحرّمات بالنسب،و قد الحق به الرضاع،فرتّب علیه ما یرد علیک من المسائل،فإن وجدته داخلا فی إحدی من ذکر فهو محرّم،و إلاّ فلا،إلاّ أن یأتی دلیل من خارج علی التحریم،کما سیأتی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الالتباس فی حکم نسوة کثیرة فی باب الرضاع،و من راعی القاعدة حقّ المراعاة ظهر علیه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لنذکر منها صورا للتدریب،منها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الأربعة المشهورة التی استثناها فی التذکرة </w:t>
      </w:r>
      <w:r>
        <w:rPr>
          <w:rStyle w:val="FootnoteAnchor"/>
          <w:rtl w:val="true"/>
        </w:rPr>
        <w:footnoteReference w:id="734"/>
      </w:r>
      <w:r>
        <w:rPr>
          <w:rFonts w:ascii="IRNazanin" w:hAnsi="IRNazanin" w:eastAsia="IRNazanin"/>
          <w:color w:val="111111"/>
          <w:sz w:val="28"/>
          <w:sz w:val="28"/>
          <w:szCs w:val="28"/>
          <w:rtl w:val="true"/>
          <w:lang w:bidi="fa-IR"/>
        </w:rPr>
        <w:t>من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الأخ و الأخت فی النسب حرام،لأنها إمّا أمّ أو زوجة أب</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الرضاع فإن کانت کذلک حرمت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تکن کذلک لم تحرم،کما لو أرضعت أجنبیّة أخاک أو أختک لم تحرم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إذا راعیت القاعدة علمت وجه عدم تحریم هذه،و أن استثناءها من القاعدة غیر صحیح،لأنّها لم تدخل فیها أصلا، و الاستثناء إخراج ما لولاه لدخل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المحرّمات من النسب هی السبع المذکورة،و أمّ الأخ و الأخت لیست أحدها مطلقا،لأنّها إن کانت امّا فهی داخلة من حیث إنّها أمّ،لا من حیث إنّها أمّ الأخ أو الأخت،و لهذا کانت الأمّ محرّمة سواء کانت أمّ أخ أو أخت لأبیها أم 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فکونها أمّ أخ أو أخت أمر خارج عن حکم الأمومة و إن لزمها فی بعض الأحیان،إلاّ أن اللزوم منفکّ من الجانبین،فقد توجد الامّ من دون أن تکون أمّ أخ أو أخت،و قد توجد أمّ الأخ أو الأخت و لا تکون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یدلّ تحریم الامّ علی تحریم أمّ الأخ و الأخت مطابقة و لا تضمّنا،و هو واضح،و لا التزاما،لعدم اللزوم الذهنی بمعنییه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فإذا أرضعت أجنبیّة أخاک أو أختک لم تحرم علیک،لأنّها لیست من إحدی المحرّمات المذکورة التی هی مدار تحریم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استثناؤها من القاعدة إلاّ علی وجه الاستثناء المنقطع،کما یستثنی الحمار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تحریم المذکورة لیست من جهة النسب مطلقا،بل قد یکون من جهة النسب کما إذا کانت امّا،و قد یکون من جهة المصاهرة کما لو کانت زوجة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فتحریمها من حیث هی أمّ أخ أعمّ من تحریمها من جهة النسب فلا یدلّ علیه،و القاعدة أنّه یحرم من الرضاع ما یحرم من النسب لا ما یحرم من المصاهرة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المصاهرة لیست مؤثرة فی التحریم أیضا،لأنّها ملائمة لما یحرم بالمصاهرة لا عینه فإنّ أمّ الأخ من حیث إنّها أمّ الأخ لیست إحدی النسوة الأربع المحرّمات بالمصاهرة،و إنّما المحرّم منکوحة الأب،و هی لا تستلزم کونها أمّ الأخ،کما حقّقناه فی الأمّ النسبیّة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تحقیقه إن شاء اللّه تعالی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ولد الولد حرام،لأنّها إمّا بنته أو زوجة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الرضاع قد لا تکون إحداهما،مثل أن ترضع الأجنبیة ابن الابن،فإنّها أمّ ولد الولد و لیست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الکلام فی تحریم هذه و استثنائها من القاعدة کالسابقة،فإنّ أمّ ولد الولد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لیست من المحرّمات السبع بالنسب من حیث إنّها أمّ ولد الولد،بل علی تقدیر کونها بنتا من حیث إنها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لک اعتبار الحیثیّة من انفکاک البنت عن الوصف بامّیة ولد الولد،کما لو لم یکن لها ولد،و انفکاک أمّیة ولد الولد عن الوصف بکونها بنتا،کما إذا کانت زوجة 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تحریمها مطلقا غیر منحصر فی النسب،بل قد یکون بالمصاهرة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المصاهرة کما مرّ،فإنّ المحرّم منها حلیلة الابن لا أمّ ولد الولد،لعدم الملازمة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 الولد فی النسب حرام،لأنّها إمّا أمّک أو أمّ زوجتک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الرضاع قد لا یکون کذلک،کما إذا أرضعت أجنبیّة ولدک،فأنّ أمّها جدّته،و لیست بأمّک و لا أمّ زوجتک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استثناء هذه أیضا کالسابقة،فإنّ جدّة الولد لیست إحدی المحرّمات السبع،و إن اتّفق کونها امّا فتحریمها من تلک الحیثیّة،لا من حیث کونها جدّة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لعدم انحصارها فی النسب مع قطع النظر عن الحیثیّة، لاشتراکها بین الامّ و أمّ الزوجة المحرّمة بالمصاهرة،بتقریب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الصورة یظهر أیضا حکم ما لو أرضعت زوجتک ولد ولدها،ذکرا کان الولد أم أنثی،فإنّ هذا الرضیع یصیر ولدک بالرضاع بعد أن کان ولد ولدک بالنسب،فتصیر زوجتک المرضعة جدّة ولدک،و جدّة الولد محرّمة علیک کما مرّ، لکن هنا لا تحرم الزوجة،لأنّ تحریم جدّة الولد لیس منحصرا فی النسب،و لا من حیث إنّها جدّة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لو أرضعت ولد ولدها من غیرک،فإنّ الرضیع یصیر ولدک بالرضاع،و إن لم یکن له إلیک انتساب قبله،و تصیر زوجتک جدّة ولدک،و لا تحرم بذلک کما قرّرناه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 ولدک فی النسب حرام علیک،لأنّها إما بنتک أو ربیبتک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أرضعت أجنبیّة ولدک فبنتها أخت ولدک،و لیست ببنت و لا ربیبة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الکلام </w:t>
      </w:r>
      <w:bookmarkStart w:id="228" w:name="pg13580_192816"/>
    </w:p>
    <w:p>
      <w:pPr>
        <w:pStyle w:val="Heading6"/>
        <w:numPr>
          <w:ilvl w:val="5"/>
          <w:numId w:val="1"/>
        </w:numPr>
        <w:rPr/>
      </w:pPr>
      <w:bookmarkStart w:id="229" w:name="__RefHeading___Toc2536046_1934241801"/>
      <w:bookmarkStart w:id="230" w:name="_Toc86"/>
      <w:bookmarkEnd w:id="228"/>
      <w:bookmarkEnd w:id="229"/>
      <w:r>
        <w:rPr>
          <w:rtl w:val="true"/>
        </w:rPr>
        <w:t>الثانیة</w:t>
      </w:r>
      <w:r>
        <w:rPr>
          <w:rtl w:val="true"/>
        </w:rPr>
        <w:t>:</w:t>
      </w:r>
      <w:r>
        <w:rPr>
          <w:rtl w:val="true"/>
        </w:rPr>
        <w:t>کلّ من ینتسب إلی الفحل من الأولاد،ولادة و رضاعا،یحرمون علی هذا المرتضع</w:t>
      </w:r>
      <w:bookmarkEnd w:id="23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ینتسب إلی الفحل من الأولاد،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ولادة و رضاعا، یحرمون علی هذا المرتضع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ینتسب إلی المرضعة بالبنوّة ولادة و إن نزلوا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یحرم علیه من ینتسب إلیها بالبنوّة رضاعا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استثناء هذه أیضا کما مرّ،فإنّ أخت الولد لیست إحدی المحرّمات بالنسب، و مشترکة بین المحرّمة بالنسب و المصاهرة مع قطع النظر عن الحیثیّة،و فی هذه الصورة بحث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الصور الأربع مستثناة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تدبّرت ما حقّقناه یظهر لک فساد هذا الاستثناء،أو کونه متجوّزا فی المنقطع،لکن هذا المعنی الثانی غیر مراد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الأربع نسوة لیست محرّمات بالنسب و لا بالمصاهرة، و إنّما هنّ ملائمات للمحرّم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تتمّة البحث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هذه الجملة تظفر بتحقیق مسائل کثیرة ضلّ فیها أفهام أقوام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ینتسب إلی الفحل من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متفرّعة علی ما حقّقناه فی القاعدة السابقة،فإنّ الفحل لمّا صار أبا للمرتضع کان أولاده إخوة له من الأب و أخوات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المرتضع ذکرا حرم علیه بنات الفحل ولادة و رضاعا،لأنّهنّ أخواته من الرضاعة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أنثی حرم علیها أولاد الفحل ولادة و رضاعا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صارت المرضعة امّا کان أولادها إخوة للمرتضع من الامّ،و الإخوة من الامّ حرام بالنسب فکذا بالرّضاع</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أولادها من الفحل کانوا إخوة للمرتضع من أبیه و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المرتضع الآخر منها بلبن الفحل کان أخا للمرتضع الآخر لأبیه و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اختصّوا بالأمّ فهم إخوة للأمّ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استثنی أصحابنا من هذه الصورة ما لو کان </w:t>
      </w:r>
      <w:bookmarkStart w:id="231" w:name="pg13580_192817"/>
    </w:p>
    <w:p>
      <w:pPr>
        <w:pStyle w:val="Heading6"/>
        <w:numPr>
          <w:ilvl w:val="5"/>
          <w:numId w:val="1"/>
        </w:numPr>
        <w:rPr/>
      </w:pPr>
      <w:bookmarkStart w:id="232" w:name="__RefHeading___Toc2536048_1934241801"/>
      <w:bookmarkStart w:id="233" w:name="_Toc87"/>
      <w:bookmarkEnd w:id="231"/>
      <w:bookmarkEnd w:id="232"/>
      <w:r>
        <w:rPr>
          <w:rtl w:val="true"/>
        </w:rPr>
        <w:t>الثالثة</w:t>
      </w:r>
      <w:r>
        <w:rPr>
          <w:rtl w:val="true"/>
        </w:rPr>
        <w:t>:</w:t>
      </w:r>
      <w:r>
        <w:rPr>
          <w:rtl w:val="true"/>
        </w:rPr>
        <w:t>لا ینکح أبو المرتضع فی أولاد صاحب اللبن</w:t>
      </w:r>
      <w:bookmarkEnd w:id="233"/>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ینکح أبو المرتضع فی أولاد صاحب اللبن،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ولادة و لا رضاعا،و لا فی أولاد زوجته المرضعة ولادة،لأنّهم صاروا فی حکم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المرضعة من الرضاع خاصّة،و لم یکونوا أولادا للفحل من الرضاع،و إلاّ لدخلوا فی جملة أولاده المحکوم بتحریمهم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بأن تکون قد أرضعت ولدا بلبن غیر هذا الفحل الذی ارتضع المبحوث عنه من لبنه،فإنّ أحد الولدین لا یحرم علی الآخر و إن کان بینهما أخوة الأمّ من الرضاعة،لما قد سبق من اعتبار اتّحاد الفحل فی تحریم أحد المرتضعین علی الآخر علی القول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السابقة بعینها،و إنّما أعادها لاقتضاء هذا التقسیم ذکرها،حیث ذکر جمیع الإخوة للمرتضع من طرف الفحل و الامّ بالنسب و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قول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یحرم الجمیع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ینکح أبو المرتضع فی أولاد صاحب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المسألة خارجة عن حکم القاعدة السابقة،فإنّ أولاد المرضعة و أولاد صاحب اللبن إنّما صاروا إخوة لولده،و إخوة الولد قد یحرمون بالنسب و قد لا یحرمون،کما ذکر </w:t>
      </w:r>
      <w:r>
        <w:rPr>
          <w:rStyle w:val="FootnoteAnchor"/>
          <w:rtl w:val="true"/>
        </w:rPr>
        <w:footnoteReference w:id="737"/>
      </w:r>
      <w:r>
        <w:rPr>
          <w:rFonts w:ascii="IRNazanin" w:hAnsi="IRNazanin" w:eastAsia="IRNazanin"/>
          <w:color w:val="111111"/>
          <w:sz w:val="28"/>
          <w:sz w:val="28"/>
          <w:szCs w:val="28"/>
          <w:rtl w:val="true"/>
          <w:lang w:bidi="fa-IR"/>
        </w:rPr>
        <w:t>فی المسألة الرابعة من المسائل المستثناة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ذلک أن لا یحرم أولاد صاحب اللبن و لا أولاد المرضعة مطلقا علی أبی المرتضع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و إخوة الولد من حیث هم إخوته لا یحرمون بالنسب مطلقا،و إنّما یحرمون من حیث البنوّة،و هی منتفیة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المصنف جزم بالتحریم فی هذه المسألة تبعا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للشیخ فی الخلاف </w:t>
      </w:r>
      <w:r>
        <w:rPr>
          <w:rStyle w:val="FootnoteAnchor"/>
          <w:rtl w:val="true"/>
        </w:rPr>
        <w:footnoteReference w:id="739"/>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740"/>
      </w:r>
      <w:r>
        <w:rPr>
          <w:rFonts w:ascii="IRNazanin" w:hAnsi="IRNazanin" w:eastAsia="IRNazanin"/>
          <w:color w:val="111111"/>
          <w:sz w:val="28"/>
          <w:sz w:val="28"/>
          <w:szCs w:val="28"/>
          <w:rtl w:val="true"/>
          <w:lang w:bidi="fa-IR"/>
        </w:rPr>
        <w:t>،لورود نصوص صحیحة دالّة علی التحریم، فکانت مستثناة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التی أشرنا إلی خروجها بدلیل خارج فیما سلف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الروایات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علیّ بن مهزیار،قال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عیسی بن جعفر أبا جعفر الثانی علیه السلام عن امرأة أرضعت لی صبیّا فهل یحلّ لی أن أتزوّج بنت زوجها؟فقال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أجود ما سألت،من ها هنا یؤتی أن یقول الناس حرمت علیه امرأته من قبل لبن الفحل،هذا هو لبن الفحل لا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الجاریة لیست بنت المرأة التی أرضعت لی،هی بنت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 عشرا متفرّقات ما حلّ لک منهنّ شیء،و کنّ فی موضع بناتک</w:t>
      </w:r>
      <w:r>
        <w:rPr>
          <w:rFonts w:eastAsia="IRNazanin" w:cs="IRNazanin"/>
          <w:color w:val="111111"/>
          <w:sz w:val="28"/>
          <w:szCs w:val="28"/>
          <w:rtl w:val="true"/>
          <w:lang w:bidi="fa-IR"/>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الکلینی فی الصحیح عن عبد اللّه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أرضعت ولد الرجل هل یحلّ لذلک الرجل أن یتزوّج ابنة هذه المرضعة أم لا؟فوقّع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له</w:t>
      </w:r>
      <w:r>
        <w:rPr>
          <w:rFonts w:eastAsia="IRNazanin" w:cs="IRNazanin"/>
          <w:color w:val="111111"/>
          <w:sz w:val="28"/>
          <w:szCs w:val="28"/>
          <w:rtl w:val="true"/>
          <w:lang w:bidi="fa-IR"/>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أیّوب بن نوح 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 بن شعیب إلی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أرضعت بعض ولدی هل یجوز لی أن أتزوّج بعض ولدها؟فکتب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 لک،لأنّ ولدها صارت بمنزلة ولدک</w:t>
      </w:r>
      <w:r>
        <w:rPr>
          <w:rFonts w:eastAsia="IRNazanin" w:cs="IRNazanin"/>
          <w:color w:val="111111"/>
          <w:sz w:val="28"/>
          <w:szCs w:val="28"/>
          <w:rtl w:val="true"/>
          <w:lang w:bidi="fa-IR"/>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الروایات الصحیحة هی المخرجة للمسألة من أصل تلک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ورود هذه الروایات فی موضع النزاع ذهب جماعة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الشیخ فی المبسوط </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عدم التحریم،محتجّا بما أشرنا إلیه من أنّ أخت الابن من النسب إنما حرمت لکونها بنت الزوجة المدخول بها،فتحریمها بسبب الدخول بأمّها،و هذا المعنی منتف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النبی صلّی اللّه علیه و آله و سلّم 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المصاهرة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الشیخ فی غایة القوّة،و لو لا الروایة الصحیحة لاعتمدت علیه </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747"/>
      </w:r>
      <w:r>
        <w:rPr>
          <w:rFonts w:ascii="IRNazanin" w:hAnsi="IRNazanin" w:eastAsia="IRNazanin"/>
          <w:color w:val="111111"/>
          <w:sz w:val="28"/>
          <w:sz w:val="28"/>
          <w:szCs w:val="28"/>
          <w:rtl w:val="true"/>
          <w:lang w:bidi="fa-IR"/>
        </w:rPr>
        <w:t>من کلامه فی التذکرة الجزم بعدم التحریم هنا أیضا کقول الشیخ،من غیر التفات إلی ما یخالفه و لا نقل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فی موضع آخر منها نقل کلام الشیخ فی المبسوط و عارضه بالروایات الصحیحة،و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هذه الروایة لکان الوجه ما قاله الشیخ فی المبسوط،و لکن الروایة صحیحة السند</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تعلیل المصنف التحریم بأنّهم صاروا فی حکم ولده تبع فیه الروایة،و إلاّ فکونهم بحکم ولده محلّ النظر لولاها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تقییده أولاد المرضعة بالولادة تفریع علی القول المتقدّم من أنّ أولاد المرضعة مع تعدّد الفحل لا یحرم بعضهم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یحرم إخوة المرتضع کذلک علی أبیه،لأنّهم لیسوا بمنزلة ولده،لأنّ </w:t>
      </w:r>
    </w:p>
    <w:p>
      <w:pPr>
        <w:pStyle w:val="BookText"/>
        <w:rPr/>
      </w:pPr>
      <w:r>
        <w:rPr>
          <w:rFonts w:ascii="IRNazanin" w:hAnsi="IRNazanin" w:eastAsia="IRNazanin"/>
          <w:color w:val="111111"/>
          <w:sz w:val="28"/>
          <w:sz w:val="28"/>
          <w:szCs w:val="28"/>
          <w:rtl w:val="true"/>
          <w:lang w:bidi="fa-IR"/>
        </w:rPr>
        <w:t>و هل ینکح أولاده الذین لم یرتضعوا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اللبن فی أولاد هذه المرضعة و أولاد فحلها؟قیل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الأب متفرّع من حکم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قول الطبرسی یحرم علیه الجمیع إن عمل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ممّا یتفرّع علی الخلاف فی المسألة ما لو أرضعت جدّة ولد الإنسان أو إحدی نساء جدّه ولده بلبن جدّه الرضاع المعتبر،فإنّ أمّ الرضیع تحرم علی زوجها أبی المرتضع،لأنّها من جملة أولاد صاحب اللبن،إن قلنا إن أبا المرتضع لا یجوز له أن ینکح فی أولاد صاحب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أنّ الرضاع کما یحرّم سابقا یحرّم لاحقا،و یوجب انفساخ عقد من یحکم بتحریمها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التفطّن لهذا،فإنه ممّا یغفل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ینکح أولاده الذین لم یرتضعوا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إن أولاد صاحب اللبن و أولاد المرضعة لا یحرمون علی أبی المرتضع،فکذا لا یحرمون علی إخوته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الأولاد بالنسبة إلی أبیه بمنزلة الأولاد و الربائب،و کلاهما محرّم فی الجملة،بخلاف حالهم مع إخوته،فإن إخوة الأخ من حیث هم إخوة الأخ لا یحرمون علی الأخ،و إنّما یحرمون من حیث هم إخوة،لأنّ الإنسان لو کان له أخ من أبیه و أخت من امّه جاز لأخیه المذکور نکاح أخته،إذ لا نسب بینهما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تحرم أخت الأخ إذا کانت أختا لمن یحرم علیه من الأب أو من الأمّ،و هنا لیست کذلک،إذ لا نسب بین إخوة الرضیع من النسب و إخوته من الرضاع</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بتحریمهم علی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تحریمهم علی إخوته الذین لم یرتضعوا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العدم،لما ذکر من العلّة،فإنّها حاصلة </w:t>
      </w:r>
    </w:p>
    <w:p>
      <w:pPr>
        <w:pStyle w:val="BookText"/>
        <w:rPr/>
      </w:pPr>
      <w:r>
        <w:rPr>
          <w:rFonts w:ascii="IRNazanin" w:hAnsi="IRNazanin" w:eastAsia="IRNazanin"/>
          <w:color w:val="111111"/>
          <w:sz w:val="28"/>
          <w:sz w:val="28"/>
          <w:szCs w:val="28"/>
          <w:rtl w:val="true"/>
          <w:lang w:bidi="fa-IR"/>
        </w:rPr>
        <w:t>أمّا لو أرضعت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ابنا لقوم،و بنتا لآخرین،جاز أن ینکح إخوة کلّ واحد منهما فی إخوة الآخر،لأنّه لا نسب بینهم و لا 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حکمنا بتحریمهم علی الأب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تعدّی التحریم إلیهم،ذهب إلیه الشیخ فی الخلاف </w:t>
      </w:r>
      <w:r>
        <w:rPr>
          <w:rStyle w:val="FootnoteAnchor"/>
          <w:rtl w:val="true"/>
        </w:rPr>
        <w:footnoteReference w:id="749"/>
      </w:r>
      <w:r>
        <w:rPr>
          <w:rFonts w:ascii="IRNazanin" w:hAnsi="IRNazanin" w:eastAsia="IRNazanin"/>
          <w:color w:val="111111"/>
          <w:sz w:val="28"/>
          <w:sz w:val="28"/>
          <w:szCs w:val="28"/>
          <w:rtl w:val="true"/>
          <w:lang w:bidi="fa-IR"/>
        </w:rPr>
        <w:t xml:space="preserve">و النهایة </w:t>
      </w:r>
      <w:r>
        <w:rPr>
          <w:rStyle w:val="FootnoteAnchor"/>
          <w:rtl w:val="true"/>
        </w:rPr>
        <w:footnoteReference w:id="750"/>
      </w:r>
      <w:r>
        <w:rPr>
          <w:rFonts w:ascii="IRNazanin" w:hAnsi="IRNazanin" w:eastAsia="IRNazanin"/>
          <w:color w:val="111111"/>
          <w:sz w:val="28"/>
          <w:sz w:val="28"/>
          <w:szCs w:val="28"/>
          <w:rtl w:val="true"/>
          <w:lang w:bidi="fa-IR"/>
        </w:rPr>
        <w:t xml:space="preserve">، استنادا إلی ظاهر التعلیل المذکور فی الروایات </w:t>
      </w:r>
      <w:r>
        <w:rPr>
          <w:rStyle w:val="FootnoteAnchor"/>
          <w:rtl w:val="true"/>
        </w:rPr>
        <w:footnoteReference w:id="751"/>
      </w:r>
      <w:r>
        <w:rPr>
          <w:rFonts w:ascii="IRNazanin" w:hAnsi="IRNazanin" w:eastAsia="IRNazanin"/>
          <w:color w:val="111111"/>
          <w:sz w:val="28"/>
          <w:sz w:val="28"/>
          <w:szCs w:val="28"/>
          <w:rtl w:val="true"/>
          <w:lang w:bidi="fa-IR"/>
        </w:rPr>
        <w:t>،فإنّهم إذا کانوا بمنزلة ولد الأب حرموا علی أولاده،و العلّة منصوصة فتتعدّی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تعدّیها مشروط بوجودها فی المعدّی إلیه،و هنا لیس کذلک،لأنّ کونهم بمنزلة ولد الأب لیس موجودا فی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بحجّیة منصوص العلّة أنّه حیث یثبت العلّة و ما جری مجراها یثبت به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أرضعت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التحریم هنا واضح،لأنّ إخوة أحد المرتضعین بالنسبة إلی إخوة الآخر لا رابطة بینهم بالمحرمیّة أصلا،فإنّهم لیسوا بمنزلة إخوة الإخوة الذین یحتمل فیهم التحریم،و إنّما هم إخوة إخوة 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أن یتّحد الفحل بالنسبة إلی المرتضعین و یتعدّد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اتّحد أبو الإخوة،فإنّ التحریم واضح من حیث النسب</w:t>
      </w:r>
      <w:r>
        <w:rPr>
          <w:rFonts w:eastAsia="IRNazanin" w:cs="IRNazanin"/>
          <w:color w:val="111111"/>
          <w:sz w:val="28"/>
          <w:szCs w:val="28"/>
          <w:rtl w:val="true"/>
          <w:lang w:bidi="fa-IR"/>
        </w:rPr>
        <w:t xml:space="preserve">. </w:t>
      </w:r>
      <w:bookmarkStart w:id="234" w:name="pg13580_192822"/>
    </w:p>
    <w:p>
      <w:pPr>
        <w:pStyle w:val="Heading6"/>
        <w:numPr>
          <w:ilvl w:val="5"/>
          <w:numId w:val="1"/>
        </w:numPr>
        <w:rPr/>
      </w:pPr>
      <w:bookmarkStart w:id="235" w:name="__RefHeading___Toc2536050_1934241801"/>
      <w:bookmarkStart w:id="236" w:name="_Toc88"/>
      <w:bookmarkEnd w:id="234"/>
      <w:bookmarkEnd w:id="235"/>
      <w:r>
        <w:rPr>
          <w:rtl w:val="true"/>
        </w:rPr>
        <w:t>الرابعة</w:t>
      </w:r>
      <w:r>
        <w:rPr>
          <w:rtl w:val="true"/>
        </w:rPr>
        <w:t>:</w:t>
      </w:r>
      <w:r>
        <w:rPr>
          <w:rtl w:val="true"/>
        </w:rPr>
        <w:t>الرضاع المحرّم یمنع من النکاح سابقا،</w:t>
      </w:r>
      <w:r>
        <w:rPr>
          <w:rtl w:val="true"/>
        </w:rPr>
        <w:t>(</w:t>
      </w:r>
      <w:r>
        <w:rPr/>
        <w:t>1</w:t>
      </w:r>
      <w:r>
        <w:rPr>
          <w:rtl w:val="true"/>
        </w:rPr>
        <w:t>)</w:t>
      </w:r>
      <w:r>
        <w:rPr>
          <w:rtl w:val="true"/>
        </w:rPr>
        <w:t>و یبطله لاحقا</w:t>
      </w:r>
      <w:bookmarkEnd w:id="236"/>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المحرّم یمنع من النکاح سابقا،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یبطله لاحقا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تزوّج رضیعة،فأرضعتها من یفسد نکاح الصغیرة برضاعها،کأمّه و جدّته و أخته،و زوجة الأب و الأخ إذا کان لبن المرضعة منهما،فسد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انفردت المرتضعة بالارتضاع،مثل أن سعت إلیها فامتصّت ثدیها من غیر شعور المرتضعة،سقط مهرها،لبطلان العقد الذی باعتباره یثبت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تولّت المرضعة إرضاعها مختارة،قیل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للصغیرة نصف المهر،لأنّه فسخ حصل قبل الدخول،و لم یسقط،لأنّه لیس من الزوجة، و للزوج الرجوع علی المرضعة بما أدّاه إن قصدت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الکلّ تردّد، مستنده الشک فی ضمان منفعة البضع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المحرّم یمنع من النکاح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أنّ الرضاع الذی یحرّم النکاح علی تقدیر سبقه علیه یبطله علی تقدیر لحوقه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امّه إذا أرضعت بنتا صارت أخته من الرضاعة، فیحرم علیه نکاحها ابتداء،کذا یحرم علیه لو کان قد عقد علیها قبل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أرضعتها جدّته،لأنّ الجدّة إذا کانت من قبل الأب صارت الرضیعة عمّته،و إن کانت من قبل الامّ صارت خالته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أرضعتها أخته صارت بنت أخته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أرضعتها زوجة الأخ بلبنه صارت بنت أخیه،أو زوجة الأب بلبنه صارت أخته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فیبطل نکاح الصغیرة فی جمیع هذه المواضع،کما یحرّمه ابتداء،لتحقّق المعنی الموجب للتحریم فی الحالین المنافی لصلاحیّة الرضیعة لنکاحه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احترز فی زوجة الأب و الأخ بکون اللبن منهما عمّا لو کان من غیرهما بعد مفارقتهما أو فی زمان زوجیّتهما،کما إذا تزوّجاهما مرضعتین،فإنّ اللبن یستمرّ للأول،علی ما مرّ تفصیله،فتصیر ربیبة الأب و الأخ،و هما غیر محرّمتین علی الرجل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امرأة یحرم علیه أن ینکح بنتها،فإذا أرضعت تلک المرأة زوجته الصغیرة العدد المعتبر ثبتت الحرمة المؤبدة و انفسخ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ارتضعت الزوجة الصغیرة علی وجه انفسخ نکاحها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بسبب مختصّ بها،بأن سعت إلی الکبیرة و هی نائمة و ارتضعت الرضاع المحرّم،أو بسبب من الکبیرة،بأن تولّت إرضاعها،أو بسبب مشترک،بأن سعت الصغیرة إلیها و ارتضعت منها فلم تمنعها منه و لم تعنها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مباشرة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تکون مختارة فی ذلک غیر مأمورة به شرعا، أو مأمورة به،أو مکرهة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للصغیرة مهر مسمّی،أو تکون مفوّضة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 عشر،نذکر حکمها فی خمسة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الرضاع بسبب مختصّ بالصغیرة،فلا شیء لها علی الزوج و لا علی المرضعة،لأنّ الفسخ جاء من قبلها قبل الدخول،فکان کالردّة من قبلها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کونها مفوّضة و ممهورة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جزم به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جعله فی التذکرة </w:t>
      </w:r>
      <w:r>
        <w:rPr>
          <w:rStyle w:val="FootnoteAnchor"/>
          <w:rtl w:val="true"/>
        </w:rPr>
        <w:footnoteReference w:id="752"/>
      </w:r>
      <w:r>
        <w:rPr>
          <w:rFonts w:ascii="IRNazanin" w:hAnsi="IRNazanin" w:eastAsia="IRNazanin"/>
          <w:color w:val="111111"/>
          <w:sz w:val="28"/>
          <w:sz w:val="28"/>
          <w:szCs w:val="28"/>
          <w:rtl w:val="true"/>
          <w:lang w:bidi="fa-IR"/>
        </w:rPr>
        <w:t>أقوی،و هو یؤذن باحتمال أو وجه بعدم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المهر وجب بالعقد،و الأصل یقتضی استمراره إلی أن یدلّ دلیل علی خلافه،و لا نصّ هنا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الرضیعة لا قصد لها،فکان فعلها بمنزلة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فیحتمل حینئذ أن یثبت لها نصف المهر،لأنّها فرقة قبل الدخول کالطلاق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أحد وجهی الشافعیّة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 بأنّه قیاس لا نقول به،فإمّا أن یثبت الجمیع لما ذکر،أو یسقط الجمیع من حیث استناده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فالمذهب السقوط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الرضاع بفعل الکبیرة،بأن تولّته بنفسها من غیر ضرورة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فی حکم المهر،فقیل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للصغیرة علی الزوج نصف المهر، لأنّه فسخ قبل الدخول من غیر جهة الزوجة،فجری مجری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مذهب الشیخ فی المبسوط </w:t>
      </w:r>
      <w:r>
        <w:rPr>
          <w:rStyle w:val="FootnoteAnchor"/>
          <w:rtl w:val="true"/>
        </w:rPr>
        <w:footnoteReference w:id="754"/>
      </w:r>
      <w:r>
        <w:rPr>
          <w:rFonts w:ascii="IRNazanin" w:hAnsi="IRNazanin" w:eastAsia="IRNazanin"/>
          <w:color w:val="111111"/>
          <w:sz w:val="28"/>
          <w:sz w:val="28"/>
          <w:szCs w:val="28"/>
          <w:rtl w:val="true"/>
          <w:lang w:bidi="fa-IR"/>
        </w:rPr>
        <w:t xml:space="preserve">،و تبعه علیه جماعة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جمیع المهر،لأنّ المهر یجب جمیعه بالعقد،کما سیأتی، و لا ینتصف إلا بالطلاق،و هذا لیس بطلاق،و إلحاقه به قیاس،فیستصحب وجوبه إلی أن یثبت المزیل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قد سمّی لها مهرا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مفوّضة البضع قیل وجبت المتعة، إلحاقا لهذا الفسخ بالطلاق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ببطلان القیاس مع وجود الفارق،فإنّ الفسخ بالطلاق جاء من قبل الزوج،و هنا لیس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السقوط أصلا،کما لو مات أحدهما،لأنّ عقد النکاح بالتفویض لا یوجب مهرا،لأنّه لم یذکر،و إنما أوجبه الطلاق بالآیة </w:t>
      </w:r>
      <w:r>
        <w:rPr>
          <w:rStyle w:val="FootnoteAnchor"/>
          <w:rtl w:val="true"/>
        </w:rPr>
        <w:footnoteReference w:id="756"/>
      </w:r>
      <w:r>
        <w:rPr>
          <w:rFonts w:ascii="IRNazanin" w:hAnsi="IRNazanin" w:eastAsia="IRNazanin"/>
          <w:color w:val="111111"/>
          <w:sz w:val="28"/>
          <w:sz w:val="28"/>
          <w:szCs w:val="28"/>
          <w:rtl w:val="true"/>
          <w:lang w:bidi="fa-IR"/>
        </w:rPr>
        <w:t>فلا یتعدّی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بقیاس علی الموت کما قاسه الأول علی الطلاق،بل مستند إلی 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وجوب مهر المثل أو نصفه علی ما تقدّم من الوجهین،لأنّه عوض البضع حیث لا یکون هناک مسمّی،لامتناع أن یخلو البضع عن عوض</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الزوج إذا غرم شیئا فی هذه الفروض هل یرجع به علی المرضعة؟ قولان،منشؤهما أنّ البضع هل یضمن بالتفویت أم لا؟و القول بالرجوع للشیخ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المبسوط </w:t>
      </w:r>
      <w:r>
        <w:rPr>
          <w:rStyle w:val="FootnoteAnchor"/>
          <w:rtl w:val="true"/>
        </w:rPr>
        <w:footnoteReference w:id="757"/>
      </w:r>
      <w:r>
        <w:rPr>
          <w:rFonts w:ascii="IRNazanin" w:hAnsi="IRNazanin" w:eastAsia="IRNazanin"/>
          <w:color w:val="111111"/>
          <w:sz w:val="28"/>
          <w:sz w:val="28"/>
          <w:szCs w:val="28"/>
          <w:rtl w:val="true"/>
          <w:lang w:bidi="fa-IR"/>
        </w:rPr>
        <w:t xml:space="preserve">،و تبعه علیه جماعة </w:t>
      </w:r>
      <w:r>
        <w:rPr>
          <w:rStyle w:val="FootnoteAnchor"/>
          <w:rtl w:val="true"/>
        </w:rPr>
        <w:footnoteReference w:id="758"/>
      </w:r>
      <w:r>
        <w:rPr>
          <w:rFonts w:ascii="IRNazanin" w:hAnsi="IRNazanin" w:eastAsia="IRNazanin"/>
          <w:color w:val="111111"/>
          <w:sz w:val="28"/>
          <w:sz w:val="28"/>
          <w:szCs w:val="28"/>
          <w:rtl w:val="true"/>
          <w:lang w:bidi="fa-IR"/>
        </w:rPr>
        <w:t>،لأنّ البضع مضمون کالأموال،لأنه یقابل بمال فی النکاح و الخلع،و لا یحتسب علی المریض المهر لو نکح بمهر المثل فما دون،و کذا المریضة المختلعة بمهر المثل،و یضمن للمسلمة المهاجرة مع کفر زوجها،و بالشهادة بالطلاق ثمَّ الرجوع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قصدت بالإرضاع الإفساد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لم تقصده فلا شیء علیها،علی ما یقتضیه تقیید المصنف و جماعة،لأنّها علی تقدیر عدم القصد غیر متعدّیة،کما لو حفر فی ملکه بئرا فتردّی فیها متردّ،و لأنّها محسنة إلی الرضیعة و ما عَلَی الْمُحْسِنِینَ مِنْ سَبِیلٍ </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صرّح الشیخ فی المبسوط </w:t>
      </w:r>
      <w:r>
        <w:rPr>
          <w:rStyle w:val="FootnoteAnchor"/>
          <w:rtl w:val="true"/>
        </w:rPr>
        <w:footnoteReference w:id="760"/>
      </w:r>
      <w:r>
        <w:rPr>
          <w:rFonts w:ascii="IRNazanin" w:hAnsi="IRNazanin" w:eastAsia="IRNazanin"/>
          <w:color w:val="111111"/>
          <w:sz w:val="28"/>
          <w:sz w:val="28"/>
          <w:szCs w:val="28"/>
          <w:rtl w:val="true"/>
          <w:lang w:bidi="fa-IR"/>
        </w:rPr>
        <w:t>بعد أن نقل الخلاف فی الفرق بین الأمرین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عدم الفرق بین الحالین فی الضمان و عدمه،لأنّ إتلاف الأموال یوجب الضمان علی کلّ حال،فإن کان البضع ملحقا بها ضمن فی الحالین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موضع النزاع و بین حفر البئر فی الملک واضح،إذ لا إتلاف من الحافر أصلا،بخلاف المرضعة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فی الخلاف </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تضمن المرضعة مطلقا،سواء قصدت الفسخ أم لم تقصد،لأنّ منفعة البضع لا تضمن بالتفویت،بدلیل ما لو قتلت الزوجة نفسها، أو قتلها قاتل،أو ارتدّت،أو أرضعت من ینفسخ نکاحها بإرضاعه،فإنّها لا تغرم للزوج شیئا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فالبضع لیس کالمال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إلحاقه به فی بعض المواضع لا یوجب إلحاقه به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یخرجه عن الإلحاق بالمال جواز تفویض البضع، و عدم لزوم شیء علی تقدیر عدم الطلاق،و المال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و إن لم نلحقه بالأموال لکن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سببیّتها فی لزوم المهر أو نصفه للزوج یوجب ضمان ما یغرمه و إن لم نوجب ضمان البضع من حیث تفویته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لو أوجبنا ضمانه لأوجبنا علیها مهر المثل مطلقا،لأنّه قیمة المتلف شرعا، کما یضمن المتلف من الأموال بقیمته،و لا ینظر إلی ما ملکه به من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نظر،لأنّ ما یجب علی الزوج مسبّب عن العقد،لا عن الفسخ الطارئ،و لا سببیّة </w:t>
      </w:r>
      <w:r>
        <w:rPr>
          <w:rStyle w:val="FootnoteAnchor"/>
          <w:rtl w:val="true"/>
        </w:rPr>
        <w:footnoteReference w:id="762"/>
      </w:r>
      <w:r>
        <w:rPr>
          <w:rFonts w:ascii="IRNazanin" w:hAnsi="IRNazanin" w:eastAsia="IRNazanin"/>
          <w:color w:val="111111"/>
          <w:sz w:val="28"/>
          <w:sz w:val="28"/>
          <w:szCs w:val="28"/>
          <w:rtl w:val="true"/>
          <w:lang w:bidi="fa-IR"/>
        </w:rPr>
        <w:t>لها فیه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الرضاع بفعل الصغیرة،و الکبیرة عالمة لکن لم تمنعها منه و لن تعنها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إلحاقه بالسابقة،أو عدم الضمان وجهان،من أنّها لم تباشر الإتلاف،و مجرّد قدرتها علی منعها لا یوجب الضمان،کما لو لم یمنعها من مباشرة إتلاف مال الغیر مع قدرتها علی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المصنف و أکثر الجماعة أنّ تمکینها بمنزلة المباشرة،و به صرّح فی التذکرة </w:t>
      </w:r>
      <w:r>
        <w:rPr>
          <w:rStyle w:val="FootnoteAnchor"/>
          <w:rtl w:val="true"/>
        </w:rPr>
        <w:footnoteReference w:id="763"/>
      </w:r>
      <w:r>
        <w:rPr>
          <w:rFonts w:ascii="IRNazanin" w:hAnsi="IRNazanin" w:eastAsia="IRNazanin"/>
          <w:color w:val="111111"/>
          <w:sz w:val="28"/>
          <w:sz w:val="28"/>
          <w:szCs w:val="28"/>
          <w:rtl w:val="true"/>
          <w:lang w:bidi="fa-IR"/>
        </w:rPr>
        <w:t>،لأنّ تمکینها من الرضاع بمنزلة الفعل،حیث إنّ المرتضعة لیست ممیّزة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هنا باشتراک الصغیرة و الکبیرة فی الفعل،فیکون السبب منهما،و لا یرجع الزوج علی المرضعة إلاّ بنصف ما یغرمه،لکان أوجه من ضمانها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الأصحاب القطع بإلحاق التمکین بالمباشرة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تتولّی الکبیرة الإرضاع،و لکن کان ذلک فی موضع الحاجة،بأن لا تجد مرضعة غیرها،و اضطرّت الصغیرة إلی الإرضاع،و وجب علی الکبیرة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ضمانها حینئذ وجهان،من کونها مأمورة بالفعل شرعا،فکان کالإذن فی الإتلاف،فلا یتعقّبه الضمان،و أنّها محسنة و ما عَلَی الْمُحْسِنِینَ مِنْ 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الذی اختاره الشیخ فی المبسوط </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تحقّق مباشرة الإتلاف،لأنّ غرامته لا تختلف بهذه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المصنف و صریح بعضهم </w:t>
      </w:r>
      <w:r>
        <w:rPr>
          <w:rStyle w:val="FootnoteAnchor"/>
          <w:rtl w:val="true"/>
        </w:rPr>
        <w:footnoteReference w:id="765"/>
      </w:r>
      <w:r>
        <w:rPr>
          <w:rFonts w:ascii="IRNazanin" w:hAnsi="IRNazanin" w:eastAsia="IRNazanin"/>
          <w:color w:val="111111"/>
          <w:sz w:val="28"/>
          <w:sz w:val="28"/>
          <w:szCs w:val="28"/>
          <w:rtl w:val="true"/>
          <w:lang w:bidi="fa-IR"/>
        </w:rPr>
        <w:t>عدم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اقتصر فی التذکرة </w:t>
      </w:r>
      <w:r>
        <w:rPr>
          <w:rStyle w:val="FootnoteAnchor"/>
          <w:rtl w:val="true"/>
        </w:rPr>
        <w:footnoteReference w:id="766"/>
      </w:r>
      <w:r>
        <w:rPr>
          <w:rFonts w:ascii="IRNazanin" w:hAnsi="IRNazanin" w:eastAsia="IRNazanin"/>
          <w:color w:val="111111"/>
          <w:sz w:val="28"/>
          <w:sz w:val="28"/>
          <w:szCs w:val="28"/>
          <w:rtl w:val="true"/>
          <w:lang w:bidi="fa-IR"/>
        </w:rPr>
        <w:t>علی نقل القولین عن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لا یخلو من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تکون الکبیرة مکرهة علی الإرضاع،بأن حملها علیه القادر علی فعل ما توعّدها به،مع ظنّها فعله،و استلزامه ضررا لا یتحمّل لمثلها </w:t>
      </w:r>
      <w:r>
        <w:rPr>
          <w:rStyle w:val="FootnoteAnchor"/>
          <w:rtl w:val="true"/>
        </w:rPr>
        <w:footnoteReference w:id="767"/>
      </w:r>
      <w:r>
        <w:rPr>
          <w:rFonts w:ascii="IRNazanin" w:hAnsi="IRNazanin" w:eastAsia="IRNazanin"/>
          <w:color w:val="111111"/>
          <w:sz w:val="28"/>
          <w:sz w:val="28"/>
          <w:szCs w:val="28"/>
          <w:rtl w:val="true"/>
          <w:lang w:bidi="fa-IR"/>
        </w:rPr>
        <w:t>عادة، و إن لم یبلغ الإکراه حدّ الإلجاء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ضمان هنا علی المرضعة،لأنّ الإکراه یسقط ضمان المال المحقّق </w:t>
      </w:r>
      <w:r>
        <w:rPr>
          <w:rStyle w:val="FootnoteAnchor"/>
          <w:rtl w:val="true"/>
        </w:rPr>
        <w:footnoteReference w:id="768"/>
      </w:r>
      <w:r>
        <w:rPr>
          <w:rFonts w:ascii="IRNazanin" w:hAnsi="IRNazanin" w:eastAsia="IRNazanin"/>
          <w:color w:val="111111"/>
          <w:sz w:val="28"/>
          <w:sz w:val="28"/>
          <w:szCs w:val="28"/>
          <w:rtl w:val="true"/>
          <w:lang w:bidi="fa-IR"/>
        </w:rPr>
        <w:t>،و غایة البضع إلحاقه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ضمان الزوج للصغیرة فثابت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حکی فی التذکرة </w:t>
      </w:r>
      <w:r>
        <w:rPr>
          <w:rStyle w:val="FootnoteAnchor"/>
          <w:rtl w:val="true"/>
        </w:rPr>
        <w:footnoteReference w:id="769"/>
      </w:r>
      <w:r>
        <w:rPr>
          <w:rFonts w:ascii="IRNazanin" w:hAnsi="IRNazanin" w:eastAsia="IRNazanin"/>
          <w:color w:val="111111"/>
          <w:sz w:val="28"/>
          <w:sz w:val="28"/>
          <w:szCs w:val="28"/>
          <w:rtl w:val="true"/>
          <w:lang w:bidi="fa-IR"/>
        </w:rPr>
        <w:t>فیه عن الشافعیّة وجهین فی أنّه علی المکرهة أو المخوّف،و لم یرجّح شیئا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فی ضمان المرضعة فی جمیع الأقسام،نظرا إلی تردّده فی أنّ البضع هل یضمن بالتفویت أم لا؟و قد ظهر ممّا قرّرناه وجه تردّده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له زوجتان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کبیرة و صغیرة،فأرضعتها الکبیرة،حرمتا أبدا إن کان دخل بالکبیرة،و إلاّ حرمت الکبیرة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للکبیرة مهرها إن کان دخل بها،و إلاّ فلا مهر لها،لأنّ الفسخ جاء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للصغیرة مهرها،لانفساخ العقد بالجمع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به علی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زوجتان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و ما بعدها متفرّعة علی الضابط الذی أصّلناه فی المسألة السابقة،و علی أصل آخر و هو أنّ المصاهرة تتعلّق بالرضاع کما تتعلّق بالنسب، فمن نکح صغیرة أو کبیرة حرمت علیه مرضعتها،لأنّها أمّ زوجته من الرضاع، فحرمت کما تحرم أمّها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تحرم علیه بنتها من الرضاع،و أختها جمعا،و عمّتها،و خالتها،و بنت أخیها،و بنت أختها،بدون رضا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تحته کبیرة فطلّقها،فنکحت صغیرا و أرضعته بلبن المطلّق،حرمت علیهما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المطلّق فلأنّ الصغیر صار ابنا له،و هی امرأة الصغیر،فتکون حلیلة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الصغیر فلأنّها امّه،و أیضا زوجة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أشباه ذلک کثیرة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ینافی هذا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الرضاع یحرم منه ما یحرم من النسب</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المقتضی لعدم تحریمه ما یحرم بالمصاهرة،لا من حیث المفهوم،بل من بقائه علی أصل الحلّ،لأن ما ذکرناه من المصاهرة یتعلّق أیضا بالنسب،فإنّ أمّ الزوجة من النسب حرام،و قد حکم صلّی اللّه علیه و آله و سلّم بأنّ الرضاع یصیر کالنسب،فهو یقتضی ما ذکرناه من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بنت الزوجة من النسب،فإنها حرام،فکذا تحرم بنتها من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زوجة الابن من الرضاع،و زوجة الأب من الرضاع،لأنّ الأبوّة و البنوّة قد تثبت بالرضاع فیشملها ما دلّ علی تحریم الحلیلة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ذکروه من المصاهرة التی لا یتعدّی إلیها تحریم الرضاع هی المصاهرة الناشئة بالرضاع،نظیر المصاهرة الحادثة بالنکاح،مثل کون المرأة امّا للزوجة، فإنّ هذا الوصف یتحقّق بنکاح بنت امرأة،فیثبت فیه </w:t>
      </w:r>
      <w:r>
        <w:rPr>
          <w:rStyle w:val="FootnoteAnchor"/>
          <w:rtl w:val="true"/>
        </w:rPr>
        <w:footnoteReference w:id="771"/>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ارتضع طفل رضاعا محرّما صارت المرضعة بمنزلة الزوجة لأبی المرتضع،من حیث إنّها أمّ ابنه،فأمّها بمنزلة أمّ الزوجة،و أختها بمنزلة أخت الزوجة،و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هذا لا یتعدّی إلیه التحریم إلا ما استثنی سابقا </w:t>
      </w:r>
      <w:r>
        <w:rPr>
          <w:rStyle w:val="FootnoteAnchor"/>
          <w:rtl w:val="true"/>
        </w:rPr>
        <w:footnoteReference w:id="772"/>
      </w:r>
      <w:r>
        <w:rPr>
          <w:rFonts w:ascii="Amiri" w:hAnsi="Amiri" w:eastAsia="Amiri" w:cs="Amiri"/>
          <w:color w:val="111111"/>
          <w:sz w:val="28"/>
          <w:sz w:val="28"/>
          <w:szCs w:val="28"/>
          <w:rtl w:val="true"/>
          <w:lang w:bidi="ar-SA"/>
        </w:rPr>
        <w:t>ممّا ورد فیه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بخلاف المصاهرة فی الأول،فإنها لیست ناشئة عن الرضاع بل عن النکاح الصحیح،و إنّما الناشئ عن الرضاع هو البنوّة مثلا،فلمّا تحقّقت لزم الحکم الناشئ عن النکاح،و هو کون منکوحته حلیلة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الأمومة إذا ثبتت لزوجته حرمت علیه أمّها و لو من الرضاع،لدخولها فی أُمَّهاتُ نِسائِکُمْ </w:t>
      </w:r>
      <w:r>
        <w:rPr>
          <w:rStyle w:val="FootnoteAnchor"/>
          <w:rtl w:val="true"/>
        </w:rPr>
        <w:footnoteReference w:id="773"/>
      </w:r>
      <w:r>
        <w:rPr>
          <w:rFonts w:ascii="Amiri" w:hAnsi="Amiri" w:eastAsia="Amiri" w:cs="Amiri"/>
          <w:color w:val="111111"/>
          <w:sz w:val="28"/>
          <w:sz w:val="28"/>
          <w:szCs w:val="28"/>
          <w:rtl w:val="true"/>
          <w:lang w:bidi="ar-SA"/>
        </w:rPr>
        <w:t>،و بنتها،لدخولها فی رَبائِبُکُمُ مع الدخول بالأمّ،و هکذا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الولد من الرضاعة منزلة الولد من النسب،و امّه منه بمنزلة الأمّ،و أبیه بمنزلة الأب،إلی آخر المحرّمات النسبیّة،ثمَّ یلحقهم أحکام المصاهرة بالنسبة إلی النساء المحرّمات بها عینا و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یتعدّی إلی ما یناسبها،بل إنّما تحرم من حیث هی کذلک،کما یحرم السبع بالنسب من حیث هی کذلک،فلا تتعدّی إلی ما یناسبها أو یستلزمها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قاعدة شریفة إن أحطت بها علما لم یلتبس علیک شیء من فروع الرضاع</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لشخص زوجتان،إحداهما کبیرة،و الأخری صغیرة فی الحولین،فأرضعت الکبیرة الصغیرة الرضاع المحرّم،انفسخ نکاحهما،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لامتناع الجمع فی النکاح بین الامّ و البنت،و قد صارت الصغیرة بنتا و الکبیرة امّا دفعة واحدة،فانفسخ نکاحهما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الرضاع بلبن الزوج حرمتا مؤبّدا،سواء دخل بالکبیرة أم لا، لصیرورة الصغیرة بنتا له،و الکبیرة امّا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الرضاع بلبن غیره،فإن کان دخل بالکبیرة حرمتا أیضا أبدا،لأنّ الکبیرة أمّ الزوجة،و الصغیرة بنت المدخول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دخل بالکبیرة لم تحرم الصغیرة مؤبدا،لأنّها ربیبة لم یدخل بأمّها،و إن انفسخ النکاح،فیجدّده إن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المصاهرة من قبیل ما یتعدّی إلیه التحریم،لأنّه من لوازم النسب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الکبیرة إن کان قد دخل بها استقرّ مهرها بالدخول،فلا یسقط بالسبب الطارئ و إن کان من جهتها،کما لو ارتدّت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یدخل بها سقط مهرها، لأنّ الفسخ حصل من قبلها کالردّة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عورض بما لو طلّقها واحدة و راجعها،و ادّعی وقوع الرجعة فی العدّة، و أنکرت و حلفت أنّه لم یراجعها إلا بعد انقضاء العدّة،فتزوّجت غیره،ثمَّ أکذبت نفسها فی الیمین و صدّقت الزوج،فإنّه لا یقبل قولها علی الثانی،و قد حکموا بأن الأول یرجع علیها بمهر المثل و إن کان قد وطئها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فینبغی فی مسألتنا الرجوع علیها بالمهر علی تقدیر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بأنّه إنّما یرجع علیها هنا للحیلولة بینه و بین بضعها،لأنّها زوجته، لاتّفاقهما حینئذ علی بقاء الزوجیّة،و قد حالت بینه و بینها بالیمین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لو طلّقها الثانی عادت إلی الأول بغیر عقد جدید،و وجب علیه رد المهر علیها،فدلّ علی أن المهر لم یلزمها،و إنّما دفعته للحیلولة بالیمین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مسألة الرضاع،فإنّ النکاح ارتفع فی الظاهر و فی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الجواب نظر،و فی الفرق إشکال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الصغیرة فتستحقّ جمیع المهر علی الزوج،لوجوبه بالعقد،و عدم </w:t>
      </w:r>
    </w:p>
    <w:p>
      <w:pPr>
        <w:pStyle w:val="BookText"/>
        <w:rPr/>
      </w:pPr>
      <w:r>
        <w:rPr>
          <w:rFonts w:ascii="IRNazanin" w:hAnsi="IRNazanin" w:eastAsia="IRNazanin"/>
          <w:color w:val="111111"/>
          <w:sz w:val="28"/>
          <w:sz w:val="28"/>
          <w:szCs w:val="28"/>
          <w:rtl w:val="true"/>
          <w:lang w:bidi="fa-IR"/>
        </w:rPr>
        <w:t>و لو أرضعت الکبیرة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زوجتین صغیرتین حرمت الکبیرة و المرتضعان إن کان دخل بالکبیرة،و إلاّ حرمت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مسقط و لا منقّص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قطع به المصنف،مع حکمه بالنصف فی المسألة السابقة علی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هنا علیه بالنصف خاصّة کالطلاق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فی رجوع الزوج به علی الکبیرة و عدمه، و التفصیل بتولّیها الإرضاع و عدمه،کما مرّ فی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أرضعت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هذه کالسابقة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بعدم تحریم الصغیرتین مع عدم الدخول بالکبیرة مشروط بکون اللبن لغیر الزوج،و إلاّ حرمن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تحریر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الشخص إذا کان له زوجة کبیرة و زوجتان مرتضعتان، فأرضعتهما الکبیرة الرضاع المحرّم،فإن کان بلبنه حرمن مطلقا،سواء أرضعتهما علی الاجتماع أم علی التعاقب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تحریم الصغیرتین فلأنّهما صارتا ابنتیه،و أمّا الکبیرة فلأنّها أمّ زوجته،و أمّ الزوجة تحرم و إن لم یدخل بالزوجة،و الامّ من الرضاع کالأمّ من النسب کما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أرضعتهما بلبن غیره،فإن کان قد دخل بالکبیرة حرمن أیضا مؤبّدا، لأنّهما و إن لم تکونا ابنتیه لکنّهما ابنتا زوجته المدخول بها،و هی أمّ زوجته، فیحرمن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کون إرضاعهما دفعة أو علی التعاقب،لأنّ الکبیرة و إن خرجت عن الزوجیّة بإرضاع الأولی أوّلا إلاّ أنّ الثانیة قد صارت بنت من کانت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دخل بالکبیرة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ترضعهما دفعة،أو متعاقبتین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الأوّل،بأن أعطت فی الرضعة الأخیرة کلّ واحدة ثدیا و ارتوتا دفعة واحدة،انفسخ عقد الجمیع،لتحقّق الجمع بین الامّ و بنتیها بالعقد،و اختصّ التحریم بالکبیرة،لأنّها أمّ زوجته،و له تجدید العقد علی من شاء من الأختین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أرضعتهما علی التعاقب انفسخ نکاح الکبیرة و الأولی خاصّة،لتحقّق الجمع المحرّم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نکاح الثانیة،لأنّ الکبیرة لم تصر لها امّا حتی انفسخ عقدها،فلم یتحقّق الجمع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حلّ الصغیرة الاولی موقوفا علی مفارقة الثانیة،کما فی کلّ أخت للزوجة غیر معقود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 هذا ما لو أرضعت له زوجة ثالثة و رابعة و أزید،دفعة و علی التعاقب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المصنف اعتبر فی هذه المسألة و ما بعدها فی تحریم الجمیع الدخول بالکبیرة،و لم یعتبر کون اللبن منه أو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اعتبره کما ذکرناه </w:t>
      </w:r>
      <w:r>
        <w:rPr>
          <w:rStyle w:val="FootnoteAnchor"/>
          <w:rtl w:val="true"/>
        </w:rPr>
        <w:footnoteReference w:id="774"/>
      </w:r>
      <w:r>
        <w:rPr>
          <w:rFonts w:ascii="Amiri" w:hAnsi="Amiri" w:eastAsia="Amiri" w:cs="Amiri"/>
          <w:color w:val="111111"/>
          <w:sz w:val="28"/>
          <w:sz w:val="28"/>
          <w:szCs w:val="28"/>
          <w:rtl w:val="true"/>
          <w:lang w:bidi="ar-SA"/>
        </w:rPr>
        <w:t xml:space="preserve">العلامة </w:t>
      </w:r>
      <w:r>
        <w:rPr>
          <w:rStyle w:val="FootnoteAnchor"/>
          <w:rtl w:val="true"/>
        </w:rPr>
        <w:footnoteReference w:id="775"/>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ترکه أجود،لأنّ الحکم بکون اللبن للزوج یستلزم الدخول بالکبیرة،لما تقدّم من اشتراط کونه صادرا عن نکاح،بل عن ولد معه، و مع الدخول یتحقّق تحریم الکبیرة و إن لم یکن اللبن له،و بدون الدخول ینتفی عنه اللبن،فلا وجه للتفصیل بکون اللبن منه أو من غیره بالنسبة إلی تحریم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الصغیرة فتحرم علی التقدیرین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یحتاج إلی هذا التفصیل من لا یعتبر فی اللبن المنسوب إلی الزوج الوطء،بل یکتفی بالزوجیّة کالعامّة،و هم أصل هذا التفصیل،فجری علیه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یفرض عندنا کون اللبن للزوج من غیر دخول علی تقدیر کونه قد وطئها قبل الزوجیّة بشبهة فحملت منه،فإنّ اللبن یلحق به کالولد لما مرّ، ثمَّ لا نقول بأنّ وطء الشبهة ینشر الحرمة مطلقا،فإذا تزوّجها حالة اللبن فهو له، و هی قبل دخوله بعد العقد غیر مدخول بها مع کون اللبن له،فیأتی التفصیل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له زوجتان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زوجة رضیعة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فأرضعتها إحدی الزوجتین أوّلا،ثمَّ أرضعتها الأخری،حرمت المرضعة الاولی و الصغیرة دون الثانیة، لأنّها أرضعتها و هی 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تحرم أیضا،لأنّها صارت امّا لمن کانت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هذه الصور ینفسخ نکاح الجمیع، لتحقّق الجمع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التحریم فعلی ما صوّرناه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زوجتان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تحریم المرضعة الاولی مطلقا،لأنّها صارت أُمّ زوجته، و تحریمها غیر مشروط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تحریم الصغیرة فمشروط بأحد أمرین،إمّا کون اللبن للزوج لتصیر ابنته،أو کون إحدی الکبیرتین مدخولا بها،سواء کانت الأولی أم الثانیة،لأنّ الصغیرة تصیر بنتا لهما،فبأیّهما دخل صارت بنت زوجته المدخول بها،و هذا واضح</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بقی الکلام فی تحریم الثانیة من الکبیرتین،فقد قیل إنّها لا تحرم،و إلیه مال المصنّف حیث جعل التحریم أولی،و هو مذهب الشیخ فی النهایة </w:t>
      </w:r>
      <w:r>
        <w:rPr>
          <w:rStyle w:val="FootnoteAnchor"/>
          <w:rtl w:val="true"/>
        </w:rPr>
        <w:footnoteReference w:id="776"/>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777"/>
      </w:r>
      <w:r>
        <w:rPr>
          <w:rFonts w:ascii="IRNazanin" w:hAnsi="IRNazanin" w:eastAsia="IRNazanin"/>
          <w:color w:val="111111"/>
          <w:sz w:val="28"/>
          <w:sz w:val="28"/>
          <w:szCs w:val="28"/>
          <w:rtl w:val="true"/>
          <w:lang w:bidi="fa-IR"/>
        </w:rPr>
        <w:t xml:space="preserve">،لخروج الصغیرة عن الزوجیة إلی البنتیّة،و أمّ البنت غیر محرّمة علی أبیها،خصوصا علی القول باشتراط بقاء المعنی المشتقّ منه فی صدق الاشتقاق، کما هو رأی جمع </w:t>
      </w:r>
      <w:r>
        <w:rPr>
          <w:rStyle w:val="FootnoteAnchor"/>
          <w:rtl w:val="true"/>
        </w:rPr>
        <w:footnoteReference w:id="778"/>
      </w:r>
      <w:r>
        <w:rPr>
          <w:rFonts w:ascii="IRNazanin" w:hAnsi="IRNazanin" w:eastAsia="IRNazanin"/>
          <w:color w:val="111111"/>
          <w:sz w:val="28"/>
          <w:sz w:val="28"/>
          <w:szCs w:val="28"/>
          <w:rtl w:val="true"/>
          <w:lang w:bidi="fa-IR"/>
        </w:rPr>
        <w:t>من الأصولیّین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 علی بن مهزیار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تزوّج بجاریة صغیرة،فأرضعتها امرأته،ثمَّ أرضعتها امرأته الأخری،فقال ابن شبرمة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علیه الجاریة و امرأتاه،فقال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أخطأ ابن شبرمة،حرمت علیه الجاریة و امرأته التی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أرضعتها أوّلا،فأمّا الأخیرة لم تحرم علیه،کأنّها أرضعت ابنتها</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الروایة نصّ فی الباب،لکنّها ضعیفة السند،فی طریقها صالح بن أبی حمّاد و هو ضعیف </w:t>
      </w:r>
      <w:r>
        <w:rPr>
          <w:rStyle w:val="FootnoteAnchor"/>
          <w:rtl w:val="true"/>
        </w:rPr>
        <w:footnoteReference w:id="780"/>
      </w:r>
      <w:r>
        <w:rPr>
          <w:rFonts w:ascii="IRNazanin" w:hAnsi="IRNazanin" w:eastAsia="IRNazanin"/>
          <w:color w:val="111111"/>
          <w:sz w:val="28"/>
          <w:sz w:val="28"/>
          <w:szCs w:val="28"/>
          <w:rtl w:val="true"/>
          <w:lang w:bidi="fa-IR"/>
        </w:rPr>
        <w:t>،و مع ذلک فهی مرسلة،لأنّ المراد بأبی جعفر حیث یطلق الباقر علیه السلام،و بقرینة قول ابن شبرمة فی مقابله،لأنّه کان فی زمنه،و ابن مهزیار لم یدرک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أرید بأبی جعفر،الثانی و هو الجواد علیه السلام بقرینة أنّه أدرکه و أخذ عنه فلیس فیه أنّه سمع منه ذلک 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 و جاز أن یکون سمع ذلک بواسطة،فإلارسال متحقّق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هذا الثانی بعید،لأنّ إطلاق أبی جعفر لا یحمل علی الجواد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ابن إدریس </w:t>
      </w:r>
      <w:r>
        <w:rPr>
          <w:rStyle w:val="FootnoteAnchor"/>
          <w:rtl w:val="true"/>
        </w:rPr>
        <w:footnoteReference w:id="781"/>
      </w:r>
      <w:r>
        <w:rPr>
          <w:rFonts w:ascii="IRNazanin" w:hAnsi="IRNazanin" w:eastAsia="IRNazanin"/>
          <w:color w:val="111111"/>
          <w:sz w:val="28"/>
          <w:sz w:val="28"/>
          <w:szCs w:val="28"/>
          <w:rtl w:val="true"/>
          <w:lang w:bidi="fa-IR"/>
        </w:rPr>
        <w:t xml:space="preserve">و المصنف فی النافع </w:t>
      </w:r>
      <w:r>
        <w:rPr>
          <w:rStyle w:val="FootnoteAnchor"/>
          <w:rtl w:val="true"/>
        </w:rPr>
        <w:footnoteReference w:id="782"/>
      </w:r>
      <w:r>
        <w:rPr>
          <w:rFonts w:ascii="IRNazanin" w:hAnsi="IRNazanin" w:eastAsia="IRNazanin"/>
          <w:color w:val="111111"/>
          <w:sz w:val="28"/>
          <w:sz w:val="28"/>
          <w:szCs w:val="28"/>
          <w:rtl w:val="true"/>
          <w:lang w:bidi="fa-IR"/>
        </w:rPr>
        <w:t xml:space="preserve">و أکثر المتأخّرین </w:t>
      </w:r>
      <w:r>
        <w:rPr>
          <w:rStyle w:val="FootnoteAnchor"/>
          <w:rtl w:val="true"/>
        </w:rPr>
        <w:footnoteReference w:id="783"/>
      </w:r>
      <w:r>
        <w:rPr>
          <w:rFonts w:ascii="IRNazanin" w:hAnsi="IRNazanin" w:eastAsia="IRNazanin"/>
          <w:color w:val="111111"/>
          <w:sz w:val="28"/>
          <w:sz w:val="28"/>
          <w:szCs w:val="28"/>
          <w:rtl w:val="true"/>
          <w:lang w:bidi="fa-IR"/>
        </w:rPr>
        <w:t xml:space="preserve">إلی تحریمها أیضا،و هو الظاهر من کلام الشیخ فی المبسوط </w:t>
      </w:r>
      <w:r>
        <w:rPr>
          <w:rStyle w:val="FootnoteAnchor"/>
          <w:rtl w:val="true"/>
        </w:rPr>
        <w:footnoteReference w:id="784"/>
      </w:r>
      <w:r>
        <w:rPr>
          <w:rFonts w:ascii="Amiri" w:hAnsi="Amiri" w:eastAsia="Amiri" w:cs="Amiri"/>
          <w:color w:val="111111"/>
          <w:sz w:val="28"/>
          <w:sz w:val="28"/>
          <w:szCs w:val="28"/>
          <w:rtl w:val="true"/>
          <w:lang w:bidi="ar-SA"/>
        </w:rPr>
        <w:t xml:space="preserve">علی التباس یسیر فیه، لأنّ هذه یصدق علیها أنّها أمّ زوجته و إن کان عقدها قد انفسخ،لأنّ الأصحّ أنّه لا یشترط فی صدق المشتقّ بقاء المعنی،فتدخل تحت قوله تعالی وَ أُمَّهاتُ نِسائِکُمْ </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لمساواة الرضاع النسب،و هو یحرّم سابقا و لاحقا،فکذا مساویه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طلّق زوجته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فأرضعت زوجته الرضیعة،حرمتا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یستفاد ممّا ذکروه فی علّة التحریم أنّه لا فرق فیه بین کونه فی زمان زوجیّته للکبیرتین و بعد فراقهما بطلاق و غیره،لبقاء معنی الزوجیّة فیهما بعد 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طلّق الکبیرتین قبل أن یدخل بهما،ثمَّ أرضعتا الصغیرة بلبن غیره،لم تحرم الصغیرة،لأنّها صارت بنت غیر مدخول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هذه الصور ینفسخ نکاح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الثلاث المتقدّمة،لأنه ذکر فیها حکم التحریم و لم یذکر انفساخ النکاح فیمن لم یحکم بتحریمها،فنبّه علیه جملة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أنّه یستثنی من ذلک من المسألة الثانیة ما لو أرضعت الصغیرة الثانیة بلبن غیره بعد ان أرضعت الاولی و حکم بتحریمهما و انفساخ عقدهما،فإنّ نکاح الثانیة لا ینفسخ،لعدم وجود ما یقتضیه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هذه المسألة متفرّع علی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یتمّ جزمه بتحریمهما علی تقدیر الدخول بالکبیرة لتصیر الصغیرة بنت مدخول بها،و إلاّ لم تحرم الصغیرة، کما عرفته من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ذلک فجزمه بتحریم الصغیرة علی تقدیر الدخول بالکبیرة مبنیّ علی الاکتفاء بإرضاع من کانت زوجته،و قد سبق </w:t>
      </w:r>
      <w:r>
        <w:rPr>
          <w:rStyle w:val="FootnoteAnchor"/>
          <w:rtl w:val="true"/>
        </w:rPr>
        <w:footnoteReference w:id="786"/>
      </w:r>
      <w:r>
        <w:rPr>
          <w:rFonts w:ascii="IRNazanin" w:hAnsi="IRNazanin" w:eastAsia="IRNazanin"/>
          <w:color w:val="111111"/>
          <w:sz w:val="28"/>
          <w:sz w:val="28"/>
          <w:szCs w:val="28"/>
          <w:rtl w:val="true"/>
          <w:lang w:bidi="fa-IR"/>
        </w:rPr>
        <w:t>منه الحکم بخلاف ذلک،لأنّ الأولویّة لا تقتضی التحریم،فکأنّه قرینة علی کونه اختار التحریم فی السابقة،أو رجوع عن الحکم،أو الأولویّة فی مصطلحه لا تفید المنع من خلافها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یتوهّم اختلاف الحکم من حیث إنّ الخارجة عن الزوجیّة هنا المرضعة و هناک الرضیعة،لاشتراکهما فی المعنی المقتضی للتحریم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فی السابقة راعی النصّ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الوارد بعدم التحریم،فلم</w:t>
      </w:r>
      <w:bookmarkStart w:id="237" w:name="pg13580_192836"/>
    </w:p>
    <w:p>
      <w:pPr>
        <w:pStyle w:val="Heading6"/>
        <w:numPr>
          <w:ilvl w:val="5"/>
          <w:numId w:val="1"/>
        </w:numPr>
        <w:rPr/>
      </w:pPr>
      <w:bookmarkStart w:id="238" w:name="__RefHeading___Toc2536052_1934241801"/>
      <w:bookmarkStart w:id="239" w:name="_Toc89"/>
      <w:bookmarkEnd w:id="237"/>
      <w:bookmarkEnd w:id="238"/>
      <w:r>
        <w:rPr>
          <w:rtl w:val="true"/>
        </w:rPr>
        <w:t>الخامسة</w:t>
      </w:r>
      <w:r>
        <w:rPr>
          <w:rtl w:val="true"/>
        </w:rPr>
        <w:t>:</w:t>
      </w:r>
      <w:r>
        <w:rPr>
          <w:rtl w:val="true"/>
        </w:rPr>
        <w:t>لو کان له أمة یطؤها،فأرضعت زوجته الرضیعة حرمتا جمیعا</w:t>
      </w:r>
      <w:bookmarkEnd w:id="239"/>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أمة یطؤها،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فأرضعت زوجته الرضیعة حرمتا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مهر الصغیرة،و لا یرجع به علی الأمة،لأنّه لا یثبت للمولی مال فی ذمّة مملوکه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کانت موطوءة بالعقد رجع به علیها،و یتعلّق برقبتها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 فی ذلک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بوجوب العود بالمهر لما قلنا ببیع المملوکة فیه،بل تتبع به إذا تحرّرت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یلتفت إلی الدلیل الدالّ علی صدق الزوجیّة،و هنا رجع إلی الأصل المقتضی للتحریم فی غیر موضع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ما تقدّم </w:t>
      </w:r>
      <w:r>
        <w:rPr>
          <w:rStyle w:val="FootnoteAnchor"/>
          <w:rtl w:val="true"/>
        </w:rPr>
        <w:footnoteReference w:id="788"/>
      </w:r>
      <w:r>
        <w:rPr>
          <w:rFonts w:ascii="IRNazanin" w:hAnsi="IRNazanin" w:eastAsia="IRNazanin"/>
          <w:color w:val="111111"/>
          <w:sz w:val="28"/>
          <w:sz w:val="28"/>
          <w:szCs w:val="28"/>
          <w:rtl w:val="true"/>
          <w:lang w:bidi="fa-IR"/>
        </w:rPr>
        <w:t>من حکمه بتحریم أولاد صاحب اللبن علی الفحل،تبعا للروایة الدالّة علی أنّهم بحکم أولاده،و عدم الحکم بتحریمهم علی إخوة المرتضع و إن کانوا بحکم أخیهم،رجوعا إلی الأصل المقتضی لعدم التحریم فی غیر موضع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هذا هو السرّ فی جزم المصنّف بالتحریم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أمة یطؤها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هذه المسألة کما سبق فی أنّ الرضاع إن کان بلبنه حرمتا علیه مطلقا،لصیرورة الأمة امّا لزوجته،و صیرورة الزوجة 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بغیر لبنه فالأمة الموطوءة أمّ زوجته،و الزوجة بنت المدخول بها،فتحرمان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بتحریمهما علی إطلاقه جیّد من جهة التقیید بکونها موطوءة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الأمة غیر موطوءة حرمت خاصّة،لأنّها أمّ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غرم الزوج للصغیرة المهر أو نصفه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یختلف الحکم فی غرم الأمة </w:t>
      </w:r>
      <w:bookmarkStart w:id="240" w:name="pg13580_192837"/>
    </w:p>
    <w:p>
      <w:pPr>
        <w:pStyle w:val="Heading6"/>
        <w:numPr>
          <w:ilvl w:val="5"/>
          <w:numId w:val="1"/>
        </w:numPr>
        <w:rPr/>
      </w:pPr>
      <w:bookmarkStart w:id="241" w:name="__RefHeading___Toc2536054_1934241801"/>
      <w:bookmarkStart w:id="242" w:name="_Toc90"/>
      <w:bookmarkEnd w:id="240"/>
      <w:bookmarkEnd w:id="241"/>
      <w:r>
        <w:rPr>
          <w:rtl w:val="true"/>
        </w:rPr>
        <w:t>السادسة</w:t>
      </w:r>
      <w:r>
        <w:rPr>
          <w:rtl w:val="true"/>
        </w:rPr>
        <w:t>:</w:t>
      </w:r>
      <w:r>
        <w:rPr>
          <w:rtl w:val="true"/>
        </w:rPr>
        <w:t>لو کان لاثنین زوجتان صغیرة و کبیرة،و طلّق کلّ واحد منهما زوجته و تزوّج الأخری،ثمَّ أرضعت الکبیرة الصغیرة</w:t>
      </w:r>
      <w:bookmarkEnd w:id="242"/>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لاثنین زوجتان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صغیرة و کبیرة،و طلّق کلّ واحد منهما زوجته و تزوّج الأخری،ثمَّ أرضعت الکبیرة الصغیرة،حرمت الکبیرة علیهما،و حرمت الصغیرة علی من دخل بالکبیرة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له،فإنّها إن کانت أمة المولی لم یرجع علیها بشیء،لأنّ المولی لا یثبت له علی مملوکه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کانت مکاتبة مطلقة أو مشروطة مطلقا رجع علیها،لانقطاع سلطنته عنها،و صیرورتها بحیث یثبت علیها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الأمة لغیره و هی موطوءة بالعقد أو بالتحلیل تبعت بالمهر الذی غرمه للصغیرة بعد العتق،کما یتبع بسائر الإتلافات المالیّة،علی تردّد من المصنف فی الرجوع مطلقا،و مقداره علی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التردّد قد سبق تحریره فی المسألة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الاولی،و کذا ما یعتبر من الشروط علی تقدیره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لاثنین زوجتان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تحریم الکبیرة علیهما مطلقا صیرورتها امّا لزوجة کلّ منهما، أمّا لزوج الصغیرة فی الحال فواضح،و أمّا الآخر فهی أمّ من کانت زوجته، و قد تقدّم </w:t>
      </w:r>
      <w:r>
        <w:rPr>
          <w:rStyle w:val="FootnoteAnchor"/>
          <w:rtl w:val="true"/>
        </w:rPr>
        <w:footnoteReference w:id="789"/>
      </w:r>
      <w:r>
        <w:rPr>
          <w:rFonts w:ascii="IRNazanin" w:hAnsi="IRNazanin" w:eastAsia="IRNazanin"/>
          <w:color w:val="111111"/>
          <w:sz w:val="28"/>
          <w:sz w:val="28"/>
          <w:szCs w:val="28"/>
          <w:rtl w:val="true"/>
          <w:lang w:bidi="fa-IR"/>
        </w:rPr>
        <w:t>الکلام فی الاکتفاء به فی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تحریم الصغیرة علی من دخل بالکبیرة فلأنّها بنت زوجته المدخول بها،أو من کانت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یذکر هنا خلافا اکتفاء بما سبق،أو للوجه الذی ذکرناه </w:t>
      </w:r>
      <w:r>
        <w:rPr>
          <w:rStyle w:val="FootnoteAnchor"/>
          <w:rtl w:val="true"/>
        </w:rPr>
        <w:footnoteReference w:id="790"/>
      </w:r>
      <w:r>
        <w:rPr>
          <w:rFonts w:ascii="IRNazanin" w:hAnsi="IRNazanin" w:eastAsia="IRNazanin"/>
          <w:color w:val="111111"/>
          <w:sz w:val="28"/>
          <w:sz w:val="28"/>
          <w:szCs w:val="28"/>
          <w:rtl w:val="true"/>
          <w:lang w:bidi="fa-IR"/>
        </w:rPr>
        <w:t>فی غیر موضع النصّ</w:t>
      </w:r>
      <w:r>
        <w:rPr>
          <w:rFonts w:eastAsia="IRNazanin" w:cs="IRNazanin"/>
          <w:color w:val="111111"/>
          <w:sz w:val="28"/>
          <w:szCs w:val="28"/>
          <w:rtl w:val="true"/>
          <w:lang w:bidi="fa-IR"/>
        </w:rPr>
        <w:t xml:space="preserve">. </w:t>
      </w:r>
      <w:bookmarkStart w:id="243" w:name="pg13580_192838"/>
    </w:p>
    <w:p>
      <w:pPr>
        <w:pStyle w:val="Heading6"/>
        <w:numPr>
          <w:ilvl w:val="5"/>
          <w:numId w:val="1"/>
        </w:numPr>
        <w:rPr/>
      </w:pPr>
      <w:bookmarkStart w:id="244" w:name="__RefHeading___Toc2536056_1934241801"/>
      <w:bookmarkStart w:id="245" w:name="_Toc91"/>
      <w:bookmarkEnd w:id="243"/>
      <w:bookmarkEnd w:id="244"/>
      <w:r>
        <w:rPr>
          <w:rtl w:val="true"/>
        </w:rPr>
        <w:t>السابعة</w:t>
      </w:r>
      <w:r>
        <w:rPr>
          <w:rtl w:val="true"/>
        </w:rPr>
        <w:t>:</w:t>
      </w:r>
      <w:r>
        <w:rPr>
          <w:rtl w:val="true"/>
        </w:rPr>
        <w:t>إذا قال</w:t>
      </w:r>
      <w:r>
        <w:rPr>
          <w:rtl w:val="true"/>
        </w:rPr>
        <w:t>:</w:t>
      </w:r>
      <w:r>
        <w:rPr>
          <w:rtl w:val="true"/>
        </w:rPr>
        <w:t>هذه أختی</w:t>
      </w:r>
      <w:r>
        <w:rPr>
          <w:rtl w:val="true"/>
        </w:rPr>
        <w:t>(</w:t>
      </w:r>
      <w:r>
        <w:rPr/>
        <w:t>1</w:t>
      </w:r>
      <w:r>
        <w:rPr>
          <w:rtl w:val="true"/>
        </w:rPr>
        <w:t>)</w:t>
      </w:r>
      <w:r>
        <w:rPr>
          <w:rtl w:val="true"/>
        </w:rPr>
        <w:t>من الرضاع،أو بنتی علی وجه یصحّ</w:t>
      </w:r>
      <w:bookmarkEnd w:id="245"/>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أختی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الرضاع،أو بنتی علی وجه یصحّ، فإن کان قبل العقد حکم علیه بالتحریم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 العقد و معه بیّنة حکم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قبل الدخول فلا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بعده کان لها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فقد البیّنة و أنکرت الزوجة لزمه المهر کلّه مع الدخول، و نصفه مع عدمه علی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ادّعی رجل علی امرأة أنّها محرّمة علیه من الرضاع،کأن ادّعی أنّها أخته منه أو بنته أو امّه،فإن کذّبه الحسّ فی دعواه،بأن یقضی الحسّ بحسب سنّهما أنّها لا یمکن ارتضاعها من لبنه فی الحولین،أو لا یمکن رضاعه من لبنها کذلک،أو لا یمکن رضاعهما من امرأة واحدة أو لبن رجل واحد،لم یلتفت إلی دعواه،و حلّ له أن یتزوّجها،و لم تحرم علیه إن کانت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أمکن صحّة دعواه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قبل أن یعقد علیها نکاحا،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تصدّقه فی دعواه،أو تکذّبه،أو لا و لا،بأن لا تعلم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کونه قد تزوّجها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قبل الدخول،أو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إمّا أن یکون قد سمّی لها مهرا،أم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بقدر مهر المثل،أو أزید،أو أنقص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بسبب اختلاف هذه الصور تختلف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دعواه الممکنة إن کانت قبل العقد حکم علیه بالتحریم ظاهرا،سواء صدّقته أم کذّبته،فلیس له التزویج بها بعد ذلک و إن أکذب نفسه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أظهر لدعواه تأویلا محتملا،بأن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اعتمدت فی الإقرار علی قول من أخبرنی،ثمَّ تبیّن لی أنّ مثل ذلک لا یثبت به الرضاع،و أمکن فی حقّه ذلک احتمل القبول،لإمکانه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الأصحاب عدم قبوله مطلقا،لعموم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إقرار العقلاء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أنفسهم جائز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الدعوی بعد العقد و صدّقته الزوجة فالعقد باطل،فإن کان قبل الدخول فلا شیء لها،لانتفاء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بعده و اعترفت بالعلم قبل الدخول فلا شیء أیضا،لأنّها بغیّ بالدخول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ادّعت تجدّد العلم لها بعده قبل قولها، و کان لها المسمّی علی قول الشیخ </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العقد هو سبب ثبوت المهر،لأنّه مناط الشبهة،فکان کالصحیح المقتضی لتضمین البضع بما وقع علیه التراضی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وجوب مهر المثل،لبطلان العقد،فیبطل ما تضمّنه من المهر، و الموجب له حینئذ هو وطء الشبهة و عوضه مهر المثل،لأنّ المعتبر فی المتلفات المالیّة و ما فی حکمها هو قیمة المثل،و قیمة منافع البضع هو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مهر المثل أقلّ من المسمّی أو مساویا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أزید منه احتمل أن لا یکون لها سوی المسمّی،لقدومها علی الرضا عن البضع بالأقلّ،فلا یلزمه الزائد،و ثبوت مهر المثل مطلقا،لأنّ ذلک هو المعتبر فی قیمته شرعا، و رضاها بدون وجه شرعیّ لا عبرة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المعتمد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کذّبته الزوجة لم تقبل دعواه فی حقّها إلا ببیّنة،فإن أقامها حکم بالبطلان أیضا،و کان الحکم کما لو صدّقته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عدم البیّنة و کان ذلک قبل الدخول حکم بتحریمها علیه عملا بمقتضی إقراره،و لکن لا یقبل فی حقّها،بل یلزمه لها </w:t>
      </w:r>
    </w:p>
    <w:p>
      <w:pPr>
        <w:pStyle w:val="BookText"/>
        <w:rPr/>
      </w:pPr>
      <w:r>
        <w:rPr>
          <w:rFonts w:ascii="IRNazanin" w:hAnsi="IRNazanin" w:eastAsia="IRNazanin"/>
          <w:color w:val="111111"/>
          <w:sz w:val="28"/>
          <w:sz w:val="28"/>
          <w:szCs w:val="28"/>
          <w:rtl w:val="true"/>
          <w:lang w:bidi="fa-IR"/>
        </w:rPr>
        <w:t>و لو قالت المرأة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العقد لم تقبل دعواها فی حقّه إلا ببیّنة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قبله حکم علیها بظاهر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المهر علی القول المشهور،لأنّها فرقة قبل الدخول کالطلاق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الجمیع،لوجوبه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تشطیره بالطلاق لا یقتضی إلحاق غیره به،لبطلان القیاس،لکن له إحلافها إن ادّعی علیها العلم،فإن نکلت فحلف هو فالحکم کما لو صدّقته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ذلک بعد الدخول لزمه جمیع المهر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تصدیقها له یبطل العقد ظاهرا،و یصحّ لکلّ منهما التزویج، کما لو لم یکن العقد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تقدیر تکذیبها له لا یصحّ لها التزویج بغیره و إن حکم علیه بالتحریم أو أقام بیّنة بدعواه،لأنّ البیّنة لا تثبت الحکم فی نفس الأمر،فإذا أکذبتها </w:t>
      </w:r>
      <w:r>
        <w:rPr>
          <w:rStyle w:val="FootnoteAnchor"/>
          <w:rtl w:val="true"/>
        </w:rPr>
        <w:footnoteReference w:id="792"/>
      </w:r>
      <w:r>
        <w:rPr>
          <w:rFonts w:ascii="IRNazanin" w:hAnsi="IRNazanin" w:eastAsia="IRNazanin"/>
          <w:color w:val="111111"/>
          <w:sz w:val="28"/>
          <w:sz w:val="28"/>
          <w:szCs w:val="28"/>
          <w:rtl w:val="true"/>
          <w:lang w:bidi="fa-IR"/>
        </w:rPr>
        <w:t>لزمها حکم التکذیب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یجوز له حینئذ أن یتزوّج بغیرها،و لا یجوز لها التزویج بغیره،و لا غیره </w:t>
      </w:r>
      <w:r>
        <w:rPr>
          <w:rStyle w:val="FootnoteAnchor"/>
          <w:rtl w:val="true"/>
        </w:rPr>
        <w:footnoteReference w:id="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یتوقّف علی إذن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تکذّبه و لم تصدّقه،بل احتملت الأمرین،حکم علیها بما یقتضیه ظاهر الشرع من التحریم بإقراره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قالت المرأة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المدّعی للرضاع المحرّم هو المرأة،فإن کان قبل التزویج حکم علیها بظاهر الإقرار،و حکم بتحریم نکاحه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بعده فلا یخلو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قبل الدخول،أو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إمّا أن یصادقها الزوج،أو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إمّا أن تکون لها بیّنة،أو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قبل الدخول و صادقها انفسخ العقد،و 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کذّبها لم تقبل دعواها فی حقّه،و له المطالبة بحقوق الزوجیّة،و لیس لها الامتناع،و لکن لیس لها ابتداؤه بالاستمتاع، </w:t>
      </w:r>
      <w:bookmarkStart w:id="246" w:name="pg13580_192841"/>
    </w:p>
    <w:p>
      <w:pPr>
        <w:pStyle w:val="Heading6"/>
        <w:numPr>
          <w:ilvl w:val="5"/>
          <w:numId w:val="1"/>
        </w:numPr>
        <w:rPr/>
      </w:pPr>
      <w:bookmarkStart w:id="247" w:name="__RefHeading___Toc2536058_1934241801"/>
      <w:bookmarkStart w:id="248" w:name="_Toc92"/>
      <w:bookmarkEnd w:id="246"/>
      <w:bookmarkEnd w:id="247"/>
      <w:r>
        <w:rPr>
          <w:rtl w:val="true"/>
        </w:rPr>
        <w:t>الثامنة</w:t>
      </w:r>
      <w:r>
        <w:rPr>
          <w:rtl w:val="true"/>
        </w:rPr>
        <w:t>:</w:t>
      </w:r>
      <w:r>
        <w:rPr>
          <w:rtl w:val="true"/>
        </w:rPr>
        <w:t>لا تقبل الشهادة بالرضاع إلا مفصّلة</w:t>
      </w:r>
      <w:bookmarkEnd w:id="248"/>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الشهادة بالرضاع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مفصّلة،لتحقّق الخلاف فی الشرائط المحرّمة،و احتمال أن یکون الشاهد استند إلی عقیدته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محرّم بزعمها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مهر لها،لفساده بزعمها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علیها أن تفتدی نفسها منه بما أمکنها،و التخلّص من الاستمتاع بکلّ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بعد الدخول و صدّقها الزوج انفسخ العقد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ادّعت سبق العلم علی الوطء فلا شیء لها،لأنّها 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ادّعت لحوقه له بخبر من یقبل قوله فلها المسمّی أو مهر المثل علی الخلاف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أقلّ الأمرین،لأنّ المسمّی إن کان أقلّ فلا تستحقّ ظاهرا غیره،و لا یقبل قولها فی استحقاق الزائد، و إن کان مهر المثل أقلّ فلا تستحق بدعواها غیره،لدعواها أنّ الوطء لشبهة لا بعقد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کذّبها فالحکم فی المهر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العقد لا یقبل منها إلاّ بالبیّنة، و لکن لها إحلافه علی نفی العلم إن ادّعته علیه،فإن حلف اندفعت دعواها ظاهرا و بقی النکاح،و علیها فیما بینها و بین اللّه تعالی التخلّص بحسب الإمکان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نکل ردّت الیمین علیها،فتحلف علی البتّ،لأنّه حلف علی إثبات فعل،فإذا حلفت حکم بالفرقة،و وجب بالدخول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نکلت أو نکلا بقی النکاح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یبقی لیس لها المطالبة بحقوق الزوجیّة مطلقا،أمّا الاستمتاع فلتحریمه بزعمها،و أمّا النفقة فلعدم استحقاقها لها بدعواها،و إن جاز لها أخذها لو بذلها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حبسها لأجله لا یقتضی إیجاب النفقة مع عدم الزوجیّة بزعمها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الشهادة بالرضاع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أنّ الخلاف واقع فی القدر المعتبر من الرضاع فی التحریم کمیّة و کیفیّة،فإنّ منهم من یحرّم بقلیله و کثیره،و منهم من لا یعتبر عشر رضعات،و منهم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یعتبر خمس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غیر أصحابنا من یعتبر خمسا،و ثلاثا،و واحدة،و ما یفطر الصائم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أصحابنا من لا یعتبر الحولین،و منهم من لا یعتبر الولادة،و منهم من یکتفی بوجور اللبن فی حلقه من غیر 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الخلاف فیها عند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الخلاف الواقع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کذلک لم تکف شهادة الشاهد أنّ بین فلان و فلانة رضاعا محرّما،أو أنّ فلانا رضع من فلانة رضاعا محرّما،و نحو ذلک،لجواز أن یستند الشاهد إلی ما یعتقد أنّه محرّم،و هو عند الحاکم غیر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التفصیل،بأنّ یشهد أنّ فلانا ارتضع من ثدی فلانة،من لبن الولادة أو الحمل،المستند إلی النکاح الصحیح،خمس عشرة رضعة تامّات،فی الحولین، من غیر أن یفصل بینها برضاع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التعرّض لجمیع الشرائط المعتبرة عند الحاکم الذی یشهدان عنده لیعمل باجتهاده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أن یضیف إلی ما ذکر وصول اللبن إلی جوفه؟قولان، أجودهما العدم،لأنّ الشهادة بالرضاع تقتضی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بین العلماء فی کیفیّة الوصول إلی الجوف بعد أن یکون الرضاع من الثدی،فیکفی فیه إطلاق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یکفی حکایة القرائن،بأن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قد التقم الثدی و حلقه یتحرّک،لأنّ حکایة ذلک لا تعدّ شهادة،بل إن علم الشاهد العلم العادی بوصول اللبن إلی جوفه بالقرائن المفیدة له یشهد بحصوله علی الوجه المفصّل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ما ذکر من اعتبار التفصیل یتمّ مع اختلاف مذهب الشاهد لمذهب الحاکم فی الشرائط،أو احتمال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مع العلم باتّفاقهما علی الشرائط،کما لو کان الشاهد مقلّدا للحاکم فیها موثوقا </w:t>
      </w:r>
      <w:r>
        <w:rPr>
          <w:rStyle w:val="FootnoteAnchor"/>
          <w:rtl w:val="true"/>
        </w:rPr>
        <w:footnoteReference w:id="795"/>
      </w:r>
      <w:r>
        <w:rPr>
          <w:rFonts w:ascii="Amiri" w:hAnsi="Amiri" w:eastAsia="Amiri" w:cs="Amiri"/>
          <w:color w:val="111111"/>
          <w:sz w:val="28"/>
          <w:sz w:val="28"/>
          <w:szCs w:val="28"/>
          <w:rtl w:val="true"/>
          <w:lang w:bidi="ar-SA"/>
        </w:rPr>
        <w:t xml:space="preserve">بمراعاة مذهبه،فالوجه </w:t>
      </w:r>
    </w:p>
    <w:p>
      <w:pPr>
        <w:pStyle w:val="BookText"/>
        <w:rPr/>
      </w:pPr>
      <w:r>
        <w:rPr>
          <w:rFonts w:ascii="IRNazanin" w:hAnsi="IRNazanin" w:eastAsia="IRNazanin"/>
          <w:color w:val="111111"/>
          <w:sz w:val="28"/>
          <w:sz w:val="28"/>
          <w:szCs w:val="28"/>
          <w:rtl w:val="true"/>
          <w:lang w:bidi="fa-IR"/>
        </w:rPr>
        <w:t>و أمّا إخبار الشاهد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بالرضاع فیکفی مشاهدته ملتقما ثدی المرأة، ماصّا له علی العادة،حتی یصدر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الافتقار إلی التفصیل،و إن کان أحوط،خروجا عن خلاف الأصحاب حیث أطلقوا 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ما لو شهد الشاهدان بنجاسة الماء مع الاختلاف الواقع بین الفقهاء فیما به تحصل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کانت الشهادة علی نفس الإرضاع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کانت علی إقرار المقرّ به لم یعتبر التفصیل علی الأقوی،لعموم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نفس الإقرار،إلا أن یعلم استناده إلی مذهب یخالف مذهب السامع أو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إخبار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المعتبر فی الشهادة و غیرها العلم بوقوع المشهود به،و کان وصول اللبن إلی الجوف أمرا باطنیّا لا یدرک بالحسّ،نبّه علی بیان ما به یصیر معلوما عنده لتصحّ شهادته به،و ذلک بأن یشاهده ملتقما لحلمة ثدی المرأة،ماصّا له علی العادة المفیدة </w:t>
      </w:r>
      <w:r>
        <w:rPr>
          <w:rStyle w:val="FootnoteAnchor"/>
          <w:rtl w:val="true"/>
        </w:rPr>
        <w:footnoteReference w:id="796"/>
      </w:r>
      <w:r>
        <w:rPr>
          <w:rFonts w:ascii="IRNazanin" w:hAnsi="IRNazanin" w:eastAsia="IRNazanin"/>
          <w:color w:val="111111"/>
          <w:sz w:val="28"/>
          <w:sz w:val="28"/>
          <w:szCs w:val="28"/>
          <w:rtl w:val="true"/>
          <w:lang w:bidi="fa-IR"/>
        </w:rPr>
        <w:t>لخروج اللبن من الثدی إلی الفم إلی أن یصدر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مع ذلک من العلم بکون المرأة ذات لبن،فلو لم یعلم ذلک لم یصر شاهدا بالامتصاص المذکور،لأصالة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اکتفی المصنف عن اعتباره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ماصّا له علی العادة حتی یصدر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لاستلزامه کونها ذات 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اعتبر مع الامتصاص مشاهدته ملتقما لحلمة ثدی المرأة لاحتمال امتصاصه غیرها کإصبعها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لا یکفی </w:t>
      </w:r>
      <w:r>
        <w:rPr>
          <w:rStyle w:val="FootnoteAnchor"/>
          <w:rtl w:val="true"/>
        </w:rPr>
        <w:footnoteReference w:id="797"/>
      </w:r>
      <w:r>
        <w:rPr>
          <w:rFonts w:ascii="IRNazanin" w:hAnsi="IRNazanin" w:eastAsia="IRNazanin"/>
          <w:color w:val="111111"/>
          <w:sz w:val="28"/>
          <w:sz w:val="28"/>
          <w:szCs w:val="28"/>
          <w:rtl w:val="true"/>
          <w:lang w:bidi="fa-IR"/>
        </w:rPr>
        <w:t>التقام الثدی من غیر امتصاص،لإمکان أن یلتقمه و لا یرتضع</w:t>
      </w:r>
      <w:r>
        <w:rPr>
          <w:rFonts w:eastAsia="IRNazanin" w:cs="IRNazanin"/>
          <w:color w:val="111111"/>
          <w:sz w:val="28"/>
          <w:szCs w:val="28"/>
          <w:rtl w:val="true"/>
          <w:lang w:bidi="fa-IR"/>
        </w:rPr>
        <w:t xml:space="preserve">. </w:t>
      </w:r>
      <w:bookmarkStart w:id="249" w:name="pg13580_192844"/>
    </w:p>
    <w:p>
      <w:pPr>
        <w:pStyle w:val="Heading6"/>
        <w:numPr>
          <w:ilvl w:val="5"/>
          <w:numId w:val="1"/>
        </w:numPr>
        <w:rPr/>
      </w:pPr>
      <w:bookmarkStart w:id="250" w:name="__RefHeading___Toc2536060_1934241801"/>
      <w:bookmarkStart w:id="251" w:name="_Toc93"/>
      <w:bookmarkEnd w:id="249"/>
      <w:bookmarkEnd w:id="250"/>
      <w:r>
        <w:rPr>
          <w:rtl w:val="true"/>
        </w:rPr>
        <w:t>التاسعة</w:t>
      </w:r>
      <w:r>
        <w:rPr>
          <w:rtl w:val="true"/>
        </w:rPr>
        <w:t>:</w:t>
      </w:r>
      <w:r>
        <w:rPr>
          <w:rtl w:val="true"/>
        </w:rPr>
        <w:t>إذا تزوّجت کبیرة بصغیر،ثمَّ فسخت</w:t>
      </w:r>
      <w:bookmarkEnd w:id="251"/>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تزوّجت کبیرة بصغیر،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فسخت إمّا لعیب فیه،و إمّا لأنّها کانت مملوکة فأعتقت،أو لغیر ذلک،ثمَّ تزوّجت و أرضعته بلبنه، حرمت علی الزوج،لأنّها کانت حلیلة ابنه،و علی الصغیر لأنّها منکوحة أبیه</w:t>
      </w:r>
      <w:r>
        <w:rPr>
          <w:rFonts w:eastAsia="IRNazanin" w:cs="IRNazanin"/>
          <w:color w:val="111111"/>
          <w:sz w:val="28"/>
          <w:szCs w:val="28"/>
          <w:rtl w:val="true"/>
          <w:lang w:bidi="fa-IR"/>
        </w:rPr>
        <w:t>.</w:t>
      </w:r>
    </w:p>
    <w:p>
      <w:pPr>
        <w:pStyle w:val="Heading6"/>
        <w:numPr>
          <w:ilvl w:val="5"/>
          <w:numId w:val="1"/>
        </w:numPr>
        <w:rPr/>
      </w:pPr>
      <w:bookmarkStart w:id="252" w:name="__RefHeading___Toc2536062_1934241801"/>
      <w:bookmarkStart w:id="253" w:name="_Toc94"/>
      <w:bookmarkEnd w:id="252"/>
      <w:r>
        <w:rPr>
          <w:rtl w:val="true"/>
        </w:rPr>
        <w:t>العاشرة</w:t>
      </w:r>
      <w:r>
        <w:rPr>
          <w:rtl w:val="true"/>
        </w:rPr>
        <w:t>:</w:t>
      </w:r>
      <w:r>
        <w:rPr>
          <w:rtl w:val="true"/>
        </w:rPr>
        <w:t>لو زوّج ابنه الصغیر بابنة أخیه الصغیرة،ثمَّ أرضعت</w:t>
      </w:r>
      <w:bookmarkEnd w:id="253"/>
    </w:p>
    <w:p>
      <w:pPr>
        <w:pStyle w:val="BookText"/>
        <w:rPr/>
      </w:pPr>
      <w:r>
        <w:rPr>
          <w:rFonts w:ascii="IRNazanin" w:hAnsi="IRNazanin" w:eastAsia="IRNazanin"/>
          <w:color w:val="111111"/>
          <w:sz w:val="28"/>
          <w:sz w:val="28"/>
          <w:szCs w:val="28"/>
          <w:rtl w:val="true"/>
          <w:lang w:bidi="fa-IR"/>
        </w:rPr>
        <w:t>جدّتهما أحدهما،انفسخ نکاحهما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زوّج ابنه الصغیر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بابنة أخیه الصغیرة،ثمَّ أرضعت جدّتهما أحدهما،انفسخ نکاحهما،لأنّ المرتضع إن کان هو الذکر فهو إمّا عمّ لزوجته و إمّا 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أنثی فقد صارت إمّا عمّة و إمّا خاله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تزوّجت کبیرة بصغیر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تزوّجت الکبیرة بالصغیر،بأن عقد علیها ولیّه الإجباری ثمَّ فارقته بالفسخ لعیب،أو لعتقها،أو لکون ولیّه نسبه إلی قبیلة فبان من غیرها،أو لکون ولیّه زوجه أمة و کان عبدا </w:t>
      </w:r>
      <w:r>
        <w:rPr>
          <w:rStyle w:val="FootnoteAnchor"/>
          <w:rtl w:val="true"/>
        </w:rPr>
        <w:footnoteReference w:id="798"/>
      </w:r>
      <w:r>
        <w:rPr>
          <w:rFonts w:ascii="IRNazanin" w:hAnsi="IRNazanin" w:eastAsia="IRNazanin"/>
          <w:color w:val="111111"/>
          <w:sz w:val="28"/>
          <w:sz w:val="28"/>
          <w:szCs w:val="28"/>
          <w:rtl w:val="true"/>
          <w:lang w:bidi="fa-IR"/>
        </w:rPr>
        <w:t>،أو جوّزنا نکاح الأمة للحرّ بدون الشرطین،ثمَّ زوجه حرّة جاهلة بالأمة،ثمَّ علمت الحرّة ففسخت عقدها،أو لغیر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تزوّجت الکبیرة و أرضعت الأوّل بلبن الثانی حرمت علیهما،أمّا علی الصغیر فلأنّها امّه </w:t>
      </w:r>
      <w:r>
        <w:rPr>
          <w:rStyle w:val="FootnoteAnchor"/>
          <w:rtl w:val="true"/>
        </w:rPr>
        <w:footnoteReference w:id="799"/>
      </w:r>
      <w:r>
        <w:rPr>
          <w:rFonts w:ascii="IRNazanin" w:hAnsi="IRNazanin" w:eastAsia="IRNazanin"/>
          <w:color w:val="111111"/>
          <w:sz w:val="28"/>
          <w:sz w:val="28"/>
          <w:szCs w:val="28"/>
          <w:rtl w:val="true"/>
          <w:lang w:bidi="fa-IR"/>
        </w:rPr>
        <w:t>و منکوحة أبیه،و لم یعلّل المصنف بالبنوّة و هی أقرب،و أمّا علی الکبیر فلأنّها حلیلة ابنه من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تزوّجت بالکبیر أولا ثمَّ طلّقها،ثمَّ تزوّجت بالصغیر،ثمَّ أرضعته بلبن الأول،فالحکم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الفرض فیه أسهل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المهر هنا علی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زوّج ابنه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زوّج ابنه الصغیر بابنة أخیه الصغیرة،فأرضعتهما جدّتهما،صار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المرتضع ولد الجدّة بعد أن کان ولد ولدها،فینشر التحریم بینه و بین الآخر،لعلوّه بدرجة أوجبت العمومة أو الخؤولة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الجدّة إن کانت جدّتهما لأبیهما کما هو مقتضی العمومة،و کان المرتضع الذکر،صار عمّا لزوجته،لأنّه صار أخا أبیها لأمّه من الرضاع بعد أن کان ابن عمّها،فحرمت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المرتضع الأنثی صارت عمّة لزوجها،لأنّها أخت أبیه 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الجدّة المرضعة جدّتهما لامّهما،بأن کانا ولدی خالة أیضا مضافا إلی کونهما ولدی عمّ، فإن أرضعت الجدّة الذکر صار خالا لزوجته،لأنّه صار أخا أمّها من الامّ،و إن أرضعت الأنثی صارت خالة لزوجها،لأنّها أخت امّه من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صور المسألة فی فرض واحد،و هو کون الولدین ولدا </w:t>
      </w:r>
      <w:r>
        <w:rPr>
          <w:rStyle w:val="FootnoteAnchor"/>
          <w:rtl w:val="true"/>
        </w:rPr>
        <w:footnoteReference w:id="800"/>
      </w:r>
      <w:r>
        <w:rPr>
          <w:rFonts w:ascii="IRNazanin" w:hAnsi="IRNazanin" w:eastAsia="IRNazanin"/>
          <w:color w:val="111111"/>
          <w:sz w:val="28"/>
          <w:sz w:val="28"/>
          <w:szCs w:val="28"/>
          <w:rtl w:val="true"/>
          <w:lang w:bidi="fa-IR"/>
        </w:rPr>
        <w:t>عمّ و ولدا خالة،و الجدّة قد تکون لأبیهما و قد تکون لامّهما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أطلقها المصنف لیشمل الأمرین،فإنّه و إن اقتصر علی فرض کونهما ولدی عمّ إلاّ أنّ فرض الجدّة مطلقة بحیث یشمل کونها من أبیهما و أمّهما یجوّز کونهما ولدی خالة فتکون جدّتهما المرضعة لامّهما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أخصر ممّا فرضه الشیخ فی المبسوط </w:t>
      </w:r>
      <w:r>
        <w:rPr>
          <w:rStyle w:val="FootnoteAnchor"/>
          <w:rtl w:val="true"/>
        </w:rPr>
        <w:footnoteReference w:id="801"/>
      </w:r>
      <w:r>
        <w:rPr>
          <w:rFonts w:ascii="IRNazanin" w:hAnsi="IRNazanin" w:eastAsia="IRNazanin"/>
          <w:color w:val="111111"/>
          <w:sz w:val="28"/>
          <w:sz w:val="28"/>
          <w:szCs w:val="28"/>
          <w:rtl w:val="true"/>
          <w:lang w:bidi="fa-IR"/>
        </w:rPr>
        <w:t>،حیث جعل فرض العمّ و العمّة فیما لو تزوّج بنت عمّه و المرضعة جدّتهما لأبیهما،و فرض الخال و الخالة فیما إذا تزوّج ابنة عمّته أو ابنة خالته،لأنّه فی صورة العمّة إن أرضعت جدّتهما الذکر صار خال زوجته،لأنّه أخو أمّها،و إن أرضعت الأنثی صارت عمّته،لأنّها أخت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الثانیة بالعکس،إن کان المرتضع الذکر فهو خال،لأنّه أخو أمّها، و إن أرضعت الأنثی صارت خالته،لأنّها أخت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کانا ولدی خال</w:t>
      </w:r>
      <w:r>
        <w:rPr>
          <w:rFonts w:eastAsia="IRNazanin" w:cs="IRNazanin"/>
          <w:color w:val="111111"/>
          <w:sz w:val="28"/>
          <w:szCs w:val="28"/>
          <w:rtl w:val="true"/>
          <w:lang w:bidi="fa-IR"/>
        </w:rPr>
        <w:t xml:space="preserve">. </w:t>
      </w:r>
      <w:bookmarkStart w:id="254" w:name="pg13580_192846"/>
    </w:p>
    <w:p>
      <w:pPr>
        <w:pStyle w:val="Heading6"/>
        <w:numPr>
          <w:ilvl w:val="5"/>
          <w:numId w:val="1"/>
        </w:numPr>
        <w:rPr/>
      </w:pPr>
      <w:bookmarkStart w:id="255" w:name="__RefHeading___Toc2536064_1934241801"/>
      <w:bookmarkStart w:id="256" w:name="_Toc95"/>
      <w:bookmarkEnd w:id="254"/>
      <w:bookmarkEnd w:id="255"/>
      <w:r>
        <w:rPr>
          <w:rtl w:val="true"/>
        </w:rPr>
        <w:t>السبب الثالث</w:t>
      </w:r>
      <w:r>
        <w:rPr>
          <w:rtl w:val="true"/>
        </w:rPr>
        <w:t>:</w:t>
      </w:r>
      <w:r>
        <w:rPr>
          <w:rtl w:val="true"/>
        </w:rPr>
        <w:t>المصاهرة</w:t>
      </w:r>
      <w:bookmarkEnd w:id="256"/>
    </w:p>
    <w:p>
      <w:pPr>
        <w:pStyle w:val="Heading6"/>
        <w:numPr>
          <w:ilvl w:val="5"/>
          <w:numId w:val="1"/>
        </w:numPr>
        <w:rPr/>
      </w:pPr>
      <w:bookmarkStart w:id="257" w:name="__RefHeading___Toc2536066_1934241801"/>
      <w:bookmarkStart w:id="258" w:name="_Toc96"/>
      <w:bookmarkEnd w:id="257"/>
      <w:r>
        <w:rPr>
          <w:rtl w:val="true"/>
        </w:rPr>
        <w:t>اشارة</w:t>
      </w:r>
      <w:bookmarkEnd w:id="258"/>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المصاهرة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فوائده طبّق عبارة الکتاب علی فرض المبسوط،فجعل الضمیر المذکّر المستتر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عائدا إلی الإنسان الشامل للذکر و الأنثی،و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لابنة أعمّ من الذکر و الأنثی أیضا، بتکلّف إرادة الشخص،فلذا جعله أخا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الولدان إمّا ذکران فهو إمّا عمّ أو عمّة، أو أنثیان أختان </w:t>
      </w:r>
      <w:r>
        <w:rPr>
          <w:rStyle w:val="FootnoteAnchor"/>
          <w:rtl w:val="true"/>
        </w:rPr>
        <w:footnoteReference w:id="802"/>
      </w:r>
      <w:r>
        <w:rPr>
          <w:rFonts w:ascii="IRNazanin" w:hAnsi="IRNazanin" w:eastAsia="IRNazanin"/>
          <w:color w:val="111111"/>
          <w:sz w:val="28"/>
          <w:sz w:val="28"/>
          <w:szCs w:val="28"/>
          <w:rtl w:val="true"/>
          <w:lang w:bidi="fa-IR"/>
        </w:rPr>
        <w:t>فهو خال أو خالة،أو أبو الصبیّ ذکر و والد الصبیّة أنثی،أو بالعکس،فیحصل فی أحدهما العمومة و فی الآخر الخؤولة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الصور الأربع مذکورة هنا بالفعل،کما أفصح به 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الحامل له علی هذا التکلّف أن یطابق عبارة الکتاب لفرض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حسن،و إن کان ما ذکرناه أوفق بالعبارة،و أظهر فی المثال،و محصّلا لمقصد المبسوط من کون المرتضع عمّا أو عمّة أو خالا أو خالة و إن لم یکن المثال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یفتقر إلی تکلّف لا تقتضیه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المصاهرة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المصاهرة علاقة تحدث بین الزوجین و أقرباء کلّ منهما،بسبب النکاح،توجب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بالنکاح الوطء و النظر و اللمس علی وجه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المعروف من معناها لغة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یحتاج إلی إضافة وطء الأمة و الشبهة و الزنا و نحوه إلیها،و إن أوجب حرمة علی بعض الوجوه،فإنّ ذلک لیس من باب المصاهرة،بل من جهة ذلک الفعل،و إن جرت العادة بإلحاقه بالمصاهرة فی بابها،فإنّه من باب الاستتباع،و ذلک خیر من جعل المصاهرة منقولة عن معناها اللغوی إلی معنی أعمّ مراعاة لإدراج هذه الأمور الموجبة للتحریم</w:t>
      </w:r>
      <w:r>
        <w:rPr>
          <w:rFonts w:eastAsia="IRNazanin" w:cs="IRNazanin"/>
          <w:color w:val="111111"/>
          <w:sz w:val="28"/>
          <w:szCs w:val="28"/>
          <w:rtl w:val="true"/>
          <w:lang w:bidi="fa-IR"/>
        </w:rPr>
        <w:t xml:space="preserve">. </w:t>
      </w:r>
      <w:bookmarkStart w:id="259" w:name="pg13580_192847"/>
    </w:p>
    <w:p>
      <w:pPr>
        <w:pStyle w:val="BookText"/>
        <w:rPr/>
      </w:pPr>
      <w:bookmarkEnd w:id="259"/>
      <w:r>
        <w:rPr>
          <w:rFonts w:ascii="IRNazanin" w:hAnsi="IRNazanin" w:eastAsia="IRNazanin"/>
          <w:color w:val="111111"/>
          <w:sz w:val="28"/>
          <w:sz w:val="28"/>
          <w:szCs w:val="28"/>
          <w:rtl w:val="true"/>
          <w:lang w:bidi="fa-IR"/>
        </w:rPr>
        <w:t>و هی تتحقّق مع الوطء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مع الزنا،و الوطء بالشبهة،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النظر،و اللمس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حینئذ فی الأمور الأربعة</w:t>
      </w:r>
      <w:r>
        <w:rPr>
          <w:rFonts w:eastAsia="IRNazanin" w:cs="IRNazanin"/>
          <w:color w:val="111111"/>
          <w:sz w:val="28"/>
          <w:szCs w:val="28"/>
          <w:rtl w:val="true"/>
          <w:lang w:bidi="fa-IR"/>
        </w:rPr>
        <w:t>:</w:t>
      </w:r>
    </w:p>
    <w:p>
      <w:pPr>
        <w:pStyle w:val="Heading6"/>
        <w:numPr>
          <w:ilvl w:val="5"/>
          <w:numId w:val="1"/>
        </w:numPr>
        <w:rPr/>
      </w:pPr>
      <w:bookmarkStart w:id="260" w:name="__RefHeading___Toc2536068_1934241801"/>
      <w:bookmarkStart w:id="261" w:name="_Toc97"/>
      <w:bookmarkEnd w:id="260"/>
      <w:r>
        <w:rPr>
          <w:rtl w:val="true"/>
        </w:rPr>
        <w:t>أمّا النکاح الصحیح</w:t>
      </w:r>
      <w:bookmarkEnd w:id="261"/>
    </w:p>
    <w:p>
      <w:pPr>
        <w:pStyle w:val="BookText"/>
        <w:rPr/>
      </w:pPr>
      <w:r>
        <w:rPr>
          <w:rFonts w:ascii="IRNazanin" w:hAnsi="IRNazanin" w:eastAsia="IRNazanin"/>
          <w:color w:val="111111"/>
          <w:sz w:val="28"/>
          <w:sz w:val="28"/>
          <w:szCs w:val="28"/>
          <w:rtl w:val="true"/>
          <w:lang w:bidi="fa-IR"/>
        </w:rPr>
        <w:t>أمّا النکاح فمن وطئ امرأة بالعقد الصحیح أو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علی الواطئ أمّ الموطوءة و إن علت،و بناتها و إن سفلن،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تقدّمت ولادتهنّ أو تأخّرت،و لو لم یکنّ فی 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الموطوءة أبو الواطئ و إن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أولاده و إن سفلوا،تحریما مؤبّدا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تتحقّق مع الوطء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مع الزنا، و الوطء بالشبهة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إشارة إلی أن الزنا و الوطء بالشبهة یلحقان بالمصاهرة حیث یوجب بهما 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استشکاله من حیث إیجابهما الحرمة و عدمها لا من حیث إلحاقهما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فی إدخالهما فی الباب أن یکون علی وجه التکمیل لأقسام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فیما یشکل من أمرهما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بناتها و إن سفلن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نبّه بذلک علی خلاف ما یتوهّم من ظاهر الآیة </w:t>
      </w:r>
      <w:r>
        <w:rPr>
          <w:rStyle w:val="FootnoteAnchor"/>
          <w:rtl w:val="true"/>
        </w:rPr>
        <w:footnoteReference w:id="803"/>
      </w:r>
      <w:r>
        <w:rPr>
          <w:rFonts w:ascii="IRNazanin" w:hAnsi="IRNazanin" w:eastAsia="IRNazanin"/>
          <w:color w:val="111111"/>
          <w:sz w:val="28"/>
          <w:sz w:val="28"/>
          <w:szCs w:val="28"/>
          <w:rtl w:val="true"/>
          <w:lang w:bidi="fa-IR"/>
        </w:rPr>
        <w:t>حیث وصف الربائب المحرّمات بکونهنّ فی الحجر،و قد أجمع علماء الإسلام إلاّ من شذّ منهم علی أنّ هذا الوصف غیر معتبر،و أنّه جری علی الغالب من کون بنات الزوجة فی حجر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فمفهوم الوصف ضعیف علی ما بیّن </w:t>
      </w:r>
      <w:r>
        <w:rPr>
          <w:rStyle w:val="FootnoteAnchor"/>
          <w:rtl w:val="true"/>
        </w:rPr>
        <w:footnoteReference w:id="804"/>
      </w:r>
      <w:r>
        <w:rPr>
          <w:rFonts w:ascii="IRNazanin" w:hAnsi="IRNazanin" w:eastAsia="IRNazanin"/>
          <w:color w:val="111111"/>
          <w:sz w:val="28"/>
          <w:sz w:val="28"/>
          <w:szCs w:val="28"/>
          <w:rtl w:val="true"/>
          <w:lang w:bidi="fa-IR"/>
        </w:rPr>
        <w:t>فی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الأخبار </w:t>
      </w:r>
      <w:r>
        <w:rPr>
          <w:rStyle w:val="FootnoteAnchor"/>
          <w:rtl w:val="true"/>
        </w:rPr>
        <w:footnoteReference w:id="805"/>
      </w:r>
      <w:r>
        <w:rPr>
          <w:rFonts w:ascii="IRNazanin" w:hAnsi="IRNazanin" w:eastAsia="IRNazanin"/>
          <w:color w:val="111111"/>
          <w:sz w:val="28"/>
          <w:sz w:val="28"/>
          <w:szCs w:val="28"/>
          <w:rtl w:val="true"/>
          <w:lang w:bidi="fa-IR"/>
        </w:rPr>
        <w:t>متظافرة من الجانبین علی تحریمهنّ،سواء کنّ فی الحجر أم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الوصف </w:t>
      </w:r>
    </w:p>
    <w:p>
      <w:pPr>
        <w:pStyle w:val="BookText"/>
        <w:rPr/>
      </w:pPr>
      <w:r>
        <w:rPr>
          <w:rFonts w:ascii="IRNazanin" w:hAnsi="IRNazanin" w:eastAsia="IRNazanin"/>
          <w:color w:val="111111"/>
          <w:sz w:val="28"/>
          <w:sz w:val="28"/>
          <w:szCs w:val="28"/>
          <w:rtl w:val="true"/>
          <w:lang w:bidi="fa-IR"/>
        </w:rPr>
        <w:t>و لو تجرّد العقد من الوطء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الزوجة علی أبیه و ولده،و لم تحرم بنت الزوجة عینا بل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فارقها جاز له نکاح بنتها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تحرم أمّها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العقد؟فیه روایتان أشهرهما أنها تحرم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للتعریف لا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تجرّد العقد من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تحریمها علی أبیه بمجرّد العقد فلعموم قوله تعالی وَ حَلائِلُ أَبْنائِکُمُ </w:t>
      </w:r>
      <w:r>
        <w:rPr>
          <w:rStyle w:val="FootnoteAnchor"/>
          <w:rtl w:val="true"/>
        </w:rPr>
        <w:footnoteReference w:id="806"/>
      </w:r>
      <w:r>
        <w:rPr>
          <w:rFonts w:ascii="Amiri" w:hAnsi="Amiri" w:eastAsia="Amiri" w:cs="Amiri"/>
          <w:color w:val="111111"/>
          <w:sz w:val="28"/>
          <w:sz w:val="28"/>
          <w:szCs w:val="28"/>
          <w:rtl w:val="true"/>
          <w:lang w:bidi="ar-SA"/>
        </w:rPr>
        <w:t xml:space="preserve">الشامل للمدخول بهنّ و غیرهنّ،و قوله تعالی وَ لا تَنْکِحُوا ما نَکَحَ آباؤُکُمْ </w:t>
      </w:r>
      <w:r>
        <w:rPr>
          <w:rStyle w:val="FootnoteAnchor"/>
          <w:rtl w:val="true"/>
        </w:rPr>
        <w:footnoteReference w:id="807"/>
      </w:r>
      <w:r>
        <w:rPr>
          <w:rFonts w:ascii="IRNazanin" w:hAnsi="IRNazanin" w:eastAsia="IRNazanin"/>
          <w:color w:val="111111"/>
          <w:sz w:val="28"/>
          <w:sz w:val="28"/>
          <w:szCs w:val="28"/>
          <w:rtl w:val="true"/>
          <w:lang w:bidi="fa-IR"/>
        </w:rPr>
        <w:t xml:space="preserve">و النکاح حقیقة فی العقد کما تقدّم </w:t>
      </w:r>
      <w:r>
        <w:rPr>
          <w:rStyle w:val="FootnoteAnchor"/>
          <w:rtl w:val="true"/>
        </w:rPr>
        <w:footnoteReference w:id="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قیل إنّه حقیقة فی الوطء أو مشترک فالآیة الأولی کافیة،إذ لا قائل بالفرق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عدم تحریم بنت الزوجة بدون الدخول بالأمّ فلقوله تعالی وَ رَبائِبُکُمُ اللاّتِی فِی حُجُورِکُمْ مِنْ نِسائِکُمُ اللاّتِی دَخَلْتُمْ بِهِنَّ فَإِنْ لَمْ تَکُونُوا دَخَلْتُمْ بِهِنَّ فَلا جُناحَ عَلَیْکُمْ </w:t>
      </w:r>
      <w:r>
        <w:rPr>
          <w:rStyle w:val="FootnoteAnchor"/>
          <w:rtl w:val="true"/>
        </w:rPr>
        <w:footnoteReference w:id="809"/>
      </w:r>
      <w:r>
        <w:rPr>
          <w:rFonts w:ascii="IRNazanin" w:hAnsi="IRNazanin" w:eastAsia="IRNazanin"/>
          <w:color w:val="111111"/>
          <w:sz w:val="28"/>
          <w:sz w:val="28"/>
          <w:szCs w:val="28"/>
          <w:rtl w:val="true"/>
          <w:lang w:bidi="fa-IR"/>
        </w:rPr>
        <w:t>و هو نصّ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تحرم أمّها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أکثر علماء الإسلام علی أنّ تحریم أمّهات النساء لیس مشروطا بالدخول بالنساء،لقوله تعالی وَ أُمَّهاتُ نِسائِکُمْ </w:t>
      </w:r>
      <w:r>
        <w:rPr>
          <w:rStyle w:val="FootnoteAnchor"/>
          <w:rtl w:val="true"/>
        </w:rPr>
        <w:footnoteReference w:id="810"/>
      </w:r>
      <w:r>
        <w:rPr>
          <w:rFonts w:ascii="IRNazanin" w:hAnsi="IRNazanin" w:eastAsia="IRNazanin"/>
          <w:color w:val="111111"/>
          <w:sz w:val="28"/>
          <w:sz w:val="28"/>
          <w:szCs w:val="28"/>
          <w:rtl w:val="true"/>
          <w:lang w:bidi="fa-IR"/>
        </w:rPr>
        <w:t>الشامل للمدخول بهنّ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أبهموا ما أبهم اللّه</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عمّموا حیث عمّم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الربائب،فإنّه قیّدهنّ بالدخول بامّهنّ،فیتقیّدن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الأخبار الواردة </w:t>
      </w:r>
      <w:r>
        <w:rPr>
          <w:rStyle w:val="FootnoteAnchor"/>
          <w:rtl w:val="true"/>
        </w:rPr>
        <w:footnoteReference w:id="812"/>
      </w:r>
      <w:r>
        <w:rPr>
          <w:rFonts w:ascii="IRNazanin" w:hAnsi="IRNazanin" w:eastAsia="IRNazanin"/>
          <w:color w:val="111111"/>
          <w:sz w:val="28"/>
          <w:sz w:val="28"/>
          <w:szCs w:val="28"/>
          <w:rtl w:val="true"/>
          <w:lang w:bidi="fa-IR"/>
        </w:rPr>
        <w:t>فی ذلک کثیرة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أبی عقیل </w:t>
      </w:r>
      <w:r>
        <w:rPr>
          <w:rStyle w:val="FootnoteAnchor"/>
          <w:rtl w:val="true"/>
        </w:rPr>
        <w:footnoteReference w:id="813"/>
      </w:r>
      <w:r>
        <w:rPr>
          <w:rFonts w:ascii="Amiri" w:hAnsi="Amiri" w:eastAsia="Amiri" w:cs="Amiri"/>
          <w:color w:val="111111"/>
          <w:sz w:val="28"/>
          <w:sz w:val="28"/>
          <w:szCs w:val="28"/>
          <w:rtl w:val="true"/>
          <w:lang w:bidi="ar-SA"/>
        </w:rPr>
        <w:t xml:space="preserve">منّا و بعض العامّة </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تحرم الأمّهات إلاّ مع الدخول ببناتهنّ کالبنات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الدخول المعتبر فی الآیة متعلّقا بالمعطوف و المعطوف علیه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لصحیحة جمیل بن دراج و حمّاد بن عثمان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 و البنت سواء إذا لم یدخل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المرأة ثمَّ طلّقها قبل أن یدخل بها فإنّه إن شاء تزوّج أمّها و إن شاء ابنتها</w:t>
      </w:r>
      <w:r>
        <w:rPr>
          <w:rFonts w:eastAsia="IRNazanin" w:cs="IRNazanin"/>
          <w:color w:val="111111"/>
          <w:sz w:val="28"/>
          <w:szCs w:val="28"/>
          <w:rtl w:val="true"/>
          <w:lang w:bidi="fa-IR"/>
        </w:rPr>
        <w:t xml:space="preserve">» </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معناها أخبار أخر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 عن الاحتجاج بالآیة بأنّها لا تدلّ علی مطلوبهم من 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الوصف و الشرط و الاستثناء المتعقّب للجمل یعود إلی الأخیرة خاصّة،کما حقّق فی الأصول،إلاّ مع القرینة الدالّة علی رجوعه إلی الجمیع،و هی هنا منتفیة،بل دالّة علی الرجوع إلی الأخیرة زیادة عمّا یدلّ علیه الإطلاق،فإنّه قال مِنْ نِسائِکُمُ اللاّتِی دَخَلْتُمْ بِهِنَّ و الرّبائب من النساء یصحّ أن یرجع إلیهنّ، لأنّه شرط أن یکنّ من النساء،و أمّهات نسائنا لسن من نسائنا،بل نساؤنا منهنّ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نسائکم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إلیهما لا یستقیم،لأنّک إن علّقت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 مِنْ نِسائِکُمُ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تعالی وَ أُمَّهاتُ نِسائِکُمْ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لبیان الجنس،و تمییز المدخول بهنّ من غیر المدخول بهنّ،و التقدیر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أمّهات نسائکم و هنّ نساؤکم اللاّتی دخلتم 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علّقتها بربائبکم من قوله تعالی وَ رَبائِبُکُمُ اللاّتِی فِی حُجُورِکُمْ کانت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لابتداء الغایة،کما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بنات رسول اللّه صلّی اللّه علیه و آله و سلّم من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یمتنع أن یعنی بالکلمة الواحدة فی خطاب واحد معنیان مختلفان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یعلّق الجارّ بهما،و یجعل معناه مجرّد الاتّصال،علی حدّ قوله تعالی اَلْمُنافِقُونَ وَ الْمُنافِقاتُ بَعْضُهُمْ مِنْ بَعْضٍ </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ریب أنّ أمّهات النساء متّصلات بالنساء،لأنّهن أمّهاتهنّ،کما أنّ الربائب متّصلات بامّهاتهنّ،لأنّهنّ بناتهنّ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ارتکاب خلاف الظاهر من غیر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المنافقین لا تحتمل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خلاصة ما حقّقه فی الکشّاف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الأخبار فقد أجاب الشیخ </w:t>
      </w:r>
      <w:r>
        <w:rPr>
          <w:rStyle w:val="FootnoteAnchor"/>
          <w:rtl w:val="true"/>
        </w:rPr>
        <w:footnoteReference w:id="819"/>
      </w:r>
      <w:r>
        <w:rPr>
          <w:rFonts w:ascii="IRNazanin" w:hAnsi="IRNazanin" w:eastAsia="IRNazanin"/>
          <w:color w:val="111111"/>
          <w:sz w:val="28"/>
          <w:sz w:val="28"/>
          <w:szCs w:val="28"/>
          <w:rtl w:val="true"/>
          <w:lang w:bidi="fa-IR"/>
        </w:rPr>
        <w:t>عنها بأنّها مخالفة لکتاب اللّه تعالی کما بیّناه،و الأخبار المخالفة لها موافقة له،فتکون أرجح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الخبر الصحیح المذکور مضطرب الإسناد،لأنّ الأصل فیه جمیل و حماد بن عثمان،و هما تارة یرویانه عن الصادق علیه السلام بلا واسطة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یرویانه عن الحلبی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عنه علیه السلام،و تارة یرویه جمیل مرسلا عن بعض أصحابه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أحدهما</w:t>
      </w:r>
    </w:p>
    <w:p>
      <w:pPr>
        <w:pStyle w:val="BookText"/>
        <w:rPr/>
      </w:pPr>
      <w:r>
        <w:rPr>
          <w:rFonts w:ascii="IRNazanin" w:hAnsi="IRNazanin" w:eastAsia="IRNazanin"/>
          <w:color w:val="111111"/>
          <w:sz w:val="28"/>
          <w:sz w:val="28"/>
          <w:szCs w:val="28"/>
          <w:rtl w:val="true"/>
          <w:lang w:bidi="fa-IR"/>
        </w:rPr>
        <w:t>و لا تحرم مملوکة الأب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الابن بمجرّد الملک،و لا مملوکة الابن علی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 أحدهما مملوکته حرمت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لأحدهما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یطأ مملوکة الآخر إلاّ بعقد أو 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للأب أن یقوّم مملوکة ابنه إذا کان صغیرا،ثمَّ یطؤها 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اضطراب السند یلحق الحدیث الصحیح بالضعیف،کما حقّق فی درایة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فالمذهب القول بالتحریم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تحرم مملوکة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عدم التحریم بمجرّد الملک فظاهر،لأنّ المحرّمات معدودات،و لیست إحداهنّ مملوکة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مع الدخول فلدخولها فی عموم قوله تعالی وَ لا تَنْکِحُوا ما نَکَحَ آباؤُکُمْ مِنَ النِّساءِ </w:t>
      </w:r>
      <w:r>
        <w:rPr>
          <w:rStyle w:val="FootnoteAnchor"/>
          <w:rtl w:val="true"/>
        </w:rPr>
        <w:footnoteReference w:id="821"/>
      </w:r>
      <w:r>
        <w:rPr>
          <w:rFonts w:ascii="IRNazanin" w:hAnsi="IRNazanin" w:eastAsia="IRNazanin"/>
          <w:color w:val="111111"/>
          <w:sz w:val="28"/>
          <w:sz w:val="28"/>
          <w:szCs w:val="28"/>
          <w:rtl w:val="true"/>
          <w:lang w:bidi="fa-IR"/>
        </w:rPr>
        <w:t>إن جعلنا النکاح حقیقة فی الوطء،و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حَلائِلُ أَبْنائِکُمُ </w:t>
      </w:r>
      <w:r>
        <w:rPr>
          <w:rStyle w:val="FootnoteAnchor"/>
          <w:rtl w:val="true"/>
        </w:rPr>
        <w:footnoteReference w:id="822"/>
      </w:r>
      <w:r>
        <w:rPr>
          <w:rFonts w:ascii="IRNazanin" w:hAnsi="IRNazanin" w:eastAsia="IRNazanin"/>
          <w:color w:val="111111"/>
          <w:sz w:val="28"/>
          <w:sz w:val="28"/>
          <w:szCs w:val="28"/>
          <w:rtl w:val="true"/>
          <w:lang w:bidi="fa-IR"/>
        </w:rPr>
        <w:t>فإنّ الحلیلة فعیلة بمعنی المفعول،و المراد بها المحلّلة له،و هی شاملة للزوجة و المملوکة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تحریمها بالوطء لا یمنع ذلک من تملّک الآخر لها،إذ لا منافاة بین تحریم الوطء و ثبوت الملک،فینتفع بها فی غیر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تحریم تصرّف کلّ منهما فی ملک الآخر بغیر إذنه فلقبحه عقلا،و عموم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علی المسلم حرام ماله و عرضه</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الشامل للأب و الابن،و هو یتناول وطء المملوکة و غیره من التصرّفات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بعقد أو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للتحلیل، </w:t>
      </w:r>
    </w:p>
    <w:p>
      <w:pPr>
        <w:pStyle w:val="BookText"/>
        <w:rPr/>
      </w:pPr>
      <w:r>
        <w:rPr>
          <w:rFonts w:ascii="IRNazanin" w:hAnsi="IRNazanin" w:eastAsia="IRNazanin"/>
          <w:color w:val="111111"/>
          <w:sz w:val="28"/>
          <w:sz w:val="28"/>
          <w:szCs w:val="28"/>
          <w:rtl w:val="true"/>
          <w:lang w:bidi="fa-IR"/>
        </w:rPr>
        <w:t>و لو بادر أحدهما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فوطئ مملوکة الآخر من غیر شبهة کان زانیا، لکن لا حدّ علی الأب،و علی الابن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هناک شبهة سقط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منحصر فی أحدهما علی ما سیأتی </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جمع بینه و بینهما فلوقوع الخلاف فی کونه من أیّهما،فربما لم ینتقل الذهن منهما إلیه،و هو نکتة عطف الخاصّ علی العامّ لمن عبّر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للأب تقویم أمة الصغیر علی نفسه،بأن یتملّکها بعقد شرعیّ،لا بمجرّد التقویم،إذ لا ینتقل الملک به،و بدون الانتقال لا یباح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وجود المصلحة فی ذلک للابن،للعموم المستفاد من روایات کثیرة،منها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أبی الصبّاح عن أبی عبد اللّه علیه السلام فی الرجل یکون لبعض ولده جاریة، و ولده صغار حینئذ،هل یصلح أن یطأها؟فقال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یقوّمها قیمة عدل ثمَّ یأخذها، و یکون لولده علیه ثمنها</w:t>
      </w:r>
      <w:r>
        <w:rPr>
          <w:rFonts w:eastAsia="IRNazanin" w:cs="IRNazanin"/>
          <w:color w:val="111111"/>
          <w:sz w:val="28"/>
          <w:szCs w:val="28"/>
          <w:rtl w:val="true"/>
          <w:lang w:bidi="fa-IR"/>
        </w:rPr>
        <w:t xml:space="preserve">» </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تعدّی الحکم إلی الجدّ وجهان أجودهما ذلک، لاشتراکهما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کون الأب ملیّا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بادر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فی تحقّق الزنا من الجانبین،لکونه وطأ لمحرّم بالأصل،و إنّما الکلام فی تحریمها بذلک علی الآخر،و لم یتعرّض له المصنف،و لعلّه اکتفی بذکره فی مطلق الزنا فیما سیأتی </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یثبت الحدّ علی الولد مع عدم الشبهة،و إلاّ سقط عنه الحدّ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الأب و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الأب أصل له </w:t>
      </w:r>
    </w:p>
    <w:p>
      <w:pPr>
        <w:pStyle w:val="BookText"/>
        <w:rPr/>
      </w:pPr>
      <w:r>
        <w:rPr>
          <w:rFonts w:ascii="IRNazanin" w:hAnsi="IRNazanin" w:eastAsia="IRNazanin"/>
          <w:color w:val="111111"/>
          <w:sz w:val="28"/>
          <w:sz w:val="28"/>
          <w:szCs w:val="28"/>
          <w:rtl w:val="true"/>
          <w:lang w:bidi="fa-IR"/>
        </w:rPr>
        <w:t>و لو حملت مملوکة الأب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الابن مع الشبهة عتق،و لا قیمة علی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حملت مملوکة الابن من الأب لم ینعتق،و علی الأب فکّه،إلاّ أن یکون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وطئ الأب زوجة ابنه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لشبهة لم تحرم علی الولد،لسبق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تحرم،لأنّها منکوحة الأب،و یلزم الأب مهرها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عاودها الولد، 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الوطء بالشبهة ینشر الحرمة،کان علیه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مهر سوی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یناسبه إثبات العقوبة علیه،بخلاف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حملت مملوکة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عتق الأوّل لأنّ ولد المملوکة و إن لحق بأبیه لکن جدّه مالک الجاریة، و لهذا یقوّم و یدفع إلیه القیمة لو لم یعتق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الولد یعتق علی الجدّ و لا قیمة علی الابن،لأنّ العتق ثبت علی الأب من حین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لو حملت مملوکة الابن من الأب،لأن المالک الابن،و هو أخوه،و الأخ لا یعتق علی الأخ،و علی الأب فکّه بقیمته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أنثی عتقت علی أخیها،و لا قیمة علی الأب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وطئ الأب زوجة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سیأتی </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المختار أنّ وطء الشبهة لا یحرّم لاحقا، و هذا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النکاح فی الآیة </w:t>
      </w:r>
      <w:r>
        <w:rPr>
          <w:rStyle w:val="FootnoteAnchor"/>
          <w:rtl w:val="true"/>
        </w:rPr>
        <w:footnoteReference w:id="828"/>
      </w:r>
      <w:r>
        <w:rPr>
          <w:rFonts w:ascii="IRNazanin" w:hAnsi="IRNazanin" w:eastAsia="IRNazanin"/>
          <w:color w:val="111111"/>
          <w:sz w:val="28"/>
          <w:sz w:val="28"/>
          <w:szCs w:val="28"/>
          <w:rtl w:val="true"/>
          <w:lang w:bidi="fa-IR"/>
        </w:rPr>
        <w:t>مختصّ بالعقد أو مشترک،فلا حجّة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تحرم علی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 الخلاف ما لو وطئها الابن ثانیا،فإن قلنا بتحریمها علیه و کانا عالمین فهو زان،و لا مهر لها سوی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کانا جاهلین </w:t>
      </w:r>
    </w:p>
    <w:p>
      <w:pPr>
        <w:pStyle w:val="BookText"/>
        <w:rPr/>
      </w:pPr>
      <w:r>
        <w:rPr>
          <w:rFonts w:ascii="IRNazanin" w:hAnsi="IRNazanin" w:eastAsia="IRNazanin"/>
          <w:color w:val="111111"/>
          <w:sz w:val="28"/>
          <w:sz w:val="28"/>
          <w:szCs w:val="28"/>
          <w:rtl w:val="true"/>
          <w:lang w:bidi="fa-IR"/>
        </w:rPr>
        <w:t>و من توابع المصاهرة تحریم أخت الزوجة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لا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بنت أخت الزوجة و بنت أخیها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برضا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أذنت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إدخال العمّة و الخالة علی بنت أخیها و أختها،و لو کره المدخول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بالتحریم،أو هی جاهلة،فلها بهذا الوطء مهر المثل کغیره من وطء الشبهة، فیجتمع لها علی الولد مهران،المسمّی الأول و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أیضا علی أبیه المثل لوطء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أخت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جعل هذه من توابع المصاهرة من حیث عدم التحریم العینیّ بل الجمعیّ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تحریم الجمع بین الأختین إجماع المسلمین،و الکتاب </w:t>
      </w:r>
      <w:r>
        <w:rPr>
          <w:rStyle w:val="FootnoteAnchor"/>
          <w:rtl w:val="true"/>
        </w:rPr>
        <w:footnoteReference w:id="829"/>
      </w:r>
      <w:r>
        <w:rPr>
          <w:rFonts w:ascii="IRNazanin" w:hAnsi="IRNazanin" w:eastAsia="IRNazanin"/>
          <w:color w:val="111111"/>
          <w:sz w:val="28"/>
          <w:sz w:val="28"/>
          <w:szCs w:val="28"/>
          <w:rtl w:val="true"/>
          <w:lang w:bidi="fa-IR"/>
        </w:rPr>
        <w:t xml:space="preserve">صریح فیه،و السنّة </w:t>
      </w:r>
      <w:r>
        <w:rPr>
          <w:rStyle w:val="FootnoteAnchor"/>
          <w:rtl w:val="true"/>
        </w:rPr>
        <w:footnoteReference w:id="830"/>
      </w:r>
      <w:r>
        <w:rPr>
          <w:rFonts w:ascii="IRNazanin" w:hAnsi="IRNazanin" w:eastAsia="IRNazanin"/>
          <w:color w:val="111111"/>
          <w:sz w:val="28"/>
          <w:sz w:val="28"/>
          <w:szCs w:val="28"/>
          <w:rtl w:val="true"/>
          <w:lang w:bidi="fa-IR"/>
        </w:rPr>
        <w:t>به واردة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کون الجمع بنکاح دائم و منقطع،و لا بین کونه قد دخل بالأولی و عدمه،و لا بین کون الأخت لأب و أمّ أو لأحدهما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یلحق بالأخت أخت الأخت حیث لا تکون أختا،کما لو کانت أختا للامّ لأختها للأب </w:t>
      </w:r>
      <w:r>
        <w:rPr>
          <w:rStyle w:val="FootnoteAnchor"/>
          <w:rtl w:val="true"/>
        </w:rPr>
        <w:footnoteReference w:id="831"/>
      </w:r>
      <w:r>
        <w:rPr>
          <w:rFonts w:ascii="IRNazanin" w:hAnsi="IRNazanin" w:eastAsia="IRNazanin"/>
          <w:color w:val="111111"/>
          <w:sz w:val="28"/>
          <w:sz w:val="28"/>
          <w:szCs w:val="28"/>
          <w:rtl w:val="true"/>
          <w:lang w:bidi="fa-IR"/>
        </w:rPr>
        <w:t>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 أخت الزوجة و بنت أخیها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أجمع علماء الإسلام غیر الإمامیّة علی تحریم الجمع بین العمّة و الخالة و بین بنت أخیها و أختها فی النکاح مطلقا،لقوله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یجمع بین المرأة و عمّتها،و لا بین المرأة و خالتها</w:t>
      </w:r>
      <w:r>
        <w:rPr>
          <w:rFonts w:eastAsia="IRNazanin" w:cs="IRNazanin"/>
          <w:color w:val="111111"/>
          <w:sz w:val="28"/>
          <w:szCs w:val="28"/>
          <w:rtl w:val="true"/>
          <w:lang w:bidi="fa-IR"/>
        </w:rPr>
        <w:t xml:space="preserve">» </w:t>
      </w:r>
      <w:r>
        <w:rPr>
          <w:rStyle w:val="FootnoteAnchor"/>
          <w:rtl w:val="true"/>
        </w:rPr>
        <w:footnoteReference w:id="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الجمع بین کلّ امرأتین لو کانت إحداهما ذکرا لحرم علیه نکاح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ضابط حسن،لأنّه یدخل فیه الجمع بین الأختین،و بین البنت و أمّها و إن علت،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بنتها و إن سفلت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الکلام فی الجمع بین العمّة مع بنت الأخ،أو الخالة مع بنت الأخت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أصحابنا فقد اختلفوا فیه بسبب اختلاف الروایات ظاهرا،فالمشهور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کاد أن یکون إجماعا،بل ادّعاه فی التذکرة </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 لکن بشرط رضا العمّة و الخالة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الجواز فی الجملة فلعموم قوله تعالی وَ أُحِلَّ لَکُمْ ما وَراءَ ذلِکُمْ </w:t>
      </w:r>
      <w:r>
        <w:rPr>
          <w:rStyle w:val="FootnoteAnchor"/>
          <w:rtl w:val="true"/>
        </w:rPr>
        <w:footnoteReference w:id="834"/>
      </w:r>
      <w:r>
        <w:rPr>
          <w:rFonts w:ascii="Amiri" w:hAnsi="Amiri" w:eastAsia="Amiri" w:cs="Amiri"/>
          <w:color w:val="111111"/>
          <w:sz w:val="28"/>
          <w:sz w:val="28"/>
          <w:szCs w:val="28"/>
          <w:rtl w:val="true"/>
          <w:lang w:bidi="ar-SA"/>
        </w:rPr>
        <w:t>بعد أن عدّد المحرّمات عینا و جمعا و لم یذکر هاتین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علیّ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أخی موسی علیه السلام عن الرجل یتزوّج المرأة علی عمّتها أو خالتها،قال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بأس،لأنّ اللّه عزّ و جلّ قال وَ أُحِلَّ لَکُمْ ما وَراءَ ذلِکُمْ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اشتراط رضا العمّة و الخالة فلصحیحة محمد بن مسلم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تزوّج ابنة الأخت علی خالتها إلاّ بإذنها،و تزوّج الخالة علی ابنة الأخت بغیر إذنها</w:t>
      </w:r>
      <w:r>
        <w:rPr>
          <w:rFonts w:eastAsia="IRNazanin" w:cs="IRNazanin"/>
          <w:color w:val="111111"/>
          <w:sz w:val="28"/>
          <w:szCs w:val="28"/>
          <w:rtl w:val="true"/>
          <w:lang w:bidi="fa-IR"/>
        </w:rPr>
        <w:t xml:space="preserve">» </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مسلم عنه علیه السلام أیضا،قال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تزوّج ابنة الأخ و لا ابنة الأخت علی العمّة و لا علی الخالة بغیر إذنهما،و تتزوّج الخالة و العمّة علی ابنة الأخ و ابنة الأخت بغیر إذنهما</w:t>
      </w:r>
      <w:r>
        <w:rPr>
          <w:rFonts w:eastAsia="IRNazanin" w:cs="IRNazanin"/>
          <w:color w:val="111111"/>
          <w:sz w:val="28"/>
          <w:szCs w:val="28"/>
          <w:rtl w:val="true"/>
          <w:lang w:bidi="fa-IR"/>
        </w:rPr>
        <w:t xml:space="preserve">» </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التقیید بعدم الإذن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یعطی التسویغ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علیّ بن جعفر السابق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العمّة و الخالة علی ابنة الأخ و ابنة الأخت،و لا تزوّج بنت الأخ و الأخت علی العمّة و الخالة إلا برضا منهما،فمن فعل فنکاحه باطل</w:t>
      </w:r>
      <w:r>
        <w:rPr>
          <w:rFonts w:eastAsia="IRNazanin" w:cs="IRNazanin"/>
          <w:color w:val="111111"/>
          <w:sz w:val="28"/>
          <w:szCs w:val="28"/>
          <w:rtl w:val="true"/>
          <w:lang w:bidi="fa-IR"/>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مقابلة المشهور قولان نادران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الجمع مطلقا،ذهب إلیه ابن أبی </w:t>
      </w:r>
      <w:r>
        <w:rPr>
          <w:rStyle w:val="FootnoteAnchor"/>
          <w:rtl w:val="true"/>
        </w:rPr>
        <w:footnoteReference w:id="839"/>
      </w:r>
      <w:r>
        <w:rPr>
          <w:rFonts w:ascii="IRNazanin" w:hAnsi="IRNazanin" w:eastAsia="IRNazanin"/>
          <w:color w:val="111111"/>
          <w:sz w:val="28"/>
          <w:sz w:val="28"/>
          <w:szCs w:val="28"/>
          <w:rtl w:val="true"/>
          <w:lang w:bidi="fa-IR"/>
        </w:rPr>
        <w:t xml:space="preserve">عقیل و ابن الجنید </w:t>
      </w:r>
      <w:r>
        <w:rPr>
          <w:rStyle w:val="FootnoteAnchor"/>
          <w:rtl w:val="true"/>
        </w:rPr>
        <w:footnoteReference w:id="840"/>
      </w:r>
      <w:r>
        <w:rPr>
          <w:rFonts w:ascii="IRNazanin" w:hAnsi="IRNazanin" w:eastAsia="IRNazanin"/>
          <w:color w:val="111111"/>
          <w:sz w:val="28"/>
          <w:sz w:val="28"/>
          <w:szCs w:val="28"/>
          <w:rtl w:val="true"/>
          <w:lang w:bidi="fa-IR"/>
        </w:rPr>
        <w:t>علی الظاهر من کلامهما لا الصریح،و لکن الأصحاب فهموا منهما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 فی فهمه نظر،لأنّهما أطلقا القول بالجواز و استدلاّ بالآیة،و هو مذهب الأصحاب، و إنّما الکلام فی أمر آخر،و هو غیر مناف لما أطلقاه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ابن الجنید قال عقیب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جوازه إذا تراضیا عن أبی جعفر و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عادته فی کتابه أن یعدّ قول الأئمّة علیهم السلام کذلک مع اختیاره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حجّتهما الآیة و الخبر السابق عن الکاظم علیه السلام الدالاّن علی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مطلقان و الأخبار الأخر مقیّدة،فیجب الجمع بحمل المطلق علی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الجواب إنما یتمّ علی القول بجواز تخصیص الکتاب بخبر الواحد،و فیه خلاف فی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المعتمد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الثانی للصدوق فی المقنع </w:t>
      </w:r>
      <w:r>
        <w:rPr>
          <w:rStyle w:val="FootnoteAnchor"/>
          <w:rtl w:val="true"/>
        </w:rPr>
        <w:footnoteReference w:id="841"/>
      </w:r>
      <w:r>
        <w:rPr>
          <w:rFonts w:ascii="IRNazanin" w:hAnsi="IRNazanin" w:eastAsia="IRNazanin"/>
          <w:color w:val="111111"/>
          <w:sz w:val="28"/>
          <w:sz w:val="28"/>
          <w:szCs w:val="28"/>
          <w:rtl w:val="true"/>
          <w:lang w:bidi="fa-IR"/>
        </w:rPr>
        <w:t>بالمنع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حجّته الأخبار المطلقة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سبق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الخبر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الصبّاح الکنانی فی الصحیح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أن یجمع بین المرأة و عمّتها،و لا بین المرأة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خالتها</w:t>
      </w:r>
      <w:r>
        <w:rPr>
          <w:rFonts w:eastAsia="IRNazanin" w:cs="IRNazanin"/>
          <w:color w:val="111111"/>
          <w:sz w:val="28"/>
          <w:szCs w:val="28"/>
          <w:rtl w:val="true"/>
          <w:lang w:bidi="fa-IR"/>
        </w:rPr>
        <w:t xml:space="preserve">» </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الصحیح عن أبی عبیدة الحذّاء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تنکح المرأة علی عمّتها،و لا علی خالتها،و لا علی أختها بالرضاعة</w:t>
      </w:r>
      <w:r>
        <w:rPr>
          <w:rFonts w:eastAsia="IRNazanin" w:cs="IRNazanin"/>
          <w:color w:val="111111"/>
          <w:sz w:val="28"/>
          <w:szCs w:val="28"/>
          <w:rtl w:val="true"/>
          <w:lang w:bidi="fa-IR"/>
        </w:rPr>
        <w:t xml:space="preserve">» </w:t>
      </w:r>
      <w:r>
        <w:rPr>
          <w:rStyle w:val="FootnoteAnchor"/>
          <w:rtl w:val="true"/>
        </w:rPr>
        <w:footnoteReference w:id="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السکونی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أتی برجل تزوّج امرأة علی خالتها فجلده و فرّق بینهما</w:t>
      </w:r>
      <w:r>
        <w:rPr>
          <w:rFonts w:eastAsia="IRNazanin" w:cs="IRNazanin"/>
          <w:color w:val="111111"/>
          <w:sz w:val="28"/>
          <w:szCs w:val="28"/>
          <w:rtl w:val="true"/>
          <w:lang w:bidi="fa-IR"/>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 بأنّها مطلقة و تلک مقیّدة،فیجب الجمع بحمل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جلد علیّ علیه السلام الرجل جاز أن یکون لإدخال الصغیرة بغیر إذن الکبیرة،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أدخل العمّة و الخالة علی بنت الأخ و الأخت صحّ، و إن لم ترض المدخول علیها و قد علمت </w:t>
      </w:r>
      <w:r>
        <w:rPr>
          <w:rStyle w:val="FootnoteAnchor"/>
          <w:rtl w:val="true"/>
        </w:rPr>
        <w:footnoteReference w:id="846"/>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یشترط علم الداخلة بکون المدخول علیها زوجة،و إلاّ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أطلق الجواز،و هو محمول علی رضا الداخلة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تقدیر جهلها بالحال هل یقع العقد باطلا،أم یتوقّف عقد الداخلة علی رضاها،أم عقدها و عقد المدخول علیها؟أوجه أوجهها الوسط،لأنّ جواز عقد الداخلة مشروط برضاها،فلا وجه لإبطاله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 السابقة قد حکم بصحّته و لزومه قبل العقد الثانی فیستصحب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فی ذلک للداخلة،فتتخیّر فی عقد نفسها بین فسخه و الرضا بمصاحبة المدخول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کون رضاها شرطا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صحّة الجمع لا یدلّ علی أزید من ذلک،لأنّ العقد حینئذ لا یقصر عن عقد الفضولی،و سیأتی تحقیقه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أخت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کون الحکم مختصّا بالجمع بینهما بالعقد،فلا یحرم الجمع فی الوطء بملک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أکثر الأخبار السابقة یدلّ علیه،حیث عبّر بالتزویج،و فی بعضها التعبیر بالنکاح،و هو محمول علی العقد،لما تقدّم </w:t>
      </w:r>
      <w:r>
        <w:rPr>
          <w:rStyle w:val="FootnoteAnchor"/>
          <w:rtl w:val="true"/>
        </w:rPr>
        <w:footnoteReference w:id="848"/>
      </w:r>
      <w:r>
        <w:rPr>
          <w:rFonts w:ascii="IRNazanin" w:hAnsi="IRNazanin" w:eastAsia="IRNazanin"/>
          <w:color w:val="111111"/>
          <w:sz w:val="28"/>
          <w:sz w:val="28"/>
          <w:szCs w:val="28"/>
          <w:rtl w:val="true"/>
          <w:lang w:bidi="fa-IR"/>
        </w:rPr>
        <w:t>من أنّه حقیقة فیه،و علی تقدیر الاشتراک فقرینة العقد ظاهرة،لأنّ المملوکة لیست أهلا للإذن،و لا للسلطنة علی النکاح،و 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ما لو کانت العمّة و الخالة أمتین، و أدخل علیهما بنت الأخ و الأخت حرّتین،بل هنا أولی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 الفرض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الکبیرة حرّة و أدخل علیها الصغیرة بالملک ففی التحریم نظر یعلم ممّا سبق،و أولی بالمنع هنا،لأنّ توقّف إدخال الحرّة الصغیرة بالعقد علی السابقة یقتضی توقّفها لو کانت أمة بطریق أولی،لما فیه من زیادة امتهان الکبیرة بالأمة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منع الأولویة من حیث عدم استحقاق الأمة للاستمتاع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للتوقف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یفرّق فی العمّة و الخالة بین الدّنیا و العلیا؟وجهان،من إطلاقهما علیهما فتدخل فی العموم،و من الشک فی کونه بطریق الحقیقة،لصحّة السلب</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 الاحتیاط بالعموم أنسب،لاشتراکهما فی العلّة الموجبة للحکم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تزوّج بنت الأخ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بنت الأخت علی العمّة أو الخالة من غیر إذنهما کان العقد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للعمّة و الخالة الخیار فی إجازة العقد و فسخه،أو فسخ عقدهما بغیر طلاق،و الاعتزال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تزوّج بنت 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تزوّج العمّة أو الخالة أوّلا،ثمَّ عقد علی بنت الأخ أو الأخت،فإن کان بإذن الأولیین فلا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بغیر إذنهما ففیه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عقد الداخلة من غیر أن یتأثّر عقد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بقاء عقدها علی حاله فی اللزوم فلانعقاده لازما فیستصحب، إذ لم یقع بعده ما یوجب تأثّره،و إنّما المنهیّ عنه هو الطاری،فیکون البحث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عقد الداخلة فللنهی عنه فی الأخبار السابقة المقتضی للفساد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للتصریح به فی روایة علیّ بن جعفر عن أخیه موسی علیه السلام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فعل فنکاحه باطل</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و لأنّ رضا العمّة و الخالة شرط فی صحّة العقد،لأنّ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تزوّج ابنة الأخت علی خالتها إلاّ بإذنها</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یقتضی النهی إلاّ مع مصاحبته للإذن أو التصاقه به،فیجب حصوله وقت التزویج</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نظر،لأنّ النهی لا یدلّ علی الفساد فی المعاملات،کما حقّق فی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 المصرّح بالبطلان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صحّة السند،لأنّ فی طریقه بنان بن محمد،و حاله مجهول،و دعوی صحّته غیر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تسلیمه یمکن حمله علی البطلان مع کراهتهما لذلک،جمعا بین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نمنع شرطیّة الرضا فی صحّة العقد،و الأخبار لا تدلّ علیه،لما عرفت من أن النهی لا یدلّ علی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دلالتها علی اعتبار مصاحبته للإذن فی وقوعه لازما أو غیر منهیّ عنه،لا مطلقا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فی المعاملات و إن لم یدلّ علی الفساد بنفسه،لکنّه إذا دلّ علی عدم صلاحیّة المعقود علیها للنکاح،فهو دالّ علی الفساد من هذه الجهة، کالنهی عن نکاح الأخت و العمّة و الخالة،و کما فی النهی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فی محلّ النزاع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دلالته هنا علی عدم صلاحیّة المعقود علیها للنکاح،فإنّها عند الخصم صالحة له،و لهذا صلحت مع الإذن،بخلاف الأخت و بیع الغرر،فإنّهما لا یصلحان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صلاحیّة الأخت علی بعض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فارق الأخت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تقدح،لأنّها حینئذ لیست أختا للزوجة،بخلاف بنت الأخت و نحوها،فإنّها صالحة للزوجیّة مع کونها بنت أخت للزوجة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دلّت علی النهی عن تزویجها،و قد عرفت أنّه لا یدلّ علی الفساد،فصار النهی عن هذا التزویج من قبیل ما حرم لعارض،کالبیع وقت النداء،لا لذاته،و العارض هو عدم رضا الکبیرة،فإذا لحقه الرضا زال النهی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تزلزل العقدین السابق و الطاری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حکاه المصنف قولا،و اقتصر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الشیخین </w:t>
      </w:r>
      <w:r>
        <w:rPr>
          <w:rStyle w:val="FootnoteAnchor"/>
          <w:rtl w:val="true"/>
        </w:rPr>
        <w:footnoteReference w:id="851"/>
      </w:r>
      <w:r>
        <w:rPr>
          <w:rFonts w:ascii="IRNazanin" w:hAnsi="IRNazanin" w:eastAsia="IRNazanin"/>
          <w:color w:val="111111"/>
          <w:sz w:val="28"/>
          <w:sz w:val="28"/>
          <w:szCs w:val="28"/>
          <w:rtl w:val="true"/>
          <w:lang w:bidi="fa-IR"/>
        </w:rPr>
        <w:t xml:space="preserve">و أتباعهما </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لوقوع العقدین صحیحین،أما الأول فظاهر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فلأنّه صدر من أهله فی محلّه جامعا لشرائطه،فلا یؤثّر تجدّد البطلان بفسخ العمّة و الخالة فی صحّته الأصلیّة،کغیره من العقود الموقوفة علی رضا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صحیحا کانت نسبة العقدین إلی العمّة و الخالة علی السواء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الجمع موقوفا علی رضاهما تخیّرا فی رفع الجمع بما شاءا من فسخ عقدهما و عقد الداخلة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نظر،لأن العقد الأول لازم بالأصل،و الأصل یقتضی بقاءه علی اللزوم إلی أن یثبت المزیل،و ما ذکر لا یصلح له،لأنّ رفع الجمع یحصل بفسخ العقد الطاری،و هو متعلّق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الجمع و إن کان یحصل بفسخ أحد العقدین إلاّ أن فسخ السابق قد منع منه مانع شرعیّ،و هو لزومه،فیتسلّط علی رفع الثانی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تزلزل العقد الطاری خاصّة،بحیث یقع موقوفا علی رضا العمّة أو الخالة،مع کون عقدهما لازما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اختاره جملة </w:t>
      </w:r>
      <w:r>
        <w:rPr>
          <w:rStyle w:val="FootnoteAnchor"/>
          <w:rtl w:val="true"/>
        </w:rPr>
        <w:footnoteReference w:id="853"/>
      </w:r>
      <w:r>
        <w:rPr>
          <w:rFonts w:ascii="IRNazanin" w:hAnsi="IRNazanin" w:eastAsia="IRNazanin"/>
          <w:color w:val="111111"/>
          <w:sz w:val="28"/>
          <w:sz w:val="28"/>
          <w:szCs w:val="28"/>
          <w:rtl w:val="true"/>
          <w:lang w:bidi="fa-IR"/>
        </w:rPr>
        <w:t xml:space="preserve">المتأخرین،و نقلوه عن المصنف </w:t>
      </w:r>
      <w:r>
        <w:rPr>
          <w:rStyle w:val="FootnoteAnchor"/>
          <w:rtl w:val="true"/>
        </w:rPr>
        <w:footnoteReference w:id="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الموجود فی کتابه و مختصره </w:t>
      </w:r>
      <w:r>
        <w:rPr>
          <w:rStyle w:val="FootnoteAnchor"/>
          <w:rtl w:val="true"/>
        </w:rPr>
        <w:footnoteReference w:id="855"/>
      </w:r>
      <w:r>
        <w:rPr>
          <w:rFonts w:ascii="IRNazanin" w:hAnsi="IRNazanin" w:eastAsia="IRNazanin"/>
          <w:color w:val="111111"/>
          <w:sz w:val="28"/>
          <w:sz w:val="28"/>
          <w:szCs w:val="28"/>
          <w:rtl w:val="true"/>
          <w:lang w:bidi="fa-IR"/>
        </w:rPr>
        <w:t>اختیار القول الأول خاصّة،إلاّ أن یرید بالبطلان وقوفه علی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إرادة ذلک غیر معلومة من إطلاق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السابق علی البطلان 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صرّح ابن إدریس </w:t>
      </w:r>
      <w:r>
        <w:rPr>
          <w:rStyle w:val="FootnoteAnchor"/>
          <w:rtl w:val="true"/>
        </w:rPr>
        <w:footnoteReference w:id="856"/>
      </w:r>
      <w:r>
        <w:rPr>
          <w:rFonts w:ascii="IRNazanin" w:hAnsi="IRNazanin" w:eastAsia="IRNazanin"/>
          <w:color w:val="111111"/>
          <w:sz w:val="28"/>
          <w:sz w:val="28"/>
          <w:szCs w:val="28"/>
          <w:rtl w:val="true"/>
          <w:lang w:bidi="fa-IR"/>
        </w:rPr>
        <w:t>،لکن مع مخالفة تأتی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لزوم عقدهما فقد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تزلزل الطاری من غیر أن یکون باطلا فلعموم أَوْفُوا بِالْعُقُودِ </w:t>
      </w:r>
      <w:r>
        <w:rPr>
          <w:rStyle w:val="FootnoteAnchor"/>
          <w:rtl w:val="true"/>
        </w:rPr>
        <w:footnoteReference w:id="857"/>
      </w:r>
      <w:r>
        <w:rPr>
          <w:rFonts w:ascii="IRNazanin" w:hAnsi="IRNazanin" w:eastAsia="IRNazanin"/>
          <w:color w:val="111111"/>
          <w:sz w:val="28"/>
          <w:sz w:val="28"/>
          <w:szCs w:val="28"/>
          <w:rtl w:val="true"/>
          <w:lang w:bidi="fa-IR"/>
        </w:rPr>
        <w:t>فإنّ المتنازع فیه إذا تعقّبه رضا من یعتبر رضاه اندرج فی هذا العموم،فوجب الحکم بصحّته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 الرضا لا یکون فاسدا و إلاّ لم ینقلب صحیحا،و لا نعنی بالموقوف إلاّ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لأنّه عقد صدر بدون رضا من یعتبر رضاه فی صحّته،فکان کالفضول،و قد تقدّم </w:t>
      </w:r>
      <w:r>
        <w:rPr>
          <w:rStyle w:val="FootnoteAnchor"/>
          <w:rtl w:val="true"/>
        </w:rPr>
        <w:footnoteReference w:id="858"/>
      </w:r>
      <w:r>
        <w:rPr>
          <w:rFonts w:ascii="IRNazanin" w:hAnsi="IRNazanin" w:eastAsia="IRNazanin"/>
          <w:color w:val="111111"/>
          <w:sz w:val="28"/>
          <w:sz w:val="28"/>
          <w:szCs w:val="28"/>
          <w:rtl w:val="true"/>
          <w:lang w:bidi="fa-IR"/>
        </w:rPr>
        <w:t>صحّة الفضول فی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 أولی، </w:t>
      </w:r>
      <w:bookmarkStart w:id="262" w:name="pg13580_192862"/>
    </w:p>
    <w:p>
      <w:pPr>
        <w:pStyle w:val="Heading6"/>
        <w:numPr>
          <w:ilvl w:val="5"/>
          <w:numId w:val="1"/>
        </w:numPr>
        <w:rPr/>
      </w:pPr>
      <w:bookmarkStart w:id="263" w:name="__RefHeading___Toc2536070_1934241801"/>
      <w:bookmarkStart w:id="264" w:name="_Toc98"/>
      <w:bookmarkEnd w:id="262"/>
      <w:bookmarkEnd w:id="263"/>
      <w:r>
        <w:rPr>
          <w:rtl w:val="true"/>
        </w:rPr>
        <w:t>و أمّا الزنا</w:t>
      </w:r>
      <w:bookmarkEnd w:id="264"/>
    </w:p>
    <w:p>
      <w:pPr>
        <w:pStyle w:val="BookText"/>
        <w:rPr/>
      </w:pPr>
      <w:r>
        <w:rPr>
          <w:rFonts w:ascii="IRNazanin" w:hAnsi="IRNazanin" w:eastAsia="IRNazanin"/>
          <w:color w:val="111111"/>
          <w:sz w:val="28"/>
          <w:sz w:val="28"/>
          <w:szCs w:val="28"/>
          <w:rtl w:val="true"/>
          <w:lang w:bidi="fa-IR"/>
        </w:rPr>
        <w:t>و أمّا الزنا فإن کان طارئا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ینشر الحرمة،کمن تزوّج بامرأة،ثمَّ زنی بأمّها أو بنتها،أو لاط بأخیها أو ابنها أو أبیها،أو زنی بمملوکة أبیه الموطوءة أو ابنه،فإن ذلک کلّه لا یحرّم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الزنا سابقا علی العقد فالمشهور تحریم بنت العمّة و الخالة إذا زنی بأمّها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الزنا بغیرهما هل ینشر حرمة المصاهرة کالوطی الصحیح؟فیه روایتان،إحداهما ینشر،و هی أوضحها طریقا،و الأخری لا ینشر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المدخول علیها لیس لها أولویّة مباشرة العقد،بل الرضا به،بخلاف الزوجة فی عقد الفضولی،فإنّ بیدها مباشرته و الرضا به،فإذا صحّ فی الأقوی لزم مثله فی الأضعف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السابق فی الأخبار قد عرفت أنّه لا یدلّ علی الفساد،بل علی المنع منه بدون الإذن،و هو أعمّ من السابق و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إرادة السابق لا یلزم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العقد الثانی من رأس،و تزلزل عقد المدخول علیها،فلها أن تفسخ عقد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ابن إدریس </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 علی البطلان بالنهی السابق الدال علی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تزلزل عقد المدخول علیها فلم یتعرّض لدلیله،بل جزم 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الأصل فی ذلک نقله عن الشیخ تزلزل العقدین،و هو موجّه بما ذکر،فاعترضه بالنهی الدالّ علی فساد الثانی،و أبقی الأول علی حاله،فاضطربت الفتوی،لأنّه إذا وقع العقد الطارئ فاسدا لم یکن لتخییرها فی فسخ عقد نفسها وجه،لأنّ المقتضی للفسخ الجمع،و مع وقوع العقد فاسدا لا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الزنا فإن کان طارئا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اتّفق الأصحاب علی أنّ الزنا اللاحق للعقد الصحیح لا ینشر حرمة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المصاهرة،سواء فی ذلک الزنا بالعمّة و الخالة و غیرهما،لأصالة بقاء الحکم الحاصل بالعقد،و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یفسد الحرام الحلال</w:t>
      </w:r>
      <w:r>
        <w:rPr>
          <w:rFonts w:eastAsia="IRNazanin" w:cs="IRNazanin"/>
          <w:color w:val="111111"/>
          <w:sz w:val="28"/>
          <w:szCs w:val="28"/>
          <w:rtl w:val="true"/>
          <w:lang w:bidi="fa-IR"/>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لروایة زرارة عن أبی جعفر علیه السلام،و محمد بن مسلم عن أبی عبد اللّه علیه السلام،و فیهما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حرّم حرام حلالا قطّ</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الحلال الحرام</w:t>
      </w:r>
      <w:r>
        <w:rPr>
          <w:rFonts w:eastAsia="IRNazanin" w:cs="IRNazanin"/>
          <w:color w:val="111111"/>
          <w:sz w:val="28"/>
          <w:szCs w:val="28"/>
          <w:rtl w:val="true"/>
          <w:lang w:bidi="fa-IR"/>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اختلفوا فیما إذا تقدّم الزنا علی العقد هل ینشر حرمة المصاهرة کالصحیح،بمعنی تحریم ما حرّمه الصحیح من الامّ و البنت،و علی الأب و الابن، و نحو ذلک؟فالأکثرون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الشیخ </w:t>
      </w:r>
      <w:r>
        <w:rPr>
          <w:rStyle w:val="FootnoteAnchor"/>
          <w:rtl w:val="true"/>
        </w:rPr>
        <w:footnoteReference w:id="863"/>
      </w:r>
      <w:r>
        <w:rPr>
          <w:rFonts w:ascii="IRNazanin" w:hAnsi="IRNazanin" w:eastAsia="IRNazanin"/>
          <w:color w:val="111111"/>
          <w:sz w:val="28"/>
          <w:sz w:val="28"/>
          <w:szCs w:val="28"/>
          <w:rtl w:val="true"/>
          <w:lang w:bidi="fa-IR"/>
        </w:rPr>
        <w:t xml:space="preserve">و أتباعه </w:t>
      </w:r>
      <w:r>
        <w:rPr>
          <w:rStyle w:val="FootnoteAnchor"/>
          <w:rtl w:val="true"/>
        </w:rPr>
        <w:footnoteReference w:id="864"/>
      </w:r>
      <w:r>
        <w:rPr>
          <w:rFonts w:ascii="IRNazanin" w:hAnsi="IRNazanin" w:eastAsia="IRNazanin"/>
          <w:color w:val="111111"/>
          <w:sz w:val="28"/>
          <w:sz w:val="28"/>
          <w:szCs w:val="28"/>
          <w:rtl w:val="true"/>
          <w:lang w:bidi="fa-IR"/>
        </w:rPr>
        <w:t xml:space="preserve">،و أکثر المتأخّرین </w:t>
      </w:r>
      <w:r>
        <w:rPr>
          <w:rStyle w:val="FootnoteAnchor"/>
          <w:rtl w:val="true"/>
        </w:rPr>
        <w:footnoteReference w:id="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التحریم،للأخبار الصحیحة الکثیرة الدالّة علیه،کصحیحة محمد بن مسلم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رجل یفجر بالمرأة أ یتزوّج ابنتها؟قال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إن کانت عنده امرأة ثمَّ فجر بأمّها أو أختها لم تحرم علیه التی عنده</w:t>
      </w:r>
      <w:r>
        <w:rPr>
          <w:rFonts w:eastAsia="IRNazanin" w:cs="IRNazanin"/>
          <w:color w:val="111111"/>
          <w:sz w:val="28"/>
          <w:szCs w:val="28"/>
          <w:rtl w:val="true"/>
          <w:lang w:bidi="fa-IR"/>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منصور بن حازم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رجل کان بینه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بین امرأة فجور هل یتزوّج ابنتها؟قال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قبلة و شبهها فلیتزوّج ابنتها،و إن کان جماعا فلا یتزوّج ابنتها،و لیتزوّجها هی</w:t>
      </w:r>
      <w:r>
        <w:rPr>
          <w:rFonts w:eastAsia="IRNazanin" w:cs="IRNazanin"/>
          <w:color w:val="111111"/>
          <w:sz w:val="28"/>
          <w:szCs w:val="28"/>
          <w:rtl w:val="true"/>
          <w:lang w:bidi="fa-IR"/>
        </w:rPr>
        <w:t xml:space="preserve">» </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معناها صحیحة العیص </w:t>
      </w:r>
      <w:r>
        <w:rPr>
          <w:rStyle w:val="FootnoteAnchor"/>
          <w:rtl w:val="true"/>
        </w:rPr>
        <w:footnoteReference w:id="868"/>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أمّ المزنیّ بها و بنتها من الرضاعة تحرم بذلک،فمن النسب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الاولی صحیحة محمد بن مسلم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فجر بامرأة أ یتزوّج أمّها من الرضاعة أو ابنتها؟قال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الثانیة أنّ النسب أصل فی التحریم بالرضاع،فمن ثمَّ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لحمة کلحمة النسب</w:t>
      </w:r>
      <w:r>
        <w:rPr>
          <w:rFonts w:eastAsia="IRNazanin" w:cs="IRNazanin"/>
          <w:color w:val="111111"/>
          <w:sz w:val="28"/>
          <w:szCs w:val="28"/>
          <w:rtl w:val="true"/>
          <w:lang w:bidi="fa-IR"/>
        </w:rPr>
        <w:t xml:space="preserve">» </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ثبت الحکم فی الفرع ثبت فی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 بقوله تعالی وَ أُمَّهاتُ نِسائِکُمْ </w:t>
      </w:r>
      <w:r>
        <w:rPr>
          <w:rStyle w:val="FootnoteAnchor"/>
          <w:rtl w:val="true"/>
        </w:rPr>
        <w:footnoteReference w:id="872"/>
      </w:r>
      <w:r>
        <w:rPr>
          <w:rFonts w:ascii="IRNazanin" w:hAnsi="IRNazanin" w:eastAsia="IRNazanin"/>
          <w:color w:val="111111"/>
          <w:sz w:val="28"/>
          <w:sz w:val="28"/>
          <w:szCs w:val="28"/>
          <w:rtl w:val="true"/>
          <w:lang w:bidi="fa-IR"/>
        </w:rPr>
        <w:t>و هو شامل للمزنیّ بها،لأنّ الإضافة یکفی فیها أدنی ملابسة،ککوکب الخرقاء و شهادة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المفید </w:t>
      </w:r>
      <w:r>
        <w:rPr>
          <w:rStyle w:val="FootnoteAnchor"/>
          <w:rtl w:val="true"/>
        </w:rPr>
        <w:footnoteReference w:id="873"/>
      </w:r>
      <w:r>
        <w:rPr>
          <w:rFonts w:ascii="IRNazanin" w:hAnsi="IRNazanin" w:eastAsia="IRNazanin"/>
          <w:color w:val="111111"/>
          <w:sz w:val="28"/>
          <w:sz w:val="28"/>
          <w:szCs w:val="28"/>
          <w:rtl w:val="true"/>
          <w:lang w:bidi="fa-IR"/>
        </w:rPr>
        <w:t xml:space="preserve">و المرتضی </w:t>
      </w:r>
      <w:r>
        <w:rPr>
          <w:rStyle w:val="FootnoteAnchor"/>
          <w:rtl w:val="true"/>
        </w:rPr>
        <w:footnoteReference w:id="874"/>
      </w:r>
      <w:r>
        <w:rPr>
          <w:rFonts w:ascii="IRNazanin" w:hAnsi="IRNazanin" w:eastAsia="IRNazanin"/>
          <w:color w:val="111111"/>
          <w:sz w:val="28"/>
          <w:sz w:val="28"/>
          <w:szCs w:val="28"/>
          <w:rtl w:val="true"/>
          <w:lang w:bidi="fa-IR"/>
        </w:rPr>
        <w:t xml:space="preserve">و تبعهما ابن إدریس </w:t>
      </w:r>
      <w:r>
        <w:rPr>
          <w:rStyle w:val="FootnoteAnchor"/>
          <w:rtl w:val="true"/>
        </w:rPr>
        <w:footnoteReference w:id="875"/>
      </w:r>
      <w:r>
        <w:rPr>
          <w:rFonts w:ascii="IRNazanin" w:hAnsi="IRNazanin" w:eastAsia="IRNazanin"/>
          <w:color w:val="111111"/>
          <w:sz w:val="28"/>
          <w:sz w:val="28"/>
          <w:szCs w:val="28"/>
          <w:rtl w:val="true"/>
          <w:lang w:bidi="fa-IR"/>
        </w:rPr>
        <w:t xml:space="preserve">إلی عدم التحریم،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لعموم قوله تعالی وَ أُحِلَّ لَکُمْ ما وَراءَ ذلِکُمْ </w:t>
      </w:r>
      <w:r>
        <w:rPr>
          <w:rStyle w:val="FootnoteAnchor"/>
          <w:rtl w:val="true"/>
        </w:rPr>
        <w:footnoteReference w:id="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النبی صلّی اللّه علیه و آله و سلّم و قد سئل عن الرجل یزنی بالمرأة ثمَّ یرید أن یتزوّج بابنتها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الحرام الحلال،و إنما یحرّم ما کان بنکاح</w:t>
      </w:r>
      <w:r>
        <w:rPr>
          <w:rFonts w:eastAsia="IRNazanin" w:cs="IRNazanin"/>
          <w:color w:val="111111"/>
          <w:sz w:val="28"/>
          <w:szCs w:val="28"/>
          <w:rtl w:val="true"/>
          <w:lang w:bidi="fa-IR"/>
        </w:rPr>
        <w:t xml:space="preserve">» </w:t>
      </w:r>
      <w:r>
        <w:rPr>
          <w:rStyle w:val="FootnoteAnchor"/>
          <w:rtl w:val="true"/>
        </w:rPr>
        <w:footnoteReference w:id="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هشام بن المثنّی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جالسا فدخل علیه رجل فسأله عن الرجل یأتی المرأة حراما أ یتزوّجها؟قال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أمّها و بنتها</w:t>
      </w:r>
      <w:r>
        <w:rPr>
          <w:rFonts w:eastAsia="IRNazanin" w:cs="IRNazanin"/>
          <w:color w:val="111111"/>
          <w:sz w:val="28"/>
          <w:szCs w:val="28"/>
          <w:rtl w:val="true"/>
          <w:lang w:bidi="fa-IR"/>
        </w:rPr>
        <w:t xml:space="preserve">» </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عنه بالسند و فی جوابها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الحرام لا یفسد الحلال</w:t>
      </w:r>
      <w:r>
        <w:rPr>
          <w:rFonts w:eastAsia="IRNazanin" w:cs="IRNazanin"/>
          <w:color w:val="111111"/>
          <w:sz w:val="28"/>
          <w:szCs w:val="28"/>
          <w:rtl w:val="true"/>
          <w:lang w:bidi="fa-IR"/>
        </w:rPr>
        <w:t xml:space="preserve">» </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حنان بن 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 إذ سأله سعید عن رجل تزوّج امرأة سفاحا أ تحلّ له ابنتها؟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الحرام لا یحرّم الحلال</w:t>
      </w:r>
      <w:r>
        <w:rPr>
          <w:rFonts w:eastAsia="IRNazanin" w:cs="IRNazanin"/>
          <w:color w:val="111111"/>
          <w:sz w:val="28"/>
          <w:szCs w:val="28"/>
          <w:rtl w:val="true"/>
          <w:lang w:bidi="fa-IR"/>
        </w:rPr>
        <w:t xml:space="preserve">» </w:t>
      </w:r>
      <w:r>
        <w:rPr>
          <w:rStyle w:val="FootnoteAnchor"/>
          <w:rtl w:val="true"/>
        </w:rPr>
        <w:footnoteReference w:id="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عموم الآیات مخصوص بأخبار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أخباره أوضح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دلالة</w:t>
      </w:r>
      <w:r>
        <w:rPr>
          <w:rFonts w:eastAsia="IRNazanin" w:cs="IRNazanin"/>
          <w:color w:val="111111"/>
          <w:sz w:val="28"/>
          <w:szCs w:val="28"/>
          <w:rtl w:val="true"/>
          <w:lang w:bidi="fa-IR"/>
        </w:rPr>
        <w:t xml:space="preserve">] </w:t>
      </w:r>
      <w:r>
        <w:rPr>
          <w:rStyle w:val="FootnoteAnchor"/>
          <w:rtl w:val="true"/>
        </w:rPr>
        <w:footnoteReference w:id="881"/>
      </w:r>
      <w:r>
        <w:rPr>
          <w:rFonts w:ascii="IRNazanin" w:hAnsi="IRNazanin" w:eastAsia="IRNazanin"/>
          <w:color w:val="111111"/>
          <w:sz w:val="28"/>
          <w:sz w:val="28"/>
          <w:szCs w:val="28"/>
          <w:rtl w:val="true"/>
          <w:lang w:bidi="fa-IR"/>
        </w:rPr>
        <w:t>فإنّ الأولی عامیّة،و هشام مجهول الحال،و سدیر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حملها علی زنا و فجور لا یبلغ حدّ الوطء جمعا،و الإتیان أعمّ من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البنت فی الروایة الأخیرة لا ینافی کونها مزوّجة قبل الفعل،و نحن نقول بموجبة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فالأدلّة الأولی أصح و أصرح</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من حکم بعدم التحریم بالزنا استثنی منه الزنا بالعمّة و الخالة،فإنّه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یحرّم ابنتهما علی تقدیر 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صرّح بذلک المفید </w:t>
      </w:r>
      <w:r>
        <w:rPr>
          <w:rStyle w:val="FootnoteAnchor"/>
          <w:rtl w:val="true"/>
        </w:rPr>
        <w:footnoteReference w:id="882"/>
      </w:r>
      <w:r>
        <w:rPr>
          <w:rFonts w:ascii="IRNazanin" w:hAnsi="IRNazanin" w:eastAsia="IRNazanin"/>
          <w:color w:val="111111"/>
          <w:sz w:val="28"/>
          <w:sz w:val="28"/>
          <w:szCs w:val="28"/>
          <w:rtl w:val="true"/>
          <w:lang w:bidi="fa-IR"/>
        </w:rPr>
        <w:t xml:space="preserve">و المرتضی </w:t>
      </w:r>
      <w:r>
        <w:rPr>
          <w:rStyle w:val="FootnoteAnchor"/>
          <w:rtl w:val="true"/>
        </w:rPr>
        <w:footnoteReference w:id="883"/>
      </w:r>
      <w:r>
        <w:rPr>
          <w:rFonts w:ascii="IRNazanin" w:hAnsi="IRNazanin" w:eastAsia="IRNazanin"/>
          <w:color w:val="111111"/>
          <w:sz w:val="28"/>
          <w:sz w:val="28"/>
          <w:szCs w:val="28"/>
          <w:rtl w:val="true"/>
          <w:lang w:bidi="fa-IR"/>
        </w:rPr>
        <w:t>القائلان بعدم التحریم بالزنا بغیرهما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استثنائهما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أیّوب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محمد بن مسلم و أنا جالس عن رجل نال من خالته و هو شابّ ثمَّ ارتدع أ یتزوّج ابنتها؟قال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یکن أفضی إلیها،و إنّما کان شیء 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Style w:val="FootnoteAnchor"/>
          <w:rtl w:val="true"/>
        </w:rPr>
        <w:footnoteReference w:id="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وردت فی الخالة،و لکنّهم ألحقوا العمّة بها،و ما وقفت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المرتضی الذی لا یعمل بخبر الواحد الصحیح استند فی مثل هذا الحکم إلی الإجماع الذی </w:t>
      </w:r>
      <w:r>
        <w:rPr>
          <w:rStyle w:val="FootnoteAnchor"/>
          <w:rtl w:val="true"/>
        </w:rPr>
        <w:footnoteReference w:id="885"/>
      </w:r>
      <w:r>
        <w:rPr>
          <w:rFonts w:ascii="IRNazanin" w:hAnsi="IRNazanin" w:eastAsia="IRNazanin"/>
          <w:color w:val="111111"/>
          <w:sz w:val="28"/>
          <w:sz w:val="28"/>
          <w:szCs w:val="28"/>
          <w:rtl w:val="true"/>
          <w:lang w:bidi="fa-IR"/>
        </w:rPr>
        <w:t>ظنّه،و نازع ابن إدریس فی الحکم و فی الإجماع معا،لکنه لم یجسر علی المخالفة،بل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المسألة إجماع فهو الدلیل علی التحریم،و إلاّ فلا دلیل علیه</w:t>
      </w:r>
      <w:r>
        <w:rPr>
          <w:rFonts w:eastAsia="IRNazanin" w:cs="IRNazanin"/>
          <w:color w:val="111111"/>
          <w:sz w:val="28"/>
          <w:szCs w:val="28"/>
          <w:rtl w:val="true"/>
          <w:lang w:bidi="fa-IR"/>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القول فیهما إلی الشهرة،نظرا إلی ضعف مستنده،لأنّ الروایة ضعیفة السند ردیّة المتن،فإنّ السائل لم یصرّح بوقوع الوطء أولا،و صرّح بعدمه ثانیا،و کذّبه الإمام فی ذلک،و هذا غیر لائق بمقامه،و هو قرینة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فهی مخصوصة بالخالة،فإلحاق العمّة بها قیاس</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الإجماع غیر متحقّق بمثل ذلک،لأنّه لا یکون حجّة بعدم العلم بالمخالف،بل مع العلم بدخول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الإمام علیه السلام،و هو منتف فی هذا و أشباهه قطعا</w:t>
      </w:r>
      <w:r>
        <w:rPr>
          <w:rFonts w:eastAsia="IRNazanin" w:cs="IRNazanin"/>
          <w:color w:val="111111"/>
          <w:sz w:val="28"/>
          <w:szCs w:val="28"/>
          <w:rtl w:val="true"/>
          <w:lang w:bidi="fa-IR"/>
        </w:rPr>
        <w:t xml:space="preserve">. </w:t>
      </w:r>
      <w:bookmarkStart w:id="265" w:name="pg13580_192867"/>
    </w:p>
    <w:p>
      <w:pPr>
        <w:pStyle w:val="Heading6"/>
        <w:numPr>
          <w:ilvl w:val="5"/>
          <w:numId w:val="1"/>
        </w:numPr>
        <w:rPr/>
      </w:pPr>
      <w:bookmarkStart w:id="266" w:name="__RefHeading___Toc2536072_1934241801"/>
      <w:bookmarkStart w:id="267" w:name="_Toc99"/>
      <w:bookmarkEnd w:id="265"/>
      <w:bookmarkEnd w:id="266"/>
      <w:r>
        <w:rPr>
          <w:rtl w:val="true"/>
        </w:rPr>
        <w:t>و أمّا الوطء بالشبهة</w:t>
      </w:r>
      <w:bookmarkEnd w:id="267"/>
    </w:p>
    <w:p>
      <w:pPr>
        <w:pStyle w:val="BookText"/>
        <w:rPr/>
      </w:pPr>
      <w:r>
        <w:rPr>
          <w:rFonts w:ascii="IRNazanin" w:hAnsi="IRNazanin" w:eastAsia="IRNazanin"/>
          <w:color w:val="111111"/>
          <w:sz w:val="28"/>
          <w:sz w:val="28"/>
          <w:szCs w:val="28"/>
          <w:rtl w:val="true"/>
          <w:lang w:bidi="fa-IR"/>
        </w:rPr>
        <w:t>و أمّا الوطء بالشبهة فالذی خرّجه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ینزّل منزلة النکاح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تردّد،أظهره أنه لا ینشر،لکن یلحق معه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العلاّمة توقّف فی حکمها فی المختلف </w:t>
      </w:r>
      <w:r>
        <w:rPr>
          <w:rStyle w:val="FootnoteAnchor"/>
          <w:rtl w:val="true"/>
        </w:rPr>
        <w:footnoteReference w:id="888"/>
      </w:r>
      <w:r>
        <w:rPr>
          <w:rFonts w:ascii="IRNazanin" w:hAnsi="IRNazanin" w:eastAsia="IRNazanin"/>
          <w:color w:val="111111"/>
          <w:sz w:val="28"/>
          <w:sz w:val="28"/>
          <w:szCs w:val="28"/>
          <w:rtl w:val="true"/>
          <w:lang w:bidi="fa-IR"/>
        </w:rPr>
        <w:t>نظرا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الرجوع فی حکمها إلی الأدلّة السابقة المتناولة لهما،فإن حکمنا بالتحریم فی مطلق الزنا السابق فالحکم فیهما أولی،و إن قلنا بعدم التحریم فالحکم فیهما کذلک،حیث لا دلیل صالحا علی استثنائهما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العجب أنّ العلاّمة فی المختلف </w:t>
      </w:r>
      <w:r>
        <w:rPr>
          <w:rStyle w:val="FootnoteAnchor"/>
          <w:rtl w:val="true"/>
        </w:rPr>
        <w:footnoteReference w:id="889"/>
      </w:r>
      <w:r>
        <w:rPr>
          <w:rFonts w:ascii="IRNazanin" w:hAnsi="IRNazanin" w:eastAsia="IRNazanin"/>
          <w:color w:val="111111"/>
          <w:sz w:val="28"/>
          <w:sz w:val="28"/>
          <w:szCs w:val="28"/>
          <w:rtl w:val="true"/>
          <w:lang w:bidi="fa-IR"/>
        </w:rPr>
        <w:t>حکم بالتحریم فی مطلق الزنا،ثمَّ توقّف فیه بالنسبة إلی العمّة و الخالة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أراد به من حیث دلیلهما الخاصّ لا من حیث العامّ،فإنّهما داخلتان فیه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فیسقط التفریع بکون الحکم هل یتعدّی إلیهما و إن علتا،و إلی بنتیهما و إن سفلتا أم لا،و إلیهما من الرضاع؟و غیر ذلک من التفریعات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الوطء بالشبهة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890"/>
      </w:r>
      <w:r>
        <w:rPr>
          <w:rFonts w:ascii="IRNazanin" w:hAnsi="IRNazanin" w:eastAsia="IRNazanin"/>
          <w:color w:val="111111"/>
          <w:sz w:val="28"/>
          <w:sz w:val="28"/>
          <w:szCs w:val="28"/>
          <w:rtl w:val="true"/>
          <w:lang w:bidi="fa-IR"/>
        </w:rPr>
        <w:t xml:space="preserve">أنّ المراد بوطء الشبهة ما لیس بمستحقّ منه مع عدم العلم بتحریمه،کالوطء فی نکاح فاسد أو شراء فاسد لم یعلم فسادهما،أو لامرأة ظنّها زوجته أو أمته،أو أمة مشترکة بینه و بین غیره فظنّ </w:t>
      </w:r>
      <w:r>
        <w:rPr>
          <w:rStyle w:val="FootnoteAnchor"/>
          <w:rtl w:val="true"/>
        </w:rPr>
        <w:footnoteReference w:id="891"/>
      </w:r>
      <w:r>
        <w:rPr>
          <w:rFonts w:ascii="IRNazanin" w:hAnsi="IRNazanin" w:eastAsia="IRNazanin"/>
          <w:color w:val="111111"/>
          <w:sz w:val="28"/>
          <w:sz w:val="28"/>
          <w:szCs w:val="28"/>
          <w:rtl w:val="true"/>
          <w:lang w:bidi="fa-IR"/>
        </w:rPr>
        <w:t>إباحتها له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اختلف فی نشر الحرمة بها فالمشهور إلحاقها بالصحیح فی ذلک،و نسبه المصنف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تخریج الشیخ </w:t>
      </w:r>
      <w:r>
        <w:rPr>
          <w:rStyle w:val="FootnoteAnchor"/>
          <w:rtl w:val="true"/>
        </w:rPr>
        <w:footnoteReference w:id="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التخریج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مساواته للصحیح فی لحوق النسب، و ثبوت المهر به،و العدّة،و سقوط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معلولة للوطء الصحیح،کما أنّ الحرمة معلوله الآخر،و ثبوت أحد المعلولین یستلزم ثبوت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منع من ذلک لعدم النصّ،و أصالة بقاء الحلّ،و ضعف هذا التخریج،فإنه لا یلزم من ثبوت حکم لدلیل ثبوت آخر یناسبه،کما أنّ المحرمیّة منتفیة عن وطء الشبهة بالإجماع،مع أنّها من جملة معلولات الوطء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سبقه ابن إدریس </w:t>
      </w:r>
      <w:r>
        <w:rPr>
          <w:rStyle w:val="FootnoteAnchor"/>
          <w:rtl w:val="true"/>
        </w:rPr>
        <w:footnoteReference w:id="893"/>
      </w:r>
      <w:r>
        <w:rPr>
          <w:rFonts w:ascii="IRNazanin" w:hAnsi="IRNazanin" w:eastAsia="IRNazanin"/>
          <w:color w:val="111111"/>
          <w:sz w:val="28"/>
          <w:sz w:val="28"/>
          <w:szCs w:val="28"/>
          <w:rtl w:val="true"/>
          <w:lang w:bidi="fa-IR"/>
        </w:rPr>
        <w:t>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الأقوی نشر الحرمة به مع سبقه،لثبوته فی الزنا بالنصّ الصحیح </w:t>
      </w:r>
      <w:r>
        <w:rPr>
          <w:rStyle w:val="FootnoteAnchor"/>
          <w:rtl w:val="true"/>
        </w:rPr>
        <w:footnoteReference w:id="894"/>
      </w:r>
      <w:r>
        <w:rPr>
          <w:rFonts w:ascii="IRNazanin" w:hAnsi="IRNazanin" w:eastAsia="IRNazanin"/>
          <w:color w:val="111111"/>
          <w:sz w:val="28"/>
          <w:sz w:val="28"/>
          <w:szCs w:val="28"/>
          <w:rtl w:val="true"/>
          <w:lang w:bidi="fa-IR"/>
        </w:rPr>
        <w:t>مع تحریمه،فیکون فی الشبهة أولی،لأنّه وطء محترم شرعا،فیکون إلحاقه بالوطء الصحیح فی ثبوت حرمة المصاهرة أولی من الزنا،کما یثبت به أکثر أحکام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تخلّف المحرمیّة،لأنّها إباحة یحلّ النظر بسببه،فجاز اشتراطه بکمال حرمة الوطء،و الموطوءة بالشبهة لا یباح النظر إلیها للواطئ، فلأقاربها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الاستدلال فی المسألة بالإجماع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یخلو من مجازفة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نعم،هو قول المعظم</w:t>
      </w:r>
      <w:r>
        <w:rPr>
          <w:rFonts w:eastAsia="IRNazanin" w:cs="IRNazanin"/>
          <w:color w:val="111111"/>
          <w:sz w:val="28"/>
          <w:szCs w:val="28"/>
          <w:rtl w:val="true"/>
          <w:lang w:bidi="fa-IR"/>
        </w:rPr>
        <w:t xml:space="preserve">. </w:t>
      </w:r>
      <w:bookmarkStart w:id="268" w:name="pg13580_192869"/>
    </w:p>
    <w:p>
      <w:pPr>
        <w:pStyle w:val="Heading6"/>
        <w:numPr>
          <w:ilvl w:val="5"/>
          <w:numId w:val="1"/>
        </w:numPr>
        <w:rPr/>
      </w:pPr>
      <w:bookmarkStart w:id="269" w:name="__RefHeading___Toc2536074_1934241801"/>
      <w:bookmarkStart w:id="270" w:name="_Toc100"/>
      <w:bookmarkEnd w:id="268"/>
      <w:bookmarkEnd w:id="269"/>
      <w:r>
        <w:rPr>
          <w:rtl w:val="true"/>
        </w:rPr>
        <w:t>و أمّا النظر و اللمس</w:t>
      </w:r>
      <w:bookmarkEnd w:id="270"/>
    </w:p>
    <w:p>
      <w:pPr>
        <w:pStyle w:val="BookText"/>
        <w:rPr/>
      </w:pPr>
      <w:r>
        <w:rPr>
          <w:rFonts w:ascii="IRNazanin" w:hAnsi="IRNazanin" w:eastAsia="IRNazanin"/>
          <w:color w:val="111111"/>
          <w:sz w:val="28"/>
          <w:sz w:val="28"/>
          <w:szCs w:val="28"/>
          <w:rtl w:val="true"/>
          <w:lang w:bidi="fa-IR"/>
        </w:rPr>
        <w:t>و أمّا النظر و اللمس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یسوغ لغیر المالک کنظر الوجه و لمس الکفّ لا ینشر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یسوغ لغیر المالک کنظر الفرج و القبلة،و لمس باطن الجسد بشهوة،فیه تردّد،أظهره أنّه یثمر کراهیة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نشر به الحرمة قصّر التحریم علی أب اللامس و الناظر و ابنه خاصّة،دون أمّ المنظورة أو الملموسة و بنتهما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النظر و اللمس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بالمالک هنا حقیقة </w:t>
      </w:r>
      <w:r>
        <w:rPr>
          <w:rStyle w:val="FootnoteAnchor"/>
          <w:rtl w:val="true"/>
        </w:rPr>
        <w:footnoteReference w:id="895"/>
      </w:r>
      <w:r>
        <w:rPr>
          <w:rFonts w:ascii="IRNazanin" w:hAnsi="IRNazanin" w:eastAsia="IRNazanin"/>
          <w:color w:val="111111"/>
          <w:sz w:val="28"/>
          <w:sz w:val="28"/>
          <w:szCs w:val="28"/>
          <w:rtl w:val="true"/>
          <w:lang w:bidi="fa-IR"/>
        </w:rPr>
        <w:t>و هو مالک الأمة،فإنّ الخلاف المشهور و الروایات المختلفة إنّما وردت فی الأمة إذا حصل ذلک من مالکها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علی بعد أن یرید به مالک النکاح بعقد أو ملک لیشمل الزوجة،فقد قیل بتعدّی الحکم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تحریر المسألة یتمّ بمباحث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الرجل أمة و لمسها،أو نظر منها إلی ما یحرم علی غیره النظر إلیه،کنظر ما عدا الوجه و الکفّین و ما یبدو منها غالبا و لمسه،فهل تحرم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علی أبیه و ابنه؟فیه أقوال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التحریم مطلقا،لکنّه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المصنف، و تلمیذه العلاّمة فی غیر </w:t>
      </w:r>
      <w:r>
        <w:rPr>
          <w:rStyle w:val="FootnoteAnchor"/>
          <w:rtl w:val="true"/>
        </w:rPr>
        <w:footnoteReference w:id="896"/>
      </w:r>
      <w:r>
        <w:rPr>
          <w:rFonts w:ascii="Amiri" w:hAnsi="Amiri" w:eastAsia="Amiri" w:cs="Amiri"/>
          <w:color w:val="111111"/>
          <w:sz w:val="28"/>
          <w:sz w:val="28"/>
          <w:szCs w:val="28"/>
          <w:rtl w:val="true"/>
          <w:lang w:bidi="ar-SA"/>
        </w:rPr>
        <w:t xml:space="preserve">المختلف و التذکرة،للأصل،و عموم وَ أُحِلَّ لَکُمْ ما وَراءَ ذلِکُمْ </w:t>
      </w:r>
      <w:r>
        <w:rPr>
          <w:rStyle w:val="FootnoteAnchor"/>
          <w:rtl w:val="true"/>
        </w:rPr>
        <w:footnoteReference w:id="897"/>
      </w:r>
      <w:r>
        <w:rPr>
          <w:rFonts w:ascii="Amiri" w:hAnsi="Amiri" w:eastAsia="Amiri" w:cs="Amiri"/>
          <w:color w:val="111111"/>
          <w:sz w:val="28"/>
          <w:sz w:val="28"/>
          <w:szCs w:val="28"/>
          <w:rtl w:val="true"/>
          <w:lang w:bidi="ar-SA"/>
        </w:rPr>
        <w:t xml:space="preserve">و ما مَلَکَتْ أَیْمانُکُمْ </w:t>
      </w:r>
      <w:r>
        <w:rPr>
          <w:rStyle w:val="FootnoteAnchor"/>
          <w:rtl w:val="true"/>
        </w:rPr>
        <w:footnoteReference w:id="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موثّقة علیّ بن یقطین عن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یقبّل الجاریة و یباشرها من غیر جماع داخل أو خارج،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تحلّ لابنه أو لأبیه؟قال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اختاره الشیخ </w:t>
      </w:r>
      <w:r>
        <w:rPr>
          <w:rStyle w:val="FootnoteAnchor"/>
          <w:rtl w:val="true"/>
        </w:rPr>
        <w:footnoteReference w:id="900"/>
      </w:r>
      <w:r>
        <w:rPr>
          <w:rFonts w:ascii="IRNazanin" w:hAnsi="IRNazanin" w:eastAsia="IRNazanin"/>
          <w:color w:val="111111"/>
          <w:sz w:val="28"/>
          <w:sz w:val="28"/>
          <w:szCs w:val="28"/>
          <w:rtl w:val="true"/>
          <w:lang w:bidi="fa-IR"/>
        </w:rPr>
        <w:t xml:space="preserve">و أتباعه </w:t>
      </w:r>
      <w:r>
        <w:rPr>
          <w:rStyle w:val="FootnoteAnchor"/>
          <w:rtl w:val="true"/>
        </w:rPr>
        <w:footnoteReference w:id="901"/>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902"/>
      </w:r>
      <w:r>
        <w:rPr>
          <w:rFonts w:ascii="IRNazanin" w:hAnsi="IRNazanin" w:eastAsia="IRNazanin"/>
          <w:color w:val="111111"/>
          <w:sz w:val="28"/>
          <w:sz w:val="28"/>
          <w:szCs w:val="28"/>
          <w:rtl w:val="true"/>
          <w:lang w:bidi="fa-IR"/>
        </w:rPr>
        <w:t xml:space="preserve">،و مال إلیه فی التذکرة </w:t>
      </w:r>
      <w:r>
        <w:rPr>
          <w:rStyle w:val="FootnoteAnchor"/>
          <w:rtl w:val="true"/>
        </w:rPr>
        <w:footnoteReference w:id="903"/>
      </w:r>
      <w:r>
        <w:rPr>
          <w:rFonts w:ascii="Amiri" w:hAnsi="Amiri" w:eastAsia="Amiri" w:cs="Amiri"/>
          <w:color w:val="111111"/>
          <w:sz w:val="28"/>
          <w:sz w:val="28"/>
          <w:szCs w:val="28"/>
          <w:rtl w:val="true"/>
          <w:lang w:bidi="ar-SA"/>
        </w:rPr>
        <w:t xml:space="preserve">،و جماعة </w:t>
      </w:r>
      <w:r>
        <w:rPr>
          <w:rStyle w:val="FootnoteAnchor"/>
          <w:rtl w:val="true"/>
        </w:rPr>
        <w:footnoteReference w:id="904"/>
      </w:r>
      <w:r>
        <w:rPr>
          <w:rFonts w:ascii="Amiri" w:hAnsi="Amiri" w:eastAsia="Amiri" w:cs="Amiri"/>
          <w:color w:val="111111"/>
          <w:sz w:val="28"/>
          <w:sz w:val="28"/>
          <w:szCs w:val="28"/>
          <w:rtl w:val="true"/>
          <w:lang w:bidi="ar-SA"/>
        </w:rPr>
        <w:t xml:space="preserve">،لأنّ المملوکة حلیلة،فتدخل فی عموم وَ حَلائِلُ أَبْنائِکُمُ </w:t>
      </w:r>
      <w:r>
        <w:rPr>
          <w:rStyle w:val="FootnoteAnchor"/>
          <w:rtl w:val="true"/>
        </w:rPr>
        <w:footnoteReference w:id="905"/>
      </w:r>
      <w:r>
        <w:rPr>
          <w:rFonts w:ascii="IRNazanin" w:hAnsi="IRNazanin" w:eastAsia="IRNazanin"/>
          <w:color w:val="111111"/>
          <w:sz w:val="28"/>
          <w:sz w:val="28"/>
          <w:szCs w:val="28"/>
          <w:rtl w:val="true"/>
          <w:lang w:bidi="fa-IR"/>
        </w:rPr>
        <w:t>خرج منه ما إذا لم ینظر إلیها و یلمس علی الوجه المذکور،فیبقی الباقی داخلا فی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لصحیحة محمد بن إسماعیل بن بزیع عن أبی الحسن علیه السلام و قد سأله عن الرجل تکون له الجاریة فیقبّلها هل تحلّ لولده؟فقال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بشهوة؟قلت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جرّدها فنظر إلیها بشهوة حرمت علی أبیه و ابنه</w:t>
      </w:r>
      <w:r>
        <w:rPr>
          <w:rFonts w:eastAsia="IRNazanin" w:cs="IRNazanin"/>
          <w:color w:val="111111"/>
          <w:sz w:val="28"/>
          <w:szCs w:val="28"/>
          <w:rtl w:val="true"/>
          <w:lang w:bidi="fa-IR"/>
        </w:rPr>
        <w:t xml:space="preserve">» </w:t>
      </w:r>
      <w:r>
        <w:rPr>
          <w:rStyle w:val="FootnoteAnchor"/>
          <w:rtl w:val="true"/>
        </w:rPr>
        <w:footnoteReference w:id="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روی الصدوق </w:t>
      </w:r>
      <w:r>
        <w:rPr>
          <w:rStyle w:val="FootnoteAnchor"/>
          <w:rtl w:val="true"/>
        </w:rPr>
        <w:footnoteReference w:id="907"/>
      </w:r>
      <w:r>
        <w:rPr>
          <w:rFonts w:ascii="IRNazanin" w:hAnsi="IRNazanin" w:eastAsia="IRNazanin"/>
          <w:color w:val="111111"/>
          <w:sz w:val="28"/>
          <w:sz w:val="28"/>
          <w:szCs w:val="28"/>
          <w:rtl w:val="true"/>
          <w:lang w:bidi="fa-IR"/>
        </w:rPr>
        <w:t>عن عبد اللّه بن سنان عن الصادق علیه السلام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النظر و اللمس یحرّمان منظورة الأب و ملموسته علی ابنه دون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المفید </w:t>
      </w:r>
      <w:r>
        <w:rPr>
          <w:rStyle w:val="FootnoteAnchor"/>
          <w:rtl w:val="true"/>
        </w:rPr>
        <w:footnoteReference w:id="908"/>
      </w:r>
      <w:r>
        <w:rPr>
          <w:rFonts w:ascii="IRNazanin" w:hAnsi="IRNazanin" w:eastAsia="IRNazanin"/>
          <w:color w:val="111111"/>
          <w:sz w:val="28"/>
          <w:sz w:val="28"/>
          <w:szCs w:val="28"/>
          <w:rtl w:val="true"/>
          <w:lang w:bidi="fa-IR"/>
        </w:rPr>
        <w:t>،لصحیحة محمد بن مسلم عن الصادق 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جرّد الرجل الجاریة و وضع یده علیها فلا تحلّ لابنه</w:t>
      </w:r>
      <w:r>
        <w:rPr>
          <w:rFonts w:eastAsia="IRNazanin" w:cs="IRNazanin"/>
          <w:color w:val="111111"/>
          <w:sz w:val="28"/>
          <w:szCs w:val="28"/>
          <w:rtl w:val="true"/>
          <w:lang w:bidi="fa-IR"/>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القول الوسط هو الأوسط،لأنّ تحریمها علی الابن لا یدلّ علی اختصاصه به،فیمکن استفادة تحریمها علی الأب من الخبرین السابقین،فلا منافاة بین أخبار التحریم،غایة ما فی الباب استفادة حکم الابن من الثلاثة، و استفادة حکم الأب من الخبرین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فسقط القول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الکلام فی الأولین، فإنّ الأخبار فیهما متعارضة ظاهرا،و یمکن ترجیح أخبار التحریم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أوضح سندا،فإنّها صحیحة،و ما دلّ علی الحلّ من الموثّق، و الصحیح مقدّم علیه عند التعارض أو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مقیّدة بکونهما بشهوة،و تلک مطلقة،فتحمل علی وقوعهما بغیر شهوة،حذرا من المنافاة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محمد بن مسلم و إن کان مطلقا لکنّه محمول علی کونه بشهوة،لوجوب 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تقدیر تسلیم التعارض فذاک دالّ علی الإباحة،و هذه علی الحظر،و الثانی مقدّم علی الأول عند التعارض مطلقا،لأنّه دافع للضرر،و هو أولی من الجالب للنفع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ثبت التحریم کانت أدلّته مخصّصة لعموم الآیة،کما خصّصت بغیرها من المحرّمات التی لم تذکر فی الآیة،و مخرجة عن حکم الأصل الذی استندوا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 الاستدلال للتحریم بعموم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الظاهر أنّ المراد بالحلیلة الزوجة،فلا یدلّ علی حکم الأمة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اختصاصها بالزوجة،فإن الحلیلة فعیلة،إمّا بمعنی مفعولة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المقابل للحرام،لأنّه یحلّ له وطؤها،أو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العقد،لأنّه یحلّ إزارها عند الجماع،أو بمعنی فاعلة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تحلّ معه فی فراشه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جمیع التقادیر فهی شاملة للأمة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العلماء علی تحریم موطوءة الابن بالملک بقوله تعالی وَ حَلائِلُ أَبْنائِکُمُ و هو دالّ علی فهمهم دخولها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یؤیّد تحریمها علیهما بفعل ذلک بشهوة أنّ العقد المجرّد یحرم الزوجة علی الأب و الابن حیث کان المقصود الأغلب من التزویج إرادة الوطء،و لمّا کان شراء الأمة أعمّ من قصد الوطء و الخدمة لم تحرم بمجرّد الشراء،فإذا فعل معها مقدّمات الجماع کان ذلک أقوی فی تحریمها علیهما من العقد المجرّد،فإنّه لا یقتضی إرادة الوطء کالشراء،فلمّا کانت الإماء أبعد عن قصد الجماع من الحرائر اشترط زیادة علی شرائهنّ بقید </w:t>
      </w:r>
      <w:r>
        <w:rPr>
          <w:rStyle w:val="FootnoteAnchor"/>
          <w:rtl w:val="true"/>
        </w:rPr>
        <w:footnoteReference w:id="910"/>
      </w:r>
      <w:r>
        <w:rPr>
          <w:rFonts w:ascii="Amiri" w:hAnsi="Amiri" w:eastAsia="Amiri" w:cs="Amiri"/>
          <w:color w:val="111111"/>
          <w:sz w:val="28"/>
          <w:sz w:val="28"/>
          <w:szCs w:val="28"/>
          <w:rtl w:val="true"/>
          <w:lang w:bidi="ar-SA"/>
        </w:rPr>
        <w:t>إرادة الوطء،و هو مقدّماته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القول بتحریمها علی الأب و الابن بذلک هل تحرم أمّها و إن علت و بنتها و إن سفلت علی المولی؟قولان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ابن الجنید </w:t>
      </w:r>
      <w:r>
        <w:rPr>
          <w:rStyle w:val="FootnoteAnchor"/>
          <w:rtl w:val="true"/>
        </w:rPr>
        <w:footnoteReference w:id="911"/>
      </w:r>
      <w:r>
        <w:rPr>
          <w:rFonts w:ascii="IRNazanin" w:hAnsi="IRNazanin" w:eastAsia="IRNazanin"/>
          <w:color w:val="111111"/>
          <w:sz w:val="28"/>
          <w:sz w:val="28"/>
          <w:szCs w:val="28"/>
          <w:rtl w:val="true"/>
          <w:lang w:bidi="fa-IR"/>
        </w:rPr>
        <w:t xml:space="preserve">،و الشیخ فی الخلاف </w:t>
      </w:r>
      <w:r>
        <w:rPr>
          <w:rStyle w:val="FootnoteAnchor"/>
          <w:rtl w:val="true"/>
        </w:rPr>
        <w:footnoteReference w:id="912"/>
      </w:r>
      <w:r>
        <w:rPr>
          <w:rFonts w:ascii="IRNazanin" w:hAnsi="IRNazanin" w:eastAsia="IRNazanin"/>
          <w:color w:val="111111"/>
          <w:sz w:val="28"/>
          <w:sz w:val="28"/>
          <w:szCs w:val="28"/>
          <w:rtl w:val="true"/>
          <w:lang w:bidi="fa-IR"/>
        </w:rPr>
        <w:t>،محتجّا بإجماع الفرقة،و أخبارهم،و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فی موضع آخر </w:t>
      </w:r>
      <w:r>
        <w:rPr>
          <w:rStyle w:val="FootnoteAnchor"/>
          <w:rtl w:val="true"/>
        </w:rPr>
        <w:footnoteReference w:id="913"/>
      </w:r>
      <w:r>
        <w:rPr>
          <w:rFonts w:ascii="IRNazanin" w:hAnsi="IRNazanin" w:eastAsia="IRNazanin"/>
          <w:color w:val="111111"/>
          <w:sz w:val="28"/>
          <w:sz w:val="28"/>
          <w:szCs w:val="28"/>
          <w:rtl w:val="true"/>
          <w:lang w:bidi="fa-IR"/>
        </w:rPr>
        <w:t>منه خصّ التحریم بالنظر إلی فرجها،لقول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 اللّه إلی رجل نظر إلی فرج امرأة و ابنتها</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 xml:space="preserve">و عنی بالأخبار ذلک و ما روی عنه صلّی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کشف قناع امرأة حرم علیه أمّها و بنتها</w:t>
      </w:r>
      <w:r>
        <w:rPr>
          <w:rFonts w:eastAsia="IRNazanin" w:cs="IRNazanin"/>
          <w:color w:val="111111"/>
          <w:sz w:val="28"/>
          <w:szCs w:val="28"/>
          <w:rtl w:val="true"/>
          <w:lang w:bidi="fa-IR"/>
        </w:rPr>
        <w:t xml:space="preserve">» </w:t>
      </w:r>
      <w:r>
        <w:rPr>
          <w:rStyle w:val="FootnoteAnchor"/>
          <w:rtl w:val="true"/>
        </w:rPr>
        <w:footnoteReference w:id="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محمد بن مسلم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تزوّج بامرأة فنظر إلی رأسها و إلی بعض جسدها أ یتزوّج ابنتها؟قال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لا،إذا رأی منها ما یحرم علی غیره فلیس له أن یتزوّج ابنتها</w:t>
      </w:r>
      <w:r>
        <w:rPr>
          <w:rFonts w:eastAsia="IRNazanin" w:cs="IRNazanin"/>
          <w:color w:val="111111"/>
          <w:sz w:val="28"/>
          <w:szCs w:val="28"/>
          <w:rtl w:val="true"/>
          <w:lang w:bidi="fa-IR"/>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الجواز علی کراهیة ما لم یطأ البنت،لقوله تعالی فَإِنْ لَمْ تَکُونُوا دَخَلْتُمْ بِهِنَّ فَلا جُناحَ عَلَیْکُمْ </w:t>
      </w:r>
      <w:r>
        <w:rPr>
          <w:rStyle w:val="FootnoteAnchor"/>
          <w:rtl w:val="true"/>
        </w:rPr>
        <w:footnoteReference w:id="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 لیس بدخول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لصحیحة العیص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باشر امرأته و قبّل غیر أنه لم یفض إلیها،ثمَّ تزوّج ابنتها،قال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أفضی فلا بأس،و إن کان أفضی فلا یتزوّج</w:t>
      </w:r>
      <w:r>
        <w:rPr>
          <w:rFonts w:eastAsia="IRNazanin" w:cs="IRNazanin"/>
          <w:color w:val="111111"/>
          <w:sz w:val="28"/>
          <w:szCs w:val="28"/>
          <w:rtl w:val="true"/>
          <w:lang w:bidi="fa-IR"/>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الأخبار السابقة علی الکراهة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الأول عامّی،و قد أنکره المحدّثون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الأخیر غیر المدّعی،لأنّه مختصّ بالزوجة،و القائل عمّم الحکم فیها و فی الأمة،و هی لا تفید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قائل بالفرق،قلنا مثله فی دلالة الآیة فلا بدّ من الجمع</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القائلون بأنّ الزنا ینشر حرمة المصاهرة فی أنّ النظر المحرّم إلی الأجنبیّة و اللمس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 xml:space="preserve">هل ینشر الحرمة،فتحرم به الامّ و إن علت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البنت و إن نزلت،أم لا؟هکذا نقله فخر الدین فی شرحه </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نقف علی القائل بالتحریم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به لا تحرم المنظورة و الملموسة علی الفاعل،و إنّما نقل الخلاف فی أمّها و بنتها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فهو قول ضعیف جدّا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اختلفوا فیما لو وقعا بشبهة هل یحرّمان کالمباحین؟فذهب الشیخ فی الخلاف </w:t>
      </w:r>
      <w:r>
        <w:rPr>
          <w:rStyle w:val="FootnoteAnchor"/>
          <w:rtl w:val="true"/>
        </w:rPr>
        <w:footnoteReference w:id="921"/>
      </w:r>
      <w:r>
        <w:rPr>
          <w:rFonts w:ascii="IRNazanin" w:hAnsi="IRNazanin" w:eastAsia="IRNazanin"/>
          <w:color w:val="111111"/>
          <w:sz w:val="28"/>
          <w:sz w:val="28"/>
          <w:szCs w:val="28"/>
          <w:rtl w:val="true"/>
          <w:lang w:bidi="fa-IR"/>
        </w:rPr>
        <w:t>إلی التحریم بها للامّ و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تنقیح العبارة یتوقّف علی بیان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یسوغ لغیر المالک لا ینشر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الأمة یصحّ نظر غیر المالک إلیها فی الجملة،و ذلک فی الوجه و الکفّین کما تقدّم </w:t>
      </w:r>
      <w:r>
        <w:rPr>
          <w:rStyle w:val="FootnoteAnchor"/>
          <w:rtl w:val="true"/>
        </w:rPr>
        <w:footnoteReference w:id="922"/>
      </w:r>
      <w:r>
        <w:rPr>
          <w:rFonts w:ascii="Amiri" w:hAnsi="Amiri" w:eastAsia="Amiri" w:cs="Amiri"/>
          <w:color w:val="111111"/>
          <w:sz w:val="28"/>
          <w:sz w:val="28"/>
          <w:szCs w:val="28"/>
          <w:rtl w:val="true"/>
          <w:lang w:bidi="ar-SA"/>
        </w:rPr>
        <w:t xml:space="preserve">،مع أنّه لم یصرّح به ثمّة،و إنّما صرّح به فی التذکرة </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نعم،قد یستفاد من قوله سابقا </w:t>
      </w:r>
      <w:r>
        <w:rPr>
          <w:rStyle w:val="FootnoteAnchor"/>
          <w:rtl w:val="true"/>
        </w:rPr>
        <w:footnoteReference w:id="924"/>
      </w:r>
      <w:r>
        <w:rPr>
          <w:rFonts w:ascii="IRNazanin" w:hAnsi="IRNazanin" w:eastAsia="IRNazanin"/>
          <w:color w:val="111111"/>
          <w:sz w:val="28"/>
          <w:sz w:val="28"/>
          <w:szCs w:val="28"/>
          <w:rtl w:val="true"/>
          <w:lang w:bidi="fa-IR"/>
        </w:rPr>
        <w:t>فی جواز النظر إلی أهل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لأنّهنّ بمنزلة الإماء</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یستفاد منه أیضا أنّ لمسها جائز فی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یذکروا جوازه،بل القائلون بجواز النظر قصّروه علیه،عملا بظاهر قوله تعالی وَ لا یُبْدِینَ زِینَتَهُنَّ إِلاّ ما ظَهَرَ مِنْها </w:t>
      </w:r>
      <w:r>
        <w:rPr>
          <w:rStyle w:val="FootnoteAnchor"/>
          <w:rtl w:val="true"/>
        </w:rPr>
        <w:footnoteReference w:id="925"/>
      </w:r>
      <w:r>
        <w:rPr>
          <w:rFonts w:ascii="IRNazanin" w:hAnsi="IRNazanin" w:eastAsia="IRNazanin"/>
          <w:color w:val="111111"/>
          <w:sz w:val="28"/>
          <w:sz w:val="28"/>
          <w:szCs w:val="28"/>
          <w:rtl w:val="true"/>
          <w:lang w:bidi="fa-IR"/>
        </w:rPr>
        <w:t>فإنّه یقتضی إباحة نظر محلّ ذلک،فاللمس باق علی أصل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صرّح بعض </w:t>
      </w:r>
      <w:r>
        <w:rPr>
          <w:rStyle w:val="FootnoteAnchor"/>
          <w:rtl w:val="true"/>
        </w:rPr>
        <w:footnoteReference w:id="926"/>
      </w:r>
      <w:r>
        <w:rPr>
          <w:rFonts w:ascii="IRNazanin" w:hAnsi="IRNazanin" w:eastAsia="IRNazanin"/>
          <w:color w:val="111111"/>
          <w:sz w:val="28"/>
          <w:sz w:val="28"/>
          <w:szCs w:val="28"/>
          <w:rtl w:val="true"/>
          <w:lang w:bidi="fa-IR"/>
        </w:rPr>
        <w:t>الأصحاب بتحریم اللمس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927"/>
      </w:r>
      <w:r>
        <w:rPr>
          <w:rFonts w:ascii="IRNazanin" w:hAnsi="IRNazanin" w:eastAsia="IRNazanin"/>
          <w:color w:val="111111"/>
          <w:sz w:val="28"/>
          <w:sz w:val="28"/>
          <w:szCs w:val="28"/>
          <w:rtl w:val="true"/>
          <w:lang w:bidi="fa-IR"/>
        </w:rPr>
        <w:t xml:space="preserve">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المحلّ جوّز لمس کفّ الأمة للأجنبیّ،و جعله المراد ممّا یحلّ لغیر المالک لمسه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عبارة المصنّف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یسوغ لغیر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لمس باطن الجسد بشهوة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النظر إلی ما استثنی و لمسه لا یتقیّد جوازه بعدم الشهوة، مع الإجماع علی أنّ نظرها بشهوة مطلقا محرّم،و أولی منه اللمس،و إنّما الکلام مع عدم الشهوة و الریبة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أن یرید بقید الشهوة فیما ذکر الاحتراز عن مثل نظر ذلک لغیرها،کنظر الطبیب و لمس العضو لیعلم حاله،فیکون الغرض تقسیم النظر و اللمس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یحرم لغیر المالک نظره و لمسه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یفید التحریم علی الخلاف،و هو وقوعهما بشهوة،و ما لا یفیده إجماعا،و هو وقوعهما بغیر شهوة،لا أن یجعل ذلک فی مقابلة المحلّل لیفید جواز ما استثنی بشهوة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نشر الحرمة هنا قصّر التحریم علی أبی اللامس و ابنه،دون أمّ المنظورة و الملموسة و بنتهما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خلاف فی عدم تحریم أمّها و بنتها،و کأنّه أهمله استضعافا له،و إلاّ فقد عرفت الخلاف فیه،و وجود الروایات به،و إن کان دون الخلاف فی تحریمها علی الأب و الابن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الشهید فی شرح الإرشاد علی نظیر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أن یرید بالمالک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یسوغ لغیر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الأعمّ من مالک الرقبة أو مالک البضع وحده لتدخل فیه الزوجة فإنّ الخلاف فی نظرها و لمسها کذلک واقع فی أنّه هل یفید التحریم بالنسبة إلی أبیه و ابنه أم لا </w:t>
      </w:r>
      <w:r>
        <w:rPr>
          <w:rStyle w:val="FootnoteAnchor"/>
          <w:rtl w:val="true"/>
        </w:rPr>
        <w:footnoteReference w:id="928"/>
      </w:r>
      <w:r>
        <w:rPr>
          <w:rFonts w:ascii="IRNazanin" w:hAnsi="IRNazanin" w:eastAsia="IRNazanin"/>
          <w:color w:val="111111"/>
          <w:sz w:val="28"/>
          <w:sz w:val="28"/>
          <w:szCs w:val="28"/>
          <w:rtl w:val="true"/>
          <w:lang w:bidi="fa-IR"/>
        </w:rPr>
        <w:t xml:space="preserve">؟و هو حسن من حیث إفادة </w:t>
      </w:r>
    </w:p>
    <w:p>
      <w:pPr>
        <w:pStyle w:val="BookText"/>
        <w:rPr/>
      </w:pPr>
      <w:r>
        <w:rPr>
          <w:rFonts w:ascii="IRNazanin" w:hAnsi="IRNazanin" w:eastAsia="IRNazanin"/>
          <w:color w:val="111111"/>
          <w:sz w:val="28"/>
          <w:sz w:val="28"/>
          <w:szCs w:val="28"/>
          <w:rtl w:val="true"/>
          <w:lang w:bidi="fa-IR"/>
        </w:rPr>
        <w:t>و حکم الرضاع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ذلک حکم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 فیهما،لکنّه یفید جواز نظر غیر الزوج و لمسه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929"/>
      </w:r>
      <w:r>
        <w:rPr>
          <w:rFonts w:ascii="IRNazanin" w:hAnsi="IRNazanin" w:eastAsia="IRNazanin"/>
          <w:color w:val="111111"/>
          <w:sz w:val="28"/>
          <w:sz w:val="28"/>
          <w:szCs w:val="28"/>
          <w:rtl w:val="true"/>
          <w:lang w:bidi="fa-IR"/>
        </w:rPr>
        <w:t>حکم النظر إلی وجهها و کفّیها،و أنّه مقیّد بقیود منها عدم کونه بشهوة و لا ریبة، و عدم المعاودة به فی المجلس،و بدونها یحرم،فیلزم وقوع الخلاف مع وقوعه بشهوة فی نشر الحرمة،لأنّه یحرم علی غیر المالک،و هم لا یقولون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هذا لازم فی الأمة أیضا،لأنّهم لا یجوّزون نظرها بشهوة لغیر المالک،فیلزم أن ینشر الحرمة لو وقع من المالک کذلک،و الروایة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دالّة علی خلافه،لاشتراط التجرید و النظر إلی باطن 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اللمس کما مرّ،و أقوی بالمنع هنا،إذ لم یذکر أحد جوازه من الحرّة لغیر ضرورة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هذا الإشکال حملنا المالک علی مالک الرقبة لیسلم من محذور جواز النظر و اللمس للحرّة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 الخلاف فی الأمة أظهر،و الروایات فیها أشهر،کما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جمیع المذکور فی باب المصاهرة من المحرّم بالنکاح الصحیح و ما الحق به من الزنا و الشبهة و النظر و اللمس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من حرم فیها علی رجل بنسب کالأب و الابن،أو امرأة کالأم و البنت،یحرم علیه لو کان بالرضاع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فتحرم الموطوءة بالعقد علی أب الواطئ بالرضاع و إن علا،و ابنه و إن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 الواطئ أمّها من الرضاعة و إن علت،و بنتها منها و إن سفلت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یرد أنّ هذا محرّم بالمصاهرة لا بالنسب،فلا یدخل فی عموم الخبر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لأنّا قد بیّنا أنّ هذا أیضا راجع إلی النسب،لأنّ الأب من الرضاعة کالأب من النسب بمقتضی الخبر،و الامّ منها کالأمّ من النسب،و بنت الزوجة من الرضاع کبنتها من النسب،و أختها و بنت أختها و بنت أخیها و عمّتها و خالتها و غیرها ممّن یحرم بالنسب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فالمصاهرة اللاحقة للأنساب کالمصاهرة اللاحقة لمثلهم من الرضاعة،و بالعکس،عملا بقوله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لحمة کلحمة النسب</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عبیدة الحذّاء فی الصحیح 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تنکح المرأة علی عمّتها و لا علی خالتها و لا علی أختها من الرضاعة</w:t>
      </w:r>
      <w:r>
        <w:rPr>
          <w:rFonts w:eastAsia="IRNazanin" w:cs="IRNazanin"/>
          <w:color w:val="111111"/>
          <w:sz w:val="28"/>
          <w:szCs w:val="28"/>
          <w:rtl w:val="true"/>
          <w:lang w:bidi="fa-IR"/>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یحرم بالمصاهرة علی الإنسان بواسطة النسب یحرم بواسطة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المصاهرة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قالوا فی النسب لأنّ الذی یحرم بالمصاهرة راجع إلی النسب فاکتفی به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المستثنی من أقسام المصاهرة فی باب الرضاع هی ملائمات المحرّم بالمصاهرة، کما استثنی من المحرّم بالنسب أیضا ملائماته،کما حقّقناه سابقا،فالأمر فیهما بالسویّة</w:t>
      </w:r>
      <w:r>
        <w:rPr>
          <w:rFonts w:eastAsia="IRNazanin" w:cs="IRNazanin"/>
          <w:color w:val="111111"/>
          <w:sz w:val="28"/>
          <w:szCs w:val="28"/>
          <w:rtl w:val="true"/>
          <w:lang w:bidi="fa-IR"/>
        </w:rPr>
        <w:t xml:space="preserve">. </w:t>
      </w:r>
      <w:bookmarkStart w:id="271" w:name="pg13580_192878"/>
    </w:p>
    <w:p>
      <w:pPr>
        <w:pStyle w:val="Heading6"/>
        <w:numPr>
          <w:ilvl w:val="5"/>
          <w:numId w:val="1"/>
        </w:numPr>
        <w:rPr/>
      </w:pPr>
      <w:bookmarkStart w:id="272" w:name="__RefHeading___Toc2536076_1934241801"/>
      <w:bookmarkStart w:id="273" w:name="_Toc101"/>
      <w:bookmarkEnd w:id="271"/>
      <w:bookmarkEnd w:id="272"/>
      <w:r>
        <w:rPr>
          <w:rtl w:val="true"/>
        </w:rPr>
        <w:t>و من مسائل التحریم مقصدان</w:t>
      </w:r>
      <w:bookmarkEnd w:id="273"/>
    </w:p>
    <w:p>
      <w:pPr>
        <w:pStyle w:val="Heading6"/>
        <w:numPr>
          <w:ilvl w:val="5"/>
          <w:numId w:val="1"/>
        </w:numPr>
        <w:rPr/>
      </w:pPr>
      <w:bookmarkStart w:id="274" w:name="__RefHeading___Toc2536078_1934241801"/>
      <w:bookmarkStart w:id="275" w:name="_Toc102"/>
      <w:bookmarkEnd w:id="274"/>
      <w:r>
        <w:rPr>
          <w:rtl w:val="true"/>
        </w:rPr>
        <w:t>الأول</w:t>
      </w:r>
      <w:r>
        <w:rPr>
          <w:rtl w:val="true"/>
        </w:rPr>
        <w:t>:</w:t>
      </w:r>
      <w:r>
        <w:rPr>
          <w:rtl w:val="true"/>
        </w:rPr>
        <w:t>فی مسائل من تحریم الجمع</w:t>
      </w:r>
      <w:bookmarkEnd w:id="275"/>
    </w:p>
    <w:p>
      <w:pPr>
        <w:pStyle w:val="Heading6"/>
        <w:numPr>
          <w:ilvl w:val="5"/>
          <w:numId w:val="1"/>
        </w:numPr>
        <w:rPr/>
      </w:pPr>
      <w:bookmarkStart w:id="276" w:name="__RefHeading___Toc2536080_1934241801"/>
      <w:bookmarkStart w:id="277" w:name="_Toc103"/>
      <w:bookmarkEnd w:id="276"/>
      <w:r>
        <w:rPr>
          <w:rtl w:val="true"/>
        </w:rPr>
        <w:t>اشارة</w:t>
      </w:r>
      <w:bookmarkEnd w:id="27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مسائل من تحریم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خمس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8" w:name="__RefHeading___Toc2536082_1934241801"/>
      <w:bookmarkStart w:id="279" w:name="_Toc104"/>
      <w:bookmarkEnd w:id="278"/>
      <w:r>
        <w:rPr>
          <w:rtl w:val="true"/>
        </w:rPr>
        <w:t>الأولی</w:t>
      </w:r>
      <w:r>
        <w:rPr>
          <w:rtl w:val="true"/>
        </w:rPr>
        <w:t>:</w:t>
      </w:r>
      <w:r>
        <w:rPr>
          <w:rtl w:val="true"/>
        </w:rPr>
        <w:t>لو تزوّج أختین کان العقد للسابقة،و بطل عقد الثانیة</w:t>
      </w:r>
      <w:bookmarkEnd w:id="279"/>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تزوّج أختین کان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للسابقة،و بطل عقد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تزوّجهما فی عقد واحد،قیل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نکاحهما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یتخیّر أیّتهما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تزوّج أختین کان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بالبطلان لابن إدریس </w:t>
      </w:r>
      <w:r>
        <w:rPr>
          <w:rStyle w:val="FootnoteAnchor"/>
          <w:rtl w:val="true"/>
        </w:rPr>
        <w:footnoteReference w:id="935"/>
      </w:r>
      <w:r>
        <w:rPr>
          <w:rFonts w:ascii="IRNazanin" w:hAnsi="IRNazanin" w:eastAsia="IRNazanin"/>
          <w:color w:val="111111"/>
          <w:sz w:val="28"/>
          <w:sz w:val="28"/>
          <w:szCs w:val="28"/>
          <w:rtl w:val="true"/>
          <w:lang w:bidi="fa-IR"/>
        </w:rPr>
        <w:t xml:space="preserve">و تبعه المصنف و أکثر المتأخّرین </w:t>
      </w:r>
      <w:r>
        <w:rPr>
          <w:rStyle w:val="FootnoteAnchor"/>
          <w:rtl w:val="true"/>
        </w:rPr>
        <w:footnoteReference w:id="936"/>
      </w:r>
      <w:r>
        <w:rPr>
          <w:rFonts w:ascii="IRNazanin" w:hAnsi="IRNazanin" w:eastAsia="IRNazanin"/>
          <w:color w:val="111111"/>
          <w:sz w:val="28"/>
          <w:sz w:val="28"/>
          <w:szCs w:val="28"/>
          <w:rtl w:val="true"/>
          <w:lang w:bidi="fa-IR"/>
        </w:rPr>
        <w:t>،لأنّ العقد علی کلّ واحدة منهما محرّم للعقد علی الأخری،و نسبته إلیهما علی السویّة، فلا یمکن الحکم بصحّته فیهما،لمحذور الجمع،و لا فی إحداهما علی التعیین، لأنّه ترجیح من غیر مرجّح،و لا لغیر معیّنة،لأنّ الحکم بالإباحة عرض معیّن فلا بدّ له من محلّ جوهریّ معیّن یقوم به،لأنّ غیر المعیّن فی حدّ ذاته لا وجود له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بطلت هذه الأقسام لزم الحکم بالبطلان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العقد علیهما معا منهیّ عنه نهیا ناشئا عن عدم صلاحیّة المعقود علیها علی الوجه المخصوص للنکاح، و إن کانت صالحة بغیر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علی هذا الوجه یقتضی بطلان العقد و إن لم یکن مطلق النهی موجبا لبطلان العقود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القول بالتخییر للشیخ </w:t>
      </w:r>
      <w:r>
        <w:rPr>
          <w:rStyle w:val="FootnoteAnchor"/>
          <w:rtl w:val="true"/>
        </w:rPr>
        <w:footnoteReference w:id="937"/>
      </w:r>
      <w:r>
        <w:rPr>
          <w:rFonts w:ascii="IRNazanin" w:hAnsi="IRNazanin" w:eastAsia="IRNazanin"/>
          <w:color w:val="111111"/>
          <w:sz w:val="28"/>
          <w:sz w:val="28"/>
          <w:szCs w:val="28"/>
          <w:rtl w:val="true"/>
          <w:lang w:bidi="fa-IR"/>
        </w:rPr>
        <w:t xml:space="preserve">و أتباعه </w:t>
      </w:r>
      <w:r>
        <w:rPr>
          <w:rStyle w:val="FootnoteAnchor"/>
          <w:rtl w:val="true"/>
        </w:rPr>
        <w:footnoteReference w:id="938"/>
      </w:r>
      <w:r>
        <w:rPr>
          <w:rFonts w:ascii="IRNazanin" w:hAnsi="IRNazanin" w:eastAsia="IRNazanin"/>
          <w:color w:val="111111"/>
          <w:sz w:val="28"/>
          <w:sz w:val="28"/>
          <w:szCs w:val="28"/>
          <w:rtl w:val="true"/>
          <w:lang w:bidi="fa-IR"/>
        </w:rPr>
        <w:t>،استنادا إلی مرسلة جمیل بن دراج عن أحدهما علیهما السلام فی رجل تزوّج أختین فی عقد واحد،قال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بالخیار أن یمسک أیّتهما شاء،و یخلّی سبیل الأخری</w:t>
      </w:r>
      <w:r>
        <w:rPr>
          <w:rFonts w:eastAsia="IRNazanin" w:cs="IRNazanin"/>
          <w:color w:val="111111"/>
          <w:sz w:val="28"/>
          <w:szCs w:val="28"/>
          <w:rtl w:val="true"/>
          <w:lang w:bidi="fa-IR"/>
        </w:rPr>
        <w:t xml:space="preserve">» </w:t>
      </w:r>
      <w:r>
        <w:rPr>
          <w:rStyle w:val="FootnoteAnchor"/>
          <w:rtl w:val="true"/>
        </w:rPr>
        <w:footnoteReference w:id="9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ضمیمة العقد علی إحداهما إلی العقد علی الأخری لا یوجب بطلان العقد،کما لو جمع فی العقد بین محلّلة و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إرسال الروایة یمنع من العمل بمقتضاها،مع مخالفته للأصول الممهّدة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طریقها أیضا علیّ بن السندی،و هو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حملها علی إمساک أیّتهما شاء بعقد جدید،و یخلّی الأخری،لبطلان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المتنازع و الجمع بین المحلّلة و المحرّمة فی عقد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المقتضی للصحة فی المحلّلة موجود،و هی معیّنة،فلا مانع من صحّة عقدها،بخلاف الأختین اللّتین لا یمکن ترجیح إحداهما بغیر مرجّح</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روایة جمیل رواها الشیخ فی التهذیب و الکلینی مرسلة،و فی طریقها جهالة 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الصدوق فی الفقیه رواها بسند صحیح عن محمد بن الحسن،عن الحمیری،عن أیّوب بن نوح و إبراهیم بن هاشم و محمد بن عبد الجبّار،عن محمد بن أبی عمیر،عن جمیل،عن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تزوّج أختین فی عقد واحد،قال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یمسک أیّتهما شاء،و یخلّی سبیل </w:t>
      </w:r>
      <w:bookmarkStart w:id="280" w:name="pg13580_192880"/>
    </w:p>
    <w:p>
      <w:pPr>
        <w:pStyle w:val="Heading6"/>
        <w:numPr>
          <w:ilvl w:val="5"/>
          <w:numId w:val="1"/>
        </w:numPr>
        <w:rPr/>
      </w:pPr>
      <w:bookmarkStart w:id="281" w:name="__RefHeading___Toc2536084_1934241801"/>
      <w:bookmarkStart w:id="282" w:name="_Toc105"/>
      <w:bookmarkEnd w:id="280"/>
      <w:bookmarkEnd w:id="281"/>
      <w:r>
        <w:rPr>
          <w:rtl w:val="true"/>
        </w:rPr>
        <w:t>الثانیة</w:t>
      </w:r>
      <w:r>
        <w:rPr>
          <w:rtl w:val="true"/>
        </w:rPr>
        <w:t>:</w:t>
      </w:r>
      <w:r>
        <w:rPr>
          <w:rtl w:val="true"/>
        </w:rPr>
        <w:t>لو وطئ أمة بالملک،ثمَّ تزوّج أختها</w:t>
      </w:r>
      <w:bookmarkEnd w:id="28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وطئ أمة بالملک،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تزوّج أختها،قیل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و حرمت الموطوءة بالملک أوّلا،ما دامت الثانیة فی حباله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رجل تزوّج خمسا فی عقد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یخلّی سبیل أیّتهن شاء</w:t>
      </w:r>
      <w:r>
        <w:rPr>
          <w:rFonts w:eastAsia="IRNazanin" w:cs="IRNazanin"/>
          <w:color w:val="111111"/>
          <w:sz w:val="28"/>
          <w:szCs w:val="28"/>
          <w:rtl w:val="true"/>
          <w:lang w:bidi="fa-IR"/>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فیتّجه العمل بمضمونها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المسألتین بعد تحقیق الحال من الکتاب،فعندی فیه شبهة یتوقّف علی المراجعة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وطئ أمة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بصحّة التزویج للشیخ </w:t>
      </w:r>
      <w:r>
        <w:rPr>
          <w:rStyle w:val="FootnoteAnchor"/>
          <w:rtl w:val="true"/>
        </w:rPr>
        <w:footnoteReference w:id="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لعموم وَ أُحِلَّ لَکُمْ ما وَراءَ ذلِکُمْ </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مطلق الجمع بین الأختین محرّما،فإن جمعهما فی الملک لیس محرّما قطعا و إن کان الملک یجوّز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النکاح أقوی من الوطء بملک الیمین،فإذا اجتمعا قدّم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أقوی لکثرة ما یتعلّق به من الأحکام التی لا تلحق الوطء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الغرض الأصلیّ من الملک المالیّة فلا ینافی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تحرم الموطوءة بالملک ما دامت الثانیة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لم یرجّح هذا القول مؤذنا بالتردّد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أنّ الوطء یصیّر الأمة فراشا،للحوق الولد به،فلم یجز أن یرد النکاح علی فراش الأخت،کما لا یرد نکاح الأخت علی نکاح أختها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فعل فی الأخت ما ینافی إباحة أختها المفترشة،فلم یجز کالوطء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ببطلان القیاس مع وجود الفارق،فإنّ النکاح أقوی من الوطء بملک الیمین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انعکس الفرض،بأن تزوّج الأمة ثمَّ ملک أختها و وطئها فعل حراما و لم یقدح ذلک فی صحّة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إخراج الموطوءة عن ملکه،للأصل،و لأنّ الأقوی یدفع الأضعف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له أمتان فوطئهما،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الاولی حتی تخرج الثانیة من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بجهالة لم تحرم الأولی،و إن کان مع العلم حرمت حتی تخرج الثانیة لا للعود إلی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أخرجها للعود و الحال هذه لم تحلّ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أنّ الثانیة تحرم علی التقدیرین دون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أمتان فوطئهما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خلاف فی أنّه لا یجوز الجمع بین الأختین فی الوطء بملک الیمین،کما لا یجوز الجمع بینهما فی النکاح،لعموم وَ أَنْ تَجْمَعُوا بَیْنَ الْأُخْتَیْنِ </w:t>
      </w:r>
      <w:r>
        <w:rPr>
          <w:rStyle w:val="FootnoteAnchor"/>
          <w:rtl w:val="true"/>
        </w:rPr>
        <w:footnoteReference w:id="943"/>
      </w:r>
      <w:r>
        <w:rPr>
          <w:rFonts w:ascii="IRNazanin" w:hAnsi="IRNazanin" w:eastAsia="IRNazanin"/>
          <w:color w:val="111111"/>
          <w:sz w:val="28"/>
          <w:sz w:val="28"/>
          <w:szCs w:val="28"/>
          <w:rtl w:val="true"/>
          <w:lang w:bidi="fa-IR"/>
        </w:rPr>
        <w:t>المتناول للجمع بینهما عقدا و وطأ فی الحرائر،و وطأ فی ملک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بالجمع بینهما فی الوطء استباحتهما و لو علی التعاقب،کما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النبی صلّی اللّه علیه و آله و سلّم بین الصلاتین،و لأنّ الجمع الحقیقی ممکن بالاستمتاع بما دون الوطء،و إذا حرم ذلک حرم الوطء،لعدم القائل بالفرق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جمع ماءه فی رحم أختین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خلاف أیضا فی جواز الجمع بینهما فی الملک و إن تناوله النهی بظاهر الآیة،لأنّ المراد منها ما ذکرناه من العقد و الوطء أو هما،فإذا ملک أختین دفعة أو علی التعاقب صحّ الشراء إجماعا،و له نکاح أیّتهما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وطئ إحداهما حرم علیه وطء الأخری حتی تخرج الاولی عن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وطئها قبل ذلک فعل حراما،و لا حدّ علیه،للملک،و لأنّه بسبیل من استباحتهما،لکن یعزّر کما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إذا وطئ الثانیة ففی تحریم الأولی،أو الثانیة،أو تحریمهما بعده علی بعض الوجوه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المصنف و أکثر المتأخّرین </w:t>
      </w:r>
      <w:r>
        <w:rPr>
          <w:rStyle w:val="FootnoteAnchor"/>
          <w:rtl w:val="true"/>
        </w:rPr>
        <w:footnoteReference w:id="944"/>
      </w:r>
      <w:r>
        <w:rPr>
          <w:rFonts w:ascii="IRNazanin" w:hAnsi="IRNazanin" w:eastAsia="IRNazanin"/>
          <w:color w:val="111111"/>
          <w:sz w:val="28"/>
          <w:sz w:val="28"/>
          <w:szCs w:val="28"/>
          <w:rtl w:val="true"/>
          <w:lang w:bidi="fa-IR"/>
        </w:rPr>
        <w:t>،و قبله الشیخ فی المبسوط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الاولی تبقی علی الحلّ،و الثانیة تبقی علی التحریم،سواء أخرج الثانیة عن ملکه أم لا،و سواء کان جاهلا بتحریم وطء الثانیة أم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أخرج الأولی عن ملکه حلّت الثانیة،سواء أخرجها لأجل العود إلی الثانیة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فلأنّ التحریم إنّما تعلّق بوطء الثانیة،لأنّ به حصل الجمع بین الأختین فیستصحب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الحرام لا یحرّم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لأصالة بقاء الحلّ و تحریم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فلأنّه متی أخرج إحداهما عن ملکه لم یبق جامعا بین الأختین،لانتفاء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الشیخ فی النهایة </w:t>
      </w:r>
      <w:r>
        <w:rPr>
          <w:rStyle w:val="FootnoteAnchor"/>
          <w:rtl w:val="true"/>
        </w:rPr>
        <w:footnoteReference w:id="946"/>
      </w:r>
      <w:r>
        <w:rPr>
          <w:rFonts w:ascii="IRNazanin" w:hAnsi="IRNazanin" w:eastAsia="IRNazanin"/>
          <w:color w:val="111111"/>
          <w:sz w:val="28"/>
          <w:sz w:val="28"/>
          <w:szCs w:val="28"/>
          <w:rtl w:val="true"/>
          <w:lang w:bidi="fa-IR"/>
        </w:rPr>
        <w:t>،و هو أنّه إن وطئ الثانیة عالما بتحریم ذلک علیه حرمت علیه الاولی حتی تموت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أخرج الثانیة عن ملکه لیرجع إلی الأولی لم یجز له الرجوع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أخرجها عن ملکه لا لذلک جاز له الرجوع إلی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یعلم تحریم ذلک علیه جاز له الرجوع إلی الأولی علی کلّ حال إذا أخرج الثانیة عن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لفظ الشیخ فی النهایة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استند فی هذا التفصیل إلی أخبار کثیرة مضطربة الألفاظ مختلفة المعانی، فجمع الشیخ بینها بما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الأخبار صحیحة أبی الصبّاح الکنانی عن أبی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عنده أختان مملوکتان فوطئ إحداهما ثمَّ وطئ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فحرمت علیه الاولی حتی تموت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باعها؟فقال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إنما یبیعها لحاجة،و لا یخطر علی باله من الأخری شیء، فلا أری بذلک بأسا،و إن کان إنما یبیع لترجع إلیه الاولی فلا</w:t>
      </w:r>
      <w:r>
        <w:rPr>
          <w:rFonts w:eastAsia="IRNazanin" w:cs="IRNazanin"/>
          <w:color w:val="111111"/>
          <w:sz w:val="28"/>
          <w:szCs w:val="28"/>
          <w:rtl w:val="true"/>
          <w:lang w:bidi="fa-IR"/>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و إن کانت صحیحة السند لکنّها متهافتة المتن،لأن الحکم فیها بتحریم الاولی إلی أن تموت الأخری مقطوع عن کلام الراوی و الإمام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 حاله أنّه قد سقط من جملته کلام و هذا بعض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یفرّق فیها بین العالم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رجل کانت عنده أختان مملوکتان فوطئ إحداهما ثمَّ وطئ الأخری،فقال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الأخری فقد حرمت علیه الاولی حتی تموت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باعها أ تحلّ له الاولی؟قال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یبیعها لحاجة،و لا یخطر علی قلبه من الأخری شیء،فلا أری بذلک بأسا،و إن کان إنما یبیعها لیرجع إلی الاولی فلا و لا کرامة</w:t>
      </w:r>
      <w:r>
        <w:rPr>
          <w:rFonts w:eastAsia="IRNazanin" w:cs="IRNazanin"/>
          <w:color w:val="111111"/>
          <w:sz w:val="28"/>
          <w:szCs w:val="28"/>
          <w:rtl w:val="true"/>
          <w:lang w:bidi="fa-IR"/>
        </w:rPr>
        <w:t xml:space="preserve">» </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أجود متنا من الاولی،و الأولی أصحّ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معناهما روایة أبی بصیر عنه علیه السلام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روایة الحلبی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یشتری الأختین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فیطأ إحداهما ثمَّ یطأ الأخری بجهالة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الأخیرة بجهالة لم تحرم علیه الاولی،و إن وطئ الأخیرة و هو یعلم أنّها علیه حرام حرمتا علیه جمیعا</w:t>
      </w:r>
      <w:r>
        <w:rPr>
          <w:rFonts w:eastAsia="IRNazanin" w:cs="IRNazanin"/>
          <w:color w:val="111111"/>
          <w:sz w:val="28"/>
          <w:szCs w:val="28"/>
          <w:rtl w:val="true"/>
          <w:lang w:bidi="fa-IR"/>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عبد الغفّار الطائی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کانت عنده أختان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جهل ذلک حتی وطئها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حرمتا علیه کلتاهما</w:t>
      </w:r>
      <w:r>
        <w:rPr>
          <w:rFonts w:eastAsia="IRNazanin" w:cs="IRNazanin"/>
          <w:color w:val="111111"/>
          <w:sz w:val="28"/>
          <w:szCs w:val="28"/>
          <w:rtl w:val="true"/>
          <w:lang w:bidi="fa-IR"/>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جملة ما استند إلیه الشیخ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فاستفاد تحریم الاولی علی تقدیر العلم من الروایات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 تحریم الثانیة مع العلم من روایة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عدم تحریم الاولی مع الجهل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عدم تحریمها حینئذ علی تقدیر إخراج الثانیة عن ملکه،لیجمع بین الحکم بعدم تحریمها مع الجهل فی روایة الحلبی،و بین الحکم بتحریمهما معا علی تقدیر الجهل فی الروایة الأخیرة، بحمل تحریمهما معا علی تقدیر بقائهما فی ملکه،و أما إذا زال ملکه عن إحداهما حلّت له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قرّر الحمل فی التهذیب </w:t>
      </w:r>
      <w:r>
        <w:rPr>
          <w:rStyle w:val="FootnoteAnchor"/>
          <w:rtl w:val="true"/>
        </w:rPr>
        <w:footnoteReference w:id="952"/>
      </w:r>
      <w:r>
        <w:rPr>
          <w:rFonts w:ascii="IRNazanin" w:hAnsi="IRNazanin" w:eastAsia="IRNazanin"/>
          <w:color w:val="111111"/>
          <w:sz w:val="28"/>
          <w:sz w:val="28"/>
          <w:szCs w:val="28"/>
          <w:rtl w:val="true"/>
          <w:lang w:bidi="fa-IR"/>
        </w:rPr>
        <w:t>،فیکون تفصیله فی النهایة جامعا بین الأخبار کلّها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تبعه علی هذا القول العلاّمة فی المختلف </w:t>
      </w:r>
      <w:r>
        <w:rPr>
          <w:rStyle w:val="FootnoteAnchor"/>
          <w:rtl w:val="true"/>
        </w:rPr>
        <w:footnoteReference w:id="953"/>
      </w:r>
      <w:r>
        <w:rPr>
          <w:rFonts w:ascii="IRNazanin" w:hAnsi="IRNazanin" w:eastAsia="IRNazanin"/>
          <w:color w:val="111111"/>
          <w:sz w:val="28"/>
          <w:sz w:val="28"/>
          <w:szCs w:val="28"/>
          <w:rtl w:val="true"/>
          <w:lang w:bidi="fa-IR"/>
        </w:rPr>
        <w:t xml:space="preserve">،و ولده فی الشرح </w:t>
      </w:r>
      <w:r>
        <w:rPr>
          <w:rStyle w:val="FootnoteAnchor"/>
          <w:rtl w:val="true"/>
        </w:rPr>
        <w:footnoteReference w:id="954"/>
      </w:r>
      <w:r>
        <w:rPr>
          <w:rFonts w:ascii="IRNazanin" w:hAnsi="IRNazanin" w:eastAsia="IRNazanin"/>
          <w:color w:val="111111"/>
          <w:sz w:val="28"/>
          <w:sz w:val="28"/>
          <w:szCs w:val="28"/>
          <w:rtl w:val="true"/>
          <w:lang w:bidi="fa-IR"/>
        </w:rPr>
        <w:t xml:space="preserve">،و الشهید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شرح الإرشاد </w:t>
      </w:r>
      <w:r>
        <w:rPr>
          <w:rStyle w:val="FootnoteAnchor"/>
          <w:rtl w:val="true"/>
        </w:rPr>
        <w:footnoteReference w:id="955"/>
      </w:r>
      <w:r>
        <w:rPr>
          <w:rFonts w:ascii="IRNazanin" w:hAnsi="IRNazanin" w:eastAsia="IRNazanin"/>
          <w:color w:val="111111"/>
          <w:sz w:val="28"/>
          <w:sz w:val="28"/>
          <w:szCs w:val="28"/>
          <w:rtl w:val="true"/>
          <w:lang w:bidi="fa-IR"/>
        </w:rPr>
        <w:t xml:space="preserve">،و الشیخ علی فی شرحه </w:t>
      </w:r>
      <w:r>
        <w:rPr>
          <w:rStyle w:val="FootnoteAnchor"/>
          <w:rtl w:val="true"/>
        </w:rPr>
        <w:footnoteReference w:id="956"/>
      </w:r>
      <w:r>
        <w:rPr>
          <w:rFonts w:ascii="IRNazanin" w:hAnsi="IRNazanin" w:eastAsia="IRNazanin"/>
          <w:color w:val="111111"/>
          <w:sz w:val="28"/>
          <w:sz w:val="28"/>
          <w:szCs w:val="28"/>
          <w:rtl w:val="true"/>
          <w:lang w:bidi="fa-IR"/>
        </w:rPr>
        <w:t>،مراعاة لهذه الأخبار التی لا معارض لها،المشترکة فی الحکم بتحریم الاولی علی تقدیر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یخالف ما اقتضاه القول الأول و یبطل دلیله،لأنّ الاستصحاب و نحوه لا یصار إلیه مع وجود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فی هذا الحکم نظر،لأنّ الروایة الصحیحة لا تدلّ علی الحکم بتحریم الاولی من قبل الإمام کما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من الحسن،و هو أدون من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تنزّلنا إلی العمل به فمدلولها تحریم الأولی مطلقا إلی أن تموت الأخری،أو یبیعها لا لغرض العود إلی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فیها تعرّض لتحریم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فی الدلالة روایة أبی بصیر علی ضعف فی سندها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عدم تحریم الاولی علی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طریقها ضعف بحمید بن زیاد و الحسن بن سماعة،فیشکل مع ذلک تقیید السابقة بغیر الجاهل،و الاستناد فی تحریم الثانیة مع العلم إلیها،لأنّ الروایات الثلاث الأول لا تدلّ علی تحریم الثانیة،فالاستناد فیه إلی هذه الروایة الضعیفة مشکل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حمله حلّ الاولی مع الجهالة علی إخراج الثانیة لیجمع بینها و بین الروایة الدالّة علی تحریمهما معا مع الجهل مشکل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فالروایة الأخیرة أضعف سندا من روایة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بتفصیل الشیخ یوجب تقیید جمیع ما ذکر فی الروایات بها،مع وضوح سند ذلک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هذا فاطّراح جمیع هذه الأخبار و الرجوع إلی حکم الأصل کالقول الأول مشکل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الاستناد إلی الروایة الصحیحة وحدها لا یتحصّل له معنی،لما عرفت من تهافت متنها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نقله المصنف من القول بالتفصیل کتفصیل الشیخ،إلاّ أنّ عدم تحریم الاولی مع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مقیّد بإخراج الثانیة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فیه مراعاة الجمع بین حسنة الحلبی و روایته الأخری المفصّلة بالجهل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أجود اعتبارا من السابق،لشدّة بعد ما بین الروایة المتضمنة لعدم تحریم الاولی مع الجهل مطلقا،و الموجبة لتحریمهما معا مع الجهل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روایتا الحلبی فحیث کانتا عن رجل واحد،و لیس بینهما إلاّ إطلاق إحداهما و تقیید الأخری،فالجمع بینهما بالحمل علی المقیّد أسهل،و لکن لا نعلم القائل بذلک بخصوصه،بل جملة المشهور بین نقلة الخلاف القولان الأولان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علی هذا أن یکون المصنف أراد بما ذکره قول الشیخ،و لکنّه أجمل بعض ما فیه من التفصیل،فقد وقع لغیره اختلاف کثیر فی نقل کلام الشیخ،و إنّما عبّرت فی حکایته بلفظ النهایة لأجل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نقله المصنف من القول المحکیّ أوّلا،و هو أنّ الدخول بالثانیة یحرّم الأولی مطلقا حتی تخرج الثانیة من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عکس الأول،و لا نعلم قائله،و لا نقله غیر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الاحتجاج له بروایة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کانت عنده جاریتان أختان فوطئ إحداهما ثمَّ بدا له فی الأخری،قال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یعتزل هذه و یطأ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تنبعث نفسه إلی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یقربها حتی تخرج تلک عن ملکه</w:t>
      </w:r>
      <w:r>
        <w:rPr>
          <w:rFonts w:eastAsia="IRNazanin" w:cs="IRNazanin"/>
          <w:color w:val="111111"/>
          <w:sz w:val="28"/>
          <w:szCs w:val="28"/>
          <w:rtl w:val="true"/>
          <w:lang w:bidi="fa-IR"/>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أوضح دلالة علی هذا القول من الروایات السابقة علی القول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لا یحرم وطء الثانیة إذا نوی اعتزال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توجیهه من حیث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الملک للأمة لا یمنع من الجمع بینها و بین أختها کما مرّ،و إنّما یمنع الجمع بالوطء،بخلاف الحرّة،فإنّ الممتنع الجمع بالعقد و إن لم یطأ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فالوطء فی الإماء منزّل منزلة العقد فی الحرائر،فکما أنّ الحرّة تحلّ أختها بطلاقها المزیل للعقد المحرّم،فالأمة تحلّ أختها بترک وطئها المنزّل منزلة العقد،فإنّه مع ترک الوطء تصیر مملوکة غیر فراش،و الملک لا یمنع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توقّف حلّ الاولی بعد وطء الثانیة علی خروجها عن ملکه لئلاّ یلزم من عوده إلیها و رجوعه عنها بالإعراض معنی الجمع فی الوطء،بخلاف الإعراض عنها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وطئ الثانیة عالما بالتحریم حرمت علیه الاولی حتی تخرج الأخیرة عن ملکه،و مع الجهل لا تحرم علیه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القول نقله الشیخ فی التهذیب </w:t>
      </w:r>
      <w:r>
        <w:rPr>
          <w:rStyle w:val="FootnoteAnchor"/>
          <w:rtl w:val="true"/>
        </w:rPr>
        <w:footnoteReference w:id="958"/>
      </w:r>
      <w:r>
        <w:rPr>
          <w:rFonts w:ascii="IRNazanin" w:hAnsi="IRNazanin" w:eastAsia="IRNazanin"/>
          <w:color w:val="111111"/>
          <w:sz w:val="28"/>
          <w:sz w:val="28"/>
          <w:szCs w:val="28"/>
          <w:rtl w:val="true"/>
          <w:lang w:bidi="fa-IR"/>
        </w:rPr>
        <w:t xml:space="preserve">،ثمَّ شرحه بالأخبار المتقدّمة،کما هی عادته فی الکتاب، و هو مغایر لتفصیله فی النهایة </w:t>
      </w:r>
      <w:r>
        <w:rPr>
          <w:rStyle w:val="FootnoteAnchor"/>
          <w:rtl w:val="true"/>
        </w:rPr>
        <w:footnoteReference w:id="959"/>
      </w:r>
      <w:r>
        <w:rPr>
          <w:rFonts w:ascii="IRNazanin" w:hAnsi="IRNazanin" w:eastAsia="IRNazanin"/>
          <w:color w:val="111111"/>
          <w:sz w:val="28"/>
          <w:sz w:val="28"/>
          <w:szCs w:val="28"/>
          <w:rtl w:val="true"/>
          <w:lang w:bidi="fa-IR"/>
        </w:rPr>
        <w:t>،و للتفصیل الذی نقله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استفادته من تلک الأخبار التی ذکرها الشیخ بعیدة،لأنّه لم یکتف فیها بنقل الثانیة عن ملکه فی حلّ الاولی کیف اتّفق،بل مع عدم نیّة العود إلی الاولی،و فی هذا التفصیل أطلق الاکتفاء بالخروج عن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استفادته من الجمع بین روایة معاویة بن عمّار الدالّة علی الاکتفاء بخروج الثانیة عن ملکه مطلقا و روایة الحلبی الدالّة علی أن الوطء بجهالة لا یحرّم الاولی،و لکنّ الشیخ لم یذکر روایة معاویة بن عمّار فی هذا الباب</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هذه الأخبار علی کثرتها قد اشترکت فی الحکم بتحریم الاولی مع علم الواطئ بالتحریم،فالقول ببقائها علی الحلّ و اطّراح جملة هذه الأخبار</w:t>
      </w:r>
      <w:r>
        <w:rPr>
          <w:rFonts w:eastAsia="IRNazanin" w:cs="IRNazanin"/>
          <w:color w:val="111111"/>
          <w:sz w:val="28"/>
          <w:szCs w:val="28"/>
          <w:rtl w:val="true"/>
          <w:lang w:bidi="fa-IR"/>
        </w:rPr>
        <w:t xml:space="preserve">- </w:t>
      </w:r>
      <w:bookmarkStart w:id="283" w:name="pg13580_192888"/>
    </w:p>
    <w:p>
      <w:pPr>
        <w:pStyle w:val="Heading6"/>
        <w:numPr>
          <w:ilvl w:val="5"/>
          <w:numId w:val="1"/>
        </w:numPr>
        <w:rPr/>
      </w:pPr>
      <w:bookmarkStart w:id="284" w:name="__RefHeading___Toc2536086_1934241801"/>
      <w:bookmarkStart w:id="285" w:name="_Toc106"/>
      <w:bookmarkEnd w:id="283"/>
      <w:bookmarkEnd w:id="284"/>
      <w:r>
        <w:rPr>
          <w:rtl w:val="true"/>
        </w:rPr>
        <w:t>الثالثة</w:t>
      </w:r>
      <w:r>
        <w:rPr>
          <w:rtl w:val="true"/>
        </w:rPr>
        <w:t>:</w:t>
      </w:r>
      <w:r>
        <w:rPr>
          <w:rtl w:val="true"/>
        </w:rPr>
        <w:t>قیل</w:t>
      </w:r>
      <w:r>
        <w:rPr>
          <w:rtl w:val="true"/>
        </w:rPr>
        <w:t>:</w:t>
      </w:r>
      <w:r>
        <w:rPr>
          <w:rtl w:val="true"/>
        </w:rPr>
        <w:t>لا یجوز للحرّ العقد علی الأمة إلاّ بشرطین</w:t>
      </w:r>
      <w:bookmarkEnd w:id="28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للحرّ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الأمة إلاّ بشرطین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الطول و هو عدم المهر و النفقة،و خوف العنت و هو المشقة من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ذلک من دونهما،و هو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لا ینکح إلاّ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،لزوال العنت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بالثانی أباح اثنتین،اقتصارا فی المنع علی موضع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ضعف طریقها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اشترکت أیضا فی أنّ إخراج الثانیة لا بنیّة العود إلی الأولی یحلّلها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لا شبهة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ما لو أخرج الأولی عن ملکه مطلقا، فإنّه یحلّل الثانیة قطعا،لزوال المقتضی للتحریم،و هو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الإشکال فی حلّ أیّتهما کان مع بقائهما علی ملکه،و ینبغی التوقّف فیه إلی أن یظهر المرجّح، و طریق الاحتیاط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للحرّ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فی جواز نکاح الأمة بالعقد للحرّ لمن فقد الطّول و خشی العنت، و القرآن </w:t>
      </w:r>
      <w:r>
        <w:rPr>
          <w:rStyle w:val="FootnoteAnchor"/>
          <w:rtl w:val="true"/>
        </w:rPr>
        <w:footnoteReference w:id="961"/>
      </w:r>
      <w:r>
        <w:rPr>
          <w:rFonts w:ascii="Amiri" w:hAnsi="Amiri" w:eastAsia="Amiri" w:cs="Amiri"/>
          <w:color w:val="111111"/>
          <w:sz w:val="28"/>
          <w:sz w:val="28"/>
          <w:szCs w:val="28"/>
          <w:rtl w:val="true"/>
          <w:lang w:bidi="ar-SA"/>
        </w:rPr>
        <w:t xml:space="preserve">ناطق بجوازه کذلک،و مع ذلک فالصبر عنه أفضل،لقوله تعالی وَ أَنْ تَصْبِرُوا خَیْرٌ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مع فقد أحدهما ففیه أقوال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اختاره المصنف،و جعله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الجواز علی کراهة، للأصل،و عموم قوله تعالی وَ أَنْکِحُوا الْأَیامی مِنْکُمْ وَ الصّالِحِینَ مِنْ عِبادِکُمْ وَ إِمائِکُمْ </w:t>
      </w:r>
      <w:r>
        <w:rPr>
          <w:rStyle w:val="FootnoteAnchor"/>
          <w:rtl w:val="true"/>
        </w:rPr>
        <w:footnoteReference w:id="962"/>
      </w:r>
      <w:r>
        <w:rPr>
          <w:rFonts w:ascii="Amiri" w:hAnsi="Amiri" w:eastAsia="Amiri" w:cs="Amiri"/>
          <w:color w:val="111111"/>
          <w:sz w:val="28"/>
          <w:sz w:val="28"/>
          <w:szCs w:val="28"/>
          <w:rtl w:val="true"/>
          <w:lang w:bidi="ar-SA"/>
        </w:rPr>
        <w:t xml:space="preserve">و قوله تعالی وَ لَأَمَةٌ مُؤْمِنَةٌ خَیْرٌ مِنْ مُشْرِکَةٍ </w:t>
      </w:r>
      <w:r>
        <w:rPr>
          <w:rStyle w:val="FootnoteAnchor"/>
          <w:rtl w:val="true"/>
        </w:rPr>
        <w:footnoteReference w:id="963"/>
      </w:r>
      <w:r>
        <w:rPr>
          <w:rFonts w:ascii="Amiri" w:hAnsi="Amiri" w:eastAsia="Amiri" w:cs="Amiri"/>
          <w:color w:val="111111"/>
          <w:sz w:val="28"/>
          <w:sz w:val="28"/>
          <w:szCs w:val="28"/>
          <w:rtl w:val="true"/>
          <w:lang w:bidi="ar-SA"/>
        </w:rPr>
        <w:t xml:space="preserve">و وَ أُحِلَّ لَکُمْ ما وَراءَ ذلِکُمْ </w:t>
      </w:r>
      <w:r>
        <w:rPr>
          <w:rStyle w:val="FootnoteAnchor"/>
          <w:rtl w:val="true"/>
        </w:rPr>
        <w:footnoteReference w:id="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مرسلة ابن بکیر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ینبغی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یتزوّج الحرّ المملوکة</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الحدیث،و هو ظاهر 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المنع،ذهب إلیه الشیخ </w:t>
      </w:r>
      <w:r>
        <w:rPr>
          <w:rStyle w:val="FootnoteAnchor"/>
          <w:rtl w:val="true"/>
        </w:rPr>
        <w:footnoteReference w:id="966"/>
      </w:r>
      <w:r>
        <w:rPr>
          <w:rFonts w:ascii="IRNazanin" w:hAnsi="IRNazanin" w:eastAsia="IRNazanin"/>
          <w:color w:val="111111"/>
          <w:sz w:val="28"/>
          <w:sz w:val="28"/>
          <w:szCs w:val="28"/>
          <w:rtl w:val="true"/>
          <w:lang w:bidi="fa-IR"/>
        </w:rPr>
        <w:t xml:space="preserve">فی أحد قولیه،و کثیر من المتقدّمین </w:t>
      </w:r>
      <w:r>
        <w:rPr>
          <w:rStyle w:val="FootnoteAnchor"/>
          <w:rtl w:val="true"/>
        </w:rPr>
        <w:footnoteReference w:id="967"/>
      </w:r>
      <w:r>
        <w:rPr>
          <w:rFonts w:ascii="IRNazanin" w:hAnsi="IRNazanin" w:eastAsia="IRNazanin"/>
          <w:color w:val="111111"/>
          <w:sz w:val="28"/>
          <w:sz w:val="28"/>
          <w:szCs w:val="28"/>
          <w:rtl w:val="true"/>
          <w:lang w:bidi="fa-IR"/>
        </w:rPr>
        <w:t xml:space="preserve">و المتأخّرین </w:t>
      </w:r>
      <w:r>
        <w:rPr>
          <w:rStyle w:val="FootnoteAnchor"/>
          <w:rtl w:val="true"/>
        </w:rPr>
        <w:footnoteReference w:id="968"/>
      </w:r>
      <w:r>
        <w:rPr>
          <w:rFonts w:ascii="Amiri" w:hAnsi="Amiri" w:eastAsia="Amiri" w:cs="Amiri"/>
          <w:color w:val="111111"/>
          <w:sz w:val="28"/>
          <w:sz w:val="28"/>
          <w:szCs w:val="28"/>
          <w:rtl w:val="true"/>
          <w:lang w:bidi="ar-SA"/>
        </w:rPr>
        <w:t xml:space="preserve">،لدلالة مفهوم الشرط علیه فی قوله تعالی وَ مَنْ لَمْ یَسْتَطِعْ مِنْکُمْ طَوْلاً أَنْ یَنْکِحَ الْمُحْصَناتِ الْمُؤْمِناتِ فَمِنْ ما مَلَکَتْ أَیْمانُکُمْ مِنْ فَتَیاتِکُمُ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لِمَنْ خَشِیَ الْعَنَتَ مِنْکُمْ </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فی صحّة نکاح الأمة عدم الطّول،لأن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شرط خوف العنت بقوله تعالی ذلِکَ لِمَنْ خَشِیَ الْعَنَتَ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المفهوم الثانی و إن لم یکن مفهوم شرط إلاّ أنّه فی معناه، و لا قائل بالفرق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یؤیده روایة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الرجل یتزوّج المملوکة،قال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اضطرّ إلیها فلا بأس</w:t>
      </w:r>
      <w:r>
        <w:rPr>
          <w:rFonts w:eastAsia="IRNazanin" w:cs="IRNazanin"/>
          <w:color w:val="111111"/>
          <w:sz w:val="28"/>
          <w:szCs w:val="28"/>
          <w:rtl w:val="true"/>
          <w:lang w:bidi="fa-IR"/>
        </w:rPr>
        <w:t xml:space="preserve">» </w:t>
      </w:r>
      <w:r>
        <w:rPr>
          <w:rStyle w:val="FootnoteAnchor"/>
          <w:rtl w:val="true"/>
        </w:rPr>
        <w:footnoteReference w:id="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بالبأس المنفیّ التحریم،و قد دلّ علی ثبوته مع انتفاء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بالاضطرار ما تضمّنته الآیة من خوف العنت و إن کان أعمّ مراعاة للجمع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ثبت اشتراط الجواز بذلک کان مخصّصا لعموم تلک الآیات التی استدلّ بها المجوّزون،و رافعا لأصلهم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خبرهم لیس بحجّة،للضعف و الإرسال،مع إمکان حمله علی التحریم جمعا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الأوّلون عن آیة المانعین بأنّ دلالتها من حیث المفهوم،و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ضعیف،خصوصا مع معارضة المنطوق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المعلّق علی الشرطین الأمر بالنکاح إما إیجابا أو استحبابا،و نفیهما لا یستلزم نفی الجواز،لأنه أعمّ،و نقیض الأخصّ أعمّ من نقیض الأعمّ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بأنّه خرج مخرج الأغلب،فلا یدلّ علی نفی الحکم عمّا عداه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بأن مفهوم الشرط حجّة عند المحقّقین،و لا منطوق یعارضه،بل العموم،و هو قابل للتخصیص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یتمّ کون المعلّق علی الشرط الأمر لو قدّرنا الجارّ فی قوله تعالی فَمِنْ ما مَلَکَتْ أَیْمانُکُمْ متعلّقا بمحذوف یدلّ علی الأمر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فلینکح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بلازم،لجواز تقدیره بما یناسب الحلّ بغیر أمر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فنکاحه من ما ملکت أیمانکم،و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أنّ الآیة مسوقة لبیان الحلّ و الحرمة لا لبیان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إخراج الشرط مخرج الأغلب خلاف الظاهر لا یصار إلیه إلا بدلیل بعینه،کتقیید تحریم الربائب بکونهنّ فی الحجور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تزویج الأمة لمن عنده حرّة،و لا یحرم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نقله الشیخ فی الخلاف </w:t>
      </w:r>
      <w:r>
        <w:rPr>
          <w:rStyle w:val="FootnoteAnchor"/>
          <w:rtl w:val="true"/>
        </w:rPr>
        <w:footnoteReference w:id="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فقد الطّول بالفعل شرطا لا القدرة علیه،کنکاح الأخت و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رواه الحلبی فی الحسن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الحرّة علی الأمة،و لا تزوّج الأمة علی الحرّة،و من تزوّج أمة علی حرّة فنکاحه باطل</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معنی الشرط</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الطّول أعمّ ممّا ذکر،فتخصیصه یحتاج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الروایة لا تدلّ علی جواز نکاح الأمة مطلقا،بل علی إمکانه فی الجملة،لأنّ إدخال الحرّة علی الأمة یدلّ علی وقوع نکاح الأمة لا علی جوازه کیف اتّفق،و نحن نقول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نکاحها بالشرطین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تحریر المقام یتوقّف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القائلین بالمنع من نکاح الأمة علی ذلک الوجه أنّ النهی متوجّه إلی الوطء و یتبعه العقد فیبطل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المفید </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w:t>
      </w:r>
      <w:r>
        <w:rPr>
          <w:rStyle w:val="FootnoteAnchor"/>
          <w:rtl w:val="true"/>
        </w:rPr>
        <w:footnoteReference w:id="9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التحریم راجع إلی العقد وحده فلا یبطل،لأنّ النهی فی مثله لا یدلّ علی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الأولون ینظرون إلی أن النهی هنا متعلق برکن العقد،و هی الزوجة،کما لو کانت إحدی المحرّمات،أو إحدی الأختین فی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فیتخرّج فی المسألة قول رابع،و هو تحریم نکاح الأمة بدون الشرطین لکن لا یبطل العقد،و یخصّ القول الأوّل بمن یقول ببطلان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لغة </w:t>
      </w:r>
      <w:r>
        <w:rPr>
          <w:rStyle w:val="FootnoteAnchor"/>
          <w:rtl w:val="true"/>
        </w:rPr>
        <w:footnoteReference w:id="9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هنا الزیادة فی المال و سعته،بحیث یتمکّن معه من نکاح الحرّة،بأن یقوم بما یتوقّف علیه من مهرها و نفقتها و لو بالقوّة القریبة،ککسب ذی الحرفة و غلّة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وجود المال مع عدم وجود الحرّة،أو عدم إمکان وطئها قبلا لصغر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لغة </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المشقّة الشدیدة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انکسار العظم بعد جبره،ثمَّ أستعیر لکلّ مشقّة و ضرر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به هنا الإثم بالوقوع فی الزنا الذی یؤدّی إلیه غلبة الشهوة،إذ لا ضرر أعظم من مواقعة المآثم المؤدّی إلی غضب اللّه فی الدنیا و استحقاق عذاب النار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یلحق به خوف الضرر الشدید بترکه،و إن قویت التقوی بحیث منعت من الزنا علی الأقوی،عملا بمفهومه لغة،إذ الأصل عدم النقل الذی ادّعاه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 الفقهاء </w:t>
      </w:r>
      <w:r>
        <w:rPr>
          <w:rStyle w:val="FootnoteAnchor"/>
          <w:rtl w:val="true"/>
        </w:rPr>
        <w:footnoteReference w:id="977"/>
      </w:r>
      <w:r>
        <w:rPr>
          <w:rFonts w:ascii="IRNazanin" w:hAnsi="IRNazanin" w:eastAsia="IRNazanin"/>
          <w:color w:val="111111"/>
          <w:sz w:val="28"/>
          <w:sz w:val="28"/>
          <w:szCs w:val="28"/>
          <w:rtl w:val="true"/>
          <w:lang w:bidi="fa-IR"/>
        </w:rPr>
        <w:t>من أنه شرعا بمعنی الزنا،إذ لا ضرورة إلی دعوی النقل،فإنّ ذلک بعض استعمالات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الطّول فی المال یشمل ما یراد منه هنا،فلا یلزم نقله شرعا إلی مهر الحرّة و نفقتها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 الشرطان فتزوّج الأمة،ثمَّ تجدّد زوالهما و لو بفقد أحدهما، لم یقدح فی صحّة النکاح السابق و إن لم یدخل،للحکم بصحّته و لزومه حین إیقاعه فیستصحب،حتی لو فرض طلاقها رجعیّا جاز له رجعتها حینئذ،لأنّ الرجعیّة بمنزلة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أمکن إزالة العنت بوطء ملک الیمین مع فقد الطّول للحرّة لم یجز له وطء الأمة،لفقد الشرط المخلّ بجواز نکاح الأمة،لأنّ قدرته علی دفع العنت بوطء ملک الیمین یرفع خوف العنت مطلقا،کقدرته علی رفعه بالتقوی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احتمل الجواز،لأنّه لا یستطیع طول حرّة،و هو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 خوف العنت شرط أیضا،و هو منتف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علی وطء الحرّة شرط أیضا فی وجود الطّول کما تقدّم، فلو کان عنده حرّة رتقاء،أو ضعیفة عن الوطء بمرض أو صغر،أو غائبة عنه بحیث یخشی العنت قبل الوصول إلیها،جاز له نکاح الأمة،لفقد شرط الطّول، و دفعا للحرج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قدّر مع وجودها زوال العنت ببعض الاستمتاعات غیر الوطء امتنع</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المنع من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الدائم و المنقطع، لشمول النکاح المشروط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التحلیل فإن جعلناه عقدا امتنع أیضا،و إن جعلناه إباحة فلا،کما لا یمتنع وطؤها بملک الیمین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تضمّنت اشتراط العجز عن نکاح المؤمنة،و مفهومها أنه یباح بدونه و إن قدر علی نکاح الکافرة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یتمّ علی القول بالمنع من نکاحها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جوّزناه علی بعض الوجوه احتمل بقاء الجواز عملا بظاهر الآیة،و لأنّ نکاح الکافرة و إن جاز إلاّ أنّه ناقص بسبب مخالطتها،و تجنّبها مع ذلک ممّا تعظم مشقّته، فلا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یخشی العنت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فی دلالة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تسلیم العمل بمفهومها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تعذّر المؤمنة یوجب عدم الطّول،فلا یلزم من فوات الطّول وحده جواز نکاح الأمة،بل لا بدّ معه من خوف العنت،و هو منتف مع وجود الکتابیّة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وجدت الحرّة و قدر علی ما طلبته من المهر،لکن طلبت أزید من مهر مثلها بحیث تجحف بالزیادة،ففی وجوب بذله و تحریم نکاح الأمة وجهان،من تحقّق القدرة المقتضیة لوجود الطّول،و من لزوم الضرر و المشقّة بدفع الزیادة،و حمل القدرة علی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قویّ مع استلزام بذل الزیادة الإسراف عادة بحسب حاله أو الضرر،و إلاّ فالأوّل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الفرع نظائر کثیرة،سبق </w:t>
      </w:r>
      <w:r>
        <w:rPr>
          <w:rStyle w:val="FootnoteAnchor"/>
          <w:rtl w:val="true"/>
        </w:rPr>
        <w:footnoteReference w:id="978"/>
      </w:r>
      <w:r>
        <w:rPr>
          <w:rFonts w:ascii="IRNazanin" w:hAnsi="IRNazanin" w:eastAsia="IRNazanin"/>
          <w:color w:val="111111"/>
          <w:sz w:val="28"/>
          <w:sz w:val="28"/>
          <w:szCs w:val="28"/>
          <w:rtl w:val="true"/>
          <w:lang w:bidi="fa-IR"/>
        </w:rPr>
        <w:t>منها وجود الماء للطهارة بأزید من ثمن مثله،و وجود الساتر للعورة،و وجود الراحلة فی الحجّ،و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المال المبذول فی المهر و النفقة القدر الزائد عمّا یستثنی فی الدّین من المسکن و الخادم و ثیاب البدن و نحوها،لأنّ ذلک لا ینافی الفقر، و الفقیر غیر مستطیع،مع احتماله،لتحقّق القدرة فی الجملة المانعة من نکاح الأمة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له مال غائب یتحقّق به الطّول و لکن لا وصول إلیه الآن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العنت،فإن أمکنه الاستدانة علیه أو بیعه فهو مستطیع،و إلاّ فلا،و من ثمَّ جاز له حینئذ أخذ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 من یشتریه بأقلّ من ثمن المثل ففی وجوبه الوجهان السابقان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التفصیل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مالکا للمهر و لکنّها رضیت بتأجیله،فإن کان إلی وقت لا یترقّب فیه المال عادة فلا عبرة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ممّا یتوقّع فیه القدرة فوجهان، من تحقّق القدرة علی الحرّة الآن،و من أنّ المعتبر فی القدرة المال المخصوص للحرّة،و المفروض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شغل الذمّة بمثل ذلک مع إمکان کذب الظنّ فضلا عن الاحتمال لا دلیل علیه إن لم یکن فیه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طلبها مع ذلک مقدار مهر المثل معجّلا و أزید منه و أنقص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لا یجب التزام دینها کذا لا یجب التزامه من غیرها بقرض و نحوه،حیث لا یکون عنده 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قوله فی خوف العنت مطلقا،و فی فقد الطّول إذا لم یعلم کذبه بوجود مال فی یده یعلم ملکه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ادّعی أنه لیس له و أمکن صدقة قبل من غیر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ادّعی أن علیه دینا یمنع الطّول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أطلق القائلون بجوازه بالشرطین أنّ الصبر له أفضل،عملا بظاهر قوله تعالی وَ أَنْ تَصْبِرُوا خَیْرٌ لَکُمْ </w:t>
      </w:r>
      <w:r>
        <w:rPr>
          <w:rStyle w:val="FootnoteAnchor"/>
          <w:rtl w:val="true"/>
        </w:rPr>
        <w:footnoteReference w:id="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الجمع بین خیریّته مع اشتراط الجواز بخشیة العنت إشکال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یتفرّع علی القول بالمنع عدم جواز الزیادة علی الواحدة حیث یسوغ النکاح،لانتفاء العنت بالواحدة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تمکّن من الوصول إلیها بحیث یزول العنت فی المنع،فلو کانت بعیدة عنه بحیث لا یمکنه الوصول إلیها بدون العنت جازت الثانیة،کما تجوز علی القول الآخر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الثالثة فتحرم </w:t>
      </w:r>
      <w:bookmarkStart w:id="286" w:name="pg13580_192895"/>
    </w:p>
    <w:p>
      <w:pPr>
        <w:pStyle w:val="Heading6"/>
        <w:numPr>
          <w:ilvl w:val="5"/>
          <w:numId w:val="1"/>
        </w:numPr>
        <w:rPr/>
      </w:pPr>
      <w:bookmarkStart w:id="287" w:name="__RefHeading___Toc2536088_1934241801"/>
      <w:bookmarkStart w:id="288" w:name="_Toc107"/>
      <w:bookmarkEnd w:id="286"/>
      <w:bookmarkEnd w:id="287"/>
      <w:r>
        <w:rPr>
          <w:rtl w:val="true"/>
        </w:rPr>
        <w:t>الرابعة</w:t>
      </w:r>
      <w:r>
        <w:rPr>
          <w:rtl w:val="true"/>
        </w:rPr>
        <w:t>:</w:t>
      </w:r>
      <w:r>
        <w:rPr>
          <w:rtl w:val="true"/>
        </w:rPr>
        <w:t>لا یجوز للعبد أن یتزوّج أکثر من حرّتین</w:t>
      </w:r>
      <w:bookmarkEnd w:id="288"/>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یتزوّج أکثر من حرّتین</w:t>
      </w:r>
      <w:r>
        <w:rPr>
          <w:rFonts w:eastAsia="IRNazanin" w:cs="IRNazanin"/>
          <w:color w:val="111111"/>
          <w:sz w:val="28"/>
          <w:szCs w:val="28"/>
          <w:rtl w:val="true"/>
          <w:lang w:bidi="fa-IR"/>
        </w:rPr>
        <w:t>.</w:t>
      </w:r>
    </w:p>
    <w:p>
      <w:pPr>
        <w:pStyle w:val="Heading6"/>
        <w:numPr>
          <w:ilvl w:val="5"/>
          <w:numId w:val="1"/>
        </w:numPr>
        <w:rPr/>
      </w:pPr>
      <w:bookmarkStart w:id="289" w:name="__RefHeading___Toc2536090_1934241801"/>
      <w:bookmarkStart w:id="290" w:name="_Toc108"/>
      <w:bookmarkEnd w:id="289"/>
      <w:r>
        <w:rPr>
          <w:rtl w:val="true"/>
        </w:rPr>
        <w:t>الخامسة</w:t>
      </w:r>
      <w:r>
        <w:rPr>
          <w:rtl w:val="true"/>
        </w:rPr>
        <w:t>:</w:t>
      </w:r>
      <w:r>
        <w:rPr>
          <w:rtl w:val="true"/>
        </w:rPr>
        <w:t>لا یجوز نکاح الأمة علی الحرّة إلاّ بإذنها</w:t>
      </w:r>
      <w:bookmarkEnd w:id="290"/>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نکاح الأمة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الحرّة إلاّ بإذنها،فإن بادر کان العقد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للحرة الخیار فی الفسخ و الإمضاء،و لها فسخ عقد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مطلقا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المسألة لا تعلّق لها بهذا الباب،بل هی من مسائل السبب الرابع فی استیفاء العدد،و سیذکرها </w:t>
      </w:r>
      <w:r>
        <w:rPr>
          <w:rStyle w:val="FootnoteAnchor"/>
          <w:rtl w:val="true"/>
        </w:rPr>
        <w:footnoteReference w:id="980"/>
      </w:r>
      <w:r>
        <w:rPr>
          <w:rFonts w:ascii="IRNazanin" w:hAnsi="IRNazanin" w:eastAsia="IRNazanin"/>
          <w:color w:val="111111"/>
          <w:sz w:val="28"/>
          <w:sz w:val="28"/>
          <w:szCs w:val="28"/>
          <w:rtl w:val="true"/>
          <w:lang w:bidi="fa-IR"/>
        </w:rPr>
        <w:t>فیه مرّة أخری،و ملاحظة أنّ الزائد عن اثنتین یحرّم الجمع بینه و بین الاثنتین،و لا یحرم عینا،بل لو فارق الاثنتین تحلّ له أخریان غیرهما کالأختین،یوجب ذکر جمیع أقسام الزائد عن العدد المعتبر هنا، لاشتراکهما فی هذا المعنی،فلا وجه لتخصیص هذه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نکاح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متفرعة علی السابقة،فإن قلنا بالمنع من نکاح الأمة مع القدرة علی الحرّة فلا کلام فی البطلان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بالجواز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یتزوّج الحرّة قبل الأمة،أو بالعکس،أو یتزوّجهما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حکم الأخیرتین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فرض المسألة علی القول بالمنع،بتقدیر أن لا یمکنه الوصول إلی الحرّة، فإنّه شرط فی الطّول کما تقدّم،فیجوز له حینئذ نکاح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جاز له نکاحها و کان عنده حرّة لم یجز نکاح الأمة إلاّ بإذنها،فإن أذنت قبل العقد علی الأمة صحّ الثانی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یسبق إذنها ففی بطلان العقد علی الأمة،أو وقوعه موقوفا علی رضا الحرّة کعقد الفضولی،أو تخییر الحرّة فی فسخ عقدها أیضا،أقوال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اختاره المصنف،و هو بطلان عقد الأمة،و هو مذهب ابن إدریس </w:t>
      </w:r>
      <w:r>
        <w:rPr>
          <w:rStyle w:val="FootnoteAnchor"/>
          <w:rtl w:val="true"/>
        </w:rPr>
        <w:footnoteReference w:id="981"/>
      </w:r>
      <w:r>
        <w:rPr>
          <w:rFonts w:ascii="Amiri" w:hAnsi="Amiri" w:eastAsia="Amiri" w:cs="Amiri"/>
          <w:color w:val="111111"/>
          <w:sz w:val="28"/>
          <w:sz w:val="28"/>
          <w:szCs w:val="28"/>
          <w:rtl w:val="true"/>
          <w:lang w:bidi="ar-SA"/>
        </w:rPr>
        <w:t xml:space="preserve">و جماعة </w:t>
      </w:r>
      <w:r>
        <w:rPr>
          <w:rStyle w:val="FootnoteAnchor"/>
          <w:rtl w:val="true"/>
        </w:rPr>
        <w:footnoteReference w:id="982"/>
      </w:r>
      <w:r>
        <w:rPr>
          <w:rFonts w:ascii="IRNazanin" w:hAnsi="IRNazanin" w:eastAsia="IRNazanin"/>
          <w:color w:val="111111"/>
          <w:sz w:val="28"/>
          <w:sz w:val="28"/>
          <w:szCs w:val="28"/>
          <w:rtl w:val="true"/>
          <w:lang w:bidi="fa-IR"/>
        </w:rPr>
        <w:t>،للنهی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983"/>
      </w:r>
      <w:r>
        <w:rPr>
          <w:rFonts w:ascii="IRNazanin" w:hAnsi="IRNazanin" w:eastAsia="IRNazanin"/>
          <w:color w:val="111111"/>
          <w:sz w:val="28"/>
          <w:sz w:val="28"/>
          <w:szCs w:val="28"/>
          <w:rtl w:val="true"/>
          <w:lang w:bidi="fa-IR"/>
        </w:rPr>
        <w:t>الکلام فیه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لحسنة الحلبی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الحرّة علی الأمة،و لا تزوّج الأمة علی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تزوّج أمة علی حرّة فنکاحه باطل</w:t>
      </w:r>
      <w:r>
        <w:rPr>
          <w:rFonts w:eastAsia="IRNazanin" w:cs="IRNazanin"/>
          <w:color w:val="111111"/>
          <w:sz w:val="28"/>
          <w:szCs w:val="28"/>
          <w:rtl w:val="true"/>
          <w:lang w:bidi="fa-IR"/>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حذیفة بن منصور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تزوّج أمة علی حرّة لم یستأذنها،قال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أدب؟قال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نعم،إثنا عشر سوطا و نصف،ثمن حدّ الزانی،و هو صاغر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شاملتان لرضا الحرّة بعد العقد و عدمه،فترک الاستفصال یفید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التعزیر مشروط بالدخول و علمه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الحرّة بین فسخ عقد الأمة و إمضائه من غیر أن یبطل فی نفسه ابتداء،لأنّ الحقّ فی ذلک لها،فلا یقصر عن عقد 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985"/>
      </w:r>
      <w:r>
        <w:rPr>
          <w:rFonts w:ascii="IRNazanin" w:hAnsi="IRNazanin" w:eastAsia="IRNazanin"/>
          <w:color w:val="111111"/>
          <w:sz w:val="28"/>
          <w:sz w:val="28"/>
          <w:szCs w:val="28"/>
          <w:rtl w:val="true"/>
          <w:lang w:bidi="fa-IR"/>
        </w:rPr>
        <w:t>ما یصلح تحقیقا لهذا القول فی العقد علی بنت الأخ و الأخت بعد العمّة و الخالة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لعموم الأمر </w:t>
      </w:r>
      <w:r>
        <w:rPr>
          <w:rStyle w:val="FootnoteAnchor"/>
          <w:rtl w:val="true"/>
        </w:rPr>
        <w:footnoteReference w:id="986"/>
      </w:r>
      <w:r>
        <w:rPr>
          <w:rFonts w:ascii="IRNazanin" w:hAnsi="IRNazanin" w:eastAsia="IRNazanin"/>
          <w:color w:val="111111"/>
          <w:sz w:val="28"/>
          <w:sz w:val="28"/>
          <w:szCs w:val="28"/>
          <w:rtl w:val="true"/>
          <w:lang w:bidi="fa-IR"/>
        </w:rPr>
        <w:t>بالوفاء بالعقود،خرج منه ما إذا ردّته إجماعا فیبقی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أن یرید المصنف بالبطلان هذا المعنی،لأنه کثیرا ما یطلقه فی </w:t>
      </w:r>
    </w:p>
    <w:p>
      <w:pPr>
        <w:pStyle w:val="BookText"/>
        <w:rPr/>
      </w:pPr>
      <w:r>
        <w:rPr>
          <w:rFonts w:ascii="IRNazanin" w:hAnsi="IRNazanin" w:eastAsia="IRNazanin"/>
          <w:color w:val="111111"/>
          <w:sz w:val="28"/>
          <w:sz w:val="28"/>
          <w:szCs w:val="28"/>
          <w:rtl w:val="true"/>
          <w:lang w:bidi="fa-IR"/>
        </w:rPr>
        <w:t>أمّا لو تزوّج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الحرّة علی الأمة کان العقد ماضیا،و لها الخیار فی نفسها إن لم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مقابلة عدم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حمل العلاّمة </w:t>
      </w:r>
      <w:r>
        <w:rPr>
          <w:rStyle w:val="FootnoteAnchor"/>
          <w:rtl w:val="true"/>
        </w:rPr>
        <w:footnoteReference w:id="987"/>
      </w:r>
      <w:r>
        <w:rPr>
          <w:rFonts w:ascii="IRNazanin" w:hAnsi="IRNazanin" w:eastAsia="IRNazanin"/>
          <w:color w:val="111111"/>
          <w:sz w:val="28"/>
          <w:sz w:val="28"/>
          <w:szCs w:val="28"/>
          <w:rtl w:val="true"/>
          <w:lang w:bidi="fa-IR"/>
        </w:rPr>
        <w:t>عبارات الأصحاب بذلک غیر ابن إدریس،فإنّ کلامه لا یحتمل غیر ظاهره من جهة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الحرّة بین فسخ عقد الأمة و عقد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الشیخین </w:t>
      </w:r>
      <w:r>
        <w:rPr>
          <w:rStyle w:val="FootnoteAnchor"/>
          <w:rtl w:val="true"/>
        </w:rPr>
        <w:footnoteReference w:id="988"/>
      </w:r>
      <w:r>
        <w:rPr>
          <w:rFonts w:ascii="IRNazanin" w:hAnsi="IRNazanin" w:eastAsia="IRNazanin"/>
          <w:color w:val="111111"/>
          <w:sz w:val="28"/>
          <w:sz w:val="28"/>
          <w:szCs w:val="28"/>
          <w:rtl w:val="true"/>
          <w:lang w:bidi="fa-IR"/>
        </w:rPr>
        <w:t xml:space="preserve">و أتباعهما </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990"/>
      </w:r>
      <w:r>
        <w:rPr>
          <w:rFonts w:ascii="IRNazanin" w:hAnsi="IRNazanin" w:eastAsia="IRNazanin"/>
          <w:color w:val="111111"/>
          <w:sz w:val="28"/>
          <w:sz w:val="28"/>
          <w:szCs w:val="28"/>
          <w:rtl w:val="true"/>
          <w:lang w:bidi="fa-IR"/>
        </w:rPr>
        <w:t>فی العقد علی بنت الأخ علی العمّة ما یدلّ علیه و علی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هنا روایة سماعة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أمة علی حرّة،فقال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شاءت الحرّة أن تقیم مع الأمة أقامت،و إن شاءت ذهبت إلی أهلها</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یدلّ علی جواز فسخها عقد نفسها، و یسهل بعده القول بجواز فسخها عقد الأمة،لکنّ الخبر ضعیف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القسم الثانی من أقسام الجمع بین الحرّة و الأمة،و بناؤه علی القولین السابقین معا،فإنّ تزویج الأمة قبل الحرّة علی القول بالمنع منه بدون الشرطین ممکن بفقد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فإذا أدخل الحرّة علیها فلا اعتراض للأمة، لأنّ حقّ الجمع للحرّة لا لها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الحرّة فإن کانت عالمة بزوجیّة الأمة فلا اعتراض لها مطلقا،لأنّ دخولها حینئذ علی الأمة یتضمّن رضاها،و إن لم تعلم کان لها فسخ عقد نفسها لا </w:t>
      </w:r>
    </w:p>
    <w:p>
      <w:pPr>
        <w:pStyle w:val="BookText"/>
        <w:rPr/>
      </w:pPr>
      <w:r>
        <w:rPr>
          <w:rFonts w:ascii="IRNazanin" w:hAnsi="IRNazanin" w:eastAsia="IRNazanin"/>
          <w:color w:val="111111"/>
          <w:sz w:val="28"/>
          <w:sz w:val="28"/>
          <w:szCs w:val="28"/>
          <w:rtl w:val="true"/>
          <w:lang w:bidi="fa-IR"/>
        </w:rPr>
        <w:t>و لو جمع بینهما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عقد واحد صحّ عقد الحرّة دون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فسخ عقد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عدم تسلّطها علی فسخ عقد الأمة فلسبق لزومه،فلا سبیل إلی إبطاله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تسلّطها علی فسخ عقد نفسها فلصحیحة یحیی الأزرق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کانت له امرأة ولیدة فتزوّج حرّة و لم یعلمها أنّ له امرأة ولیدة،فقال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شاءت الحرّة أقامت،و إن شاءت لم 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أخذت المهر فتذهب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نعم،بما استحلّ من فرجها</w:t>
      </w:r>
      <w:r>
        <w:rPr>
          <w:rFonts w:eastAsia="IRNazanin" w:cs="IRNazanin"/>
          <w:color w:val="111111"/>
          <w:sz w:val="28"/>
          <w:szCs w:val="28"/>
          <w:rtl w:val="true"/>
          <w:lang w:bidi="fa-IR"/>
        </w:rPr>
        <w:t xml:space="preserve">» </w:t>
      </w:r>
      <w:r>
        <w:rPr>
          <w:rStyle w:val="FootnoteAnchor"/>
          <w:rtl w:val="true"/>
        </w:rPr>
        <w:footnoteReference w:id="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القول هو الأظهر بین الأصحاب،بل ادّعی علیه الشیخ فی الخلاف </w:t>
      </w:r>
      <w:r>
        <w:rPr>
          <w:rStyle w:val="FootnoteAnchor"/>
          <w:rtl w:val="true"/>
        </w:rPr>
        <w:footnoteReference w:id="993"/>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الشیخ فی التبیان </w:t>
      </w:r>
      <w:r>
        <w:rPr>
          <w:rStyle w:val="FootnoteAnchor"/>
          <w:rtl w:val="true"/>
        </w:rPr>
        <w:footnoteReference w:id="994"/>
      </w:r>
      <w:r>
        <w:rPr>
          <w:rFonts w:ascii="IRNazanin" w:hAnsi="IRNazanin" w:eastAsia="IRNazanin"/>
          <w:color w:val="111111"/>
          <w:sz w:val="28"/>
          <w:sz w:val="28"/>
          <w:szCs w:val="28"/>
          <w:rtl w:val="true"/>
          <w:lang w:bidi="fa-IR"/>
        </w:rPr>
        <w:t>إلی تخیّرها بین فسخ عقد نفسها و فسخ عقد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قد علم من مسألة العمّة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ضعیف،لأنّ الضرر یندفع عنها بفسخ عقد نفسها المتزلزل،و أمّا اللازم فلا سبیل إلی فسخه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أنّ عقد الحرّة حینئذ یقع لازما دون عقد الأمة،فإنّه یقف علی رضا الحرّة علی قول،أو یقع باطلا علی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 وجههما ممّا سبق،و أنّ کلام المصنف یحتمل الأمرین،و إن کان فی البطلان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عقدها لازما لانتفاء المقتضی لتزلزله،لأنّ عقد الأمة إمّا باطل أو بید الحرّة،فإذا فسخته زال الضرر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لصحیحة أبی عبیدة الحذّاء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تزوّج حرّة و أمتین مملوکتین فی عقد واحد،قال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الحرّة فنکاحها جائز،و إن کان قد سمّی لها مهرا فهو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المملوکتان فنکاحهما فی عقد مع الحرّة باطل،یفرّق بینه و بینهما</w:t>
      </w:r>
      <w:r>
        <w:rPr>
          <w:rFonts w:eastAsia="IRNazanin" w:cs="IRNazanin"/>
          <w:color w:val="111111"/>
          <w:sz w:val="28"/>
          <w:szCs w:val="28"/>
          <w:rtl w:val="true"/>
          <w:lang w:bidi="fa-IR"/>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أتباعهما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عقد الحرّة،و یقف عقد الأمة علی رضا الحرّة،فإن أجازته لزم،و إن فسخته انفسخ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یریده المصنف بحمل الصحّة علی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قول ثالث،و هو تخییر الحرّة فی فسخ عقد نفسها و عقد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اختاره العلاّمة فی المختلف </w:t>
      </w:r>
      <w:r>
        <w:rPr>
          <w:rStyle w:val="FootnoteAnchor"/>
          <w:rtl w:val="true"/>
        </w:rPr>
        <w:footnoteReference w:id="996"/>
      </w:r>
      <w:r>
        <w:rPr>
          <w:rFonts w:ascii="IRNazanin" w:hAnsi="IRNazanin" w:eastAsia="IRNazanin"/>
          <w:color w:val="111111"/>
          <w:sz w:val="28"/>
          <w:sz w:val="28"/>
          <w:szCs w:val="28"/>
          <w:rtl w:val="true"/>
          <w:lang w:bidi="fa-IR"/>
        </w:rPr>
        <w:t>،محتجّا بأنّ العقد واحد،و هو متزلزل، و لا 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بأنّها إذا لم ترض بعقد الأمة فسد،فتحقّقت الأولویّة،مع أنّها حاصلة بالروایة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بوجوب الوفاء بالعقد،خرج منه عقد الأمة لحقّ الحرّة فیبقی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الضرر مندفع عنها بتخیّرها،أو الحکم ببطلان عقد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الجمع فی عقد واحد یتحقّق بأن یزوّج رجل ابنته و أمته لآخر فی عقد واحد،أو یزوّج ابنته و أمة غیره بالوکالة کذلک،أو بالعکس،أو یزوّجهما بالوکالة فیهما،و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ذات البعل لغیره إلاّ بعد مفارقته،و انقضاء العدّة إن کانت ذات عدّة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وجه لذکر هذه المسألة فی مسائل تحریم الجمع بوجه،و ربما یوجد فی </w:t>
      </w:r>
      <w:bookmarkStart w:id="291" w:name="pg13580_192900"/>
    </w:p>
    <w:p>
      <w:pPr>
        <w:pStyle w:val="Heading6"/>
        <w:numPr>
          <w:ilvl w:val="5"/>
          <w:numId w:val="1"/>
        </w:numPr>
        <w:rPr/>
      </w:pPr>
      <w:bookmarkStart w:id="292" w:name="__RefHeading___Toc2536092_1934241801"/>
      <w:bookmarkStart w:id="293" w:name="_Toc109"/>
      <w:bookmarkEnd w:id="291"/>
      <w:bookmarkEnd w:id="292"/>
      <w:r>
        <w:rPr>
          <w:rtl w:val="true"/>
        </w:rPr>
        <w:t>المقصد الثانی</w:t>
      </w:r>
      <w:r>
        <w:rPr>
          <w:rtl w:val="true"/>
        </w:rPr>
        <w:t>:</w:t>
      </w:r>
      <w:r>
        <w:rPr>
          <w:rtl w:val="true"/>
        </w:rPr>
        <w:t>فی مسائل من تحریم العین</w:t>
      </w:r>
      <w:bookmarkEnd w:id="293"/>
    </w:p>
    <w:p>
      <w:pPr>
        <w:pStyle w:val="Heading6"/>
        <w:numPr>
          <w:ilvl w:val="5"/>
          <w:numId w:val="1"/>
        </w:numPr>
        <w:rPr/>
      </w:pPr>
      <w:bookmarkStart w:id="294" w:name="__RefHeading___Toc2536094_1934241801"/>
      <w:bookmarkStart w:id="295" w:name="_Toc110"/>
      <w:bookmarkEnd w:id="294"/>
      <w:r>
        <w:rPr>
          <w:rtl w:val="true"/>
        </w:rPr>
        <w:t>اشارة</w:t>
      </w:r>
      <w:bookmarkEnd w:id="295"/>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مسائل من تحریم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ست</w:t>
      </w:r>
      <w:r>
        <w:rPr>
          <w:rFonts w:eastAsia="IRNazanin" w:cs="IRNazanin"/>
          <w:color w:val="111111"/>
          <w:sz w:val="28"/>
          <w:szCs w:val="28"/>
          <w:rtl w:val="true"/>
          <w:lang w:bidi="fa-IR"/>
        </w:rPr>
        <w:t>:</w:t>
      </w:r>
    </w:p>
    <w:p>
      <w:pPr>
        <w:pStyle w:val="Heading6"/>
        <w:numPr>
          <w:ilvl w:val="5"/>
          <w:numId w:val="1"/>
        </w:numPr>
        <w:rPr/>
      </w:pPr>
      <w:bookmarkStart w:id="296" w:name="__RefHeading___Toc2536096_1934241801"/>
      <w:bookmarkStart w:id="297" w:name="_Toc111"/>
      <w:bookmarkEnd w:id="296"/>
      <w:r>
        <w:rPr>
          <w:rtl w:val="true"/>
        </w:rPr>
        <w:t>الاولی</w:t>
      </w:r>
      <w:r>
        <w:rPr>
          <w:rtl w:val="true"/>
        </w:rPr>
        <w:t>:</w:t>
      </w:r>
      <w:r>
        <w:rPr>
          <w:rtl w:val="true"/>
        </w:rPr>
        <w:t>من تزوّج امرأة فی عدّتها عالما حرمت علیه أبدا</w:t>
      </w:r>
      <w:bookmarkEnd w:id="297"/>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امرأة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عدّتها عالما حرمت علیه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جهل العدّة و التحریم و دخل حرمت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یدخل بطل ذلک العقد، و کان له استئنافه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النسخ فی مسائل تحریم العین،و هو أشدّ منافرة،لأنّها لیست محرّمة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فارتباطها بالأول متوجّه بتکلّف،حیث إنّه یحرم الجمع بینها و بین زوجاته من حیث إنّها محرّمة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حذفت من القسمین کان أولی،لأنّ تحریمها لا یتوقّف علی الجمع بینها و بین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تکلّف لها بأنّ المراد تحریم الجمع فیها بین العقد و الوطء فقد توغّل بغیر فائدة،لأنّ کلّ واحد من الأمرین محرّم برأسه بالنسبة إلیها من غیر أن یتوقّف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 المسألة واضح إجماعیّ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العدّة بین البائنة و الرجعیّة،و إن کان تحریمه فی الثانیة أشدّ،لأنّها زوجة خالصة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حکم ما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و</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تزوّجها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مستند هذا الحکم أخبار کثیرة،منها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زرارة و غیره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یتزوّج المرأة فی عدّتها و هو یعلم لا تحلّ له أبدا</w:t>
      </w:r>
      <w:r>
        <w:rPr>
          <w:rFonts w:eastAsia="IRNazanin" w:cs="IRNazanin"/>
          <w:color w:val="111111"/>
          <w:sz w:val="28"/>
          <w:szCs w:val="28"/>
          <w:rtl w:val="true"/>
          <w:lang w:bidi="fa-IR"/>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عبد الرحمن بن الحجّاج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الذی یتزوّج المرأة فی عدّتها بجهالة أ هی ممّن لا تحلّ له أبدا؟فقال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إذا کان بجهالة فلیتزوّجها بعد ما تنقضی عدّتها،و قد یعذر الناس فی الجهالة بما هو أعظم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الجهالتین أعذر،بجهالته أن یعلم أنّ ذلک محرّم علیه،أم بجهالته أنها فی عدّة؟فقال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الجهالتین أهون من الأخری،الجهالة بأنّ اللّه حرّم ذلک علیه،و ذلک لأنّه لا یقدر علی الاحتیاط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الأخری معذور؟قال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انقضت عدّتها فهو معذور فی أن یتزوّجها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أحدهما متعمّدا و الآخر بجهالة؟فقال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تعمّد لا یحلّ له أن یرجع إلی صاحبه أبدا</w:t>
      </w:r>
      <w:r>
        <w:rPr>
          <w:rFonts w:eastAsia="IRNazanin" w:cs="IRNazanin"/>
          <w:color w:val="111111"/>
          <w:sz w:val="28"/>
          <w:szCs w:val="28"/>
          <w:rtl w:val="true"/>
          <w:lang w:bidi="fa-IR"/>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مفصّلة لحکم الجاهل،و مؤذنة بالتحریم علی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الأخبار الباقیة فی العالم مؤیّدة و إن لم تکن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التحریم مع الدخول مطلقا حسنة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الرجل المرأة فی عدّتها و دخل بها لم تحلّ له أبدا،عالما کان أو جاهلا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یدخل بها حلّت للجاهل،و لم تحلّ للآخر</w:t>
      </w:r>
      <w:r>
        <w:rPr>
          <w:rFonts w:eastAsia="IRNazanin" w:cs="IRNazanin"/>
          <w:color w:val="111111"/>
          <w:sz w:val="28"/>
          <w:szCs w:val="28"/>
          <w:rtl w:val="true"/>
          <w:lang w:bidi="fa-IR"/>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تفصیل أحکام المسألة أنهما إمّا أن یکونا عالمین،أو جاهلین،أو تکون المرأة عالمة و الرجل جاهلا،أو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بالتحریم،أو بالعدّة،أو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مضروب الثلاثة فی صور الجهل الثلاثة تسعة مضافا إلی صورة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قد دخل،أو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عشرون صورة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جملة أحکامها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دخل بها فی العدّة حرمت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یدخل فإن کانا عالمین حرمت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کانا جاهلین بالعدّة،أو بالتحریم،أو بهما،لم تحرم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جهل أحدهما و علم الآخر اختصّ کلّ واحد بحکمه،و إن حرم علی الآخر التزویج به من حیث مساعدته علی الإثم و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التخلّص من ذلک بأن یجهل التحریم أو شخص المحرّم علیه،و متی تجدّد علمه تبیّن فساد العقد،إذ لا یمکن الحکم بصحّة العقد من جهة دون أخری فی نفس الأمر،و إن أمکن فی ظاهر الحال کالمختلفین فی صحّة العقد و 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لا یحکم بالتحریم المؤبّد یحکم بفساد العقد،فیجدّده بعد العدّة إن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العدّة الرجعیّة و البائنة،و عدّة الوفاة و عدّة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العقد بین الدائم و المنقطع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الدخول یحرم علی أبیه و ابنه مطلقا،لأنّه زان أو واط بشبهة،و کلاهما ینشران التحریم علی أصحّ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وطء الجاهل بالتحریم بعد العدّة لا أثر له فی التحریم و إن تجدّد له العلم،و إنما المحرّم الوطء فیها أو العلم بالتحریم حالة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مدّة الاستبراء بالعدّة وجهان،و عدمه أقوی،وقوفا علی موضع النصّ،و استصحابا للحل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یأتی فی الوفاة المجهولة ظاهرا قبل العدّة مع وقوعه بعد الوفاة فی نفس الأمر،لأنّ العدّة لا تصحّ إلاّ بعد بلوغ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عدم التحریم مطلقا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ذات البعل بالمعتدّة وجهان أیضا،من مساواتها لها فی المعنی و زیادة علقة الزوجیّة،فیکون من باب مفهوم الموافقة،و انتفاء العدّة التی هی مورد النصّ،و إمکان اختصاص العدّة بمزیّة خاصّة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إشکال مع العلم بالتحریم،لاقتضاء الزنا التحریم،و لا فی عدمه مع </w:t>
      </w:r>
      <w:bookmarkStart w:id="298" w:name="pg13580_192903"/>
    </w:p>
    <w:p>
      <w:pPr>
        <w:pStyle w:val="Heading6"/>
        <w:numPr>
          <w:ilvl w:val="5"/>
          <w:numId w:val="1"/>
        </w:numPr>
        <w:rPr/>
      </w:pPr>
      <w:bookmarkStart w:id="299" w:name="__RefHeading___Toc2536098_1934241801"/>
      <w:bookmarkStart w:id="300" w:name="_Toc112"/>
      <w:bookmarkEnd w:id="298"/>
      <w:bookmarkEnd w:id="299"/>
      <w:r>
        <w:rPr>
          <w:rtl w:val="true"/>
        </w:rPr>
        <w:t>الثانیة</w:t>
      </w:r>
      <w:r>
        <w:rPr>
          <w:rtl w:val="true"/>
        </w:rPr>
        <w:t>:</w:t>
      </w:r>
      <w:r>
        <w:rPr>
          <w:rtl w:val="true"/>
        </w:rPr>
        <w:t>إذا تزوّج فی العدّة و دخل فحملت</w:t>
      </w:r>
      <w:bookmarkEnd w:id="30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فی العدّة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فحملت،فإن کان جاهلا لحق به الولد إن جاء لستّة أشهر فصاعدا منذ دخل،و فرّق بینهما،و لزمه المسمّی، و تتمّ العدّة الاولی،و تستأنف أخری للثانی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 عدّة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لها مهرها علی الأول،و مهر علی الأخیر إن کانت جاهلة بالتحریم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علمها فلا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الدخول</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،و إنّما الإشکال مع الجهل و الدخول،أو عدمه مع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الاستدلال علی التحریم حینئذ بموثّقة زرارة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امرأة فقدت زوجها أو نعی إلیها فتزوّجت،ثمَّ قدم زوجها بعد ذلک فطلّقها،قال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 منهما جمیعا ثلاثة أشهر عدّة واحدة،و لیس للآخر أن یتزوّجها أبدا</w:t>
      </w:r>
      <w:r>
        <w:rPr>
          <w:rFonts w:eastAsia="IRNazanin" w:cs="IRNazanin"/>
          <w:color w:val="111111"/>
          <w:sz w:val="28"/>
          <w:szCs w:val="28"/>
          <w:rtl w:val="true"/>
          <w:lang w:bidi="fa-IR"/>
        </w:rPr>
        <w:t xml:space="preserve">» </w:t>
      </w:r>
      <w:r>
        <w:rPr>
          <w:rStyle w:val="FootnoteAnchor"/>
          <w:rtl w:val="true"/>
        </w:rPr>
        <w:footnoteReference w:id="1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تدلّ علی مساواة النکاح للعدّة،لکن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تضمّنت الاکتفاء بعدّة واحدة،و هم لا یقولون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إطلاق کون العدّة ثلاثة أشهر،إلاّ أن هذا أسهل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بموثّقة أدیم بن الحرّ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تتزوّج و لها زوج یفرّق بینهما،ثمَّ لا یتعاودان أبدا</w:t>
      </w:r>
      <w:r>
        <w:rPr>
          <w:rFonts w:eastAsia="IRNazanin" w:cs="IRNazanin"/>
          <w:color w:val="111111"/>
          <w:sz w:val="28"/>
          <w:szCs w:val="28"/>
          <w:rtl w:val="true"/>
          <w:lang w:bidi="fa-IR"/>
        </w:rPr>
        <w:t xml:space="preserve">» </w:t>
      </w:r>
      <w:r>
        <w:rPr>
          <w:rStyle w:val="FootnoteAnchor"/>
          <w:rtl w:val="true"/>
        </w:rPr>
        <w:footnoteReference w:id="1003"/>
      </w:r>
      <w:r>
        <w:rPr>
          <w:rFonts w:ascii="IRNazanin" w:hAnsi="IRNazanin" w:eastAsia="IRNazanin"/>
          <w:color w:val="111111"/>
          <w:sz w:val="28"/>
          <w:sz w:val="28"/>
          <w:szCs w:val="28"/>
          <w:rtl w:val="true"/>
          <w:lang w:bidi="fa-IR"/>
        </w:rPr>
        <w:t>،فإنّها تشمل بإطلاقها موضع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لحوق الولد به مع جهله،لأنّه وطء شبهة یلحق به النسب إن أمکن کونه منه،بأن تأتی به لأقلّ الحمل فما زاد إلی أقصاه من حین وطئه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یعلم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لستّة أشهر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جیّد،لأنّه یدخل فیه ما زاد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التفریق بینهما فلازم علی کلّ حال،لتحریمها علیه مؤبّدا مع 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لزوم المسمّی فقد تقدّم </w:t>
      </w:r>
      <w:r>
        <w:rPr>
          <w:rStyle w:val="FootnoteAnchor"/>
          <w:rtl w:val="true"/>
        </w:rPr>
        <w:footnoteReference w:id="1004"/>
      </w:r>
      <w:r>
        <w:rPr>
          <w:rFonts w:ascii="IRNazanin" w:hAnsi="IRNazanin" w:eastAsia="IRNazanin"/>
          <w:color w:val="111111"/>
          <w:sz w:val="28"/>
          <w:sz w:val="28"/>
          <w:szCs w:val="28"/>
          <w:rtl w:val="true"/>
          <w:lang w:bidi="fa-IR"/>
        </w:rPr>
        <w:t>مثله فی آخر باب الرضاع،و بناؤه علی أنّ المسمّی هو الذی وقع علیه التراضی فی العقد عوضا للبضع،فکان لازما،کما لو وقع العقد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قول الشیخ </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1006"/>
      </w:r>
      <w:r>
        <w:rPr>
          <w:rFonts w:ascii="IRNazanin" w:hAnsi="IRNazanin" w:eastAsia="IRNazanin"/>
          <w:color w:val="111111"/>
          <w:sz w:val="28"/>
          <w:sz w:val="28"/>
          <w:szCs w:val="28"/>
          <w:rtl w:val="true"/>
          <w:lang w:bidi="fa-IR"/>
        </w:rPr>
        <w:t>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وجوب مهر المثل،لأنّه عوض البضع حیث لا یکون هناک عقد،و العقد وقع باطلا،فیبطل ما تضمّنه من المهر،فالموجب هو وطء الشبهة،و عوضه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علیها استئناف عدّة لوطء الشبهة بعد إکمال الأولی،لتعدّد السبب المقتضی لتعدّد 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روایة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الحبلی یتوفّی عنها زوجها فتضع و تتزوّج قبل أن تعتدّ أربعة أشهر و عشرا،فقال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الذی تزوّجها دخل بها فرّق بینهما و لم تحلّ له أبدا،و اعتدّت بما بقی علیها من عدّة الأول،و استقبلت عدّة اخری من الآخر ثلاثة قروء</w:t>
      </w:r>
      <w:r>
        <w:rPr>
          <w:rFonts w:eastAsia="IRNazanin" w:cs="IRNazanin"/>
          <w:color w:val="111111"/>
          <w:sz w:val="28"/>
          <w:szCs w:val="28"/>
          <w:rtl w:val="true"/>
          <w:lang w:bidi="fa-IR"/>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القول بالاکتفاء بواحدة مجهول القائل،و لکن مستنده روایات کثیرة،منها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صحیحة زرارة عن أبی جعفر علیه السلام فی امرأة تزوّجت قبل أن تنقضی عدّتها،قال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بینهما و تعتدّ عدّة واحدة منهما جمیعا</w:t>
      </w:r>
      <w:r>
        <w:rPr>
          <w:rFonts w:eastAsia="IRNazanin" w:cs="IRNazanin"/>
          <w:color w:val="111111"/>
          <w:sz w:val="28"/>
          <w:szCs w:val="28"/>
          <w:rtl w:val="true"/>
          <w:lang w:bidi="fa-IR"/>
        </w:rPr>
        <w:t xml:space="preserve">» </w:t>
      </w:r>
      <w:r>
        <w:rPr>
          <w:rStyle w:val="FootnoteAnchor"/>
          <w:rtl w:val="true"/>
        </w:rPr>
        <w:footnoteReference w:id="10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أبی العبّاس عن أبی عبد اللّه علیه السلام فی المرأة تزوّج فی عدّتها،قال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یفرّق </w:t>
      </w:r>
      <w:bookmarkStart w:id="301" w:name="pg13580_192905"/>
    </w:p>
    <w:p>
      <w:pPr>
        <w:pStyle w:val="Heading6"/>
        <w:numPr>
          <w:ilvl w:val="5"/>
          <w:numId w:val="1"/>
        </w:numPr>
        <w:rPr/>
      </w:pPr>
      <w:bookmarkStart w:id="302" w:name="__RefHeading___Toc2536100_1934241801"/>
      <w:bookmarkStart w:id="303" w:name="_Toc113"/>
      <w:bookmarkEnd w:id="301"/>
      <w:bookmarkEnd w:id="302"/>
      <w:r>
        <w:rPr>
          <w:rtl w:val="true"/>
        </w:rPr>
        <w:t>الثالثة</w:t>
      </w:r>
      <w:r>
        <w:rPr>
          <w:rtl w:val="true"/>
        </w:rPr>
        <w:t>:</w:t>
      </w:r>
      <w:r>
        <w:rPr>
          <w:rtl w:val="true"/>
        </w:rPr>
        <w:t>من زنی بامرأة لم یحرم علیه نکاحها</w:t>
      </w:r>
      <w:bookmarkEnd w:id="303"/>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بامرأة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یحرم علیه نکاحها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کانت مشهورة بالزنا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بینهما،و تعتدّ عدّة واحدة منهما جمیعا</w:t>
      </w:r>
      <w:r>
        <w:rPr>
          <w:rFonts w:eastAsia="IRNazanin" w:cs="IRNazanin"/>
          <w:color w:val="111111"/>
          <w:sz w:val="28"/>
          <w:szCs w:val="28"/>
          <w:rtl w:val="true"/>
          <w:lang w:bidi="fa-IR"/>
        </w:rPr>
        <w:t xml:space="preserve">» </w:t>
      </w:r>
      <w:r>
        <w:rPr>
          <w:rStyle w:val="FootnoteAnchor"/>
          <w:rtl w:val="true"/>
        </w:rPr>
        <w:footnoteReference w:id="1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حملها الشیخ علی عدم الدخول </w:t>
      </w:r>
      <w:r>
        <w:rPr>
          <w:rStyle w:val="FootnoteAnchor"/>
          <w:rtl w:val="true"/>
        </w:rPr>
        <w:footnoteReference w:id="1010"/>
      </w:r>
      <w:r>
        <w:rPr>
          <w:rFonts w:ascii="IRNazanin" w:hAnsi="IRNazanin" w:eastAsia="IRNazanin"/>
          <w:color w:val="111111"/>
          <w:sz w:val="28"/>
          <w:sz w:val="28"/>
          <w:szCs w:val="28"/>
          <w:rtl w:val="true"/>
          <w:lang w:bidi="fa-IR"/>
        </w:rPr>
        <w:t>، فإنّها تجزیها حینئذ عدّة واحدة 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نظر،لتصریح الروایات بأنّ العدّة لهما جمیعا،و مع عدم الدخول لا عدّة للثانی إجماعا،إذ لا مقتضی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ثبوت مهرها علی الأول فواضح،لأنه الزوج،و مهرها یستقرّ بالدخول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ثبوته علی الثانی مع جهلها فلأنّه وطء شبهة ففیه مهر المثل للجاهلة، سواء کان جاهلا أیضا أم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علمها لا شیء لها،لأنّها بغیّ،و إن کان الزوج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بامرأة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الأصحاب عدم تحریم الزانیة علی الزانی إن لم یکن زنی بها حال تزوّجها بغیره و لا معتدّة منه عدّة رجعیّة،للأصل،و 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 لا یحرّم الحلال</w:t>
      </w:r>
      <w:r>
        <w:rPr>
          <w:rFonts w:eastAsia="IRNazanin" w:cs="IRNazanin"/>
          <w:color w:val="111111"/>
          <w:sz w:val="28"/>
          <w:szCs w:val="28"/>
          <w:rtl w:val="true"/>
          <w:lang w:bidi="fa-IR"/>
        </w:rPr>
        <w:t xml:space="preserve">» </w:t>
      </w:r>
      <w:r>
        <w:rPr>
          <w:rStyle w:val="FootnoteAnchor"/>
          <w:rtl w:val="true"/>
        </w:rPr>
        <w:footnoteReference w:id="1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فجر بامرأة ثمَّ بدا له أن یتزوّجها،فإذا أوله سفاح و آخره نکاح،فمثله کمثل النخلة أصاب الرجل من ثمرها ثمَّ اشتراها فکانت له حلالا</w:t>
      </w:r>
      <w:r>
        <w:rPr>
          <w:rFonts w:eastAsia="IRNazanin" w:cs="IRNazanin"/>
          <w:color w:val="111111"/>
          <w:sz w:val="28"/>
          <w:szCs w:val="28"/>
          <w:rtl w:val="true"/>
          <w:lang w:bidi="fa-IR"/>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کذا لو زنت امرأته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أصرّت،علی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نعم،یکره تزویج الزانیة مطلقا،للنهی عنه فی عدّة أخبار </w:t>
      </w:r>
      <w:r>
        <w:rPr>
          <w:rStyle w:val="FootnoteAnchor"/>
          <w:rtl w:val="true"/>
        </w:rPr>
        <w:footnoteReference w:id="1013"/>
      </w:r>
      <w:r>
        <w:rPr>
          <w:rFonts w:ascii="IRNazanin" w:hAnsi="IRNazanin" w:eastAsia="IRNazanin"/>
          <w:color w:val="111111"/>
          <w:sz w:val="28"/>
          <w:sz w:val="28"/>
          <w:szCs w:val="28"/>
          <w:rtl w:val="true"/>
          <w:lang w:bidi="fa-IR"/>
        </w:rPr>
        <w:t>،المحمول علی الکراهة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حرّمه الشیخان </w:t>
      </w:r>
      <w:r>
        <w:rPr>
          <w:rStyle w:val="FootnoteAnchor"/>
          <w:rtl w:val="true"/>
        </w:rPr>
        <w:footnoteReference w:id="1014"/>
      </w:r>
      <w:r>
        <w:rPr>
          <w:rFonts w:ascii="IRNazanin" w:hAnsi="IRNazanin" w:eastAsia="IRNazanin"/>
          <w:color w:val="111111"/>
          <w:sz w:val="28"/>
          <w:sz w:val="28"/>
          <w:szCs w:val="28"/>
          <w:rtl w:val="true"/>
          <w:lang w:bidi="fa-IR"/>
        </w:rPr>
        <w:t xml:space="preserve">و أتباعهما </w:t>
      </w:r>
      <w:r>
        <w:rPr>
          <w:rStyle w:val="FootnoteAnchor"/>
          <w:rtl w:val="true"/>
        </w:rPr>
        <w:footnoteReference w:id="1015"/>
      </w:r>
      <w:r>
        <w:rPr>
          <w:rFonts w:ascii="IRNazanin" w:hAnsi="IRNazanin" w:eastAsia="IRNazanin"/>
          <w:color w:val="111111"/>
          <w:sz w:val="28"/>
          <w:sz w:val="28"/>
          <w:szCs w:val="28"/>
          <w:rtl w:val="true"/>
          <w:lang w:bidi="fa-IR"/>
        </w:rPr>
        <w:t>إلاّ أن تتوب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 الشیخ فی توبتها أن یدعوها إلی الزنا فلا تجیبه،استنادا إلی 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فجر بامرأة ثمَّ أراد أن یتزوّجها،فقال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تابت حلّ له نکاحها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تعرف توبتها؟قال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یدعوها إلی ما کانت علیه من الحرام،فإن امتنعت و استغفرت ربّها عرف توبتها</w:t>
      </w:r>
      <w:r>
        <w:rPr>
          <w:rFonts w:eastAsia="IRNazanin" w:cs="IRNazanin"/>
          <w:color w:val="111111"/>
          <w:sz w:val="28"/>
          <w:szCs w:val="28"/>
          <w:rtl w:val="true"/>
          <w:lang w:bidi="fa-IR"/>
        </w:rPr>
        <w:t xml:space="preserve">» </w:t>
      </w:r>
      <w:r>
        <w:rPr>
          <w:rStyle w:val="FootnoteAnchor"/>
          <w:rtl w:val="true"/>
        </w:rPr>
        <w:footnoteReference w:id="10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معناها روایة عمّار </w:t>
      </w:r>
      <w:r>
        <w:rPr>
          <w:rStyle w:val="FootnoteAnchor"/>
          <w:rtl w:val="true"/>
        </w:rPr>
        <w:footnoteReference w:id="1017"/>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السند فیهما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الأولی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متنها إشکال،من حیث إنّ دعاءها إلی الحرام یتضمّن إغراءها بالقبیح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لم یعتبر هذا القول لضعف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زنت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 الأصل،و الخبر السابق المتضمّن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الحرام لا یحرّم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مؤیّدا بموثّقة عبّاد بن صهیب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یمسک الرجل امرأته إن رآها تزنی إذا کانت تزنی،و إن لم یقم علیها الحدّ فلیس علیه من إثمها شیء</w:t>
      </w:r>
      <w:r>
        <w:rPr>
          <w:rFonts w:eastAsia="IRNazanin" w:cs="IRNazanin"/>
          <w:color w:val="111111"/>
          <w:sz w:val="28"/>
          <w:szCs w:val="28"/>
          <w:rtl w:val="true"/>
          <w:lang w:bidi="fa-IR"/>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زنی بذات بعل،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عدّة رجعیّة،حرمت علیه أبدا فی 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المفید </w:t>
      </w:r>
      <w:r>
        <w:rPr>
          <w:rStyle w:val="FootnoteAnchor"/>
          <w:rtl w:val="true"/>
        </w:rPr>
        <w:footnoteReference w:id="1019"/>
      </w:r>
      <w:r>
        <w:rPr>
          <w:rFonts w:ascii="IRNazanin" w:hAnsi="IRNazanin" w:eastAsia="IRNazanin"/>
          <w:color w:val="111111"/>
          <w:sz w:val="28"/>
          <w:sz w:val="28"/>
          <w:szCs w:val="28"/>
          <w:rtl w:val="true"/>
          <w:lang w:bidi="fa-IR"/>
        </w:rPr>
        <w:t xml:space="preserve">و تلمیذه سلار </w:t>
      </w:r>
      <w:r>
        <w:rPr>
          <w:rStyle w:val="FootnoteAnchor"/>
          <w:rtl w:val="true"/>
        </w:rPr>
        <w:footnoteReference w:id="1020"/>
      </w:r>
      <w:r>
        <w:rPr>
          <w:rFonts w:ascii="IRNazanin" w:hAnsi="IRNazanin" w:eastAsia="IRNazanin"/>
          <w:color w:val="111111"/>
          <w:sz w:val="28"/>
          <w:sz w:val="28"/>
          <w:szCs w:val="28"/>
          <w:rtl w:val="true"/>
          <w:lang w:bidi="fa-IR"/>
        </w:rPr>
        <w:t>إلی تحریمها مع الإصرار،لفوات أعظم الفوائد المطلوبة من النکاح،و هو التناسل معه،لاختلاط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من شرعیّة الحدود للزناة حفظ الأنساب عن الاختلاط،و هو قائم مع الإصرار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النسب لاحق بالفراش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الزانی لا نسب له،و لا حرمة لمائه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زنی بذات 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نسبه إلی الشهرة مع عدم ظهور المخالف لعدم وقوفه علی مستند صالح له من النصّ،و عدم تحقّق الإجماع علی وجه یکون حجّة کما حقّقناه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نعم،یتوجّه علی ما تقدّم من إلحاق العقد علی ذات البعل بالمعتدّة تحریمها هنا مع الدخول،لأنّه إذا ثبت تحریمها بالعقد المجرّد مع العلم فمع الدخول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تحریمها بالدخول مع العقد فمع التجرّد عنه أولی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المشهور فلا فرق بین علم الزانی بکونها ذات بعل و عدّة رجعیّة و عدمه،و لا بین دخول البعل بها و عدمه،و لا بین المتمتّع بها و الدائم،عملا بالعموم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 به الزنا بذات العدّة البائنة و عدّة الوفاة،للأصل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بذات البعل الموطوءة بشبهة،و لا الأمة الموطوءة بالملک،عملا بالأصل فی غیر موضع الوفاق إن اتّفق هنا</w:t>
      </w:r>
      <w:r>
        <w:rPr>
          <w:rFonts w:eastAsia="IRNazanin" w:cs="IRNazanin"/>
          <w:color w:val="111111"/>
          <w:sz w:val="28"/>
          <w:szCs w:val="28"/>
          <w:rtl w:val="true"/>
          <w:lang w:bidi="fa-IR"/>
        </w:rPr>
        <w:t xml:space="preserve">. </w:t>
      </w:r>
      <w:bookmarkStart w:id="304" w:name="pg13580_192908"/>
    </w:p>
    <w:p>
      <w:pPr>
        <w:pStyle w:val="Heading6"/>
        <w:numPr>
          <w:ilvl w:val="5"/>
          <w:numId w:val="1"/>
        </w:numPr>
        <w:rPr/>
      </w:pPr>
      <w:bookmarkStart w:id="305" w:name="__RefHeading___Toc2536102_1934241801"/>
      <w:bookmarkStart w:id="306" w:name="_Toc114"/>
      <w:bookmarkEnd w:id="304"/>
      <w:bookmarkEnd w:id="305"/>
      <w:r>
        <w:rPr>
          <w:rtl w:val="true"/>
        </w:rPr>
        <w:t>الرابعة</w:t>
      </w:r>
      <w:r>
        <w:rPr>
          <w:rtl w:val="true"/>
        </w:rPr>
        <w:t>:</w:t>
      </w:r>
      <w:r>
        <w:rPr>
          <w:rtl w:val="true"/>
        </w:rPr>
        <w:t>من فجر بغلام فأوقبه حرم علی الواطئ العقد علی أمّ الموطوء و أخته و بنته</w:t>
      </w:r>
      <w:bookmarkEnd w:id="306"/>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فجر بغلام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فأوقبه حرم علی الواطئ العقد علی أمّ الموطوء و أخته و 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تحرم إحداهن لو کان عقدها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فجر بغلام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متّفق علیه بین الأصحاب علی ما یظهر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 روایات أوضحها صحیحة ابن أبی عمیر عن رجل عن الصادق علیه السلام فی الرجل یعبث بالغلام،قال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أوقب حرمت علیه أخته و ابنته</w:t>
      </w:r>
      <w:r>
        <w:rPr>
          <w:rFonts w:eastAsia="IRNazanin" w:cs="IRNazanin"/>
          <w:color w:val="111111"/>
          <w:sz w:val="28"/>
          <w:szCs w:val="28"/>
          <w:rtl w:val="true"/>
          <w:lang w:bidi="fa-IR"/>
        </w:rPr>
        <w:t xml:space="preserve">» </w:t>
      </w:r>
      <w:r>
        <w:rPr>
          <w:rStyle w:val="FootnoteAnchor"/>
          <w:rtl w:val="true"/>
        </w:rPr>
        <w:footnoteReference w:id="1021"/>
      </w:r>
      <w:r>
        <w:rPr>
          <w:rFonts w:ascii="IRNazanin" w:hAnsi="IRNazanin" w:eastAsia="IRNazanin"/>
          <w:color w:val="111111"/>
          <w:sz w:val="28"/>
          <w:sz w:val="28"/>
          <w:szCs w:val="28"/>
          <w:rtl w:val="true"/>
          <w:lang w:bidi="fa-IR"/>
        </w:rPr>
        <w:t xml:space="preserve">و فی روایة </w:t>
      </w:r>
      <w:r>
        <w:rPr>
          <w:rStyle w:val="FootnoteAnchor"/>
          <w:rtl w:val="true"/>
        </w:rPr>
        <w:footnoteReference w:id="1022"/>
      </w:r>
      <w:r>
        <w:rPr>
          <w:rFonts w:ascii="IRNazanin" w:hAnsi="IRNazanin" w:eastAsia="IRNazanin"/>
          <w:color w:val="111111"/>
          <w:sz w:val="28"/>
          <w:sz w:val="28"/>
          <w:szCs w:val="28"/>
          <w:rtl w:val="true"/>
          <w:lang w:bidi="fa-IR"/>
        </w:rPr>
        <w:t>إبراهیم بن عمر عنه علیه السلام تحریم الأمّ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ابن أبی عمیر مرسلة إلاّ أن الأصحاب قبلوا مراسیله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ابن عمر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المعتمد علی الإجماع و الأخبار المجبورة بالشّهرة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الإیقاب بإدخال بعض الحشفة و إن لم یوجب الغسل،لأنّ أصله الإدخال،و هو متحقّق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یتعدّی الحکم إلی الأمّ و إن علت،و البنت و إن سفلت،إمّا من حیث شمولهما لذلک حقیقة،أو للاتّفاق علیه کالأصل،و إلاّ فللکلام فی التعدّی مجال،لما عرفت من أنّهما حقیقتان فی المتّصلتین دون المنفصلتین بالوسائط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الأخت فلا یتعدّی إلی بنتها اتّفاقا،لأنّ اسم الأخت لا یقع علی بنتها مطلقا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الفاعل و المفعول بین الصغیر و الکبیر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فیتعلّق التحریم قبل البلوغ بالولیّ و بعده به،جعلا للفعل من باب الأسباب التی لا تشترط بالتکلیف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یحرم علی المفعول بسببه شیء،للأصل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تحرم المذکورات مع سبق الفعل علی النکاح کالزنا،أمّا مع تأخّره فیستصحب الحلّ،و لا یحرّم الحرام </w:t>
      </w:r>
      <w:bookmarkStart w:id="307" w:name="pg13580_192909"/>
    </w:p>
    <w:p>
      <w:pPr>
        <w:pStyle w:val="Heading6"/>
        <w:numPr>
          <w:ilvl w:val="5"/>
          <w:numId w:val="1"/>
        </w:numPr>
        <w:rPr/>
      </w:pPr>
      <w:bookmarkStart w:id="308" w:name="__RefHeading___Toc2536104_1934241801"/>
      <w:bookmarkStart w:id="309" w:name="_Toc115"/>
      <w:bookmarkEnd w:id="307"/>
      <w:bookmarkEnd w:id="308"/>
      <w:r>
        <w:rPr>
          <w:rtl w:val="true"/>
        </w:rPr>
        <w:t>الخامسة</w:t>
      </w:r>
      <w:r>
        <w:rPr>
          <w:rtl w:val="true"/>
        </w:rPr>
        <w:t>:</w:t>
      </w:r>
      <w:r>
        <w:rPr>
          <w:rtl w:val="true"/>
        </w:rPr>
        <w:t>إذا عقد المحرم علی امرأة عالما بالتحریم حرمت علیه أبدا</w:t>
      </w:r>
      <w:bookmarkEnd w:id="309"/>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عقد المحرم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امرأة عالما بالتحریم حرمت علیه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جاهلا فسد عقده و لم تحرم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عقد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 روایة زرارة عن أبی عبد اللّه علیه السلام،و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المحرم إذا تزوّج و هو یعلم أنّه حرام علیه،لا تحلّ له أبدا</w:t>
      </w:r>
      <w:r>
        <w:rPr>
          <w:rFonts w:eastAsia="IRNazanin" w:cs="IRNazanin"/>
          <w:color w:val="111111"/>
          <w:sz w:val="28"/>
          <w:szCs w:val="28"/>
          <w:rtl w:val="true"/>
          <w:lang w:bidi="fa-IR"/>
        </w:rPr>
        <w:t xml:space="preserve">» </w:t>
      </w:r>
      <w:r>
        <w:rPr>
          <w:rStyle w:val="FootnoteAnchor"/>
          <w:rtl w:val="true"/>
        </w:rPr>
        <w:footnoteReference w:id="1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دالّة بإطلاقها علی التحریم مع العلم و إن لم یدخل،و بمفهومها علی عدم التحریم مع عدمه و إن دخل،و یعتضد المفهوم بالأصل فیتقوّی من 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 حالة العلم،لضعف الروایة،إلاّ أنّه لا قائل بعدم التحریم مطلقا،و إن اختلفت کلمتهم فی الشرط،فإنّ الأکثرین اعتبروا ما ذکره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اقتصر علی حالة العلم کالمفید </w:t>
      </w:r>
      <w:r>
        <w:rPr>
          <w:rStyle w:val="FootnoteAnchor"/>
          <w:rtl w:val="true"/>
        </w:rPr>
        <w:footnoteReference w:id="1024"/>
      </w:r>
      <w:r>
        <w:rPr>
          <w:rFonts w:ascii="IRNazanin" w:hAnsi="IRNazanin" w:eastAsia="IRNazanin"/>
          <w:color w:val="111111"/>
          <w:sz w:val="28"/>
          <w:sz w:val="28"/>
          <w:szCs w:val="28"/>
          <w:rtl w:val="true"/>
          <w:lang w:bidi="fa-IR"/>
        </w:rPr>
        <w:t>،وقوفا مع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من أطلق التحریم من غیر فرق بین العالم و غیره،کسلاّر </w:t>
      </w:r>
      <w:r>
        <w:rPr>
          <w:rStyle w:val="FootnoteAnchor"/>
          <w:rtl w:val="true"/>
        </w:rPr>
        <w:footnoteReference w:id="1025"/>
      </w:r>
      <w:r>
        <w:rPr>
          <w:rFonts w:ascii="IRNazanin" w:hAnsi="IRNazanin" w:eastAsia="IRNazanin"/>
          <w:color w:val="111111"/>
          <w:sz w:val="28"/>
          <w:sz w:val="28"/>
          <w:szCs w:val="28"/>
          <w:rtl w:val="true"/>
          <w:lang w:bidi="fa-IR"/>
        </w:rPr>
        <w:t xml:space="preserve">و الصدوق </w:t>
      </w:r>
      <w:r>
        <w:rPr>
          <w:rStyle w:val="FootnoteAnchor"/>
          <w:rtl w:val="true"/>
        </w:rPr>
        <w:footnoteReference w:id="1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جماعة أطلقوا التحریم مع العلم و مع الدخول فی حالة الجهل،منهم ابن إدریس </w:t>
      </w:r>
      <w:r>
        <w:rPr>
          <w:rStyle w:val="FootnoteAnchor"/>
          <w:rtl w:val="true"/>
        </w:rPr>
        <w:footnoteReference w:id="1027"/>
      </w:r>
      <w:r>
        <w:rPr>
          <w:rFonts w:ascii="IRNazanin" w:hAnsi="IRNazanin" w:eastAsia="IRNazanin"/>
          <w:color w:val="111111"/>
          <w:sz w:val="28"/>
          <w:sz w:val="28"/>
          <w:szCs w:val="28"/>
          <w:rtl w:val="true"/>
          <w:lang w:bidi="fa-IR"/>
        </w:rPr>
        <w:t xml:space="preserve">،و قوّاه فخر الدین فی شرحه </w:t>
      </w:r>
      <w:r>
        <w:rPr>
          <w:rStyle w:val="FootnoteAnchor"/>
          <w:rtl w:val="true"/>
        </w:rPr>
        <w:footnoteReference w:id="10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الاختلافات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فی الباب من النصوص </w:t>
      </w:r>
      <w:r>
        <w:rPr>
          <w:rStyle w:val="FootnoteAnchor"/>
          <w:rtl w:val="true"/>
        </w:rPr>
        <w:footnoteReference w:id="1029"/>
      </w:r>
      <w:r>
        <w:rPr>
          <w:rFonts w:ascii="IRNazanin" w:hAnsi="IRNazanin" w:eastAsia="IRNazanin"/>
          <w:color w:val="111111"/>
          <w:sz w:val="28"/>
          <w:sz w:val="28"/>
          <w:szCs w:val="28"/>
          <w:rtl w:val="true"/>
          <w:lang w:bidi="fa-IR"/>
        </w:rPr>
        <w:t>سوی ما ذکرناه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لا فرق بین إحرام الحجّ و العمرة فی ذلک،و لا بین الفرض و النفل، </w:t>
      </w:r>
      <w:bookmarkStart w:id="310" w:name="pg13580_192910"/>
    </w:p>
    <w:p>
      <w:pPr>
        <w:pStyle w:val="Heading6"/>
        <w:numPr>
          <w:ilvl w:val="5"/>
          <w:numId w:val="1"/>
        </w:numPr>
        <w:rPr/>
      </w:pPr>
      <w:bookmarkStart w:id="311" w:name="__RefHeading___Toc2536106_1934241801"/>
      <w:bookmarkStart w:id="312" w:name="_Toc116"/>
      <w:bookmarkEnd w:id="310"/>
      <w:bookmarkEnd w:id="311"/>
      <w:r>
        <w:rPr>
          <w:rtl w:val="true"/>
        </w:rPr>
        <w:t>السادسة</w:t>
      </w:r>
      <w:r>
        <w:rPr>
          <w:rtl w:val="true"/>
        </w:rPr>
        <w:t>:</w:t>
      </w:r>
      <w:r>
        <w:rPr>
          <w:rtl w:val="true"/>
        </w:rPr>
        <w:t>إذا دخل بصبیّة لم تبلغ تسعا فأفضاها حرم علیه وطؤها</w:t>
      </w:r>
      <w:bookmarkEnd w:id="312"/>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بصبیّة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تبلغ تسعا فأفضاها حرم علیه وطؤها، و لم تخرج من حباله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لم یفضها لم تحرم علی الأصحّ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بین کونه عن نفسه و غیره،و لا بین کون المعقود علیه محرما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 الفرض بأن کانت الزوجة محرمة و الزوج محلا فالأصل یقتضی عدم التحریم،إذ لا نصّ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عبارات الأصحاب ما یدلّ علی التسویة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تقدیر یقع العقد فاسدا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صحّته لو لا المانع فلا عبرة بالفاسد علی التقدیرین،سواء علم بفساده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استقرب فی التحریر </w:t>
      </w:r>
      <w:r>
        <w:rPr>
          <w:rStyle w:val="FootnoteAnchor"/>
          <w:rtl w:val="true"/>
        </w:rPr>
        <w:footnoteReference w:id="1031"/>
      </w:r>
      <w:r>
        <w:rPr>
          <w:rFonts w:ascii="IRNazanin" w:hAnsi="IRNazanin" w:eastAsia="IRNazanin"/>
          <w:color w:val="111111"/>
          <w:sz w:val="28"/>
          <w:sz w:val="28"/>
          <w:szCs w:val="28"/>
          <w:rtl w:val="true"/>
          <w:lang w:bidi="fa-IR"/>
        </w:rPr>
        <w:t>إلحاقه بالصحیح مع اعتقاده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بصبیّة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نبّه بالأصحّ علی خلاف الشیخ فی النهایة </w:t>
      </w:r>
      <w:r>
        <w:rPr>
          <w:rStyle w:val="FootnoteAnchor"/>
          <w:rtl w:val="true"/>
        </w:rPr>
        <w:footnoteReference w:id="1032"/>
      </w:r>
      <w:r>
        <w:rPr>
          <w:rFonts w:ascii="IRNazanin" w:hAnsi="IRNazanin" w:eastAsia="IRNazanin"/>
          <w:color w:val="111111"/>
          <w:sz w:val="28"/>
          <w:sz w:val="28"/>
          <w:szCs w:val="28"/>
          <w:rtl w:val="true"/>
          <w:lang w:bidi="fa-IR"/>
        </w:rPr>
        <w:t xml:space="preserve">حیث أطلق تحریمها بالدخول بها قبل بلوغ التسع من غیر تقیید بالإفضاء،استنادا إلی إطلاق الروایات بالتحریم کذلک </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نقف علی خبر واحد یدلّ علی اشتراط التحریم بالإفضاء، و لکن الأصحاب قیّدوه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مع ذلک من العلامة،فإنّه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نقله الأخبار الدالّة علی ما ذکرناه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إطلاق الشیخ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مراده ذلک</w:t>
      </w:r>
      <w:r>
        <w:rPr>
          <w:rFonts w:eastAsia="IRNazanin" w:cs="IRNazanin"/>
          <w:color w:val="111111"/>
          <w:sz w:val="28"/>
          <w:szCs w:val="28"/>
          <w:rtl w:val="true"/>
          <w:lang w:bidi="fa-IR"/>
        </w:rPr>
        <w:t xml:space="preserve">» </w:t>
      </w:r>
      <w:r>
        <w:rPr>
          <w:rStyle w:val="FootnoteAnchor"/>
          <w:rtl w:val="true"/>
        </w:rPr>
        <w:footnoteReference w:id="1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 الإفضاء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الظاهر لیس بظاهر،لأنّ الشیخ فی النهایة تابع للروایات،و هی دالّة بإطلاقها علی التحریم من غیر تقیید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مع ذلک ضعیفة مرسلة،و لیس فی الباب خبر معتبر الأسناد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ذلک خبر یعقوب بن یزید عن بعض أصحابنا،عن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خطب الرجل المرأة فدخل بها قبل أن تبلغ تسع سنین فرّق بینهما،و لم تحلّ له أبدا</w:t>
      </w:r>
      <w:r>
        <w:rPr>
          <w:rFonts w:eastAsia="IRNazanin" w:cs="IRNazanin"/>
          <w:color w:val="111111"/>
          <w:sz w:val="28"/>
          <w:szCs w:val="28"/>
          <w:rtl w:val="true"/>
          <w:lang w:bidi="fa-IR"/>
        </w:rPr>
        <w:t xml:space="preserve">» </w:t>
      </w:r>
      <w:r>
        <w:rPr>
          <w:rStyle w:val="FootnoteAnchor"/>
          <w:rtl w:val="true"/>
        </w:rPr>
        <w:footnoteReference w:id="10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عبّر الشیخ فی النهایة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المراد بالتفریق بینهما تحریمها علیه مؤبدا،لکنّها لا تخرج عن الزوجیّة بذلک علی ما اختاره المصنف و جماعة </w:t>
      </w:r>
      <w:r>
        <w:rPr>
          <w:rStyle w:val="FootnoteAnchor"/>
          <w:rtl w:val="true"/>
        </w:rPr>
        <w:footnoteReference w:id="1037"/>
      </w:r>
      <w:r>
        <w:rPr>
          <w:rFonts w:ascii="IRNazanin" w:hAnsi="IRNazanin" w:eastAsia="IRNazanin"/>
          <w:color w:val="111111"/>
          <w:sz w:val="28"/>
          <w:sz w:val="28"/>
          <w:szCs w:val="28"/>
          <w:rtl w:val="true"/>
          <w:lang w:bidi="fa-IR"/>
        </w:rPr>
        <w:t xml:space="preserve">،تمسّکا بالاستصحاب،و عدم منافاة التحریم لذلک،و لروایة برید العجلی عن الباقر علیه السلام فی رجل افتضّ 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فأفضاها،قال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الدّیة إن کان دخل بها قبل أن تبلغ تسع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أمسکها و لم یطلّقها فلا شیء علیه،إن شاء أمسک و إن شاء طلّق</w:t>
      </w:r>
      <w:r>
        <w:rPr>
          <w:rFonts w:eastAsia="IRNazanin" w:cs="IRNazanin"/>
          <w:color w:val="111111"/>
          <w:sz w:val="28"/>
          <w:szCs w:val="28"/>
          <w:rtl w:val="true"/>
          <w:lang w:bidi="fa-IR"/>
        </w:rPr>
        <w:t xml:space="preserve">» </w:t>
      </w:r>
      <w:r>
        <w:rPr>
          <w:rStyle w:val="FootnoteAnchor"/>
          <w:rtl w:val="true"/>
        </w:rPr>
        <w:footnoteReference w:id="1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صریح فی بقاء النکاح</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منه بذلک،لأنّ التحریم المؤبّد ینافی مقتضی النکاح،إذ ثمرته حلّ الاستمتاع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یمنع النکاح سابقا فیقطعه لاحقا،کالرضاع و اللعان و القذف للزوجة الصمّاء و الخرساء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الظاهر من الروایة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الطریق فیهما </w:t>
      </w:r>
      <w:r>
        <w:rPr>
          <w:rStyle w:val="FootnoteAnchor"/>
          <w:rtl w:val="true"/>
        </w:rPr>
        <w:footnoteReference w:id="1039"/>
      </w:r>
      <w:r>
        <w:rPr>
          <w:rFonts w:ascii="IRNazanin" w:hAnsi="IRNazanin" w:eastAsia="IRNazanin"/>
          <w:color w:val="111111"/>
          <w:sz w:val="28"/>
          <w:sz w:val="28"/>
          <w:szCs w:val="28"/>
          <w:rtl w:val="true"/>
          <w:lang w:bidi="fa-IR"/>
        </w:rPr>
        <w:t>مظلم،فینبغی التوقّف</w:t>
      </w:r>
      <w:r>
        <w:rPr>
          <w:rFonts w:eastAsia="IRNazanin" w:cs="IRNazanin"/>
          <w:color w:val="111111"/>
          <w:sz w:val="28"/>
          <w:szCs w:val="28"/>
          <w:rtl w:val="true"/>
          <w:lang w:bidi="fa-IR"/>
        </w:rPr>
        <w:t xml:space="preserve">. </w:t>
      </w:r>
      <w:bookmarkStart w:id="313" w:name="pg13580_192912"/>
    </w:p>
    <w:p>
      <w:pPr>
        <w:pStyle w:val="Heading6"/>
        <w:numPr>
          <w:ilvl w:val="5"/>
          <w:numId w:val="1"/>
        </w:numPr>
        <w:rPr/>
      </w:pPr>
      <w:bookmarkStart w:id="314" w:name="__RefHeading___Toc2536108_1934241801"/>
      <w:bookmarkStart w:id="315" w:name="_Toc117"/>
      <w:bookmarkEnd w:id="313"/>
      <w:bookmarkEnd w:id="314"/>
      <w:r>
        <w:rPr>
          <w:rtl w:val="true"/>
        </w:rPr>
        <w:t>السبب الرابع</w:t>
      </w:r>
      <w:r>
        <w:rPr>
          <w:rtl w:val="true"/>
        </w:rPr>
        <w:t>:</w:t>
      </w:r>
      <w:r>
        <w:rPr>
          <w:rtl w:val="true"/>
        </w:rPr>
        <w:t>استیفاء العدد</w:t>
      </w:r>
      <w:bookmarkEnd w:id="315"/>
    </w:p>
    <w:p>
      <w:pPr>
        <w:pStyle w:val="Heading6"/>
        <w:numPr>
          <w:ilvl w:val="5"/>
          <w:numId w:val="1"/>
        </w:numPr>
        <w:rPr/>
      </w:pPr>
      <w:bookmarkStart w:id="316" w:name="__RefHeading___Toc2536110_1934241801"/>
      <w:bookmarkStart w:id="317" w:name="_Toc118"/>
      <w:bookmarkEnd w:id="316"/>
      <w:r>
        <w:rPr>
          <w:rtl w:val="true"/>
        </w:rPr>
        <w:t>القسم الأوّل</w:t>
      </w:r>
      <w:r>
        <w:rPr>
          <w:rtl w:val="true"/>
        </w:rPr>
        <w:t>:</w:t>
      </w:r>
      <w:r>
        <w:rPr>
          <w:rtl w:val="true"/>
        </w:rPr>
        <w:t>إذا استکمل الحرّ أربعا بالعقد الدائم حرم علیه ما زاد غبطة</w:t>
      </w:r>
      <w:bookmarkEnd w:id="317"/>
    </w:p>
    <w:p>
      <w:pPr>
        <w:pStyle w:val="Heading6"/>
        <w:numPr>
          <w:ilvl w:val="5"/>
          <w:numId w:val="1"/>
        </w:numPr>
        <w:rPr/>
      </w:pPr>
      <w:bookmarkStart w:id="318" w:name="__RefHeading___Toc2536112_1934241801"/>
      <w:bookmarkStart w:id="319" w:name="_Toc119"/>
      <w:bookmarkEnd w:id="318"/>
      <w:r>
        <w:rPr>
          <w:rtl w:val="true"/>
        </w:rPr>
        <w:t>اشارة</w:t>
      </w:r>
      <w:bookmarkEnd w:id="319"/>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استکمل الحرّ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 بالعقد الدائم حرم علیه ما زاد غبطة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 له من الإماء بالعقد أکثر من اثنتین من جملة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استکمل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خلاف فی ذلک بین علماء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الأصل فیه قوله تعالی فَانْکِحُوا ما طابَ لَکُمْ مِنَ النِّساءِ مَثْنی وَ ثُلاثَ وَ رُباعَ </w:t>
      </w:r>
      <w:r>
        <w:rPr>
          <w:rStyle w:val="FootnoteAnchor"/>
          <w:rtl w:val="true"/>
        </w:rPr>
        <w:footnoteReference w:id="1040"/>
      </w:r>
      <w:r>
        <w:rPr>
          <w:rFonts w:ascii="IRNazanin" w:hAnsi="IRNazanin" w:eastAsia="IRNazanin"/>
          <w:color w:val="111111"/>
          <w:sz w:val="28"/>
          <w:sz w:val="28"/>
          <w:szCs w:val="28"/>
          <w:rtl w:val="true"/>
          <w:lang w:bidi="fa-IR"/>
        </w:rPr>
        <w:t>و الواو للتخییر لا للجمع،و إلاّ لجاز نکاح ثمانی عشرة،لأنّ معنی 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 اثنین،و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ثلاثا، و 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غیلان بن سلمة أسلم و تحته عشر نسوة،فقال له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 أربعا،و فارق سائرهنّ</w:t>
      </w:r>
      <w:r>
        <w:rPr>
          <w:rFonts w:eastAsia="IRNazanin" w:cs="IRNazanin"/>
          <w:color w:val="111111"/>
          <w:sz w:val="28"/>
          <w:szCs w:val="28"/>
          <w:rtl w:val="true"/>
          <w:lang w:bidi="fa-IR"/>
        </w:rPr>
        <w:t xml:space="preserve">» </w:t>
      </w:r>
      <w:r>
        <w:rPr>
          <w:rStyle w:val="FootnoteAnchor"/>
          <w:rtl w:val="true"/>
        </w:rPr>
        <w:footnoteReference w:id="1041"/>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زرارة فی الصحیح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یجمع الرجل ماءه فی خمس</w:t>
      </w:r>
      <w:r>
        <w:rPr>
          <w:rFonts w:eastAsia="IRNazanin" w:cs="IRNazanin"/>
          <w:color w:val="111111"/>
          <w:sz w:val="28"/>
          <w:szCs w:val="28"/>
          <w:rtl w:val="true"/>
          <w:lang w:bidi="fa-IR"/>
        </w:rPr>
        <w:t xml:space="preserve">» </w:t>
      </w:r>
      <w:r>
        <w:rPr>
          <w:rStyle w:val="FootnoteAnchor"/>
          <w:rtl w:val="true"/>
        </w:rPr>
        <w:footnoteReference w:id="10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بالغبطة الدوام،یقال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أغبطت السماء إذا دام مطرها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لا یحلّ له بالعقد علی الإماء أزید من اثنتین هما من جملة الأربع، فتحلّ له حرّتان و أمتان،و لا تحلّ له أربع إماء،و لا ثلاث مع حرّة و بدونها،و لا أمتان مع ثلاث حرائر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علی القول بجواز نکاح الأمة اختیارا،أمّا عند من یعتبر الشرطین فلا یجوز نکاح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إذا استکمل العبد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 من الإماء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حرّتین،أو حرّة و أمتین،حرم علیه 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منهما أن ینکح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 المنقطع 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بملک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الأمة بین القنّ،و المدبّرة،و المکاتبة قبل أن یعتق منها شیء و أمّ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تبعّضت بقیت کالأمة فی حقّ الحرّ،و صارت کالحرّة فی حقّ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المبعّض یصیر کالحرّ فی حقّ الإماء،فلا یتجاوز اثنتین،و کالعبد فی حقّ الحرائر،فلا یتجاوز حرّتین،لأنّه جمع بین الوصفین،فیراعی فی کلّ واحد حکمه فی جانب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استکمل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عندنا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فیه العامّة أجمع،فذهب بعضهم </w:t>
      </w:r>
      <w:r>
        <w:rPr>
          <w:rStyle w:val="FootnoteAnchor"/>
          <w:rtl w:val="true"/>
        </w:rPr>
        <w:footnoteReference w:id="1045"/>
      </w:r>
      <w:r>
        <w:rPr>
          <w:rFonts w:ascii="IRNazanin" w:hAnsi="IRNazanin" w:eastAsia="IRNazanin"/>
          <w:color w:val="111111"/>
          <w:sz w:val="28"/>
          <w:sz w:val="28"/>
          <w:szCs w:val="28"/>
          <w:rtl w:val="true"/>
          <w:lang w:bidi="fa-IR"/>
        </w:rPr>
        <w:t xml:space="preserve">إلی أنه لا یتجاوز اثنتین مطلقا علی النصف من الحرّ،و ذهب الأقلّ </w:t>
      </w:r>
      <w:r>
        <w:rPr>
          <w:rStyle w:val="FootnoteAnchor"/>
          <w:rtl w:val="true"/>
        </w:rPr>
        <w:footnoteReference w:id="1046"/>
      </w:r>
      <w:r>
        <w:rPr>
          <w:rFonts w:ascii="IRNazanin" w:hAnsi="IRNazanin" w:eastAsia="IRNazanin"/>
          <w:color w:val="111111"/>
          <w:sz w:val="28"/>
          <w:sz w:val="28"/>
          <w:szCs w:val="28"/>
          <w:rtl w:val="true"/>
          <w:lang w:bidi="fa-IR"/>
        </w:rPr>
        <w:t>منهم إلی أنّ له أربعا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حجّة الأصحاب روایاتهم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أبواب نکاح العبید و الإماء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عن أئمتهم بذلک،و 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منهما أن ینکح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عدم الحصر فی الإماء فهو موضع وفاق من جمیع المسلمین،و لعموم قوله تعالی أَوْ ما مَلَکَتْ أَیْمانُکُمْ </w:t>
      </w:r>
      <w:r>
        <w:rPr>
          <w:rStyle w:val="FootnoteAnchor"/>
          <w:rtl w:val="true"/>
        </w:rPr>
        <w:footnoteReference w:id="1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 ذلک للعبد بناء علی کونه یملک مثل ذلک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بالعقد المنقطع فالمشهور بین أصحابنا ذلک،و أخبارهم به کثیرة،منها روایة زرارة بن أعین 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یحلّ من المتعة؟قال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شئت</w:t>
      </w:r>
      <w:r>
        <w:rPr>
          <w:rFonts w:eastAsia="IRNazanin" w:cs="IRNazanin"/>
          <w:color w:val="111111"/>
          <w:sz w:val="28"/>
          <w:szCs w:val="28"/>
          <w:rtl w:val="true"/>
          <w:lang w:bidi="fa-IR"/>
        </w:rPr>
        <w:t xml:space="preserve">» </w:t>
      </w:r>
      <w:r>
        <w:rPr>
          <w:rStyle w:val="FootnoteAnchor"/>
          <w:rtl w:val="true"/>
        </w:rPr>
        <w:footnoteReference w:id="10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زرارة أیضا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له المتعة أ هی من الأربع؟قال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منهنّ ألفا،فإنهنّ مستأجرات</w:t>
      </w:r>
      <w:r>
        <w:rPr>
          <w:rFonts w:eastAsia="IRNazanin" w:cs="IRNazanin"/>
          <w:color w:val="111111"/>
          <w:sz w:val="28"/>
          <w:szCs w:val="28"/>
          <w:rtl w:val="true"/>
          <w:lang w:bidi="fa-IR"/>
        </w:rPr>
        <w:t xml:space="preserve">» </w:t>
      </w:r>
      <w:r>
        <w:rPr>
          <w:rStyle w:val="FootnoteAnchor"/>
          <w:rtl w:val="true"/>
        </w:rPr>
        <w:footnoteReference w:id="10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أبو بصیر الصادق علیه السلام عن المتعة أ هی من الأربع؟قال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من السبعین</w:t>
      </w:r>
      <w:r>
        <w:rPr>
          <w:rFonts w:eastAsia="IRNazanin" w:cs="IRNazanin"/>
          <w:color w:val="111111"/>
          <w:sz w:val="28"/>
          <w:szCs w:val="28"/>
          <w:rtl w:val="true"/>
          <w:lang w:bidi="fa-IR"/>
        </w:rPr>
        <w:t xml:space="preserve">» </w:t>
      </w:r>
      <w:r>
        <w:rPr>
          <w:rStyle w:val="FootnoteAnchor"/>
          <w:rtl w:val="true"/>
        </w:rPr>
        <w:footnoteReference w:id="10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مسلم عن الباقر علیه السلام فی المتعة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من الأربع،لأنّها لا تطلّق، و لا ترث،و لا تورث،و إنّما هی مستأجرة</w:t>
      </w:r>
      <w:r>
        <w:rPr>
          <w:rFonts w:eastAsia="IRNazanin" w:cs="IRNazanin"/>
          <w:color w:val="111111"/>
          <w:sz w:val="28"/>
          <w:szCs w:val="28"/>
          <w:rtl w:val="true"/>
          <w:lang w:bidi="fa-IR"/>
        </w:rPr>
        <w:t xml:space="preserve">» </w:t>
      </w: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تکره الزیادة فیهنّ علی الأربع،لروایة عمّار عن الصادق علیه السلام فی المتعة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إحدی الأربع</w:t>
      </w:r>
      <w:r>
        <w:rPr>
          <w:rFonts w:eastAsia="IRNazanin" w:cs="IRNazanin"/>
          <w:color w:val="111111"/>
          <w:sz w:val="28"/>
          <w:szCs w:val="28"/>
          <w:rtl w:val="true"/>
          <w:lang w:bidi="fa-IR"/>
        </w:rPr>
        <w:t xml:space="preserve">» </w:t>
      </w:r>
      <w:r>
        <w:rPr>
          <w:rStyle w:val="FootnoteAnchor"/>
          <w:rtl w:val="true"/>
        </w:rPr>
        <w:footnoteReference w:id="10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نزّلت علی الاستحباب،جمعا بینها و بین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لصحیحة أحمد بن أبی نصر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اجعلوهنّ من الأربع،فقال له 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الاحتیاط؟قال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جمیع ما فی الباب من الأخبار معلول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 عدا الأخیر،لأنّ الأول موقوف،و الثانی فی طریقه جهالة،و کذا الرابع،و فی طریق الثالث ضعف</w:t>
      </w:r>
      <w:r>
        <w:rPr>
          <w:rFonts w:eastAsia="IRNazanin" w:cs="IRNazanin"/>
          <w:color w:val="111111"/>
          <w:sz w:val="28"/>
          <w:szCs w:val="28"/>
          <w:rtl w:val="true"/>
          <w:lang w:bidi="fa-IR"/>
        </w:rPr>
        <w:t xml:space="preserve">. </w:t>
      </w:r>
      <w:bookmarkStart w:id="320" w:name="pg13580_192915"/>
    </w:p>
    <w:p>
      <w:pPr>
        <w:pStyle w:val="Heading6"/>
        <w:numPr>
          <w:ilvl w:val="5"/>
          <w:numId w:val="1"/>
        </w:numPr>
        <w:rPr/>
      </w:pPr>
      <w:bookmarkStart w:id="321" w:name="__RefHeading___Toc2536114_1934241801"/>
      <w:bookmarkStart w:id="322" w:name="_Toc120"/>
      <w:bookmarkEnd w:id="320"/>
      <w:bookmarkEnd w:id="321"/>
      <w:r>
        <w:rPr>
          <w:rtl w:val="true"/>
        </w:rPr>
        <w:t>مسالتان</w:t>
      </w:r>
      <w:r>
        <w:rPr>
          <w:rtl w:val="true"/>
        </w:rPr>
        <w:t>:</w:t>
      </w:r>
      <w:bookmarkEnd w:id="322"/>
    </w:p>
    <w:p>
      <w:pPr>
        <w:pStyle w:val="Heading6"/>
        <w:numPr>
          <w:ilvl w:val="5"/>
          <w:numId w:val="1"/>
        </w:numPr>
        <w:rPr/>
      </w:pPr>
      <w:bookmarkStart w:id="323" w:name="__RefHeading___Toc2536116_1934241801"/>
      <w:bookmarkStart w:id="324" w:name="_Toc121"/>
      <w:bookmarkEnd w:id="323"/>
      <w:r>
        <w:rPr>
          <w:rtl w:val="true"/>
        </w:rPr>
        <w:t>الأولی</w:t>
      </w:r>
      <w:r>
        <w:rPr>
          <w:rtl w:val="true"/>
        </w:rPr>
        <w:t>:</w:t>
      </w:r>
      <w:r>
        <w:rPr>
          <w:rtl w:val="true"/>
        </w:rPr>
        <w:t>إذا طلّق واحدة من الأربع حرم علیه العقد علی غیرها حتی تنقضی عدّتها</w:t>
      </w:r>
      <w:bookmarkEnd w:id="32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واحدة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الأربع حرم علیه العقد علی غیرها حتی تنقضی عدّتها إن کان الطلاق رجعیّا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بائنا جاز له العقد علی أخری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فی نکاح أخت الزوجة علی کراهیة مع البینونة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ثمَّ ذهب ابن البرّاج </w:t>
      </w:r>
      <w:r>
        <w:rPr>
          <w:rStyle w:val="FootnoteAnchor"/>
          <w:rtl w:val="true"/>
        </w:rPr>
        <w:footnoteReference w:id="1055"/>
      </w:r>
      <w:r>
        <w:rPr>
          <w:rFonts w:ascii="IRNazanin" w:hAnsi="IRNazanin" w:eastAsia="IRNazanin"/>
          <w:color w:val="111111"/>
          <w:sz w:val="28"/>
          <w:sz w:val="28"/>
          <w:szCs w:val="28"/>
          <w:rtl w:val="true"/>
          <w:lang w:bidi="fa-IR"/>
        </w:rPr>
        <w:t xml:space="preserve">إلی تحریم الزیادة فیهنّ علی الأربع،عملا بعموم الآیة </w:t>
      </w:r>
      <w:r>
        <w:rPr>
          <w:rStyle w:val="FootnoteAnchor"/>
          <w:rtl w:val="true"/>
        </w:rPr>
        <w:footnoteReference w:id="1056"/>
      </w:r>
      <w:r>
        <w:rPr>
          <w:rFonts w:ascii="IRNazanin" w:hAnsi="IRNazanin" w:eastAsia="IRNazanin"/>
          <w:color w:val="111111"/>
          <w:sz w:val="28"/>
          <w:sz w:val="28"/>
          <w:szCs w:val="28"/>
          <w:rtl w:val="true"/>
          <w:lang w:bidi="fa-IR"/>
        </w:rPr>
        <w:t>،و صحیحة أحمد بن أبی نصر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تکون عنده المرأة أ یحلّ له أن یتزوّج أختها متعة؟قال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زرارة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مثل الإماء یتزوّج 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 من الأربع</w:t>
      </w:r>
      <w:r>
        <w:rPr>
          <w:rFonts w:eastAsia="IRNazanin" w:cs="IRNazanin"/>
          <w:color w:val="111111"/>
          <w:sz w:val="28"/>
          <w:szCs w:val="28"/>
          <w:rtl w:val="true"/>
          <w:lang w:bidi="fa-IR"/>
        </w:rPr>
        <w:t xml:space="preserve">» </w:t>
      </w:r>
      <w:r>
        <w:rPr>
          <w:rStyle w:val="FootnoteAnchor"/>
          <w:rtl w:val="true"/>
        </w:rPr>
        <w:footnoteReference w:id="1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الخبران الأخیران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1058"/>
      </w:r>
      <w:r>
        <w:rPr>
          <w:rFonts w:ascii="IRNazanin" w:hAnsi="IRNazanin" w:eastAsia="IRNazanin"/>
          <w:color w:val="111111"/>
          <w:sz w:val="28"/>
          <w:sz w:val="28"/>
          <w:szCs w:val="28"/>
          <w:rtl w:val="true"/>
          <w:lang w:bidi="fa-IR"/>
        </w:rPr>
        <w:t>اقتصر من الحکم علی مجرّد الشهرة،و لم یصرّح بمختاره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عذره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الإجماع فی ذلک غیر سدیدة،و لو تمّت کانت هی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المنع فی الرجعیّة أنّها بحکم الزوجة،و من ثمَّ لزمت نفقتها،و جازت رجعتها بمجرّد الفعل کالاستمتاع،فلم تفارق الزوجة فی الحکم،فلا تحلّ الخامسة،لما تقدّم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النهی عن جمع مائه فی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البینونة فلخروجها عن عصمة النکاح،فصارت کالأجنبیّة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یکره لتحرّمها بحرمة النکاح بواسطة العدّة،لروایة زرارة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جمع</w:t>
      </w:r>
      <w:bookmarkStart w:id="325" w:name="pg13580_192916"/>
    </w:p>
    <w:p>
      <w:pPr>
        <w:pStyle w:val="Heading6"/>
        <w:numPr>
          <w:ilvl w:val="5"/>
          <w:numId w:val="1"/>
        </w:numPr>
        <w:rPr/>
      </w:pPr>
      <w:bookmarkStart w:id="326" w:name="__RefHeading___Toc2536118_1934241801"/>
      <w:bookmarkStart w:id="327" w:name="_Toc122"/>
      <w:bookmarkEnd w:id="325"/>
      <w:bookmarkEnd w:id="326"/>
      <w:r>
        <w:rPr>
          <w:rtl w:val="true"/>
        </w:rPr>
        <w:t>الثانیة</w:t>
      </w:r>
      <w:r>
        <w:rPr>
          <w:rtl w:val="true"/>
        </w:rPr>
        <w:t>:</w:t>
      </w:r>
      <w:r>
        <w:rPr>
          <w:rtl w:val="true"/>
        </w:rPr>
        <w:t>إذا طلّق إحدی الأربع بائنا،و تزوّج اثنتین</w:t>
      </w:r>
      <w:bookmarkEnd w:id="32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إحدی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 بائنا،و تزوّج اثنتین،فإن سبقت إحداهما کان العقد لها،و إن اتفقتا فی حالة بطل العقدان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یتخیّر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الروایة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أربعا فطلّق إحداهنّ فلا یتزوّج الخامسة حتی تنقضی عدّة المرأة التی طلّقت</w:t>
      </w:r>
      <w:r>
        <w:rPr>
          <w:rFonts w:eastAsia="IRNazanin" w:cs="IRNazanin"/>
          <w:color w:val="111111"/>
          <w:sz w:val="28"/>
          <w:szCs w:val="28"/>
          <w:rtl w:val="true"/>
          <w:lang w:bidi="fa-IR"/>
        </w:rPr>
        <w:t xml:space="preserve">» </w:t>
      </w:r>
      <w:r>
        <w:rPr>
          <w:rStyle w:val="FootnoteAnchor"/>
          <w:rtl w:val="true"/>
        </w:rPr>
        <w:footnoteReference w:id="10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 علی الرجعی أو علی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معناها غیرها </w:t>
      </w:r>
      <w:r>
        <w:rPr>
          <w:rStyle w:val="FootnoteAnchor"/>
          <w:rtl w:val="true"/>
        </w:rPr>
        <w:footnoteReference w:id="1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الحمل نظر من حیث عدم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نعم،ورد التفصیل فی الأخت فی روایات منها حسنة الحلبی عن أبی عبد اللّه علیه السلام فی رجل طلّق امرأته أو اختلعت منه أو بانت،إله أن یتزوّج أختها؟فقال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برئ عصمتها فلم یکن له علیها رجعة فله أن یخطب أختها</w:t>
      </w:r>
      <w:r>
        <w:rPr>
          <w:rFonts w:eastAsia="IRNazanin" w:cs="IRNazanin"/>
          <w:color w:val="111111"/>
          <w:sz w:val="28"/>
          <w:szCs w:val="28"/>
          <w:rtl w:val="true"/>
          <w:lang w:bidi="fa-IR"/>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یکره نکاح الأخت فی عدّة أختها البائنة،لإطلاق النّهی عنه فی روایة </w:t>
      </w:r>
      <w:r>
        <w:rPr>
          <w:rStyle w:val="FootnoteAnchor"/>
          <w:rtl w:val="true"/>
        </w:rPr>
        <w:footnoteReference w:id="1063"/>
      </w:r>
      <w:r>
        <w:rPr>
          <w:rFonts w:ascii="IRNazanin" w:hAnsi="IRNazanin" w:eastAsia="IRNazanin"/>
          <w:color w:val="111111"/>
          <w:sz w:val="28"/>
          <w:sz w:val="28"/>
          <w:szCs w:val="28"/>
          <w:rtl w:val="true"/>
          <w:lang w:bidi="fa-IR"/>
        </w:rPr>
        <w:t>عنه علیه السلام المحمول علی الکراهة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1064"/>
      </w:r>
      <w:r>
        <w:rPr>
          <w:rFonts w:ascii="IRNazanin" w:hAnsi="IRNazanin" w:eastAsia="IRNazanin"/>
          <w:color w:val="111111"/>
          <w:sz w:val="28"/>
          <w:sz w:val="28"/>
          <w:szCs w:val="28"/>
          <w:rtl w:val="true"/>
          <w:lang w:bidi="fa-IR"/>
        </w:rPr>
        <w:t>حمل روایة زرارة السابقة علی أحد الأمرین،لورود النصّ فی الأختین من حیث عدم الفارق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إحدی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البطلان مع الاقتران النهی عن الزائد،و هو مشترک بینهما،فلا أولویّة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لإحداهما علی الأخری،فیکون کلّ واحدة ممنوعا من العقد علیها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بالتّخییر فی خصوص هذه المسألة ما وقفت علیها،و لکن روی جمیل بن درّاج فی الحسن عن الصادق علیه السلام فی رجل تزوّج خمسا فی عقد،قال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یخلّی سبیل أیّتهنّ شاء،و یمسک الأربع</w:t>
      </w:r>
      <w:r>
        <w:rPr>
          <w:rFonts w:eastAsia="IRNazanin" w:cs="IRNazanin"/>
          <w:color w:val="111111"/>
          <w:sz w:val="28"/>
          <w:szCs w:val="28"/>
          <w:rtl w:val="true"/>
          <w:lang w:bidi="fa-IR"/>
        </w:rPr>
        <w:t xml:space="preserve">» </w:t>
      </w:r>
      <w:r>
        <w:rPr>
          <w:rStyle w:val="FootnoteAnchor"/>
          <w:rtl w:val="true"/>
        </w:rPr>
        <w:footnoteReference w:id="10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وقوع الخمس دفعة و بین تزویج اثنتین و عنده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عمل بمضمون الروایة جماعة منهم الشیخ فی النهایة </w:t>
      </w:r>
      <w:r>
        <w:rPr>
          <w:rStyle w:val="FootnoteAnchor"/>
          <w:rtl w:val="true"/>
        </w:rPr>
        <w:footnoteReference w:id="1066"/>
      </w:r>
      <w:r>
        <w:rPr>
          <w:rFonts w:ascii="IRNazanin" w:hAnsi="IRNazanin" w:eastAsia="IRNazanin"/>
          <w:color w:val="111111"/>
          <w:sz w:val="28"/>
          <w:sz w:val="28"/>
          <w:szCs w:val="28"/>
          <w:rtl w:val="true"/>
          <w:lang w:bidi="fa-IR"/>
        </w:rPr>
        <w:t xml:space="preserve">و أتباعه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اختاره فی المختلف </w:t>
      </w:r>
      <w:r>
        <w:rPr>
          <w:rStyle w:val="FootnoteAnchor"/>
          <w:rtl w:val="true"/>
        </w:rPr>
        <w:footnoteReference w:id="1068"/>
      </w:r>
      <w:r>
        <w:rPr>
          <w:rFonts w:ascii="IRNazanin" w:hAnsi="IRNazanin" w:eastAsia="IRNazanin"/>
          <w:color w:val="111111"/>
          <w:sz w:val="28"/>
          <w:sz w:val="28"/>
          <w:szCs w:val="28"/>
          <w:rtl w:val="true"/>
          <w:lang w:bidi="fa-IR"/>
        </w:rPr>
        <w:t>،و احتجّ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المقتضی للإباحة و هو العقد،و انتفاء المانع،إذ لیس إلاّ انضمام العقد علی الأخری،و هو لا یقتضی تحریم المباح،کما لو جمع بین محرّمة عینا و محلّلة عینا فی عقد واحد،و کما لو جمع بین المحلّل و المحرّم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أثر للإطلاق و التعیین،إذ فی التعیین تحرم واحدة معیّنة فیبطل العقد علیها و تحلّ أخری معیّنة،و فی الإطلاق تحلّ واحدة مطلقة و تحرم اخری مطلقة،و قد عقد علیهما معا فیدخلان فی العقد،إذ لا وجود للکلّی إلاّ فی جزئیاته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نظر،لأنّ العقد علی المحرّمة ثابت بدون العقد علی المحلّلة،و علی المحلّلة کذلک،فلا یضرّ الانضمام،بخلاف غیر المعیّنة،لأنّ کلّ واحدة صالحة </w:t>
      </w:r>
      <w:bookmarkStart w:id="328" w:name="pg13580_192918"/>
    </w:p>
    <w:p>
      <w:pPr>
        <w:pStyle w:val="Heading6"/>
        <w:numPr>
          <w:ilvl w:val="5"/>
          <w:numId w:val="1"/>
        </w:numPr>
        <w:rPr/>
      </w:pPr>
      <w:bookmarkStart w:id="329" w:name="__RefHeading___Toc2536120_1934241801"/>
      <w:bookmarkStart w:id="330" w:name="_Toc123"/>
      <w:bookmarkEnd w:id="328"/>
      <w:bookmarkEnd w:id="329"/>
      <w:r>
        <w:rPr>
          <w:rtl w:val="true"/>
        </w:rPr>
        <w:t>القسم الثانی</w:t>
      </w:r>
      <w:r>
        <w:rPr>
          <w:rtl w:val="true"/>
        </w:rPr>
        <w:t>:</w:t>
      </w:r>
      <w:r>
        <w:rPr>
          <w:rtl w:val="true"/>
        </w:rPr>
        <w:t>إذا استکملت الحرّة ثلاث طلقات حرمت علی المطلّق حتی تنکح زوجا غیره</w:t>
      </w:r>
      <w:bookmarkEnd w:id="330"/>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استکملت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الحرّة ثلاث طلقات حرمت علی المطلّق حتی تنکح زوجا غیره،سواء کانت تحت حرّ أو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استکملت الأمة طلقتین حرمت علیه حتی تنکح غیره،و لو کانت تحت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للصحّة منفردة و منهیّ عنها مع الانضمام،و لا 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تعلّق العقد بغیر معیّنة غیر کاف فی الصحّة،بل لا بدّ من تعیینها قبل العقد،کما لا یجوز علی إحدی المرأتین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یحصل الفرق بین من یحرم نکاحها عینا و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069"/>
      </w:r>
      <w:r>
        <w:rPr>
          <w:rFonts w:ascii="IRNazanin" w:hAnsi="IRNazanin" w:eastAsia="IRNazanin"/>
          <w:color w:val="111111"/>
          <w:sz w:val="28"/>
          <w:sz w:val="28"/>
          <w:szCs w:val="28"/>
          <w:rtl w:val="true"/>
          <w:lang w:bidi="fa-IR"/>
        </w:rPr>
        <w:t>هذا البحث بعینه فی الجمع بین الأختین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استکملت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اعتبار الطلقات الثلاث فی التحریم للحرّ إذا کانت تحته حرّة فهو موضع وفاق بین علماء الإسلام،و الآیة </w:t>
      </w:r>
      <w:r>
        <w:rPr>
          <w:rStyle w:val="FootnoteAnchor"/>
          <w:rtl w:val="true"/>
        </w:rPr>
        <w:footnoteReference w:id="1070"/>
      </w:r>
      <w:r>
        <w:rPr>
          <w:rFonts w:ascii="IRNazanin" w:hAnsi="IRNazanin" w:eastAsia="IRNazanin"/>
          <w:color w:val="111111"/>
          <w:sz w:val="28"/>
          <w:sz w:val="28"/>
          <w:szCs w:val="28"/>
          <w:rtl w:val="true"/>
          <w:lang w:bidi="fa-IR"/>
        </w:rPr>
        <w:t>منزّلة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اختصاص الحرّة بذلک و إن کانت تحت عبد کاختصاص الأمة بالاثنتین و إن کانت تحت حرّ فهو مذهب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مستندهم الأخبار </w:t>
      </w:r>
      <w:r>
        <w:rPr>
          <w:rStyle w:val="FootnoteAnchor"/>
          <w:rtl w:val="true"/>
        </w:rPr>
        <w:footnoteReference w:id="1071"/>
      </w:r>
      <w:r>
        <w:rPr>
          <w:rFonts w:ascii="IRNazanin" w:hAnsi="IRNazanin" w:eastAsia="IRNazanin"/>
          <w:color w:val="111111"/>
          <w:sz w:val="28"/>
          <w:sz w:val="28"/>
          <w:szCs w:val="28"/>
          <w:rtl w:val="true"/>
          <w:lang w:bidi="fa-IR"/>
        </w:rPr>
        <w:t>الدالّة علی ان الاعتبار بحال الزوجة لا بحال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خلافا للعامّة </w:t>
      </w:r>
      <w:r>
        <w:rPr>
          <w:rStyle w:val="FootnoteAnchor"/>
          <w:rtl w:val="true"/>
        </w:rPr>
        <w:footnoteReference w:id="1072"/>
      </w:r>
      <w:r>
        <w:rPr>
          <w:rFonts w:ascii="IRNazanin" w:hAnsi="IRNazanin" w:eastAsia="IRNazanin"/>
          <w:color w:val="111111"/>
          <w:sz w:val="28"/>
          <w:sz w:val="28"/>
          <w:szCs w:val="28"/>
          <w:rtl w:val="true"/>
          <w:lang w:bidi="fa-IR"/>
        </w:rPr>
        <w:t>حیث جعلوا الاعتبار بالزوج،فإذا کان حرّا اعتبر الطلاق ثلاثا و إن کانت الزوجة أمة،و إن کان عبدا اعتبر فی التحریم طلقتان و إن کانت تحته 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الطلقات المحرّمة علی هذا الوجه بین کونها للعدّة و غیرها،بخلاف المحرّمة أبدا،کما سیأتی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استکملت المطلّقة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تسعا للعدّة ینکحها بینها رجلان حرمت علی المطلّق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استکملت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بطلاق العدّة أن یطلّقها بالشرائط،ثمَّ یراجع فی العدّة و یطأ،ثمَّ یطلّق فی طهر آخر،ثمَّ یراجع فی العدّة و یطأ،ثمَّ یطلّق الثالثة فینکحها بعد عدّتها زوج آخر،ثمَّ یفارقها بعد أن یطأها،فیتزوّجها الأول بعد العدّة،و یفعل کما فعل أوّلا إلی أن یستکمل لها تسعا کذلک یتخلّل بینها نکاح رجلین،فتحرم فی التاسعة مؤبّدا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یعلم أن إطلاق التسع للعدّة مجاز،لأنّ الثالثة من کلّ ثلاث لیست للعدّة بل للسنّة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بإطلاق اسم الأکثر علی الأقل،أو باعتبار 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فائدة الاعتبارین فیما لو طلّق الأولی للعدّة و الثانیة للسنّة،فإنّ المعنیین ینتفیان عن الثالثة،و یصدق علی الثانیة اسم العدّیّة بالاعتبار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لو کانت الثانیة للعدّة و الأولی للسنّة،فعلی الأول یختص بها الاسم،و علی الثانی یصدق الاسم علی الطرفین بمجاورتهما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ففی اعتبار التحریم بمثل هذا إشکال،من وجود العلاقة فیهما کما اعتبرت فی الثالثة إجماعا،و من أنّ تعلیق الحکم علی المعنی المجازی علی خلاف الأصل لا یصار إلیه فی موضع الاشتباه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الاقتصار بالتحریم المؤبّد علی موضع الیقین،و هو وقوع التسع علی الوجه الأوّل،أو إکمال التسع للعدّة حقیقة مع التفرّق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تغتفر الثالثة کما اغتفرت فی الأولی،لکونها علی خلاف الأصل کما ذکرناه،فیقتصر بها علی موردها،و هو وقوعها بعد عدّیّتین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إن وقع فی کلّ ثلاث واحدة عدّیّة احتسبت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وقع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 الأدوار عدّیّتان احتمل إلحاق الثالثة بهما کما فی مورد النصّ </w:t>
      </w:r>
      <w:r>
        <w:rPr>
          <w:rStyle w:val="FootnoteAnchor"/>
          <w:rtl w:val="true"/>
        </w:rPr>
        <w:footnoteReference w:id="1073"/>
      </w:r>
      <w:r>
        <w:rPr>
          <w:rFonts w:ascii="IRNazanin" w:hAnsi="IRNazanin" w:eastAsia="IRNazanin"/>
          <w:color w:val="111111"/>
          <w:sz w:val="28"/>
          <w:sz w:val="28"/>
          <w:szCs w:val="28"/>
          <w:rtl w:val="true"/>
          <w:lang w:bidi="fa-IR"/>
        </w:rPr>
        <w:t>،لوجود العلاقة بالمعنیین،و عدمه،لخروج مجموع الواقع عن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للتوقّف فی الحکم بالتحریم مطلقا فی ما خرج عن مورد النصّ و الإجماع 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الأمة فیحتمل تحریمها بالستّ،لتنزیلها منزلة التسع للحرّة،و لأنّ نکاح الرجلین یتحقّق فیها کتسع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بالتسع کالحرّة،لأنّها إذا طلّقت تسعا ینکحها بعد کلّ طلقتین رجل صدق أنّه نکحها بین التسع رجلان،فیجتمع الشرطان المعتبران فی التحریم المؤبّد،و هما التسع و نکاح الرجلین،بخلاف الستّ،لتخلّف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عدم تحریمها مؤبدا مطلقا،لأنّ ظاهر النص کون مورده الحرّة، فیتمسّک فی الأمة بأصالة بقاء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شرط التحریم المؤبّد وقوع التسع للعدّة ینکحها بینها رجلان،و ذلک منتف فی الأمة علی کلّ حال،لتوقّف التسع علی نکاح أربعة رجال،و هو مغایر لظاهر اعتبار الرجلین خاصّة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بالتحریم المؤبّد بمثل هذه المناسبات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وروده فی کیفیة مخصوصة لا یوجب تعدّیه إلی غیرها،لجواز أن تکون الهیئة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طلقتین متوالیتین للعدّة و ثالثة بعدها محرّمة، و هکذا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توجب حکما لا یحصل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ذلک ففیها إشکال آخر،و هو أنّ الحکم بالتحریم مع تمام العدد للعدّة یوجب تعلّقه بغیر ثالثة و ثانیة فی الأمة </w:t>
      </w:r>
      <w:r>
        <w:rPr>
          <w:rStyle w:val="FootnoteAnchor"/>
          <w:rtl w:val="true"/>
        </w:rPr>
        <w:footnoteReference w:id="1075"/>
      </w:r>
      <w:r>
        <w:rPr>
          <w:rFonts w:ascii="IRNazanin" w:hAnsi="IRNazanin" w:eastAsia="IRNazanin"/>
          <w:color w:val="111111"/>
          <w:sz w:val="28"/>
          <w:sz w:val="28"/>
          <w:szCs w:val="28"/>
          <w:rtl w:val="true"/>
          <w:lang w:bidi="fa-IR"/>
        </w:rPr>
        <w:t>،لأنّه یتمّ فی الحرّة بالخامسة و العشرین إن کانت العدیّة هی أولی الدّور،و السابعة عشرة فی الأمة،و ذلک غیر معهود فی حکم التحریم المترتّب علی الطلاق</w:t>
      </w:r>
      <w:r>
        <w:rPr>
          <w:rFonts w:eastAsia="IRNazanin" w:cs="IRNazanin"/>
          <w:color w:val="111111"/>
          <w:sz w:val="28"/>
          <w:szCs w:val="28"/>
          <w:rtl w:val="true"/>
          <w:lang w:bidi="fa-IR"/>
        </w:rPr>
        <w:t xml:space="preserve">. </w:t>
      </w:r>
      <w:bookmarkStart w:id="331" w:name="pg13580_192921"/>
    </w:p>
    <w:p>
      <w:pPr>
        <w:pStyle w:val="Heading6"/>
        <w:numPr>
          <w:ilvl w:val="5"/>
          <w:numId w:val="1"/>
        </w:numPr>
        <w:rPr/>
      </w:pPr>
      <w:bookmarkStart w:id="332" w:name="__RefHeading___Toc2536122_1934241801"/>
      <w:bookmarkStart w:id="333" w:name="_Toc124"/>
      <w:bookmarkEnd w:id="331"/>
      <w:bookmarkEnd w:id="332"/>
      <w:r>
        <w:rPr>
          <w:rtl w:val="true"/>
        </w:rPr>
        <w:t>السبب الخامس</w:t>
      </w:r>
      <w:r>
        <w:rPr>
          <w:rtl w:val="true"/>
        </w:rPr>
        <w:t>:</w:t>
      </w:r>
      <w:r>
        <w:rPr>
          <w:rtl w:val="true"/>
        </w:rPr>
        <w:t>اللعان</w:t>
      </w:r>
      <w:bookmarkEnd w:id="333"/>
    </w:p>
    <w:p>
      <w:pPr>
        <w:pStyle w:val="BookText"/>
        <w:rPr/>
      </w:pPr>
      <w:r>
        <w:rPr>
          <w:rFonts w:ascii="IRNazanin" w:hAnsi="IRNazanin" w:eastAsia="IRNazanin"/>
          <w:color w:val="111111"/>
          <w:sz w:val="28"/>
          <w:sz w:val="28"/>
          <w:szCs w:val="28"/>
          <w:rtl w:val="true"/>
          <w:lang w:bidi="fa-IR"/>
        </w:rPr>
        <w:t>السبب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اللعان و هو سبب لتحریم الملاعنة تحریما مؤبّدا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قذف الزوجة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الصمّاء أو الخرساء بما یوجب اللعان،لو لم تکن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اللعان،و هو سبب لتحریم الملاعنة تحریما مؤبّدا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موضع نصّ </w:t>
      </w:r>
      <w:r>
        <w:rPr>
          <w:rStyle w:val="FootnoteAnchor"/>
          <w:rtl w:val="true"/>
        </w:rPr>
        <w:footnoteReference w:id="1076"/>
      </w:r>
      <w:r>
        <w:rPr>
          <w:rFonts w:ascii="IRNazanin" w:hAnsi="IRNazanin" w:eastAsia="IRNazanin"/>
          <w:color w:val="111111"/>
          <w:sz w:val="28"/>
          <w:sz w:val="28"/>
          <w:szCs w:val="28"/>
          <w:rtl w:val="true"/>
          <w:lang w:bidi="fa-IR"/>
        </w:rPr>
        <w:t>و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تفصیله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قذف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یرمیها بالزنا مع دعوی المشاهدة و عدم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المستند روایة أبی بصیر عن أبی عبد اللّه علیه السلام أنه سئل عن رجل قذف امرأته بالزنا،و هی خرساء صمّاء لا تسمع ما 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لها بیّنة فهی حرام علیه ما أقام معها،و لا إثم علیها منه</w:t>
      </w:r>
      <w:r>
        <w:rPr>
          <w:rFonts w:eastAsia="IRNazanin" w:cs="IRNazanin"/>
          <w:color w:val="111111"/>
          <w:sz w:val="28"/>
          <w:szCs w:val="28"/>
          <w:rtl w:val="true"/>
          <w:lang w:bidi="fa-IR"/>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الروایة دلّت علی اعتبار الخرس و الصّمم معا،و بذلک عبّر جماعة </w:t>
      </w:r>
      <w:r>
        <w:rPr>
          <w:rStyle w:val="FootnoteAnchor"/>
          <w:rtl w:val="true"/>
        </w:rPr>
        <w:footnoteReference w:id="1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اکتفی أکثر الأصحاب بأحد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موجود فی هذه الروایة فی التهذیب </w:t>
      </w:r>
      <w:r>
        <w:rPr>
          <w:rStyle w:val="FootnoteAnchor"/>
          <w:rtl w:val="true"/>
        </w:rPr>
        <w:footnoteReference w:id="1079"/>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النسخة التی عندنا،و فی الکافی </w:t>
      </w:r>
      <w:r>
        <w:rPr>
          <w:rStyle w:val="FootnoteAnchor"/>
          <w:rtl w:val="true"/>
        </w:rPr>
        <w:footnoteReference w:id="1080"/>
      </w:r>
      <w:r>
        <w:rPr>
          <w:rFonts w:ascii="IRNazanin" w:hAnsi="IRNazanin" w:eastAsia="IRNazanin"/>
          <w:color w:val="111111"/>
          <w:sz w:val="28"/>
          <w:sz w:val="28"/>
          <w:szCs w:val="28"/>
          <w:rtl w:val="true"/>
          <w:lang w:bidi="fa-IR"/>
        </w:rPr>
        <w:t>بحذفها کما ذکرناه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الاکتفاء بأحدهما تعلّق الحکم بالخرساء وحدها فی روایتین </w:t>
      </w:r>
      <w:r>
        <w:rPr>
          <w:rStyle w:val="FootnoteAnchor"/>
          <w:rtl w:val="true"/>
        </w:rPr>
        <w:footnoteReference w:id="1081"/>
      </w:r>
      <w:r>
        <w:rPr>
          <w:rFonts w:ascii="IRNazanin" w:hAnsi="IRNazanin" w:eastAsia="IRNazanin"/>
          <w:color w:val="111111"/>
          <w:sz w:val="28"/>
          <w:sz w:val="28"/>
          <w:szCs w:val="28"/>
          <w:rtl w:val="true"/>
          <w:lang w:bidi="fa-IR"/>
        </w:rPr>
        <w:t xml:space="preserve">أیضا،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 حسنة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1082"/>
      </w:r>
      <w:r>
        <w:rPr>
          <w:rFonts w:ascii="IRNazanin" w:hAnsi="IRNazanin" w:eastAsia="IRNazanin"/>
          <w:color w:val="111111"/>
          <w:sz w:val="28"/>
          <w:sz w:val="28"/>
          <w:szCs w:val="28"/>
          <w:rtl w:val="true"/>
          <w:lang w:bidi="fa-IR"/>
        </w:rPr>
        <w:t>استشکل حکم الصمّاء خاصّة،و هو مبنیّ علی اعتبار الأمرین،و لم یذکر الخرساء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کونها مدخولا بها و عدمه،عملا بإطلاق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حرمت قبل الدخول ثبت جمیع المهر استصحابا لما وجب بالعقد، و تنصیفه علی خلاف الأصل فیقتصر علی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یدّع المشاهدة،أو أقام علیها البیّنة بالفعل لم تحرم،و حدّ فی الأول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یسقط الحدّ عنه بالقذف مع الحکم بتحریمها علیه،لعدم المنافاة،و إن سقط باللعان من حیث إقامته مقام الشهود المسقطة للحدّ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مصرّحة بثبوته مع التحریم،و بأنّها تحرم علیه بذلک فیما بینه و بین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ترافعه إلی الحاکم أو لم یسمعه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الحدّ فی ذمّته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الفرض بأن قذفت السلیمة الأصمّ أو الأخرس ففی إلحاقه بقذفه نظر،من المساواة فی المعنی،و الوقوف فیما خالف الأصل علی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مرسلة عن الصادق علیه السلام فی امرأة قذفت زوجها و هو أصمّ،قال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بینها و بینه و لا تحلّ له أبدا</w:t>
      </w:r>
      <w:r>
        <w:rPr>
          <w:rFonts w:eastAsia="IRNazanin" w:cs="IRNazanin"/>
          <w:color w:val="111111"/>
          <w:sz w:val="28"/>
          <w:szCs w:val="28"/>
          <w:rtl w:val="true"/>
          <w:lang w:bidi="fa-IR"/>
        </w:rPr>
        <w:t xml:space="preserve">» </w:t>
      </w:r>
      <w:r>
        <w:rPr>
          <w:rStyle w:val="FootnoteAnchor"/>
          <w:rtl w:val="true"/>
        </w:rPr>
        <w:footnoteReference w:id="1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ضعفها یمنع الحکم بها فی مثل ذلک،و إن حکم بمضمونها الصدوق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bookmarkStart w:id="334" w:name="pg13580_192923"/>
    </w:p>
    <w:p>
      <w:pPr>
        <w:pStyle w:val="Heading6"/>
        <w:numPr>
          <w:ilvl w:val="5"/>
          <w:numId w:val="1"/>
        </w:numPr>
        <w:rPr/>
      </w:pPr>
      <w:bookmarkStart w:id="335" w:name="__RefHeading___Toc2536124_1934241801"/>
      <w:bookmarkStart w:id="336" w:name="_Toc125"/>
      <w:bookmarkEnd w:id="334"/>
      <w:bookmarkEnd w:id="335"/>
      <w:r>
        <w:rPr>
          <w:rtl w:val="true"/>
        </w:rPr>
        <w:t>السبب السادس</w:t>
      </w:r>
      <w:r>
        <w:rPr>
          <w:rtl w:val="true"/>
        </w:rPr>
        <w:t>:</w:t>
      </w:r>
      <w:r>
        <w:rPr>
          <w:rtl w:val="true"/>
        </w:rPr>
        <w:t>الکفر</w:t>
      </w:r>
      <w:bookmarkEnd w:id="336"/>
    </w:p>
    <w:p>
      <w:pPr>
        <w:pStyle w:val="Heading6"/>
        <w:numPr>
          <w:ilvl w:val="5"/>
          <w:numId w:val="1"/>
        </w:numPr>
        <w:rPr/>
      </w:pPr>
      <w:bookmarkStart w:id="337" w:name="__RefHeading___Toc2536126_1934241801"/>
      <w:bookmarkStart w:id="338" w:name="_Toc126"/>
      <w:bookmarkEnd w:id="337"/>
      <w:r>
        <w:rPr>
          <w:rtl w:val="true"/>
        </w:rPr>
        <w:t>اشارة</w:t>
      </w:r>
      <w:bookmarkEnd w:id="338"/>
    </w:p>
    <w:p>
      <w:pPr>
        <w:pStyle w:val="BookText"/>
        <w:rPr/>
      </w:pPr>
      <w:r>
        <w:rPr>
          <w:rFonts w:ascii="IRNazanin" w:hAnsi="IRNazanin" w:eastAsia="IRNazanin"/>
          <w:color w:val="111111"/>
          <w:sz w:val="28"/>
          <w:sz w:val="28"/>
          <w:szCs w:val="28"/>
          <w:rtl w:val="true"/>
          <w:lang w:bidi="fa-IR"/>
        </w:rPr>
        <w:t>السبب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و النظر فیه یستدعی بیان مقاصد</w:t>
      </w:r>
      <w:r>
        <w:rPr>
          <w:rFonts w:eastAsia="IRNazanin" w:cs="IRNazanin"/>
          <w:color w:val="111111"/>
          <w:sz w:val="28"/>
          <w:szCs w:val="28"/>
          <w:rtl w:val="true"/>
          <w:lang w:bidi="fa-IR"/>
        </w:rPr>
        <w:t>.</w:t>
      </w:r>
    </w:p>
    <w:p>
      <w:pPr>
        <w:pStyle w:val="Heading6"/>
        <w:numPr>
          <w:ilvl w:val="5"/>
          <w:numId w:val="1"/>
        </w:numPr>
        <w:rPr/>
      </w:pPr>
      <w:bookmarkStart w:id="339" w:name="__RefHeading___Toc2536128_1934241801"/>
      <w:bookmarkStart w:id="340" w:name="_Toc127"/>
      <w:bookmarkEnd w:id="339"/>
      <w:r>
        <w:rPr>
          <w:rtl w:val="true"/>
        </w:rPr>
        <w:t>الأوّل</w:t>
      </w:r>
      <w:r>
        <w:rPr>
          <w:rtl w:val="true"/>
        </w:rPr>
        <w:t>:</w:t>
      </w:r>
      <w:r>
        <w:rPr>
          <w:rtl w:val="true"/>
        </w:rPr>
        <w:t>فی من یجوز للمسلم نکاحه</w:t>
      </w:r>
      <w:bookmarkEnd w:id="34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یجوز للمسلم نکاحه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للمسلم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غیر الکتابیّة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تحریم الکتابیّة من الیهود و النصاری روایتان،أشهرهما المنع فی النکاح الدائم،و الجواز فی المؤجّل و ملک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حکم المجوس علی أشبه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الأصحاب فی جواز نکاح الکتابیّات مطلقا،أو منعه مطلقا،أو بالتفصیل،علی أقوال کثیرة،منشؤها اختلاف ظاهر الآیات و الروایات فی ذلک، و اختلاف النظر فی طریق الجمع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منع منه مطلقا کالمرتضی </w:t>
      </w:r>
      <w:r>
        <w:rPr>
          <w:rStyle w:val="FootnoteAnchor"/>
          <w:rtl w:val="true"/>
        </w:rPr>
        <w:footnoteReference w:id="1085"/>
      </w:r>
      <w:r>
        <w:rPr>
          <w:rFonts w:ascii="Amiri" w:hAnsi="Amiri" w:eastAsia="Amiri" w:cs="Amiri"/>
          <w:color w:val="111111"/>
          <w:sz w:val="28"/>
          <w:sz w:val="28"/>
          <w:szCs w:val="28"/>
          <w:rtl w:val="true"/>
          <w:lang w:bidi="ar-SA"/>
        </w:rPr>
        <w:t xml:space="preserve">استند إلی قوله تعالی وَ لا تَنْکِحُوا الْمُشْرِکاتِ حَتّی یُؤْمِنَّ </w:t>
      </w:r>
      <w:r>
        <w:rPr>
          <w:rStyle w:val="FootnoteAnchor"/>
          <w:rtl w:val="true"/>
        </w:rPr>
        <w:footnoteReference w:id="1086"/>
      </w:r>
      <w:r>
        <w:rPr>
          <w:rFonts w:ascii="IRNazanin" w:hAnsi="IRNazanin" w:eastAsia="IRNazanin"/>
          <w:color w:val="111111"/>
          <w:sz w:val="28"/>
          <w:sz w:val="28"/>
          <w:szCs w:val="28"/>
          <w:rtl w:val="true"/>
          <w:lang w:bidi="fa-IR"/>
        </w:rPr>
        <w:t>و النهی للتحریم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النکاح حقیقة فی الوطء فظاهر،و إن کان حقیقة فی العقد أو مشترکا فغایته تحریم العقد لأجل الوطء،فیکون الوطء محرّما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تناولها للیهود و النصاری قول النصاری بالأقانیم الثلاثة،و قول الیهود عُزَیْرٌ ابْنُ اللّهِ </w:t>
      </w:r>
      <w:r>
        <w:rPr>
          <w:rStyle w:val="FootnoteAnchor"/>
          <w:rtl w:val="true"/>
        </w:rPr>
        <w:footnoteReference w:id="1087"/>
      </w:r>
      <w:r>
        <w:rPr>
          <w:rFonts w:ascii="Amiri" w:hAnsi="Amiri" w:eastAsia="Amiri" w:cs="Amiri"/>
          <w:color w:val="111111"/>
          <w:sz w:val="28"/>
          <w:sz w:val="28"/>
          <w:szCs w:val="28"/>
          <w:rtl w:val="true"/>
          <w:lang w:bidi="ar-SA"/>
        </w:rPr>
        <w:t xml:space="preserve">و قوله تعالی اِتَّخَذُوا أَحْبارَهُمْ وَ رُهْبانَهُمْ </w:t>
      </w:r>
      <w:r>
        <w:rPr>
          <w:rStyle w:val="FootnoteAnchor"/>
          <w:rtl w:val="true"/>
        </w:rPr>
        <w:footnoteReference w:id="1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عَمّا یُشْرِکُونَ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قوله تعالی وَ لا تُمْسِکُوا بِعِصَمِ الْکَوافِرِ </w:t>
      </w:r>
      <w:r>
        <w:rPr>
          <w:rStyle w:val="FootnoteAnchor"/>
          <w:rtl w:val="true"/>
        </w:rPr>
        <w:footnoteReference w:id="10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الزوجیّة عصمة فتدخل تحت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الروایات فی ذلک قول الباقر علیه السلام فی روایة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نکاح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أین تحریمه؟قال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تُمْسِکُوا بِعِصَمِ الْکَوافِرِ </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أجاز نکاحهنّ مطلقا استند إلی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الَّذِینَ أُوتُوا الْکِتابَ مِنْ قَبْلِکُمْ</w:t>
      </w:r>
      <w:r>
        <w:rPr>
          <w:rFonts w:eastAsia="Amiri" w:cs="Amiri" w:ascii="Amiri" w:hAnsi="Amiri"/>
          <w:color w:val="111111"/>
          <w:sz w:val="28"/>
          <w:szCs w:val="28"/>
          <w:rtl w:val="true"/>
          <w:lang w:bidi="ar-SA"/>
        </w:rPr>
        <w:t xml:space="preserve">» </w:t>
      </w:r>
      <w:r>
        <w:rPr>
          <w:rStyle w:val="FootnoteAnchor"/>
          <w:rtl w:val="true"/>
        </w:rPr>
        <w:footnoteReference w:id="109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لکم،بدلیل ثبوت ذلک فی المعطوف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الروایات فی ذلک روایة محمد بن مسلم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نکاح الیهودیّة و النصرانیّة،قال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به،أما علمت أنّه کان تحت طلحة بن عبید اللّه یهودیّة علی عهد النبیّ صلّی اللّه علیه و آله و سلّم</w:t>
      </w:r>
      <w:r>
        <w:rPr>
          <w:rFonts w:eastAsia="IRNazanin" w:cs="IRNazanin"/>
          <w:color w:val="111111"/>
          <w:sz w:val="28"/>
          <w:szCs w:val="28"/>
          <w:rtl w:val="true"/>
          <w:lang w:bidi="fa-IR"/>
        </w:rPr>
        <w:t xml:space="preserve">» </w:t>
      </w:r>
      <w:r>
        <w:rPr>
          <w:rStyle w:val="FootnoteAnchor"/>
          <w:rtl w:val="true"/>
        </w:rPr>
        <w:footnoteReference w:id="10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معاویة بن وهب عن أبی عبد اللّه علیه السلام فی الرجل المؤمن یتزوّج الیهودیّة و النصرانیّة،فقال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المسلمة فما یصنع بالیهودیّة و النصرانیّة؟فقلت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له فیها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 فلیمنعها من شرب الخمر و أکل لحم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علیه فی دینه غضاضة</w:t>
      </w:r>
      <w:r>
        <w:rPr>
          <w:rFonts w:eastAsia="IRNazanin" w:cs="IRNazanin"/>
          <w:color w:val="111111"/>
          <w:sz w:val="28"/>
          <w:szCs w:val="28"/>
          <w:rtl w:val="true"/>
          <w:lang w:bidi="fa-IR"/>
        </w:rPr>
        <w:t xml:space="preserve">» </w:t>
      </w:r>
      <w:r>
        <w:rPr>
          <w:rStyle w:val="FootnoteAnchor"/>
          <w:rtl w:val="true"/>
        </w:rPr>
        <w:footnoteReference w:id="10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أوضح ما فی الباب سندا،لأنّ طریقها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إشارة إلی کراهة التزویج المذکور، فیمکن حمل النهی الوارد عنه علی الکراهة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الأولون أجابوا عن الآیة المجوّزة بأنّها منسوخة بالآیة السابقة،و قد روی النسخ زرارة فی الحسن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قول اللّه تعالی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الْمُحْصَناتُ مِنَ الَّذِینَ أُوتُوا الْکِتابَ مِنْ قَبْلِکُمْ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منسوخة بقوله تعالی وَ لا تُمْسِکُوا بِعِصَمِ الْکَوافِرِ </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الروایة بحملها علی استدامة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نکاحها إذا أسلم زوجها،أو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للمجوّزین أن یمنعوا من النسخ،لعدم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المنافاة بین الآیتین،لأنّ الأولی دلّت علی النهی عن نکاح المشرکات علی العموم، و الثانیة دلّت علی إباحة الکتابیّات،فهی خاصّة،و الجمع بین الخاصّ و العامّ متعیّن بتخصیص العامّ و إبقاء حکمه فی ما عدا الخاصّ،فلا وجه للنسخ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آیة النهی عن التمسّک بعصم الکوافر فلیست صریحة فی إرادة النکاح، و لا فی ما هو أعمّ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إثبات النسخ بمثل هذه الروایة مشکل،خصوصا مع عدم صحّة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الجائز حمل النهی علی الکراهة،فإنّه جامع بین الأدلّة،مضافا إلی تخصیص عموم المشرکات بما عدا الکتابیّات،فتجتمع دلالة الأدلّة کلّها علی جواز نکاحهنّ علی کراهة،و المنع ممّا عداهنّ من المشرکات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أکثر المتأخّرین </w:t>
      </w:r>
      <w:r>
        <w:rPr>
          <w:rStyle w:val="FootnoteAnchor"/>
          <w:rtl w:val="true"/>
        </w:rPr>
        <w:footnoteReference w:id="1096"/>
      </w:r>
      <w:r>
        <w:rPr>
          <w:rFonts w:ascii="Amiri" w:hAnsi="Amiri" w:eastAsia="Amiri" w:cs="Amiri"/>
          <w:color w:val="111111"/>
          <w:sz w:val="28"/>
          <w:sz w:val="28"/>
          <w:szCs w:val="28"/>
          <w:rtl w:val="true"/>
          <w:lang w:bidi="ar-SA"/>
        </w:rPr>
        <w:t xml:space="preserve">جمعوا بین الأدلّة بحمل المنع علی الدائم،و الإباحة علی المؤجّل و ملک الیمین،لظاهر قوله تعالی فی الآیة المجوّزة إِذا آتَیْتُمُوهُنَّ أُجُورَهُنَّ </w:t>
      </w:r>
      <w:r>
        <w:rPr>
          <w:rStyle w:val="FootnoteAnchor"/>
          <w:rtl w:val="true"/>
        </w:rPr>
        <w:footnoteReference w:id="1097"/>
      </w:r>
      <w:r>
        <w:rPr>
          <w:rFonts w:ascii="IRNazanin" w:hAnsi="IRNazanin" w:eastAsia="IRNazanin"/>
          <w:color w:val="111111"/>
          <w:sz w:val="28"/>
          <w:sz w:val="28"/>
          <w:szCs w:val="28"/>
          <w:rtl w:val="true"/>
          <w:lang w:bidi="fa-IR"/>
        </w:rPr>
        <w:t xml:space="preserve">فإنّ مهر المتعة قد أطلق علیه الأجر فی آیتها </w:t>
      </w:r>
      <w:r>
        <w:rPr>
          <w:rStyle w:val="FootnoteAnchor"/>
          <w:rtl w:val="true"/>
        </w:rPr>
        <w:footnoteReference w:id="10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لإیماء الأخبار </w:t>
      </w:r>
      <w:r>
        <w:rPr>
          <w:rStyle w:val="FootnoteAnchor"/>
          <w:rtl w:val="true"/>
        </w:rPr>
        <w:footnoteReference w:id="1099"/>
      </w:r>
      <w:r>
        <w:rPr>
          <w:rFonts w:ascii="IRNazanin" w:hAnsi="IRNazanin" w:eastAsia="IRNazanin"/>
          <w:color w:val="111111"/>
          <w:sz w:val="28"/>
          <w:sz w:val="28"/>
          <w:szCs w:val="28"/>
          <w:rtl w:val="true"/>
          <w:lang w:bidi="fa-IR"/>
        </w:rPr>
        <w:t>إلی أنّ نکاح الکافرة لا یکون إلاّ فی محلّ الضرورة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لتصریح بعض الأخبار </w:t>
      </w:r>
      <w:r>
        <w:rPr>
          <w:rStyle w:val="FootnoteAnchor"/>
          <w:rtl w:val="true"/>
        </w:rPr>
        <w:footnoteReference w:id="1100"/>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نظر،لأنّ الأجر أیضا یطلق علی مطلق المهر،و قد ورد فی القرآن </w:t>
      </w:r>
      <w:r>
        <w:rPr>
          <w:rStyle w:val="FootnoteAnchor"/>
          <w:rtl w:val="true"/>
        </w:rPr>
        <w:footnoteReference w:id="1101"/>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معاویة بن وهب صریحة فی الجواز اختیارا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تصریح بعض الأخبار بتجویز نکاحهنّ بالمتعة لا ینفی جواز غیره 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أسهبوا فی الخلاف و الأدلّة بما لا طائل تحته،و المنقّح منه ما لخّصناه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المجوسیّة،فإنّ الظاهر عدم دخولها فی أهل الکتاب،لقول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سنّوا بهم سنّة أهل الکتاب</w:t>
      </w:r>
      <w:r>
        <w:rPr>
          <w:rFonts w:eastAsia="IRNazanin" w:cs="IRNazanin"/>
          <w:color w:val="111111"/>
          <w:sz w:val="28"/>
          <w:szCs w:val="28"/>
          <w:rtl w:val="true"/>
          <w:lang w:bidi="fa-IR"/>
        </w:rPr>
        <w:t xml:space="preserve">» </w:t>
      </w:r>
      <w:r>
        <w:rPr>
          <w:rStyle w:val="FootnoteAnchor"/>
          <w:rtl w:val="true"/>
        </w:rPr>
        <w:footnoteReference w:id="1102"/>
      </w:r>
      <w:r>
        <w:rPr>
          <w:rFonts w:ascii="IRNazanin" w:hAnsi="IRNazanin" w:eastAsia="IRNazanin"/>
          <w:color w:val="111111"/>
          <w:sz w:val="28"/>
          <w:sz w:val="28"/>
          <w:szCs w:val="28"/>
          <w:rtl w:val="true"/>
          <w:lang w:bidi="fa-IR"/>
        </w:rPr>
        <w:t>فإن فیه إیماء إلی أنّهم لیسوا منهم،و لذلک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ممّن لهم شبهة کتاب،و قد روی </w:t>
      </w:r>
      <w:r>
        <w:rPr>
          <w:rStyle w:val="FootnoteAnchor"/>
          <w:rtl w:val="true"/>
        </w:rPr>
        <w:footnoteReference w:id="1103"/>
      </w:r>
      <w:r>
        <w:rPr>
          <w:rFonts w:ascii="IRNazanin" w:hAnsi="IRNazanin" w:eastAsia="IRNazanin"/>
          <w:color w:val="111111"/>
          <w:sz w:val="28"/>
          <w:sz w:val="28"/>
          <w:szCs w:val="28"/>
          <w:rtl w:val="true"/>
          <w:lang w:bidi="fa-IR"/>
        </w:rPr>
        <w:t>أنّهم حرّفوا کتابهم فرفع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فلا یلزم أن یسنّ بهم سنّتهم فی جمیع الأحکام،و ظاهر الرّوایة کونه فی الجزیة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أنّهم رووا </w:t>
      </w:r>
      <w:r>
        <w:rPr>
          <w:rStyle w:val="FootnoteAnchor"/>
          <w:rtl w:val="true"/>
        </w:rPr>
        <w:footnoteReference w:id="1104"/>
      </w:r>
      <w:r>
        <w:rPr>
          <w:rFonts w:ascii="IRNazanin" w:hAnsi="IRNazanin" w:eastAsia="IRNazanin"/>
          <w:color w:val="111111"/>
          <w:sz w:val="28"/>
          <w:sz w:val="28"/>
          <w:szCs w:val="28"/>
          <w:rtl w:val="true"/>
          <w:lang w:bidi="fa-IR"/>
        </w:rPr>
        <w:t>فیها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ناکحی نسائهم و لا آکلی ذبائحهم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فیضعف الاحتجاج ببعضها دون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عامیّة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روایات الأصحاب فقد اختلفت فی ذلک،فروی محمد بن سنان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نکاح الیهودیّة و النصرانیّة،فقال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المجوسیّة؟فقال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به،یعنی متعة</w:t>
      </w:r>
      <w:r>
        <w:rPr>
          <w:rFonts w:eastAsia="IRNazanin" w:cs="IRNazanin"/>
          <w:color w:val="111111"/>
          <w:sz w:val="28"/>
          <w:szCs w:val="28"/>
          <w:rtl w:val="true"/>
          <w:lang w:bidi="fa-IR"/>
        </w:rPr>
        <w:t xml:space="preserve">» </w:t>
      </w:r>
      <w:r>
        <w:rPr>
          <w:rStyle w:val="FootnoteAnchor"/>
          <w:rtl w:val="true"/>
        </w:rPr>
        <w:footnoteReference w:id="1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الراوی،و هو أعرف بقصد الإمام،لأنّه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عوده إلی المجوسیّة خاصّة،و إلی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فالروایة ضعیفة السند بمحمد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عن ابن سنان،عن منصور الصیقل،عن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بأس بالرجل أن یتمتّع بالمجوسیّة</w:t>
      </w:r>
      <w:r>
        <w:rPr>
          <w:rFonts w:eastAsia="IRNazanin" w:cs="IRNazanin"/>
          <w:color w:val="111111"/>
          <w:sz w:val="28"/>
          <w:szCs w:val="28"/>
          <w:rtl w:val="true"/>
          <w:lang w:bidi="fa-IR"/>
        </w:rPr>
        <w:t xml:space="preserve">» </w:t>
      </w:r>
      <w:r>
        <w:rPr>
          <w:rStyle w:val="FootnoteAnchor"/>
          <w:rtl w:val="true"/>
        </w:rPr>
        <w:footnoteReference w:id="1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w:t>
      </w:r>
      <w:r>
        <w:rPr>
          <w:rStyle w:val="FootnoteAnchor"/>
          <w:rtl w:val="true"/>
        </w:rPr>
        <w:footnoteReference w:id="1107"/>
      </w:r>
      <w:r>
        <w:rPr>
          <w:rFonts w:ascii="IRNazanin" w:hAnsi="IRNazanin" w:eastAsia="IRNazanin"/>
          <w:color w:val="111111"/>
          <w:sz w:val="28"/>
          <w:sz w:val="28"/>
          <w:szCs w:val="28"/>
          <w:rtl w:val="true"/>
          <w:lang w:bidi="fa-IR"/>
        </w:rPr>
        <w:t>حمّاد بن عیسی عن بعض أصحابنا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منصور مجهول،و الأخری 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سنان أیضا عن إسماعیل بن سعد الأشعری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التمتّع بالیهودیّة و النصرانیّة،قال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أری بذلک بأسا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فالمجوسیّة؟قال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المجوسیّة فلا</w:t>
      </w:r>
      <w:r>
        <w:rPr>
          <w:rFonts w:eastAsia="IRNazanin" w:cs="IRNazanin"/>
          <w:color w:val="111111"/>
          <w:sz w:val="28"/>
          <w:szCs w:val="28"/>
          <w:rtl w:val="true"/>
          <w:lang w:bidi="fa-IR"/>
        </w:rPr>
        <w:t xml:space="preserve">» </w:t>
      </w:r>
      <w:r>
        <w:rPr>
          <w:rStyle w:val="FootnoteAnchor"/>
          <w:rtl w:val="true"/>
        </w:rPr>
        <w:footnoteReference w:id="1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هاتین الروایتین أشار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حکم المجوسیّة علی أشبه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کانت روایة الجواز أشبه لأنّ الثانیة موقوفة زیادة علی الضعف المشترک،و روایة الجواز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 إباحتها بملک الیمین عموم قوله تعالی أَوْ ما مَلَکَتْ أَیْمانُهُمْ </w:t>
      </w:r>
      <w:r>
        <w:rPr>
          <w:rStyle w:val="FootnoteAnchor"/>
          <w:rtl w:val="true"/>
        </w:rPr>
        <w:footnoteReference w:id="1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 صحیحة محمد بن مسلم عن أبی جعفر علیه السلام قال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المسلم یتزوّج المجوسیّة،فقال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إن کانت له أمة مجوسیّة فلا بأس أن یطأها و یعزل عنها و لا یطلب ولدها</w:t>
      </w:r>
      <w:r>
        <w:rPr>
          <w:rFonts w:eastAsia="IRNazanin" w:cs="IRNazanin"/>
          <w:color w:val="111111"/>
          <w:sz w:val="28"/>
          <w:szCs w:val="28"/>
          <w:rtl w:val="true"/>
          <w:lang w:bidi="fa-IR"/>
        </w:rPr>
        <w:t xml:space="preserve">» </w:t>
      </w:r>
      <w:r>
        <w:rPr>
          <w:rStyle w:val="FootnoteAnchor"/>
          <w:rtl w:val="true"/>
        </w:rPr>
        <w:footnoteReference w:id="1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حکم المجوسیّة أوضح سندا من هذه الروایة،و قد دلّت علی النهی عن تزویجها مطلقا الشامل للدوام و المتعة،و نفی البأس عن وطئها بملک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أن یستنبط منها جواز المتعة،لما روی </w:t>
      </w:r>
      <w:r>
        <w:rPr>
          <w:rStyle w:val="FootnoteAnchor"/>
          <w:rtl w:val="true"/>
        </w:rPr>
        <w:footnoteReference w:id="1111"/>
      </w:r>
      <w:r>
        <w:rPr>
          <w:rFonts w:ascii="IRNazanin" w:hAnsi="IRNazanin" w:eastAsia="IRNazanin"/>
          <w:color w:val="111111"/>
          <w:sz w:val="28"/>
          <w:sz w:val="28"/>
          <w:szCs w:val="28"/>
          <w:rtl w:val="true"/>
          <w:lang w:bidi="fa-IR"/>
        </w:rPr>
        <w:t>أن المتمتّع بها بمنزلة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یلحق بأهل </w:t>
      </w:r>
    </w:p>
    <w:p>
      <w:pPr>
        <w:pStyle w:val="BookText"/>
        <w:rPr/>
      </w:pPr>
      <w:r>
        <w:rPr>
          <w:rFonts w:ascii="IRNazanin" w:hAnsi="IRNazanin" w:eastAsia="IRNazanin"/>
          <w:color w:val="111111"/>
          <w:sz w:val="28"/>
          <w:sz w:val="28"/>
          <w:szCs w:val="28"/>
          <w:rtl w:val="true"/>
          <w:lang w:bidi="fa-IR"/>
        </w:rPr>
        <w:t>و لو ارتدّ أحد الزوجین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 وقع الفسخ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سقط المهر إن کان من المرأة،و نصفه إن کان من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وقع بعد الدخول وقف الفسخ علی انقضاء العدّة من أیّهما کان،و لا یسقط شیء من المهر، لاستقراره بالدخول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الزوج ولد علی الفطرة فارتدّ انفسخ النکاح فی الحال،و لو کان بعد الدخول،لأنّه لا یقبل عوده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حقیقة أو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نظر،لأنّ الروایة عامیّة</w:t>
      </w:r>
      <w:r>
        <w:rPr>
          <w:rFonts w:eastAsia="IRNazanin" w:cs="IRNazanin"/>
          <w:color w:val="111111"/>
          <w:sz w:val="28"/>
          <w:szCs w:val="28"/>
          <w:rtl w:val="true"/>
          <w:lang w:bidi="fa-IR"/>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أنّه لا فرق فی أهل الکتاب بین الحربیّ منهم و الذمیّ،لشمول الاسم لهما،و لکن تتأکّد الکراهة فی نکاح الحربیّة،حذرا من أن تسترق و هی حامل منه،و لا یقبل قولها فی أنّ حملها من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اختصّ أهل الکتاب بالیهود و النصاری دون غیرهم ممّن یتمسّکون بکتب الأنبیاء کصحف شیث و إدریس و إبراهیم،أو بالزبور،لأنّ تلک الکتب لم تنزل علیهم بنظم تدرس و تتلی،و إنّما أوحی إلیهم معانیها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کانت حکما و مواعظ،و لم تتضمّن أحکاما و شرائع،و لذلک کان کلّ خطاب فی القرآن لأهل الکتاب مختصّا بهاتین الملّتین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ارتدّ أحد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ارتدّ أحد الزوجین عن الإسلام انفسخ العقد بینهما فی الحال علی کلّ تقدیر،لأنّه ضرب من الکفر الذی لا یباح التناکح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الارتداد قبل الدخول حصلت البینونة فی الحال،لعدم العدّة حینئذ،و سقط المهر إن کان المرتدّ هو المرأة،لأنّ الفسخ جاء من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هو الرجل فعلیه نصف المهر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المسمّی إن کان صحیحا،لأنّ الفسخ من جهته،فأشبه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التسمیة فاسدة فنصف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سمّی شیئا فالمتعة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جمیع المهر فی هذه الصورة،لثبوته بالعقد،و تنصیفه بالطلاق لدلیل لا یوجب إلحاق غیره به إلاّ بطریق القیاس الذی لا یقولون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هاتین الصورتین بین کون الارتداد عن فطرة و ملّة،إلاّ فی مقدار العدّة، و هو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الارتداد بعد الدخول،و کان من المرأة مطلقا،وقف الانفساخ علی العدّة،فإن انقضت و لمّا تعد بانت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التزویج بأختها و لا بخامسة فی زمن العدّة،لأنّها کالرجعیّة،حیث یرجی عودها فی کلّ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المرتدّ هو الزوج،فإن کان عن ملّة وقف الفسخ علی انقضاء العدّة،و هی کعدّة الطلاق،فإن عاد فهو أملک بها،و إلاّ بانت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عن فطرة بانت منه فی الحال،و اعتدّت عدّة الوفاة،لعدم قبول توبته فی هذه الحال بالنسبة إلی حکم الزوجیّة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المهر علی التقدیرین،لاستقراره بالدخول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الفرق بین الارتداد عن ملّة و فطرة مختصّ بأصحابنا،و فی طریق ثبوته بحث یأتی فی محلّه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العامّة فلا یفرّقون بینهما،و یعلّقون الفسخ علی انقضاء العدّة مطلقا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ارتدّا معا فهو کما لو ارتدّ أحدهما،لأنّ المرتدّ لا یسوغ له نکاح مسلمة و لا مرتدّة مطلقا،کما سیأتی </w:t>
      </w:r>
      <w:r>
        <w:rPr>
          <w:rStyle w:val="FootnoteAnchor"/>
          <w:rtl w:val="true"/>
        </w:rPr>
        <w:footnoteReference w:id="1113"/>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أسلم زوج الکتابیّة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 نکاحه،سواء کان قبل الدخول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أسلمت زوجته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 انفسخ العقد و لا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 الدخول وقف الفسخ علی انقضاء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الزوج بشرائط الذمّة کان نکاحه باقیا،غیر أنّه لا یمکّن من الدخول علیها لیلا،و لا من الخلوة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أسلم زوج الکتابیّة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ممّا استثنی من نکاح الکتابیّة دواما عند من یمنعه من أصحابنا،و هو استدامته له إذا أسلم دونها،فإنّ بقاء النکاح موضع وفاق،سواء کان قبل الدخول أو بعده،و سواء کان قبل الإسلام کتابیّا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أسلمت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أسلمت زوجة الکافر دونه،فإن کان قبل الدخول انفسخ النکاح فی الحال،لعدم العدّة،و امتناع کون الکافر زوجا للمسلمة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مهر لها،لأنّ الفرقة جاءت من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 الدخول وقف الفسخ علی انقضاء العدّة،أعنی عدّة الطلاق من حین إسلامها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انقضت و هو علی کفره تبیّن أنّها بانت منه حین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أسلم قبل انقضائها تبیّن بقاء النکاح</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فی ذلک بین أن یکون الزوج کتابیّا أو وثنیّا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کان وثنیّا فهو موضع 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إذا کان کتابیّا فهو أصحّ القولین،لعموم قوله تعالی وَ لَنْ یَجْعَلَ اللّهُ لِلْکافِرِینَ عَلَی الْمُؤْمِنِینَ سَبِیلاً </w:t>
      </w:r>
      <w:r>
        <w:rPr>
          <w:rStyle w:val="FootnoteAnchor"/>
          <w:rtl w:val="true"/>
        </w:rPr>
        <w:footnoteReference w:id="1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أحمد بن أبی نصر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عن الرجل تکون له الزوجة النصرانیّة فتسلم،هل یحلّ لها أن تقیم معه؟قال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أسلمت لم تحلّ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فإن الزوج أسلم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أ یکونان علی النکاح؟قال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بتزویج جدید</w:t>
      </w:r>
      <w:r>
        <w:rPr>
          <w:rFonts w:eastAsia="IRNazanin" w:cs="IRNazanin"/>
          <w:color w:val="111111"/>
          <w:sz w:val="28"/>
          <w:szCs w:val="28"/>
          <w:rtl w:val="true"/>
          <w:lang w:bidi="fa-IR"/>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القول الذی حکاه المصنف من بقاء عقد الذمّی علی المسلمة للشیخ </w:t>
      </w:r>
      <w:r>
        <w:rPr>
          <w:rStyle w:val="FootnoteAnchor"/>
          <w:rtl w:val="true"/>
        </w:rPr>
        <w:footnoteReference w:id="1116"/>
      </w:r>
      <w:r>
        <w:rPr>
          <w:rFonts w:ascii="IRNazanin" w:hAnsi="IRNazanin" w:eastAsia="IRNazanin"/>
          <w:color w:val="111111"/>
          <w:sz w:val="28"/>
          <w:sz w:val="28"/>
          <w:szCs w:val="28"/>
          <w:rtl w:val="true"/>
          <w:lang w:bidi="fa-IR"/>
        </w:rPr>
        <w:t>فی النهایة و کتابی الأخبار،استنادا إلی روایة جمیل بن درّاج عن بعض أصحابنا،عن أحدهما علیهما السلام أنّه قال فی الیهودیّ و النصرانیّ و المجوسیّ إذا أسلمت امرأته و لم یسلم،قال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علی نکاحهما و لا یفرّق بینهما،و لا یترک یخرج بها من دار الإسلام إلی الهجرة</w:t>
      </w:r>
      <w:r>
        <w:rPr>
          <w:rFonts w:eastAsia="IRNazanin" w:cs="IRNazanin"/>
          <w:color w:val="111111"/>
          <w:sz w:val="28"/>
          <w:szCs w:val="28"/>
          <w:rtl w:val="true"/>
          <w:lang w:bidi="fa-IR"/>
        </w:rPr>
        <w:t xml:space="preserve">» </w:t>
      </w:r>
      <w:r>
        <w:rPr>
          <w:rStyle w:val="FootnoteAnchor"/>
          <w:rtl w:val="true"/>
        </w:rPr>
        <w:footnoteReference w:id="1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محمد بن مسلم فی الحسن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الکتاب و جمیع من له ذمّة إذا أسلم أحد الزوجین فهما علی نکاحهما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أن یخرجها من دار الإسلام إلی غیرها،و لا یبیت معها،و لکنّه یأتیها بالنهار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المشرکون مثل مشرکی العرب و غیرهم فهم علی نکاحهم إلی انقضاء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أسلمت المرأة ثمَّ أسلم الرجل قبل انقضاء عدّتها فهی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یسلم إلاّ بعد انقضاء العدّة فقد بانت منه،و لا سبیل 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جمیع من لا ذمّة له</w:t>
      </w:r>
      <w:r>
        <w:rPr>
          <w:rFonts w:eastAsia="IRNazanin" w:cs="IRNazanin"/>
          <w:color w:val="111111"/>
          <w:sz w:val="28"/>
          <w:szCs w:val="28"/>
          <w:rtl w:val="true"/>
          <w:lang w:bidi="fa-IR"/>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بضعف سند الأولی بعلیّ بن حدید،و بإرسالها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الثانیة بمعارضتها بالروایة الاولی،و هی أوضح طریقا،لأنّها من الصحیح،و هذه من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فی التهذیب </w:t>
      </w:r>
      <w:r>
        <w:rPr>
          <w:rStyle w:val="FootnoteAnchor"/>
          <w:rtl w:val="true"/>
        </w:rPr>
        <w:footnoteReference w:id="1119"/>
      </w:r>
      <w:r>
        <w:rPr>
          <w:rFonts w:ascii="IRNazanin" w:hAnsi="IRNazanin" w:eastAsia="IRNazanin"/>
          <w:color w:val="111111"/>
          <w:sz w:val="28"/>
          <w:sz w:val="28"/>
          <w:szCs w:val="28"/>
          <w:rtl w:val="true"/>
          <w:lang w:bidi="fa-IR"/>
        </w:rPr>
        <w:t xml:space="preserve">جمع بین الأخبار بحمل الاولی علی خرق الکافر </w:t>
      </w:r>
    </w:p>
    <w:p>
      <w:pPr>
        <w:pStyle w:val="BookText"/>
        <w:rPr/>
      </w:pPr>
      <w:r>
        <w:rPr>
          <w:rFonts w:ascii="IRNazanin" w:hAnsi="IRNazanin" w:eastAsia="IRNazanin"/>
          <w:color w:val="111111"/>
          <w:sz w:val="28"/>
          <w:sz w:val="28"/>
          <w:szCs w:val="28"/>
          <w:rtl w:val="true"/>
          <w:lang w:bidi="fa-IR"/>
        </w:rPr>
        <w:t>و أمّا غیر الکتابیّین،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فإسلام أحد الزوجین موجب لانفساخ العقد فی الحال،إن کان قبل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بعده وقف علی انقضاء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للذمّة،و الآخرین علی بقائه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العجب أنّه فی الخلاف </w:t>
      </w:r>
      <w:r>
        <w:rPr>
          <w:rStyle w:val="FootnoteAnchor"/>
          <w:rtl w:val="true"/>
        </w:rPr>
        <w:footnoteReference w:id="1120"/>
      </w:r>
      <w:r>
        <w:rPr>
          <w:rFonts w:ascii="IRNazanin" w:hAnsi="IRNazanin" w:eastAsia="IRNazanin"/>
          <w:color w:val="111111"/>
          <w:sz w:val="28"/>
          <w:sz w:val="28"/>
          <w:szCs w:val="28"/>
          <w:rtl w:val="true"/>
          <w:lang w:bidi="fa-IR"/>
        </w:rPr>
        <w:t>وافق الجماعة علی انفساخ النکاح بخروجها من العدّة،محتجّا بإجماع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أنّه علی قول الشیخ بعدم بطلان النکاح فی الذمّی لا فرق بین کون إسلامها قبل الدخول و بعده،لتناول الأدلّة للحالتین،و ربّما فهم من عبارة بعض </w:t>
      </w:r>
      <w:r>
        <w:rPr>
          <w:rStyle w:val="FootnoteAnchor"/>
          <w:rtl w:val="true"/>
        </w:rPr>
        <w:footnoteReference w:id="1121"/>
      </w:r>
      <w:r>
        <w:rPr>
          <w:rFonts w:ascii="IRNazanin" w:hAnsi="IRNazanin" w:eastAsia="IRNazanin"/>
          <w:color w:val="111111"/>
          <w:sz w:val="28"/>
          <w:sz w:val="28"/>
          <w:szCs w:val="28"/>
          <w:rtl w:val="true"/>
          <w:lang w:bidi="fa-IR"/>
        </w:rPr>
        <w:t>الأصحاب اختصاص الخلاف بما لو کان الإسلام بعد الدخول، 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غیر الکتابیّین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ممّا لا خلاف فیه،فإنّ المسلم إن کان هو الزوجة فلا سبیل للکافر علیها مطلقا کما مرّ،و لا تحلّ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هو الزوج فإنّما یجوز له نکاح الکتابیّة ابتداء و استدامة،و أمّا غیرها فلا یجوز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المهر کما مرّ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تقیید غیر الکتابیّین بکونهما معا کذلک،و إلاّ فإنّه یصدق بکون أحدهما کتابیّا و الآخر غیره،و لا یتمّ الحکم فیه،لأنّ النکاح یبقی للمسلم علی الکتابیّة کما مرّ علی تقدیر کون الزوج و ثنیّا و الزوجة کتابیّة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یصدق مع العکس إذا أسلمت هی،فإنّ الخلاف السابق یأتی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عدل عن التعبیر بالوثنیّین لیشمل غیرهما من أصناف الکفّار غیر الکتابیّین،فوقع فی خلل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حقّ العبارة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کانا معا غیر کتابیّین،أو ما یؤدّی هذا المعنی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انتقلت زوجة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الذمّی إلی غیر دینها من ملل الکفر وقع الفسخ فی الحال،و لو عادت إلی دینها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بناء علی أنّه لا یقبل منها إلاّ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انتقلت 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انتقلت الزوجة من دین الکفر إلی دین آخر منه،فلا یخلو کلّ من المنتقل عنه و إلیه إمّا أن یکون ممّا یقرّ أهله علیه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الزوج مسلما،أو کافرا یقرّ علی دینه،أو لا یقرّ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 اثنتا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اقتصر علی کون الزوج ذمّیا،و أطلق الحکم فی انتقالها إلی غیر دینها من ملل الکفر الشامل للأقسام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ما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کان الزوج ذمّیا،و انتقلت زوجته الذمّیة إلی غیره من ملل الکفر،سواء کان ذلک الدّین ممّا یقرّ علیه أهله أم لا،لم تقرّ علیه هی، لعموم قوله تعالی وَ مَنْ یَبْتَغِ غَیْرَ الْإِسْلامِ دِیناً فَلَنْ یُقْبَلَ مِنْهُ </w:t>
      </w:r>
      <w:r>
        <w:rPr>
          <w:rStyle w:val="FootnoteAnchor"/>
          <w:rtl w:val="true"/>
        </w:rPr>
        <w:footnoteReference w:id="1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بدّل دینه فاقتلوه</w:t>
      </w:r>
      <w:r>
        <w:rPr>
          <w:rFonts w:eastAsia="IRNazanin" w:cs="IRNazanin"/>
          <w:color w:val="111111"/>
          <w:sz w:val="28"/>
          <w:szCs w:val="28"/>
          <w:rtl w:val="true"/>
          <w:lang w:bidi="fa-IR"/>
        </w:rPr>
        <w:t xml:space="preserve">» </w:t>
      </w:r>
      <w:r>
        <w:rPr>
          <w:rStyle w:val="FootnoteAnchor"/>
          <w:rtl w:val="true"/>
        </w:rPr>
        <w:footnoteReference w:id="1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فیقع الفسخ بینهما فی الحال،لأنّها لا تقرّ علی ذلک،و إنّما تقتل أو تسلم،و علی التقدیرین فینفسخ النکاح بینها و بین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حکمنا علی الذمّی بذلک غیر لازم،لجواز انتقالها إلی دین یصحّ فیه التناکح فی دینهم،فلا ینفسخ ما دامت 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قتلها فالانفساخ من جهته لا من جهة الکفر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علی تقدیر الإسلام لا ینبغی إطلاق الحکم بالانفساخ،بل یجیء </w:t>
      </w:r>
    </w:p>
    <w:p>
      <w:pPr>
        <w:pStyle w:val="BookText"/>
        <w:rPr/>
      </w:pPr>
      <w:r>
        <w:rPr>
          <w:rFonts w:ascii="IRNazanin" w:hAnsi="IRNazanin" w:eastAsia="IRNazanin"/>
          <w:color w:val="111111"/>
          <w:sz w:val="28"/>
          <w:sz w:val="28"/>
          <w:szCs w:val="28"/>
          <w:rtl w:val="true"/>
          <w:lang w:bidi="fa-IR"/>
        </w:rPr>
        <w:t>و إذا أسلم الذمّی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أکثر من أربع من المنکوحات بالعقد الدائم، استدام أربعا من الحرائر،أو أمتین و حرّتین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عبدا استدام حرّتین، أو حرّة و أمتین،و فارق سائرهنّ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یزد عددهنّ عن القدر المحلّل له کان عقدهنّ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التفصیل السابق،حتی لو کان بعد الدخول توقّف الانفساخ علی انقضاء العدّة قبل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انتقالها إلی دین یقرّ أهله علیه،کما لو انتقلت الیهودیّة إلی النصرانیّة،فیبنی علی أنّها هل تقرّ علی ذلک أم لا؟و علی تقدیر عدم إقرارها لو عادت إلی دینها هل تقرّ علی ذلک کما کانت تقرّ ابتداء أم لا؟خلاف تقدّم بحثه فی الجهاد </w:t>
      </w:r>
      <w:r>
        <w:rPr>
          <w:rStyle w:val="FootnoteAnchor"/>
          <w:rtl w:val="true"/>
        </w:rPr>
        <w:footnoteReference w:id="1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منشأ الخلاف أنّ الکفر ملّة واحدة،و تساوی الدّینین فی التقریر، و من عموم قوله تعالی وَ مَنْ یَبْتَغِ غَیْرَ الْإِسْلامِ دِیناً فَلَنْ یُقْبَلَ مِنْهُ </w:t>
      </w:r>
      <w:r>
        <w:rPr>
          <w:rStyle w:val="FootnoteAnchor"/>
          <w:rtl w:val="true"/>
        </w:rPr>
        <w:footnoteReference w:id="1125"/>
      </w:r>
      <w:r>
        <w:rPr>
          <w:rFonts w:ascii="IRNazanin" w:hAnsi="IRNazanin" w:eastAsia="IRNazanin"/>
          <w:color w:val="111111"/>
          <w:sz w:val="28"/>
          <w:sz w:val="28"/>
          <w:szCs w:val="28"/>
          <w:rtl w:val="true"/>
          <w:lang w:bidi="fa-IR"/>
        </w:rPr>
        <w:t>و لتنزیل ذلک منزلة الارتداد حیث أحدث دینا باطلا بعد اعترافه ببطلانه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بإقرارها فی إحدی الحالتین بقی النکاح،و إلاّ ففیه 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أسلم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بالزوجات هنا أن یکنّ کتابیّات مثله لیصحّ إطلاق استدامة نکاح العدد المعتبر،فلو کنّ کافرات غیر کتابیّات انفسخ عقدهنّ بإسلامه مطلقا إن لم یسلمن معه،أو فی العدّة إن کنّ مدخولا بهنّ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الحکم بتخییر الحرّ أمتین و حرّتین مبنی علی جواز نکاح الأمة بدون الشرطین،أو علی أن الممتنع ابتداء نکاحهنّ لا استدامته،کما ذکره فی التذکرة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و لیس للمسلم إجبار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 الذمّیة علی الغسل،لأنّ الاستمتاع ممکن من دونه،و لو اتّصفت بما یمنع الاستمتاع کالنتن الغالب،و طول الأظفار المنفّر،کان له إلزامها بإزالته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منعها من الخروج إلی الکنائس و البیع،کما له منعها من الخروج من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له منعها من شرب الخمر، و أکل لحم الخنزیر،و استعمال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نسبه إلی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أطلق المصنف الحکم من 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جواز تخییر من شاء 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زیادتهنّ علی العدد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 تقدّم نکاحها و تأخّر و اقترن عندنا،لأنّ النبیّ صلّی اللّه علیه و آله و سلّم قال لغیلان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 أربعا و فارق سائرهنّ</w:t>
      </w:r>
      <w:r>
        <w:rPr>
          <w:rFonts w:eastAsia="IRNazanin" w:cs="IRNazanin"/>
          <w:color w:val="111111"/>
          <w:sz w:val="28"/>
          <w:szCs w:val="28"/>
          <w:rtl w:val="true"/>
          <w:lang w:bidi="fa-IR"/>
        </w:rPr>
        <w:t xml:space="preserve">» </w:t>
      </w:r>
      <w:r>
        <w:rPr>
          <w:rStyle w:val="FootnoteAnchor"/>
          <w:rtl w:val="true"/>
        </w:rPr>
        <w:footnoteReference w:id="1127"/>
      </w:r>
      <w:r>
        <w:rPr>
          <w:rFonts w:ascii="IRNazanin" w:hAnsi="IRNazanin" w:eastAsia="IRNazanin"/>
          <w:color w:val="111111"/>
          <w:sz w:val="28"/>
          <w:sz w:val="28"/>
          <w:szCs w:val="28"/>
          <w:rtl w:val="true"/>
          <w:lang w:bidi="fa-IR"/>
        </w:rPr>
        <w:t>من غیر استفصال،و هو یفید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علی تقدیر کونهنّ کتابیّات بین إسلام بعضهنّ معه و عدمه، حتی لو أسلم معه أربع جاز له اختیار الکتابیّات،لأن الإسلام لا یمنع استمرار نکاح الکتابیّة،و لا یوجب نکاح المسلمة،و إن کان الأفضل له اختیار المسلمات، لشرفهنّ علی الکافرات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لم یکن دخل بمن اختار فراقها فلا مهر لها،و إلاّ استقرّ المسمّی إن کان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لها مهر المثل،لفساد نکاح ما زاد علی العدد،فیکون کوطء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للمسلم إجبار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فی الغسل الذی لیس له إجبارها علیه بین غسل الحیض و الجنابة عندنا،لعدم توقّف الاستمتاع علیه،و کونها مقرّة علی دینها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الاستمتاع ممکن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من خالف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الصدوق </w:t>
      </w:r>
      <w:r>
        <w:rPr>
          <w:rStyle w:val="FootnoteAnchor"/>
          <w:rtl w:val="true"/>
        </w:rPr>
        <w:footnoteReference w:id="1128"/>
      </w:r>
      <w:r>
        <w:rPr>
          <w:rFonts w:ascii="Amiri" w:hAnsi="Amiri" w:eastAsia="Amiri" w:cs="Amiri"/>
          <w:color w:val="111111"/>
          <w:sz w:val="28"/>
          <w:sz w:val="28"/>
          <w:szCs w:val="28"/>
          <w:rtl w:val="true"/>
          <w:lang w:bidi="ar-SA"/>
        </w:rPr>
        <w:t xml:space="preserve">من علمائنا و العامّة </w:t>
      </w:r>
      <w:r>
        <w:rPr>
          <w:rStyle w:val="FootnoteAnchor"/>
          <w:rtl w:val="true"/>
        </w:rPr>
        <w:footnoteReference w:id="1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اشترط فی جواز وطء الحائض الغسل بعد الانقطاع،فإنّها حینئذ تجبر علیه،لتوقّف الاستمتاع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حینئذ إیقاع صورة الغسل و إن لم یصحّ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نعم،له إجبارها علی فعل کلّ ما ینقص الاستمتاع بدون فعله،و إزالة کلّ ما ینقصه بقاؤه،کالوسخ الکثیر،و النتن الغالب،و طول الأظفار،و شعر الإبط و العانة، و شرب الخمر المؤدّی إلی الإسکار،لأنّ السکر مانع من تمام الاستمتاع،و کذا أکل لحم الخنزیر،و مباشرة النجاسات المنفّرة للنفس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المسکر بین قلیله و کثیره،لاختلاف الناس فی مقدار ما یسکر،فربّما أسکر القلیل منه فینافی المقصود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یشکل هذا الإطلاق بنحو تناول القطرات الیسیرة التی یعلم قطعا عدم إسکارها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إطلاق منعها من استعمال النجاسات إنّما یتمّ علی تقدیر إیجابه نفرة،أو علی القول بطهارة بدنها کما یعبّر به العامّة </w:t>
      </w:r>
      <w:r>
        <w:rPr>
          <w:rStyle w:val="FootnoteAnchor"/>
          <w:rtl w:val="true"/>
        </w:rPr>
        <w:footnoteReference w:id="1130"/>
      </w:r>
      <w:r>
        <w:rPr>
          <w:rFonts w:ascii="IRNazanin" w:hAnsi="IRNazanin" w:eastAsia="IRNazanin"/>
          <w:color w:val="111111"/>
          <w:sz w:val="28"/>
          <w:sz w:val="28"/>
          <w:szCs w:val="28"/>
          <w:rtl w:val="true"/>
          <w:lang w:bidi="fa-IR"/>
        </w:rPr>
        <w:t>هنا،أمّا علی قول أصحابنا من نجاستها بدونه فلا یظهر وجه المنع من مباشرتها لها مطلقا،بل حیث ینافی الاستمتاع و یوجب نفرة الطبع،و مثل هذا لا یختصّ بالکافرة بل تشارکها المسلمة فیه،حتی إنّ له منعها من تناول کلّ ذی رائحة خبیثة توجب ذلک،کالثوم و البصل النّیء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له منعها من الخروج إلی البیع و الکنائس و غیرها،لمنافاته الاستمتاع الواجب علیها فی کلّ وقت،کما له منع المسلمة من الخروج إلی المساجد و نحوها و من بیوت الأقارب و الجیران،فإنّ هذا الحکم مشترک بین الزوجات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الشابّة و المسنّة،و إن کان المنع فی حقّ الشابّة أقوی،خوفا من الفتنة</w:t>
      </w:r>
      <w:r>
        <w:rPr>
          <w:rFonts w:eastAsia="IRNazanin" w:cs="IRNazanin"/>
          <w:color w:val="111111"/>
          <w:sz w:val="28"/>
          <w:szCs w:val="28"/>
          <w:rtl w:val="true"/>
          <w:lang w:bidi="fa-IR"/>
        </w:rPr>
        <w:t xml:space="preserve">. </w:t>
      </w:r>
      <w:bookmarkStart w:id="341" w:name="pg13580_192937"/>
    </w:p>
    <w:p>
      <w:pPr>
        <w:pStyle w:val="Heading6"/>
        <w:numPr>
          <w:ilvl w:val="5"/>
          <w:numId w:val="1"/>
        </w:numPr>
        <w:rPr/>
      </w:pPr>
      <w:bookmarkStart w:id="342" w:name="__RefHeading___Toc2536130_1934241801"/>
      <w:bookmarkStart w:id="343" w:name="_Toc128"/>
      <w:bookmarkEnd w:id="341"/>
      <w:bookmarkEnd w:id="342"/>
      <w:r>
        <w:rPr>
          <w:rtl w:val="true"/>
        </w:rPr>
        <w:t>المقصد الثانی</w:t>
      </w:r>
      <w:r>
        <w:rPr>
          <w:rtl w:val="true"/>
        </w:rPr>
        <w:t>:</w:t>
      </w:r>
      <w:r>
        <w:rPr>
          <w:rtl w:val="true"/>
        </w:rPr>
        <w:t>فی کیفیّة الاختیار</w:t>
      </w:r>
      <w:bookmarkEnd w:id="343"/>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إمّا بالقول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الإمساک،کقوله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رتّب الاختیار ثبت عقد الأربع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اندفع البواقی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لما زاد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 فراقکنّ،اندفعن،و ثبت نکاح البواقی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طلّقتک،صحّ نکاحها و طلّقت،و کانت من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 أربعا اندفع البواقی،و ثبت نکاح المطلّقات ثمَّ طلّقن بالطلاق،لأنّه لا یواجه به إلاّ الزوجة،إذ موضوعه إزالة قید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إمّا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اللفظ الدالّ علی الاختیار بین کونه صریحا،أو کنایة یلزم منها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عبّر المصنف بالقسمین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 نکاحک،أو اخترت تقریر نکاحک،أو اخترت بقاءک علی النکاح،أو حبستک علیه،أو عقدتک،أو اخترتک،أو أمسکتک مطلقا،و نحو ذلک من الألفاظ الدالّة علیه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الکنایة فهو ما یدلّ علیه اللفظ بالالتزام،کما لو کان عنده ثمانی نسوة فاختار أربعا للفسخ،فإنّه یلزم نکاح الأربع الباقیات و إن لم یتلفّظ فی حقّهن بشیء،لأنّ نکاح الأربع لازم له،و قد جعل الشارع له خیار فسخ نکاح من شاء،فإذا اختار فسخ نکاح أربع ثبت عقد البواقی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 أشار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لما زاد علی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 فراقکنّ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اخترتک و أمسکتک من هذا القسم،حیث لم یصرّح بإرادة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لما زاد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الألفاظ الدالّة علی الاختیار الطّلاق لواحدة أو أزید،فإنّه یکون تعیینا للمطلّقة،لأنّ الطلاق موضوع لإزالة قید النکاح،فلا یواجه به إلاّ الزوجة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الظهار و الإیلاء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لهما دلالة علی الاختیار،لأنّه قد یواجه به غیر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خاطب واحدة منهنّ به کان ذلک دلیلا علی اختیارها زوجة أوّلا،ثمَّ یقع بها الطلاق إن حصلت شرائطه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ینقطع نکاح الأربع المطلّقات بالطلاق،و یندفع نکاح الباقیات بالشرع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 ذلک أن الاختیار لیس باللفظ،بل بالقصد،و اللفظ وضع دالاّ علیه،و الطلاق یدلّ علی إرادة النکاح کما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وجه للعامّة </w:t>
      </w:r>
      <w:r>
        <w:rPr>
          <w:rStyle w:val="FootnoteAnchor"/>
          <w:rtl w:val="true"/>
        </w:rPr>
        <w:footnoteReference w:id="1131"/>
      </w:r>
      <w:r>
        <w:rPr>
          <w:rFonts w:ascii="IRNazanin" w:hAnsi="IRNazanin" w:eastAsia="IRNazanin"/>
          <w:color w:val="111111"/>
          <w:sz w:val="28"/>
          <w:sz w:val="28"/>
          <w:szCs w:val="28"/>
          <w:rtl w:val="true"/>
          <w:lang w:bidi="fa-IR"/>
        </w:rPr>
        <w:t>أنّ الطلاق لیس تعیینا للنکاح،لقوله صلّی اللّه علیه و آله و سلّم لفیروز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أسلم علی أختین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 أیّتها شئت</w:t>
      </w:r>
      <w:r>
        <w:rPr>
          <w:rFonts w:eastAsia="IRNazanin" w:cs="IRNazanin"/>
          <w:color w:val="111111"/>
          <w:sz w:val="28"/>
          <w:szCs w:val="28"/>
          <w:rtl w:val="true"/>
          <w:lang w:bidi="fa-IR"/>
        </w:rPr>
        <w:t xml:space="preserve">» </w:t>
      </w:r>
      <w:r>
        <w:rPr>
          <w:rStyle w:val="FootnoteAnchor"/>
          <w:rtl w:val="true"/>
        </w:rPr>
        <w:footnoteReference w:id="1132"/>
      </w:r>
      <w:r>
        <w:rPr>
          <w:rFonts w:ascii="IRNazanin" w:hAnsi="IRNazanin" w:eastAsia="IRNazanin"/>
          <w:color w:val="111111"/>
          <w:sz w:val="28"/>
          <w:sz w:val="28"/>
          <w:szCs w:val="28"/>
          <w:rtl w:val="true"/>
          <w:lang w:bidi="fa-IR"/>
        </w:rPr>
        <w:t xml:space="preserve">فلو کان الطلاق تعیینا للنکاح لکان ذلک تفویتا </w:t>
      </w:r>
      <w:r>
        <w:rPr>
          <w:rStyle w:val="FootnoteAnchor"/>
          <w:rtl w:val="true"/>
        </w:rPr>
        <w:footnoteReference w:id="1133"/>
      </w:r>
      <w:r>
        <w:rPr>
          <w:rFonts w:ascii="IRNazanin" w:hAnsi="IRNazanin" w:eastAsia="IRNazanin"/>
          <w:color w:val="111111"/>
          <w:sz w:val="28"/>
          <w:sz w:val="28"/>
          <w:szCs w:val="28"/>
          <w:rtl w:val="true"/>
          <w:lang w:bidi="fa-IR"/>
        </w:rPr>
        <w:t>لنکاحهما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بالطلاق مجازه،و هو الفراق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الظهار و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 بالتعلیل علی الفرق بینهما و بین الطلاق،حیث کان اختیارا دونهما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الظهار وصف بتحریم المرأة المواجهة به،و الإیلاء حلف علی الامتناع من وطئها،و کلّ منهما بالأجنبیّة ألیق منه بالزوجة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فی الباب أنّ الظهار إذا خوطبت به الزوجة ترتّبت علیه أحکام مخصوصة،و إن خوطبت به الأجنبیّة لم تثبت تلک الأحکام،و کان قولا صحیحا بالنسبة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الإیلاء لو حلف علی ترک وطء الأجنبیّة فتزوّجها و وطئها کان علیه الکفّارة،و کذلک بالزوجة مع زیادة أحکام أخر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إمّا بالفعل،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أن یطأ،إذ ظاهره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 أربعا ثبت عقدهنّ و اندفع البواقی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نفس المخاطبة بهما لا تستلزم الزوجیّة،فلا یکون أحدهما اختیارا،بخلاف الطلاق،فإنّه رفع للنکاح الثابت،فالنکاح جزء مفهومه أو لازمه لزوما بیّنا،فإثباته یستلزم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w:t>
      </w:r>
      <w:r>
        <w:rPr>
          <w:rStyle w:val="FootnoteAnchor"/>
          <w:rtl w:val="true"/>
        </w:rPr>
        <w:footnoteReference w:id="1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واحد من الإیلاء و الظّهار یکون تعیینا للنکاح کالطلاق،لأنّهما تصرّفان مخصوصان بالنکاح فأشبها لفظ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الظهار و الإیلاء یقعان علی الثانی،و یتوقّفان علی اختیار من ظاهر منها أو آلی علی الأوّل،فإن اختارها للنکاح تبیّن وقوعهما من حین الاختیار لا من حین الصیغة،لأنّ الزوجیّة لم تکن متحقّقة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فیما لو کان الإیلاء مقیّدا بمدّة تزید علی أربعة أشهر،فابتداؤها من حین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ضرب المدّة له فإنّها موقوفة علی المرافعة علی القول بأنّه من حینها، فلا یتقیّد بالاختیار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من یعتبره من حین الإیلاء فیکون من حین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وجهه العمل بظاهر الحال،و هو أنّه لا یطأ إلاّ من یختر نکاحها،لدلالته علی الرغبة فیها،و لظاهر حال المسلم من صیانته عن الزنا،و لهذا عدّ رجوعا فی الطلاق،و فسخا علی تقدیر الخیار للبائع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لو وطئ أربعا ثبت عقدهنّ و اندفع البواقی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المصنف و الجماعة </w:t>
      </w:r>
      <w:r>
        <w:rPr>
          <w:rStyle w:val="FootnoteAnchor"/>
          <w:rtl w:val="true"/>
        </w:rPr>
        <w:footnoteReference w:id="1135"/>
      </w:r>
      <w:r>
        <w:rPr>
          <w:rFonts w:ascii="IRNazanin" w:hAnsi="IRNazanin" w:eastAsia="IRNazanin"/>
          <w:color w:val="111111"/>
          <w:sz w:val="28"/>
          <w:sz w:val="28"/>
          <w:szCs w:val="28"/>
          <w:rtl w:val="true"/>
          <w:lang w:bidi="fa-IR"/>
        </w:rPr>
        <w:t>عدم الخلاف فی ذلک عندنا</w:t>
      </w:r>
      <w:r>
        <w:rPr>
          <w:rFonts w:eastAsia="IRNazanin" w:cs="IRNazanin"/>
          <w:color w:val="111111"/>
          <w:sz w:val="28"/>
          <w:szCs w:val="28"/>
          <w:rtl w:val="true"/>
          <w:lang w:bidi="fa-IR"/>
        </w:rPr>
        <w:t xml:space="preserve">. </w:t>
      </w:r>
      <w:bookmarkStart w:id="344" w:name="pg13580_192940"/>
    </w:p>
    <w:p>
      <w:pPr>
        <w:pStyle w:val="BookText"/>
        <w:rPr/>
      </w:pPr>
      <w:bookmarkEnd w:id="344"/>
      <w:r>
        <w:rPr>
          <w:rFonts w:ascii="IRNazanin" w:hAnsi="IRNazanin" w:eastAsia="IRNazanin"/>
          <w:color w:val="111111"/>
          <w:sz w:val="28"/>
          <w:sz w:val="28"/>
          <w:szCs w:val="28"/>
          <w:rtl w:val="true"/>
          <w:lang w:bidi="fa-IR"/>
        </w:rPr>
        <w:t>و لو قبّل،أو لمس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بشهوة،یمکن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اختیار کما هو رجعة فی حقّ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یشکل بما یتطرّق إلیه من الاحتمال</w:t>
      </w:r>
      <w:r>
        <w:rPr>
          <w:rFonts w:eastAsia="IRNazanin" w:cs="IRNazanin"/>
          <w:color w:val="111111"/>
          <w:sz w:val="28"/>
          <w:szCs w:val="28"/>
          <w:rtl w:val="true"/>
          <w:lang w:bidi="fa-IR"/>
        </w:rPr>
        <w:t>.</w:t>
      </w:r>
    </w:p>
    <w:p>
      <w:pPr>
        <w:pStyle w:val="Heading6"/>
        <w:numPr>
          <w:ilvl w:val="5"/>
          <w:numId w:val="1"/>
        </w:numPr>
        <w:rPr/>
      </w:pPr>
      <w:bookmarkStart w:id="345" w:name="__RefHeading___Toc2536132_1934241801"/>
      <w:bookmarkStart w:id="346" w:name="_Toc129"/>
      <w:bookmarkEnd w:id="345"/>
      <w:r>
        <w:rPr>
          <w:rtl w:val="true"/>
        </w:rPr>
        <w:t>المقصد الثالث</w:t>
      </w:r>
      <w:r>
        <w:rPr>
          <w:rtl w:val="true"/>
        </w:rPr>
        <w:t>:</w:t>
      </w:r>
      <w:r>
        <w:rPr>
          <w:rtl w:val="true"/>
        </w:rPr>
        <w:t>فی مسائل مترتّبة علی اختلاف الدّین</w:t>
      </w:r>
      <w:bookmarkEnd w:id="346"/>
    </w:p>
    <w:p>
      <w:pPr>
        <w:pStyle w:val="Heading6"/>
        <w:numPr>
          <w:ilvl w:val="5"/>
          <w:numId w:val="1"/>
        </w:numPr>
        <w:rPr/>
      </w:pPr>
      <w:bookmarkStart w:id="347" w:name="__RefHeading___Toc2536134_1934241801"/>
      <w:bookmarkStart w:id="348" w:name="_Toc130"/>
      <w:bookmarkEnd w:id="347"/>
      <w:r>
        <w:rPr>
          <w:rtl w:val="true"/>
        </w:rPr>
        <w:t>اشارة</w:t>
      </w:r>
      <w:bookmarkEnd w:id="348"/>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مسائل مترتّبة علی اختلاف الدّین</w:t>
      </w:r>
      <w:r>
        <w:rPr>
          <w:rFonts w:eastAsia="IRNazanin" w:cs="IRNazanin"/>
          <w:color w:val="111111"/>
          <w:sz w:val="28"/>
          <w:szCs w:val="28"/>
          <w:rtl w:val="true"/>
          <w:lang w:bidi="fa-IR"/>
        </w:rPr>
        <w:t>.</w:t>
      </w:r>
    </w:p>
    <w:p>
      <w:pPr>
        <w:pStyle w:val="Heading6"/>
        <w:numPr>
          <w:ilvl w:val="5"/>
          <w:numId w:val="1"/>
        </w:numPr>
        <w:rPr/>
      </w:pPr>
      <w:bookmarkStart w:id="349" w:name="__RefHeading___Toc2536136_1934241801"/>
      <w:bookmarkStart w:id="350" w:name="_Toc131"/>
      <w:bookmarkEnd w:id="349"/>
      <w:r>
        <w:rPr>
          <w:rtl w:val="true"/>
        </w:rPr>
        <w:t>الأولی</w:t>
      </w:r>
      <w:r>
        <w:rPr>
          <w:rtl w:val="true"/>
        </w:rPr>
        <w:t>:</w:t>
      </w:r>
      <w:r>
        <w:rPr>
          <w:rtl w:val="true"/>
        </w:rPr>
        <w:t>إذا تزوّج امرأة</w:t>
      </w:r>
      <w:r>
        <w:rPr>
          <w:rtl w:val="true"/>
        </w:rPr>
        <w:t>(</w:t>
      </w:r>
      <w:r>
        <w:rPr/>
        <w:t>2</w:t>
      </w:r>
      <w:r>
        <w:rPr>
          <w:rtl w:val="true"/>
        </w:rPr>
        <w:t>)</w:t>
      </w:r>
      <w:r>
        <w:rPr>
          <w:rtl w:val="true"/>
        </w:rPr>
        <w:t>و بنتها،ثمَّ أسلم بعد الدخول بهما،حرمتا</w:t>
      </w:r>
      <w:bookmarkEnd w:id="350"/>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امرأة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بنتها،ثمَّ أسلم بعد الدخول بهما،حرمتا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دخل بالأم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لم یکن دخل بواحدة بطل عقد الامّ دون البنت،و لا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قبّل،أو 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کونهما اختیارا أنّ المقتضی لکون الوطء اختیارا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دلالته علی الرغبة،و صیانة حال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فیهما،فیدلاّن علی الاختیار،کما أنّهما یدلاّن علی الرجعة،لا بطریق القیاس علیها،بل المراد تشبیه الاختیار بالرجعة، لتقاربهما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استشکل الحکم فیهما من حیث إنّهما أضعف دلالة من الوطء،و الاحتمال فیهما یتطرّق،حیث إنّهما قد یوجدان فی الأجنبیّة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الأول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مع قصد الاختیار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امرأة و بنتها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أسلم الکافر و قد تزوّج بامرأة و ابنتها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قد دخل بهما،أو بإحداهما،أو لا یکون قد دخل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فأقسامه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قد دخل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فتحرمان معا،و یسقط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الأمّ فللعقد علی البنت فضلا عن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البنت فللدخول بالأمّ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یدخل بالأمّ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فتحرمان أیضا،لما ذکر فی الأول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یدخل بالبنت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فتحرم الامّ،للعقد علی البنت فضلا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تحرم البنت،لأنّ العقد علی الامّ لا یحرّمها بدون الدخول کما مرّ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یدخل بواحدة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فتحرم الامّ بالعقد علی البنت،و یبطل عقدها،و یلزم عقد البنت،لأنّ نکاح الکفر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یتخیّر أربعا لو أسلم علی أزید منهنّ،و یصحّ نکاحهنّ بغیر تجدید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w:t>
      </w:r>
      <w:r>
        <w:rPr>
          <w:rStyle w:val="FootnoteAnchor"/>
          <w:rtl w:val="true"/>
        </w:rPr>
        <w:footnoteReference w:id="1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التخییر لأیّتهما شاء،بناء علی أنّ عقد الشرک لا یحکم بصحّته إلاّ بانضمام الاختیار فی حال الإسلام،و إلاّ فهو باطل فی نفسه بدون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لا مهر لغیر المدخول و لا نفقة و لا متعة حیث یختار فراقها کما لو لم یعقد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أسلم علی أختین تخیّر أیّتهما شاء،و لو کان العقد صحیحا لزم بطلانه کالمسلم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فإن اختار نکاح البنت استقرّ نکاحها و حرمت الأمّ مؤبدا،و إن اختار نکاح الامّ لم تحرم البنت بدون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ما ذکر من سقوط المهر و النفقة لا یدلّ علی بطلان العقد،بل الوجه فیه أنّه فسخ جاء لا من قبل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العقد لو لم یکن صحیحا لم یکن لانضمام الاختیار أثر فی صحّته،کما فی کلّ عقد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لا یفتقر إلی تقیید المرأة و البنت فی العبارة بإسلامهما معه أو کونهما کتابیّتین،نظرا إلی أنّهما لو کانتا وثنیّتین لبطل نکاحهما،لتحریمهنّ علی المسلم بدون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الحقّ أنّ العبارة تشملهما أیضا،لأنّا لا نحکم بتحریمهما بإسلامه مطلقا،بل مع انقضاء العدّة و لم تسلما فیها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مجرّد إسلامه مع عدم الدخول بهما لا یوجب تحریمهما مطلقا من حیث الجمع بین الامّ و البنت،بل یکون حکمهما کالکتابیّتین من حیث العقد و الدخول و عدمه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أسلم عن أمة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بنتها،فإن کان وطئهما حرمتا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وطئ إحداهما حرمت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وطئ واحدة 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أسلم عن أختین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أیّتهما شاء و لو کان وطئهما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عنده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و عمّتها أو خالتها،و لم تجز الخالة و لا العمّة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رضیتا صحّ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تزیدان بضرب العدّة لهما،فإن أسلمتا تخیّر أو بطل </w:t>
      </w:r>
      <w:r>
        <w:rPr>
          <w:rStyle w:val="FootnoteAnchor"/>
          <w:rtl w:val="true"/>
        </w:rPr>
        <w:footnoteReference w:id="1138"/>
      </w:r>
      <w:r>
        <w:rPr>
          <w:rFonts w:ascii="IRNazanin" w:hAnsi="IRNazanin" w:eastAsia="IRNazanin"/>
          <w:color w:val="111111"/>
          <w:sz w:val="28"/>
          <w:sz w:val="28"/>
          <w:szCs w:val="28"/>
          <w:rtl w:val="true"/>
          <w:lang w:bidi="fa-IR"/>
        </w:rPr>
        <w:t>عقد الامّ کما مرّ،و إلاّ بانتا منه کما لو لم تکونا أمّا و بنتا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أسلم عن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تحریمهما مع وطئهما ظاهر،لأنّ وطء کلّ واحدة من الامّ و البنت یحرّم الأخری،سواء وقع بعقد أم ملک أم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دخل بواحدة منهما فإنّه یحرّم الأخری خاصّة،لأنّها أمّ مدخول بها أو بنتها،و یستقرّ الحلّ علی الموطوءة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وطئ واحدة تخیّر للوطء من شاء منهما کما فی حال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 عن أختین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تقدّم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تخییر النبیّ صلّی اللّه علیه و آله و سلّم لفیروز الدیلمی فی إمساک أیّ الأختین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وطؤهما لا دخل له فی التحریم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غیر المختارة حکم الزائد علی العدد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اختارت العمّة أو الخالة الجمع بینها و بین بنت الأخ و الأخت فلا بحث، و إلاّ تخیّر إحداهما،فمن اختارها صحّ نکاحها و بطلت الأخری کالأختین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مع رضا العمّة و الخالة بین وقوعه فی حال الکفر و حال الإسلام</w:t>
      </w:r>
      <w:r>
        <w:rPr>
          <w:rFonts w:eastAsia="IRNazanin" w:cs="IRNazanin"/>
          <w:color w:val="111111"/>
          <w:sz w:val="28"/>
          <w:szCs w:val="28"/>
          <w:rtl w:val="true"/>
          <w:lang w:bidi="fa-IR"/>
        </w:rPr>
        <w:t xml:space="preserve">. </w:t>
      </w:r>
      <w:bookmarkStart w:id="351" w:name="pg13580_192943"/>
    </w:p>
    <w:p>
      <w:pPr>
        <w:pStyle w:val="BookText"/>
        <w:rPr/>
      </w:pPr>
      <w:bookmarkEnd w:id="351"/>
      <w:r>
        <w:rPr>
          <w:rFonts w:ascii="IRNazanin" w:hAnsi="IRNazanin" w:eastAsia="IRNazanin"/>
          <w:color w:val="111111"/>
          <w:sz w:val="28"/>
          <w:sz w:val="28"/>
          <w:szCs w:val="28"/>
          <w:rtl w:val="true"/>
          <w:lang w:bidi="fa-IR"/>
        </w:rPr>
        <w:t>و کذا لو أسلم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حرّة و أمة</w:t>
      </w:r>
      <w:r>
        <w:rPr>
          <w:rFonts w:eastAsia="IRNazanin" w:cs="IRNazanin"/>
          <w:color w:val="111111"/>
          <w:sz w:val="28"/>
          <w:szCs w:val="28"/>
          <w:rtl w:val="true"/>
          <w:lang w:bidi="fa-IR"/>
        </w:rPr>
        <w:t>.</w:t>
      </w:r>
    </w:p>
    <w:p>
      <w:pPr>
        <w:pStyle w:val="Heading6"/>
        <w:numPr>
          <w:ilvl w:val="5"/>
          <w:numId w:val="1"/>
        </w:numPr>
        <w:rPr/>
      </w:pPr>
      <w:bookmarkStart w:id="352" w:name="__RefHeading___Toc2536138_1934241801"/>
      <w:bookmarkStart w:id="353" w:name="_Toc132"/>
      <w:bookmarkEnd w:id="352"/>
      <w:r>
        <w:rPr>
          <w:rtl w:val="true"/>
        </w:rPr>
        <w:t>الثانیة</w:t>
      </w:r>
      <w:r>
        <w:rPr>
          <w:rtl w:val="true"/>
        </w:rPr>
        <w:t>:</w:t>
      </w:r>
      <w:r>
        <w:rPr>
          <w:rtl w:val="true"/>
        </w:rPr>
        <w:t>إذا أسلم المشرک و عنده حرّة و ثلاث إماء بالعقد،فأسلمن</w:t>
      </w:r>
      <w:bookmarkEnd w:id="353"/>
    </w:p>
    <w:p>
      <w:pPr>
        <w:pStyle w:val="BookText"/>
        <w:rPr/>
      </w:pP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 المشرک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حرّة و ثلاث إماء بالعقد،فأسلمن معه،تخیّر مع الحرّة اثنتین،إذا رضیت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 الحرّ و عنده أربع إماء بالعقد تخیّر أمتین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کون المشبّه به المشار إلیه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حکم العمّة و الخالة إذا رضیتا بالجمع،لا جمیع حکمهما،لأنّ الحرّة إذا لم ترض بعقد الأمة ینفسخ عقد الأمة و تبقی الحرّة وحدها،و إن رضیت بالجمع صحّ عقدهما،و هذا الحکم یخالف مجموع حکم العمّة و الخالة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صحّة عقدهما علی تقدیر رضا الحرّة غیر مترتّب علی القول بجواز نکاح الأمة بدون الشرطین،بل هو جار علی القولین،لأنّ الخلاف إنّما هو فی ابتداء نکاح الأمة لا فی استدامته،و یجوز فی الاستدامة ما لا یجوز فی الابتداء،کما أنّه لیس له العقد علی الکتابیّة ابتداء،و له استدامة عقدها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أطلق المصنف و غیره </w:t>
      </w:r>
      <w:r>
        <w:rPr>
          <w:rStyle w:val="FootnoteAnchor"/>
          <w:rtl w:val="true"/>
        </w:rPr>
        <w:footnoteReference w:id="1140"/>
      </w:r>
      <w:r>
        <w:rPr>
          <w:rFonts w:ascii="IRNazanin" w:hAnsi="IRNazanin" w:eastAsia="IRNazanin"/>
          <w:color w:val="111111"/>
          <w:sz w:val="28"/>
          <w:sz w:val="28"/>
          <w:szCs w:val="28"/>
          <w:rtl w:val="true"/>
          <w:lang w:bidi="fa-IR"/>
        </w:rPr>
        <w:t>الحکم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 المشرک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بالمشرک هنا غیر الکتابیّ،و إن کان الکتابیّ عنده مشرکا أیضا،کما أشرنا إلیه سابقا </w:t>
      </w:r>
      <w:r>
        <w:rPr>
          <w:rStyle w:val="FootnoteAnchor"/>
          <w:rtl w:val="true"/>
        </w:rPr>
        <w:footnoteReference w:id="1141"/>
      </w:r>
      <w:r>
        <w:rPr>
          <w:rFonts w:ascii="IRNazanin" w:hAnsi="IRNazanin" w:eastAsia="IRNazanin"/>
          <w:color w:val="111111"/>
          <w:sz w:val="28"/>
          <w:sz w:val="28"/>
          <w:szCs w:val="28"/>
          <w:rtl w:val="true"/>
          <w:lang w:bidi="fa-IR"/>
        </w:rPr>
        <w:t>،و قرینته هنا تقییده بإسلامهنّ معه،إذ لو کان کتابیّا و کنّ کذلک لم یفتقر إلی إسلامهنّ،لصحّة نکاحهنّ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فإن رضیت الحرّة بعقد الإماء تخیّر منهنّ اثنتین،لأنّهما منتهی ما یحلّ له من الإماء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w:t>
      </w:r>
    </w:p>
    <w:p>
      <w:pPr>
        <w:pStyle w:val="BookText"/>
        <w:rPr/>
      </w:pPr>
      <w:r>
        <w:rPr>
          <w:rFonts w:ascii="IRNazanin" w:hAnsi="IRNazanin" w:eastAsia="IRNazanin"/>
          <w:color w:val="111111"/>
          <w:sz w:val="28"/>
          <w:sz w:val="28"/>
          <w:szCs w:val="28"/>
          <w:rtl w:val="true"/>
          <w:lang w:bidi="fa-IR"/>
        </w:rPr>
        <w:t>و لو کنّ حرائر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عقده 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أسلمن قبل انقضاء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کنّ أکثر من أربع،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فأسلم بعضهنّ،کان بالخیار بین اختیارهنّ و التربّص،فإن لحقن به أو بعضهنّ و لم یزدن عن أربع،ثبت عقده علیهنّ، و إن زدن عن أربع تخیّر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اختار من سبق إسلامهنّ لم یکن له خیار فی الباقیات،و لو لحقن به قبل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کونه ممّن یجوز له حینئذ العقد علی الأمة و عدمه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ترض الحرّة انفسخ نکاح الإماء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الکلام فی تخییره أمتین لو کان عنده أزید منهنّ و لم تکن عنده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 حرائر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 کونهنّ غیر کتابیّات کما مرّ،فإنّهنّ إذا أسلمن معه ثبت عقدهنّ، لأنّهنّ لا یزدن علی العدد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لم یسلمن معه ثمَّ أسلمن فی العدّة، فإنّ عقدهنّ یثبت کما لو أسلمن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 أکثر من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أسلم الکافر علی أکثر من أربع،و کنّ جمع و ثنیّات مدخولا بهنّ،فإن أسلم بعضهن لم یجبر علی اختیار من أسلم،بل له انتظار الباقیات إلی أن تخرج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خرجت و قد أسلم أربع فما دون تعیّن للنکاح،و إن کنّ أکثر تخیّر منهنّ أربعا،سواء فی ذلک المتقدّمات و المتأخّرات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اختار من سبق إسلامهنّ قبل أن تخرج العدّة و کنّ أربعا تعیّن للنکاح،و لم یکن له اختیار من لحق به و إن کان فی العدّة،لأنّه باختیاره الأربع اندفع نکاح البواقی و إن کنّ مسلمات،فکیف بمن تجدّد إسلامهنّ بعد ذلک؟و لو کان بعضهنّ کتابیّات کنّ بمنزلة المسلمات فی </w:t>
      </w:r>
      <w:bookmarkStart w:id="354" w:name="pg13580_192945"/>
    </w:p>
    <w:p>
      <w:pPr>
        <w:pStyle w:val="Heading6"/>
        <w:numPr>
          <w:ilvl w:val="5"/>
          <w:numId w:val="1"/>
        </w:numPr>
        <w:rPr/>
      </w:pPr>
      <w:bookmarkStart w:id="355" w:name="__RefHeading___Toc2536140_1934241801"/>
      <w:bookmarkStart w:id="356" w:name="_Toc133"/>
      <w:bookmarkEnd w:id="354"/>
      <w:bookmarkEnd w:id="355"/>
      <w:r>
        <w:rPr>
          <w:rtl w:val="true"/>
        </w:rPr>
        <w:t>الثالثة</w:t>
      </w:r>
      <w:r>
        <w:rPr>
          <w:rtl w:val="true"/>
        </w:rPr>
        <w:t>:</w:t>
      </w:r>
      <w:r>
        <w:rPr>
          <w:rtl w:val="true"/>
        </w:rPr>
        <w:t>لو أسلم العبد و عنده أربع حرائر و ثنیّات فأسلم معه اثنتان ثمَّ أعتق و لحق به من بقی</w:t>
      </w:r>
      <w:bookmarkEnd w:id="356"/>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أسلم العبد و عنده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حرائر و ثنیّات فأسلم معه اثنتان ثمَّ أعتق و لحق به من بقی،لم یزد علی اختیار اثنتین،لأنّه کمال العدد المحلّل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أسلمن ثمَّ أعتق ثمَّ أسلم،أو أسلمن بعد عتقه و إسلامه فی العدّة، ثبت نکاحه علیهنّ،لاتّصافه بالحریّة المبیحة للأربع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الفرق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اختیارهنّ من غیر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انتظار</w:t>
      </w:r>
      <w:r>
        <w:rPr>
          <w:rFonts w:eastAsia="IRNazanin" w:cs="IRNazanin"/>
          <w:color w:val="111111"/>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البواقی إلی أن تخرج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 العبد و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أنّ العبد المتزوّج لأزید من النصاب المعتبر له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کأربع حرائر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أعتق قبل إسلامه و إسلامهنّ جمیعا یکون حکمه فی العدد حکم الأحرار،لأنّ أحکام الإسلام لمّا جرت علیه کان حرّا،و لا عبرة برقّیّته قبل ذلک، و إن کان فی زمن الزوجیّة الممتنعة عند المسلمین،لأنّ النظر مقطوع عن حکم الکفّار إذا لم یترافعوا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ما لو توسّط عتقه بین الإسلامین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المتقدّم</w:t>
      </w:r>
      <w:r>
        <w:rPr>
          <w:rFonts w:eastAsia="IRNazanin" w:cs="IRNazanin"/>
          <w:color w:val="111111"/>
          <w:sz w:val="28"/>
          <w:szCs w:val="28"/>
          <w:rtl w:val="true"/>
          <w:lang w:bidi="fa-IR"/>
        </w:rPr>
        <w:t xml:space="preserve">] </w:t>
      </w:r>
      <w:r>
        <w:rPr>
          <w:rStyle w:val="FootnoteAnchor"/>
          <w:rtl w:val="true"/>
        </w:rPr>
        <w:footnoteReference w:id="1143"/>
      </w:r>
      <w:r>
        <w:rPr>
          <w:rFonts w:ascii="IRNazanin" w:hAnsi="IRNazanin" w:eastAsia="IRNazanin"/>
          <w:color w:val="111111"/>
          <w:sz w:val="28"/>
          <w:sz w:val="28"/>
          <w:szCs w:val="28"/>
          <w:rtl w:val="true"/>
          <w:lang w:bidi="fa-IR"/>
        </w:rPr>
        <w:t>إسلامهنّ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إشکال فی أنه لو تأخّر عتقه عن إسلامه و إسلامهنّ لم یکن له أن یختار سوی اثنتین،لأنّ أحکام الإسلام جرت علیه بذلک و هو رقّ، فاعتبر له عدد العبید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الکلام فیما بقی من الأقسام،و قد ذکر المصنف منها قسما واحدا، و هو ما لو تأخّر عتقه عن إسلامه و إسلام اثنتین منهن خاصّة،فحکم بأنّه لا یزید علی اختیار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وقت الاختیار یکون بعد إسلامه و وجود من یصلح للاختیار،بأن یکنّ قد أسلمن أو أسلم بعضهنّ،فإذا اتّفق إسلام اثنتین فقد کمل نصاب العبید و هو عبد،و تعلّق به حکم الاختیار بسبب إسلامه،فلم یکن له أن یختار أزید من اثنتین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تردّد المصنف فی الفرق بین هذه الصورة و بین ما لو سبق عتقه الإسلامین أو توسّط،من حیث إنّ محلّ اختیاره باق ما دامت العدّة للباقیات،إذ له اختیار المتأخّرات و إن زدن علی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فرض عتقه قبل إسلام الأخریین فقد صادف إسلامهما عتقه،فإذا أخّر الاختیار عن المسلمتین صادفت الحرّیة الأربع قبل الاختیار،فینبغی أن یلحقه حینئذ حکم الأحرار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الفرق یرجع فی هذه الصورة إلی أنّه صادف کمال العدد قبل الحرّیة،و مع تأخّر إسلامهنّ یکون قد طرأ العتق قبل الحکم بالتخییر،حتی لو أسلمت </w:t>
      </w:r>
      <w:r>
        <w:rPr>
          <w:rStyle w:val="FootnoteAnchor"/>
          <w:rtl w:val="true"/>
        </w:rPr>
        <w:footnoteReference w:id="1144"/>
      </w:r>
      <w:r>
        <w:rPr>
          <w:rFonts w:ascii="IRNazanin" w:hAnsi="IRNazanin" w:eastAsia="IRNazanin"/>
          <w:color w:val="111111"/>
          <w:sz w:val="28"/>
          <w:sz w:val="28"/>
          <w:szCs w:val="28"/>
          <w:rtl w:val="true"/>
          <w:lang w:bidi="fa-IR"/>
        </w:rPr>
        <w:t>قبل عتقه واحدة و تأخّر البواقی فهو کما لو تأخّر إسلام الجمیع،لطریان العتق قبل کمال عدد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المتّجه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انتظار الباقیتین غیر قادح فیه،لأنّا لا نحتّم علیه اختیار المسلمتین أوّلا،بل یتخیّر بین اختیارهما و انتظار الباقیتین فیختارهما إن أسلمتا،أو یختار واحدة من الأولیین و واحدة من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العبرة بحرّیته أو رقّیّته وقت الحکم بالاختیار،و تعلّق حکم الاختیار به مشروط بإسلامه و إسلام من یتعلّق به الاختیار منهنّ،فقبل إسلامه لا حکم لاختیاره،و کذا بعده و قبل إسلامهنّ،لأنّه لا موضع للاختیار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وجدت منهنّ واحدة مسلمة قبل عتقه فمحلّ اختیاره باق،لأنّه لم یکمل عدد العبید و لا عدد الأحرار،فإذا کمل عدد العبید بإسلام اثنتین قبل عتقه ثمَّ أعتق فقد حصل شرط الاختیار،کما لو أسلم الجمیع قبل عتقه و إسلامه،فیختار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فارق الباقیتین کان له أن یتزوّجهما،لأنّه حرّ یجوز له الجمع بین أربع،و إنّما حکمنا بانفساخ العقد السابق خاصّة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الضابط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متی أعتق قبل اجتماع الإسلامین،أو قبل إسلام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العبید،کان له حکم الأحرار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اجتمع الإسلامان قبل عتقه،أو إسلامه و إسلام عدد العبید،کان له حکم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1145"/>
      </w:r>
      <w:r>
        <w:rPr>
          <w:rFonts w:ascii="IRNazanin" w:hAnsi="IRNazanin" w:eastAsia="IRNazanin"/>
          <w:color w:val="111111"/>
          <w:sz w:val="28"/>
          <w:sz w:val="28"/>
          <w:szCs w:val="28"/>
          <w:rtl w:val="true"/>
          <w:lang w:bidi="fa-IR"/>
        </w:rPr>
        <w:t>جعل الضابط أنّه متی تأخّر عتقه عن اجتماع الإسلامین فکالعبد،و إن عتق قبل اجتماع الإسلامین،سواء عتق قبل إسلامه و إسلامهنّ،أو بین إسلامه و إسلامهنّ،تقدّم إسلامه أو تأخّر،فحکمه حکم الأحرار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حکم باختیار اثنتین علی تقدیر إسلامهما قبل عتقه کما ذکره المصنف،فلا یتمّ ضابطه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1146"/>
      </w:r>
      <w:r>
        <w:rPr>
          <w:rFonts w:ascii="IRNazanin" w:hAnsi="IRNazanin" w:eastAsia="IRNazanin"/>
          <w:color w:val="111111"/>
          <w:sz w:val="28"/>
          <w:sz w:val="28"/>
          <w:szCs w:val="28"/>
          <w:rtl w:val="true"/>
          <w:lang w:bidi="fa-IR"/>
        </w:rPr>
        <w:t>ألحق ما لو توسّط عتقه بین إسلامه المتقدّم و إسلامهنّ بعده بحکم العبید،نظرا إلی أنّ وقت الحکم باختیاره زمن جریان حکم الإسلام علیه و إن تأخّر إسلامهنّ،و قد کان حینئذ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 الاختیار مشروط بوجود من یصلح له،و هو منتف قبل إسلامهنّ،و بعده قد صار حرّا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فیتّجه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الفرق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أن یرید بالفرق المشکل بین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لو تأخّر إسلامهنّ عن عتقه و إسلامه، حیث حکم فیها بأنّه یختار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الاولی الذی حکم بکونه یختار اثنتین،إذ یحتمل </w:t>
      </w:r>
      <w:r>
        <w:rPr>
          <w:rStyle w:val="FootnoteAnchor"/>
          <w:rtl w:val="true"/>
        </w:rPr>
        <w:footnoteReference w:id="1147"/>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یختار اثنتین فی الصورتین کما ذکره فی القواعد فی الصورة الأخیرة،إلاّ أن هذا الاحتمال و إن تمَّ فی الصورة الأخیرة لا یتمّ فی التی قبلها، 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أسلمن ثمَّ أعتق ثمَّ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لا خلاف فی أنّ له أن یتخیّر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أحد فردی القسمین اللذین فرّق بینهما فإخراجها من البین لا دلیل علیه،و إدخالها فی الإشکال لا وجه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یترجّح إرادة المعنی الأوّل،و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مساواة الاولی للأخیرة فی اختیار الأربع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فعباراتهم فی المسألة مختلفة،و فتواهم فیها مضطربة،من غیر أن یجعلوا ذلک موضع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موضع الاختلاف یتمّ بصور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یتقدّم عتقه علی إسلامه و إسلامهنّ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یختار أربع حرائر بغیر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یتقدّم إسلامهنّ جمع،و یتوسّط عتقه بین الإسلامین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حکمها کالأولی اتفاقا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یسلم بعضهنّ ثمَّ یعتق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یسلم</w:t>
      </w:r>
      <w:r>
        <w:rPr>
          <w:rFonts w:eastAsia="Amiri" w:cs="Amiri" w:ascii="Amiri" w:hAnsi="Amiri"/>
          <w:color w:val="111111"/>
          <w:sz w:val="28"/>
          <w:szCs w:val="28"/>
          <w:rtl w:val="true"/>
          <w:lang w:bidi="ar-SA"/>
        </w:rPr>
        <w:t xml:space="preserve">] </w:t>
      </w:r>
      <w:r>
        <w:rPr>
          <w:rStyle w:val="FootnoteAnchor"/>
          <w:rtl w:val="true"/>
        </w:rPr>
        <w:footnoteReference w:id="1148"/>
      </w:r>
      <w:r>
        <w:rPr>
          <w:rFonts w:ascii="Amiri" w:hAnsi="Amiri" w:eastAsia="Amiri" w:cs="Amiri"/>
          <w:color w:val="111111"/>
          <w:sz w:val="28"/>
          <w:sz w:val="28"/>
          <w:szCs w:val="28"/>
          <w:rtl w:val="true"/>
          <w:lang w:bidi="ar-SA"/>
        </w:rPr>
        <w:t>ثمَّ یسلم الباقی منهنّ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الحکم کالأولی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یتقدّم إسلامه،و یتوسّط عتقه بین الإسلامین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اختلف کلامهم فی حکمها،فقال المصنف هنا،و العلاّمة فی التذکرة </w:t>
      </w:r>
      <w:r>
        <w:rPr>
          <w:rStyle w:val="FootnoteAnchor"/>
          <w:rtl w:val="true"/>
        </w:rPr>
        <w:footnoteReference w:id="1149"/>
      </w:r>
      <w:r>
        <w:rPr>
          <w:rFonts w:ascii="IRNazanin" w:hAnsi="IRNazanin" w:eastAsia="IRNazanin"/>
          <w:color w:val="111111"/>
          <w:sz w:val="28"/>
          <w:sz w:val="28"/>
          <w:szCs w:val="28"/>
          <w:rtl w:val="true"/>
          <w:lang w:bidi="fa-IR"/>
        </w:rPr>
        <w:t xml:space="preserve">و التحریر </w:t>
      </w:r>
      <w:r>
        <w:rPr>
          <w:rStyle w:val="FootnoteAnchor"/>
          <w:rtl w:val="true"/>
        </w:rPr>
        <w:footnoteReference w:id="1150"/>
      </w:r>
      <w:r>
        <w:rPr>
          <w:rFonts w:ascii="IRNazanin" w:hAnsi="IRNazanin" w:eastAsia="IRNazanin"/>
          <w:color w:val="111111"/>
          <w:sz w:val="28"/>
          <w:sz w:val="28"/>
          <w:szCs w:val="28"/>
          <w:rtl w:val="true"/>
          <w:lang w:bidi="fa-IR"/>
        </w:rPr>
        <w:t xml:space="preserve">، و الشیخ فی المبسوط </w:t>
      </w:r>
      <w:r>
        <w:rPr>
          <w:rStyle w:val="FootnoteAnchor"/>
          <w:rtl w:val="true"/>
        </w:rPr>
        <w:footnoteReference w:id="1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أربعا کالحرّ،لأنّه لا یتخیّر بعد إسلامه إلی أن یجد محلاّ للتخییر،و لا یحصل إلاّ بإسلامهنّ،و هو متأخّر عن 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فی القواعد </w:t>
      </w:r>
      <w:r>
        <w:rPr>
          <w:rStyle w:val="FootnoteAnchor"/>
          <w:rtl w:val="true"/>
        </w:rPr>
        <w:footnoteReference w:id="1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کالعبد،جعلا للتخییر عند إسلامه مطلقا،لأنّه وقت جریان حکم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بحالها،و لکن عتقه وقع بعد إسلام واحدة خاصّة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الخلاف کالسابقة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أنّ له أن یتخیّر أربعا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بحالها،و لکن وقع عتقه بعد إسلام اثنتین،و تأخّر عنه اثنتان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تطابقت العبارات علی أنّه یتخیّر اثنتین خاصّة کالعبد،إلاّ علی التردّد الواقع فی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بینها و بین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لم یسلم معه إلاّ واحدة لم یکمل عدد العبید،و إذا أسلمت اثنتان ثمَّ عتق کمل عدد العبید قبل العتق،فحدوث الحرّیة من بعد لا یفید زیادة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بحالها،لکن عتقه بعد إسلام ثلاث 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کالسابقة،لأنّه لم یکمل عدد الأحرار حین الحکم بتخییره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یتأخّر عتقه عن الإسلامین معا،فله حکم العبید قطعا،لأنّ محلّ التخییر وقع قبل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شبّهوا الصورة الخامسة و السادسة و الفرق بینهما بما إذا طلّق العبد امرأته طلقتین ثمَّ عتق،فإنّه لا یملک بالعتق طلقة ثالثة،و لم یجز نکاحها إلاّ بمحلّل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طلّقها طلقة ثمَّ عتق و نکحها أو راجعها ملک طلقتین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إذا کانت تحته حرّة و أمة فقسّم للحرّة لیلتین و للأمة لیلة،ثمَّ أعتقت الأمة،إن عتقت بعد تمام لیلتها لم تستحقّ زیادة،و إن عتقت قبل تمامها کمّل لها لیلتین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العبارة الجامعة لهذه المسائل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 و الحرّیة إذا تبدّل أحدهما بالآخر،فإن بقی من العدد المعلّق بکلّ واحد من الزائل و الطارئ شیء أثّر الطارئ،و کان الثابت العدد المعلّق به،زائدا کان أم ناقصا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یبق منهما جمیعا لم یؤثر الطارئ،و لم یغیّر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مسألتنا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 معه حرّتان ثمَّ عتق لم یبق من العدد المعلّق بالزائل شیء،و بقی من العدد المعلّق بالطارئ اثنتان،فلم یثبت العدد المعلّق بالطارئ</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أسلمت معه واحدة بقی من العدد المعلّق بالزائل شیء،و من العدد المعلّق بالطارئ شیء،فأثّر العتق و ثبت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قیاس باقی المسائل</w:t>
      </w:r>
      <w:r>
        <w:rPr>
          <w:rFonts w:eastAsia="IRNazanin" w:cs="IRNazanin"/>
          <w:color w:val="111111"/>
          <w:sz w:val="28"/>
          <w:szCs w:val="28"/>
          <w:rtl w:val="true"/>
          <w:lang w:bidi="fa-IR"/>
        </w:rPr>
        <w:t xml:space="preserve">. </w:t>
      </w:r>
      <w:bookmarkStart w:id="357" w:name="pg13580_192950"/>
    </w:p>
    <w:p>
      <w:pPr>
        <w:pStyle w:val="Heading6"/>
        <w:numPr>
          <w:ilvl w:val="5"/>
          <w:numId w:val="1"/>
        </w:numPr>
        <w:rPr/>
      </w:pPr>
      <w:bookmarkStart w:id="358" w:name="__RefHeading___Toc2536142_1934241801"/>
      <w:bookmarkStart w:id="359" w:name="_Toc134"/>
      <w:bookmarkEnd w:id="357"/>
      <w:bookmarkEnd w:id="358"/>
      <w:r>
        <w:rPr>
          <w:rtl w:val="true"/>
        </w:rPr>
        <w:t>الرابعة</w:t>
      </w:r>
      <w:r>
        <w:rPr>
          <w:rtl w:val="true"/>
        </w:rPr>
        <w:t>:</w:t>
      </w:r>
      <w:r>
        <w:rPr>
          <w:rtl w:val="true"/>
        </w:rPr>
        <w:t>اختلاف الدّین فسخ لا طلاق</w:t>
      </w:r>
      <w:bookmarkEnd w:id="359"/>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الدّین فسخ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طلاق،فإن کان من المرأة قبل الدّخول سقط به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الرجل فنصفه علی قول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 الدخول فقد استقرّ و لم یسقط بالعارض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یتفرّع علی هذا الأصل ما لو طلّق الذمّی زوجته طلقتین،ثمَّ التحق بدار الحرب ناقضا للعهد،فسبی و استرقّ،و نکح تلک المرأة بإذن مالکه،یملک علیها طلقة،لأنّه بقی من عدد الزائل شیء،و لم یبق من عدد الطارئ شیء،فلم یؤثّر الطارئ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قد طلّقها طلقة،فإذا نکحها لا یملک علیها إلاّ طلقة،لأنّه بقی من عدد الزائل طلقتان،و من عدد الطارئ طلقة،فکان الثابت حکم الطارئ و هو 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یمکن الفرق بین مسألتنا هنا و بین المشبّه بهما فی الطلاق و القسمة،و ذلک لأنّ العبد إذا طلّق طلقتین وقع الحکم بالتحریم المحوج إلی المحلّل،فحصول العتق بعده لا یؤثّر فی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مضی قرءان وقع الحکم ببراءة الأمة و بحلّها للأزواج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باقی النظائر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هنا لا یصیر مستوفیا لحقّه بإسلام اثنتین معه،و إنّما یصیر متمکّنا من الاستیفاء،و التمکّن من الشیء لا یحلّ محلّ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الدّین 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ضابط لحکم المهر فی جمیع ما سبق من المسائل التی حصل فیها فسخ النکاح من قبل الزوج أو من قبل الزوجة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الفسخ متی کان بعد الدخول فالمهر بحاله،لاستقراره بالدخول فیستصحب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محلّ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قبله،فإن کان الفسخ جاء من قبل المرأة،کما لو أسلمت دونه،فلا شیء لها،لأنّ المسقط منها،و إن کانت محسنة بالإسلام مأمورة به،لأنّ المهر عوض فیسقط بتفویت العاقد المعقود علیه </w:t>
      </w:r>
    </w:p>
    <w:p>
      <w:pPr>
        <w:pStyle w:val="BookText"/>
        <w:rPr/>
      </w:pPr>
      <w:r>
        <w:rPr>
          <w:rFonts w:ascii="IRNazanin" w:hAnsi="IRNazanin" w:eastAsia="IRNazanin"/>
          <w:color w:val="111111"/>
          <w:sz w:val="28"/>
          <w:sz w:val="28"/>
          <w:szCs w:val="28"/>
          <w:rtl w:val="true"/>
          <w:lang w:bidi="fa-IR"/>
        </w:rPr>
        <w:t>و لو کان المهر فاسدا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به مهر المثل مع الدّخول،و قبله نصفه، إن کان الفسخ من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یسمّ مهرا و الحال هذه کان لها المتعة کالمطلّقة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معذورا،کما لو باع طعاما ثمَّ أکله مضطرّا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قبله،کما لو أسلم دونها،فالمشهور أنّ علیه نصف المهر،لأنّها فرقة من قبله قبل الدخول، فأشبهت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نسبه إلی الشهرة تنبیها علی ضعف 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تکرّر القول فی ضعفه،فإنّه قد وجب بالعقد،و تنصیفه بالطلاق لنصّ خاصّ لا یوجب إلحاق غیره به إلاّ بطریق القیاس،و الأصحاب لا یجوّزونه،فالقول بثبوت جمیعه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یتفرّع علی کونه فسخا لا طلاقا أنّه لا یعدّ فی الطلقات حتی تحرم الزوجة بطلقتین معه علی تقدیر کونها حرّة،لأنّ ذلک تشریع یتوقّف علی توقیف الشارع،و إنّما حرّمها بالطلاق ثلاثا لا بما یشبهه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المهر وجب بالعقد لا بالفسخ، فلا یلزم من وجوب المهر أو نصفه مع الفسخ کالطلاق مساواته له فی جمیع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علی تقدیر القول المشهور،و علی ما اخترناه تظهر المباینة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المهر فاسدا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بالفاسد هنا لا من حیث تحریمه فی شرع الإسلام کالخمر،لأنّ حکمه یأتی،بل من جهة اختلال شرط من شروط صحّته،ککونه مجهولا،فإنّه یثبت لها مع الدخول مهر المثل،کما لو عقد المسلمان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الدخول إن کان الفسخ من قبلها لا شیء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الرجل فنصفه علی القول المشهور،و جمیعه علی القول المنصور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یکن سمّی مهرا أصلا،فإن کان بعد الدخول فمهر المثل بلا إشکال، لأنّه عوض البضع حیث لم یسمّ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قبله من قبل الرجل قیل کان لها المتعة کما لو طلّقها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 وجوب شیء،لأصالة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حملها </w:t>
      </w:r>
    </w:p>
    <w:p>
      <w:pPr>
        <w:pStyle w:val="BookText"/>
        <w:rPr/>
      </w:pPr>
      <w:r>
        <w:rPr>
          <w:rFonts w:ascii="IRNazanin" w:hAnsi="IRNazanin" w:eastAsia="IRNazanin"/>
          <w:color w:val="111111"/>
          <w:sz w:val="28"/>
          <w:sz w:val="28"/>
          <w:szCs w:val="28"/>
          <w:rtl w:val="true"/>
          <w:lang w:bidi="fa-IR"/>
        </w:rPr>
        <w:t>و لو دخل الذمّی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أسلم،و کان المهر خمرا و لم تقبضه،قیل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قیمته عند مستحلّیه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المطلّقة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منشأ تردّد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احتمل وجوب نصف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فساده بسبب تحریمه کالخمر مع کونه معلوما فسیأتی ما ینبّه علی حکمه فی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دخل الذمّی و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أصدق الکافر امرأته صداقا فاسدا فی شرع الإسلام،لکونه محرّما کالخمر،ثمَّ أسلم،فإن کان بعد قبض ذلک الفاسد فلا شیء لها،لانفصال الأمر بینهما،و انتهاء النکاح إلی حالة انقطاع الطلبة </w:t>
      </w:r>
      <w:r>
        <w:rPr>
          <w:rStyle w:val="FootnoteAnchor"/>
          <w:rtl w:val="true"/>
        </w:rPr>
        <w:footnoteReference w:id="1153"/>
      </w:r>
      <w:r>
        <w:rPr>
          <w:rFonts w:ascii="IRNazanin" w:hAnsi="IRNazanin" w:eastAsia="IRNazanin"/>
          <w:color w:val="111111"/>
          <w:sz w:val="28"/>
          <w:sz w:val="28"/>
          <w:szCs w:val="28"/>
          <w:rtl w:val="true"/>
          <w:lang w:bidi="fa-IR"/>
        </w:rPr>
        <w:t>،و ما مضی من الکفر لا یتبع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إسلامه قبل قبضه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سقط،لأنّها قد رضیت بالخمر فیدام علیها حکم رضاها،و قد تعذّر قبض الخمر بعد الإسلام بالنسبة إلی المستحقّ علیه فسقطت المطالبة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مهر المثل،لأنّها لم ترض إلاّ بالمهر،و المطالبة بالخمر فی الإسلام ممتنعة،فیرجع إلی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علی القولین بین کونه معیّنا و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ثالثا،و هو وجوب قیمته عند مستحلّیه، لأنّ المحرّم لم یفسد،بل صحّ فیما بینهم و لزم،و لهذا لو قبّضه لم یجب لها غیره، و إنّما تعذّر الحکم به شرعا،فوجب المصیر إلی قیمته عند مستحلّیه،لأنّها أقرب شیء إلیه،کما لو جری العقد علی عین و تعذّر تسلیمها،فإنّه یصار إلی قیمتها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154"/>
      </w:r>
      <w:r>
        <w:rPr>
          <w:rFonts w:ascii="IRNazanin" w:hAnsi="IRNazanin" w:eastAsia="IRNazanin"/>
          <w:color w:val="111111"/>
          <w:sz w:val="28"/>
          <w:sz w:val="28"/>
          <w:szCs w:val="28"/>
          <w:rtl w:val="true"/>
          <w:lang w:bidi="fa-IR"/>
        </w:rPr>
        <w:t xml:space="preserve">لأنّ مهر المثل قد یزید عن قیمة المسمّی،فلو حکم به ألزم الزوج بزیادة </w:t>
      </w:r>
      <w:bookmarkStart w:id="360" w:name="pg13580_192953"/>
    </w:p>
    <w:p>
      <w:pPr>
        <w:pStyle w:val="Heading6"/>
        <w:numPr>
          <w:ilvl w:val="5"/>
          <w:numId w:val="1"/>
        </w:numPr>
        <w:rPr/>
      </w:pPr>
      <w:bookmarkStart w:id="361" w:name="__RefHeading___Toc2536144_1934241801"/>
      <w:bookmarkStart w:id="362" w:name="_Toc135"/>
      <w:bookmarkEnd w:id="360"/>
      <w:bookmarkEnd w:id="361"/>
      <w:r>
        <w:rPr>
          <w:rtl w:val="true"/>
        </w:rPr>
        <w:t>الخامسة</w:t>
      </w:r>
      <w:r>
        <w:rPr>
          <w:rtl w:val="true"/>
        </w:rPr>
        <w:t>:</w:t>
      </w:r>
      <w:r>
        <w:rPr>
          <w:rtl w:val="true"/>
        </w:rPr>
        <w:t>إذا ارتدّ المسلم بعد الدخول حرم علیه وطء زوجته المسلمة،و وقف نکاحها علی انقضاء العدّة</w:t>
      </w:r>
      <w:bookmarkEnd w:id="362"/>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ارتدّ المسلم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الدخول حرم علیه وطء زوجته المسلمة،و وقف نکاحها علی انقضاء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وطئها لشبهة،و بقی علی کفره إلی انقضاء العدّة،قال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مهران الأصلی بالعقد،و الآخر للوطء بالشبهة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یشکل بأنها فی حکم الزوجة إذا لم یکن عن 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 فی ذمّته مع اعتراف الزوجة بعدم استحقاقها،و قد ینقص فتمنع الزوجة بعض حقّها مع اعتراف الزوج بثبوته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لوجوب قیمة الخمر المحترمة لو أتلفها متلف علی ذمّی فترافعا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یأتی فی غیر الذمّی إذا أسلم بعد الدخول،و هی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قبضها البعض دون البعض سقط بقدر المقبوض،و وجب بنسبة الباقی من مهر المثل أو القیمة علی القولین السابقین،بأن ینسب ما بقی من المهر إلی مجموعه،و یؤخذ من مهر المثل أو القیمة بتلک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ارتدّ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ارتد المسلم حرم علیه وطء زوجته،سواء کان ارتداده قبل الدخول أم بعده،لأنّه کفر یمنع التناکح بینه و بین المسلمة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قیّد ببعدیّة الدخول لیترتّب علیه الحکم الذی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ارتداده عن فطرة بانت منه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وطئها لشبهة علیها فعلیه مهر آخر للشبهة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ارتداده عن ملّة و کان بعد الدخول وقف نکاحه علی العدّة،فإن رجع إلی الإسلام فیها استمرّ علی نکاحه الأول،و إن بقی علی ارتداده تبیّن انفساخ النکاح من حین الردّة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یتفرّع علی ذلک ما لو وطئها بشبهة علی المرأة،فإن رجع فی العدّة فلا شیء علیه،لأنّ إسلامه کشف عن کونها زوجته حال النکاح،و لهذا بنی علی </w:t>
      </w:r>
      <w:bookmarkStart w:id="363" w:name="pg13580_192954"/>
    </w:p>
    <w:p>
      <w:pPr>
        <w:pStyle w:val="Heading6"/>
        <w:numPr>
          <w:ilvl w:val="5"/>
          <w:numId w:val="1"/>
        </w:numPr>
        <w:rPr/>
      </w:pPr>
      <w:bookmarkStart w:id="364" w:name="__RefHeading___Toc2536146_1934241801"/>
      <w:bookmarkStart w:id="365" w:name="_Toc136"/>
      <w:bookmarkEnd w:id="363"/>
      <w:bookmarkEnd w:id="364"/>
      <w:r>
        <w:rPr>
          <w:rtl w:val="true"/>
        </w:rPr>
        <w:t>السادسة</w:t>
      </w:r>
      <w:r>
        <w:rPr>
          <w:rtl w:val="true"/>
        </w:rPr>
        <w:t>:</w:t>
      </w:r>
      <w:r>
        <w:rPr>
          <w:rtl w:val="true"/>
        </w:rPr>
        <w:t>إذا أسلم و عنده أربع و ثنیّات مدخول بهنّ لم یکن له العقد علی أخری</w:t>
      </w:r>
      <w:bookmarkEnd w:id="365"/>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 و عنده أربع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ثنیّات مدخول بهنّ لم یکن له العقد علی أخری،و لا علی أخت إحدی زوجاته،حتی تنقضی العدّة مع بقائهنّ علی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بقی علی کفره إلی انقضاء العدّة،قال الشیخ </w:t>
      </w:r>
      <w:r>
        <w:rPr>
          <w:rStyle w:val="FootnoteAnchor"/>
          <w:rtl w:val="true"/>
        </w:rPr>
        <w:footnoteReference w:id="1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مهران،الأول الثابت بالعقد أو الدخول،و مهر المثل بوطء الشبهة،لأنّ عدم عوده إلی الإسلام کشف عن بطلان النکاح بالردّة،فکانت کالأجنبیّة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یلزمه لهذا الوطء مهر،لأنّها فی حکم الزوجة و إن حرمت علیه، و لهذا لو رجع لم یفتقر إلی عقد جدید،بل یبنی علی الأول،فدلّ علی بقاء حکمه و إن حصل التحریم،غایته أن تکون الردّة کالطلاق الرجعی،و هو لا یوجب البینونة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التقدیرین لا حدّ علیه بهذا الوطء و إن کان ممنوعا منه،لأنّها لم تخرج عن حکم الزوجة مطلقا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العدّة لهذا الوطء،و هما عدّتان من شخص واحد،فهو بمثابة ما لو طلّق امرأته ثمَّ وطئها فی العدة،و اجتماعهما فی الإسلام هنا بمثابة الرجعة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 و عنده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لم یکن له العقد علی اخری و لا علی أخت إحداهنّ لأنّهنّ لم یخرجن عن الزوجیّة مطلقا،لرجاء رجوعهنّ فی العدّة فیعدن إلی الزوجیّة بالنکاح السابق،فکان ذلک کالعدّة الرجعیّة التی لا یصحّ فیها نکاح الخامسة و لا أخت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أن یتوقّف نکاح الخامسة و الأخت کما وقف نکاح المتخلّفة عن الإسلام،فإن أسلمت تبیّن بطلان نکاح الجدیدة،و إن أصرّت حتی انقضت العدّة تبیّنا </w:t>
      </w:r>
      <w:r>
        <w:rPr>
          <w:rStyle w:val="FootnoteAnchor"/>
          <w:rtl w:val="true"/>
        </w:rPr>
        <w:footnoteReference w:id="1156"/>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لو أسلمت الوثنیّة،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فتزوّج زوجها بأختها قبل إسلامه،و انقضت العدّة و هو علی کفره،صحّ عقد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أسلما قبل انقضاء عدّة الأولی تخیّر،کما لو تزوّجها و هی 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أسلمت الوثنیّة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أسلمت الزوجة المدخول بها أولا فتزوّج أختها،فلا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یسلم بعد ذلک،أو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إسلامه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یسلم فی عدّة الأولی،أو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إسلامه فی 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تسلم معه الأخت الأخری،أو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إمّا أن یکون قد دخل بها،أو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أقسام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القول فی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لم یسلم فی عدّة الأولی بطل نکاحه لها، و استقرّ نکاح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أسلم فی عدّة الأولی،فإن أسلمت معه الأخت مقارنة لإسلامه إن کانت غیر مدخول بها،أو فی عدّة الأولی إن کانت مدخولا بها،تخیّر أیّتهما شاء،لتبیّن صحّة النکاحین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تأخّر إسلام الثانیة عن إسلامه،مع کونها مدخولا بها،حتی انقضت عدّة الاولی،فمفهوم کلام المصنف و صریح غیره </w:t>
      </w:r>
      <w:r>
        <w:rPr>
          <w:rStyle w:val="FootnoteAnchor"/>
          <w:rtl w:val="true"/>
        </w:rPr>
        <w:footnoteReference w:id="1157"/>
      </w:r>
      <w:r>
        <w:rPr>
          <w:rFonts w:ascii="IRNazanin" w:hAnsi="IRNazanin" w:eastAsia="IRNazanin"/>
          <w:color w:val="111111"/>
          <w:sz w:val="28"/>
          <w:sz w:val="28"/>
          <w:szCs w:val="28"/>
          <w:rtl w:val="true"/>
          <w:lang w:bidi="fa-IR"/>
        </w:rPr>
        <w:t>أنه یستقرّ نکاح الاولی،و تبین الثانیة،لأنّه لمّا أسلمت الأولی حکم بضرب العدّة لها من حین إسلامها،و حکمه أنّه متی أسلم الزوج فی العدّة ثبت نکاحها ما لم یکن هناک مانع،و لا مانع هنا، لکون الثانیة کافرة فیمتنع نکاحها،لانتفاء صلاحیّتها للزوجیّة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تضرب للثانیة عدّة من حین إسلامه کما هو قاعدة إسلام أحد الزوجین،فإن أسلمت فی هذه العدّة تخیّر أیّتهما شاء و إن انقضت عدّة الأولی، لأنّ المقتضی لانفساخ نکاح الثانیة إنّما هو إسلام الزوج،و إلاّ فهو صحیح قبل </w:t>
      </w:r>
      <w:bookmarkStart w:id="366" w:name="pg13580_192956"/>
    </w:p>
    <w:p>
      <w:pPr>
        <w:pStyle w:val="Heading6"/>
        <w:numPr>
          <w:ilvl w:val="5"/>
          <w:numId w:val="1"/>
        </w:numPr>
        <w:rPr/>
      </w:pPr>
      <w:bookmarkStart w:id="367" w:name="__RefHeading___Toc2536148_1934241801"/>
      <w:bookmarkStart w:id="368" w:name="_Toc137"/>
      <w:bookmarkEnd w:id="366"/>
      <w:bookmarkEnd w:id="367"/>
      <w:r>
        <w:rPr>
          <w:rtl w:val="true"/>
        </w:rPr>
        <w:t>السابعة</w:t>
      </w:r>
      <w:r>
        <w:rPr>
          <w:rtl w:val="true"/>
        </w:rPr>
        <w:t>:</w:t>
      </w:r>
      <w:r>
        <w:rPr>
          <w:rtl w:val="true"/>
        </w:rPr>
        <w:t>إذا أسلم الوثنیّ ثمَّ ارتدّ،و انقضت عدّتها علی الکفر،فقد بانت منه</w:t>
      </w:r>
      <w:bookmarkEnd w:id="368"/>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 الوثنیّ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ارتدّ،و انقضت عدّتها علی الکفر،فقد بانت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أسلمت فی العدّة،و رجع إلی الإسلام فی العدّة،فهو أحقّ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خرجت و هو کافر فلا سبیل 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ذلک،و لهذا لو بقی علی الکفر استمرّ النکاح،لأنّ نکاح الکفر صحیح،و قد وقع العقد علی الأخت فی حال کفرهما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کانت مدخولا بها وجب ضرب العدّة من حین إسلامه،کما فی کلّ مدخول بها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Style w:val="FootnoteAnchor"/>
          <w:rtl w:val="true"/>
        </w:rPr>
        <w:footnoteReference w:id="1158"/>
      </w:r>
      <w:r>
        <w:rPr>
          <w:rFonts w:ascii="IRNazanin" w:hAnsi="IRNazanin" w:eastAsia="IRNazanin"/>
          <w:color w:val="111111"/>
          <w:sz w:val="28"/>
          <w:sz w:val="28"/>
          <w:szCs w:val="28"/>
          <w:rtl w:val="true"/>
          <w:lang w:bidi="fa-IR"/>
        </w:rPr>
        <w:t>أسلم زوجها،فإن أسلمت فی العدّة تبیّن عدم الانفساخ،فیتخیّر أیّتهما شاء،و لا عبرة بانقضاء عدّة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توجیه هذا القول یظهر الجواب عن دلیل الأوّل،لأنّ ثبوت عقد الأولی بإسلام الزوج فی عدّتها لا ینافی ثبوت عقد الأخری التی قد صحّ عقدها حال الکفر،غایته اجتماع نکاح أختین،و ذلک لا یوجب بطلان الثانیة،إنّما یوجب التخییر فی فسخ أحدهما حیث یستقرّ أمر النکاحین،و ذلک بعد الإسلام فی العدّة المعتبرة لکلّ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البحث یأتی فیما لو أسلم زوجاته الأربع المدخول بهنّ فتزوّج خامسة و دخل بها،ثمَّ أسلم و تأخّر إسلامها حتی انقضت عدّة الأربع،ثمَّ أسلمت فی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اقتصر من الحکم علی ما لو أسلما فی عدة الاولی،و لم یذکر ما لو تأخّر إسلام الثانیة عن عدّة الاولی،و هو موضع الاشکال،و لکن مفهومه کالقول الأول،و إن احتمل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 الوثنی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أسلم عن وثنیّة مدخول بها ضرب لها عدّة علی القاعدة،فإن ارتدّ و هی کافرة و استمرّت علی الکفر إلی أن انقضت العدّة بانت منه بغیر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w:t>
      </w:r>
      <w:bookmarkStart w:id="369" w:name="pg13580_192957"/>
    </w:p>
    <w:p>
      <w:pPr>
        <w:pStyle w:val="Heading6"/>
        <w:numPr>
          <w:ilvl w:val="5"/>
          <w:numId w:val="1"/>
        </w:numPr>
        <w:rPr/>
      </w:pPr>
      <w:bookmarkStart w:id="370" w:name="__RefHeading___Toc2536150_1934241801"/>
      <w:bookmarkStart w:id="371" w:name="_Toc138"/>
      <w:bookmarkEnd w:id="369"/>
      <w:bookmarkEnd w:id="370"/>
      <w:r>
        <w:rPr>
          <w:rtl w:val="true"/>
        </w:rPr>
        <w:t>الثامنة</w:t>
      </w:r>
      <w:r>
        <w:rPr>
          <w:rtl w:val="true"/>
        </w:rPr>
        <w:t>:</w:t>
      </w:r>
      <w:r>
        <w:rPr>
          <w:rtl w:val="true"/>
        </w:rPr>
        <w:t>لو ماتت إحداهن بعد إسلامهنّ قبل الاختیار لم یبطل اختیاره لها</w:t>
      </w:r>
      <w:bookmarkEnd w:id="371"/>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ماتت إحداهن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إسلامهنّ قبل الاختیار لم یبطل اختیاره لها،فإن اختارها ورث نصیبه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متن کلّهنّ کان له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اختار أربعا ورثهنّ،لأنّ الاختیار لیس استئناف عقد، و إنّما هو تعیین لذات العقد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أسلمت فوجدته مرتدّا ضرب لها عدّة أیضا من حین الردّة،فإن رجع إلی الإسلام فیها فهو أحقّ بها،و إن خرجت و لمّا یرجع بانت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الفرض بأن أسلمت هی أولا،ثمَّ ارتدّت،فالحکم کالسابق بتقریب القول،فإنه متی لم یسلم الزوج فی العدّة المضروبة من حین إسلامها انفسخ النکاح باختلاف الدّین أولا،و هو وقت إسلامها،و تکون العدّة من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أسلم قبل انقضاء العدّة سقط حکم العدّة الماضیة،ثمَّ یضرب لها عدّة أخری لأجل الارتداد من حین ردّتها و إن کان کافرا،فإن عادت إلی الإسلام قبل انقضاء العدّة المضروبة من وقت ردّتها استمرّ النکاح،و إلا انقطع من یوم الردّة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ماتت إحداهن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التعلیل جواب عن سؤال مقدّر،هو أنّهنّ حرمن علیه بإسلامه قبل إسلامهنّ،فإذا أسلمن یحتاج العود إلی الحلّ إلی سبب یوجبه،و قد خرجن عن أهلیّة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إسلامهنّ لیس سببا تامّا فی الحلّ،بل لا بدّ معه من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متن قبل تمام السبب المبیح ینبغی البطلان،کما لو مات أحد المتعاقدین قبل تمام السبب المملّک بالقبول أو القبض</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نقصان السبب الموجب للإرث،فإنّه الزوجیّة و هی متحقّقة فی جملتهنّ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المانع کان هو الکفر و قد زال،غایته زیادتهنّ عن العدد المعتبر،و أمره إلیه لا إلیهنّ،إذا التعیین موکول إلی 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ماتت إحداهنّ أو متن فسبب الإرث موجود،و إنّما یتوقّف علی اختیار العدد،و الاختیار تعیین لذات العقد </w:t>
      </w:r>
    </w:p>
    <w:p>
      <w:pPr>
        <w:pStyle w:val="BookText"/>
        <w:rPr/>
      </w:pPr>
      <w:r>
        <w:rPr>
          <w:rFonts w:ascii="IRNazanin" w:hAnsi="IRNazanin" w:eastAsia="IRNazanin"/>
          <w:color w:val="111111"/>
          <w:sz w:val="28"/>
          <w:sz w:val="28"/>
          <w:szCs w:val="28"/>
          <w:rtl w:val="true"/>
          <w:lang w:bidi="fa-IR"/>
        </w:rPr>
        <w:t>و لو مات و متن،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استعمال القرعة،لأنّ فیهنّ وارثات و موروثات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المتحقّق فی ضمن الجمیع،لا استئناف عقد حتی یبطل بالموت قبل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و متن،قیل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مات الزوج و النسوة الزائدات عن العدد،فإن کان موتهنّ قبله فمنهنّ أربع موروثات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متن بعده فهنّ وارثات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 بعضهنّ قبله و بعضهنّ بعده فمنهنّ وارثات و موروثات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فات الاختیار بموته،فلا سبیل إلی القول بعدم الإرث،لأنّ الزوجیّة متحقّقة فی ضمنهنّ،و إنّما فیهن زیادة عن العدد مشتبهة بسبب فوات التعیین للزوجات قبل موته،لأنّ منهنّ أربعا وارثات للثمن أو الربع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ففی کیفیّة الإرث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القرعة بینهنّ،فمن أخرجتها للزوجیّة ورثته أو ورثها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المستحقّ أو المستحقّ علیه مع انحصاره فی جملتهنّ،و القرعة لکلّ أمر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الإیقاف حتی یصطلح ورثتهنّ علی الحصّة بالتساوی أو التفاوت،لأنّ الحقّ منحصر فیهم،و فیهم من یستحقّ و فیهم من لا یستحقّ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القرعة إنّما تکون لتعیین ما هو معیّن عند اللّه مشتبه فی الظاهر،و هنا لیس کذلک،لأنّ التعیین موکول إلی اختیار الزوج،لا إلی اللّه تعالی،و إن کان هو الذی یلهمه الاختیار،فإذا مات قبل التعیین اشتبه المستحقّ منهم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یذکر المصنف هذا الوجه هنا،و ذکره فیما یأتی </w:t>
      </w:r>
      <w:r>
        <w:rPr>
          <w:rStyle w:val="FootnoteAnchor"/>
          <w:rtl w:val="true"/>
        </w:rPr>
        <w:footnoteReference w:id="1159"/>
      </w:r>
      <w:r>
        <w:rPr>
          <w:rFonts w:ascii="IRNazanin" w:hAnsi="IRNazanin" w:eastAsia="IRNazanin"/>
          <w:color w:val="111111"/>
          <w:sz w:val="28"/>
          <w:sz w:val="28"/>
          <w:szCs w:val="28"/>
          <w:rtl w:val="true"/>
          <w:lang w:bidi="fa-IR"/>
        </w:rPr>
        <w:t xml:space="preserve">حیث یموت الزوج دونهنّ،لإمکان إیکال الاصطلاح إلیهنّ،لانحصار المستحقّ فیهنّ،بخلاف ما إذا </w:t>
      </w:r>
    </w:p>
    <w:p>
      <w:pPr>
        <w:pStyle w:val="BookText"/>
        <w:rPr/>
      </w:pPr>
      <w:r>
        <w:rPr>
          <w:rFonts w:ascii="IRNazanin" w:hAnsi="IRNazanin" w:eastAsia="IRNazanin"/>
          <w:color w:val="111111"/>
          <w:sz w:val="28"/>
          <w:sz w:val="28"/>
          <w:szCs w:val="28"/>
          <w:rtl w:val="true"/>
          <w:lang w:bidi="fa-IR"/>
        </w:rPr>
        <w:t>و لو مات الزوج قبلهنّ،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علیهنّ الاعتداد منه،لأنّ منهنّ من تلزمه العدّة،و لمّا لم یحصل الامتیاز ألزمن العدّة احتیاطا بأبعد الأجلین،إذ کلّ واحدة یحتمل أن تکون هی الزوجة و أن لا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فالحامل تعتدّ بعدّة الوفاة و وضع الحمل،و الحائل تعتدّ بأبعد الأجلین من عدّة الطلاق و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متن،لفوات محلّ التعیین من الجانبین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لمّا کان الوارث قائما مقام المورّث أمکن إیقاف الحصّة إلی أن یصطلح الورثة أیضا،إذ لیس للمورّث هنا مزیّة فی التعیین زائدة علی الوارث،لاشتباه الحال علی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الحصّة من الربع أو الثمن تقسّم بینهنّ بالسویّة،و یأخذ وارث کلّ واحدة نصیبها،لأنّ البیان غیر متوقّع،و هنّ جمیعا معترفات بأنّ الإشکال ثابت فی الجمیع،و أنّه لا مزیّة لإحداهنّ علی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المستحقّ المعلوم عند اللّه تعالی إذا اشتبه بغیره عندنا،فإنّ استخراجه بالقرعة متوجّه،إذ لا یمکن هنا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یعلم المختارات منهنّ مع أنّه لم یوجد منه اختیار،لأنّه تعالی یعلم الأشیاء علی ما هی علیه،فالمعیّن فی نفسه یعلمه معیّنا و إن اشتبه علینا،و المبهم فی نفسه یعلمه مبهما،فلا یمکن تخصیص إحداهن بالمیراث عندنا و لا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الزوج قبلهنّ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حکم آخر مترتّب علی الزوجات قبل التعیین،و هو أنّه علی تقدیر موته قبل التعیین یلزمهنّ جمیعا العدّة،لأنّ منهنّ زوجات قطعا،فحیث لم یتعیّن وجبت العدّة علی الجمیع</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لم یکن دخل بهنّ وجب علی کلّ واحدة أن تعتدّ بأربعة أشهر و عشرة أیّام،لأنّ کلّ واحدة منهنّ یحتمل أن تکون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یتصوّر بقاء الزوجیّة </w:t>
      </w:r>
      <w:bookmarkStart w:id="372" w:name="pg13580_192960"/>
    </w:p>
    <w:p>
      <w:pPr>
        <w:pStyle w:val="Heading6"/>
        <w:numPr>
          <w:ilvl w:val="5"/>
          <w:numId w:val="1"/>
        </w:numPr>
        <w:rPr/>
      </w:pPr>
      <w:bookmarkStart w:id="373" w:name="__RefHeading___Toc2536152_1934241801"/>
      <w:bookmarkStart w:id="374" w:name="_Toc139"/>
      <w:bookmarkEnd w:id="372"/>
      <w:bookmarkEnd w:id="373"/>
      <w:r>
        <w:rPr>
          <w:rtl w:val="true"/>
        </w:rPr>
        <w:t>التاسعة</w:t>
      </w:r>
      <w:r>
        <w:rPr>
          <w:rtl w:val="true"/>
        </w:rPr>
        <w:t>:</w:t>
      </w:r>
      <w:r>
        <w:rPr>
          <w:rtl w:val="true"/>
        </w:rPr>
        <w:t>إذا أسلم و أسلمن لزمه نفقة الجمیع حتی یختار أربعا،فتسقط نفقة البواقی</w:t>
      </w:r>
      <w:bookmarkEnd w:id="374"/>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 و أسلمن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 نفقة الجمیع حتی یختار أربعا، فتسقط نفقة البواقی،لأنّهنّ فی حکم 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أسلمن أو بعضهنّ و هو علی کفره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یدفع النفقة کان لهنّ المطالبة بها عن الحاضر و الماضی،سواء أسلم أو بقی علی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تلزمه النفقة لو أسلم دونهنّ، لتحقّق منع الاستمتاع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عدم الدخول بهنّ علی تقدیر إسلامهنّ مقارنا لإسلامه،و إلاّ فلا عدّة هنا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دخل بهنّ،فإن کان قد حمل بعضهنّ أو کلّهنّ اعتدّت الحامل بأبعد الأجلین من وضع الحمل و مضیّ أربعة أشهر و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الحامل تعتدّ بعدّة الوفاة و وضع الحمل،متجوّز،لأنّ عدّة الوفاة للحامل هی أبعد الأجلین،فإطلاقه عدّتها علی الأربعة أشهر و العشرة خاصة إطلاق لاسم المجموع علی بعض أفراده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إطلاقه ذلک اشتهارها فی ذلک القدر و تصریح القرآن به،دون أبعد الأجلین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الحائل فإن کانت من ذوات الأشهر کالآیسة و الصغیرة اعتدّت بأربعة أشهر و عشرة،لأنّ کل واحدة منهنّ یحتمل أن تکون مختارة أو مفارقة،و عدّة المفارقة ثلاثة أشهر،و عدّة المختارة أربعة أشهر و عشرة أیّام،فوجب الاعتداد بأقصاهما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من ذوات الأقراء اعتدّت بأبعد الأجلین من أربعة أشهر و عشرة و من ثلاثة أقراء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اکتفی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Style w:val="FootnoteAnchor"/>
          <w:rtl w:val="true"/>
        </w:rPr>
        <w:footnoteReference w:id="1160"/>
      </w:r>
      <w:r>
        <w:rPr>
          <w:rFonts w:ascii="IRNazanin" w:hAnsi="IRNazanin" w:eastAsia="IRNazanin"/>
          <w:color w:val="111111"/>
          <w:sz w:val="28"/>
          <w:sz w:val="28"/>
          <w:szCs w:val="28"/>
          <w:rtl w:val="true"/>
          <w:lang w:bidi="fa-IR"/>
        </w:rPr>
        <w:t>بالتداخل فی العدّتین لأنّ المعتبر عدّة واحدة،و إنّما کلّفت بأزید الأمرین للاشتباه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 و أسلمن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حکم آخر مترتّب علی الزائد عن العدد قبل الاختیار،و هو وجوب الإنفاق علیهنّ إلی أن یختار أربعا،لأنّ الإنفاق علی الزوجات واجب بشرطه،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یتمّ الواجب إلاّ بالإنفاق علی الجمیع،للاشتباه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تحریر المبحث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المشرک المزوّج بمشرکة إمّا أن یسلم قبلها،أو تسلم هی قبله،أو یسلما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یسلم قبلها،و یضرب لها العدّة،فلا نفقة لها زمانها،لأنّها ناشز بالتخلّف عن الإسلام،ممتنعة عن التمکین المقتضی لاستحقاق النفقة،لأنّ وطأها فی تلک الحال ممتنع،و هی قادرة علی إزالة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أسلمت فی العدّة استحقّت النفقة من وقت الإسلام،لاستمرار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نفقة لها عن الماضی و إن کشف إسلامها عن استمرار النکاح،و تبیّن أنها زوجة فی ذلک الزمان،لما بیّناه من فوات الاستمتاع من قبلها المنزّل منزلة النشوز،فلا ینفعها بذل نفسها کافرة مع وجود المانع من قبلها،کما لو سافر و أمرها برفقته فتخلّفت و بذلت التمکین،فإنّ ذلک غیر 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کانت وثنیّة،أمّا لو کانت کتابیّة استمرّت النفقة،لبقاء النکاح و التمکین،لأنّه الفرض،و هو یقتضی استحقاق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تسلم هی دونه،فیجب لها علیه النفقة زمن العدّة،سواء أسلم بعد ذلک أم لم یسلم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انقضت العدّة و لم یسلم سقطت النفقة،لحصول البینونة منها،و خروجها عن کونها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وجبت النفقة علیه زمن العدّة مع تحریم وطئه لأنّه متمکّن من الاستمتاع بإسلامه،و المانع منه،فکان کالمطلّق رجعیّا حیث یتمکّن منها بالرجعة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التحریم و إن جاء من قبل إسلامها إلاّ أنه فرض مضیّق علیها،فلا تسقط به النفقة،کما لو کان المانع اشتغالها بالصلاة أو الصوم الواجب المضیّق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یقدح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فارقت الرجعیّة بکون البینونة فیها من قبله،و هنا من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ذکرناه من أن فعل الواجب لا یمنع و إن کان من قبلها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النفقة و إن کانت فی مقابلة التمکین،و لا تمکین هنا،إلاّ أنّه مشروط بوقوعه علی </w:t>
      </w:r>
    </w:p>
    <w:p>
      <w:pPr>
        <w:pStyle w:val="BookText"/>
        <w:rPr/>
      </w:pPr>
      <w:r>
        <w:rPr>
          <w:rFonts w:ascii="IRNazanin" w:hAnsi="IRNazanin" w:eastAsia="IRNazanin"/>
          <w:color w:val="111111"/>
          <w:sz w:val="28"/>
          <w:sz w:val="28"/>
          <w:szCs w:val="28"/>
          <w:rtl w:val="true"/>
          <w:lang w:bidi="fa-IR"/>
        </w:rPr>
        <w:t>و لو اختلف الزوجان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السابق إلی الإسلام فالقول قول الزوج استصحابا للبراءة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التعدّی،و لا تعدّی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یسلما معا،فیستمرّ وجوب 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لو لم یزدن علی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زدن علیها،أو کان فیهنّ أختان،فإنّ الإنفاق علیهنّ جمع واجب قبل الاختیار،لأنّهنّ فی حکم الزوجات کما مرّ،و لأنّهنّ محبوسات لأجله و تحت حجره إلی زمان الخیار،فإذا اختار أربعا أو إحدی الأختین اندفع البواقی و سقطت نفقتهنّ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کنّ جمیعا کتابیّات و لم یسلمن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 یثبت علیه النفقة فلهنّ المطالبة بها عن الزمن الحاضر و الماضی،لأنّ نفقة الزوجة ثبتت فی الذمّة إذا فاتت کالدّین،بخلاف نفقة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 الزوجان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أنّهما اختلفا فی السابق إلی الإسلام منهما مع اتّفاقهما علی أنّ أحدهما سابق،فادّعت الزوجة السبق لتبقی نفقتها،و ادّعاه الزوج لینفیها،فالقول قول الزوج بیمینه،لأصالة براءة ذمّته من النفقة،لأنّها إنّما تجب یوما فیوما، فالاختلاف حینئذ حاصل فی أصل الوجوب،و الزوج ینکره فیکون الأصل معه، و الزوجة تدّعی خلاف الأصل فعلیها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تقدیم قولها،لأنّ النفقة کانت واجبة،و الأصل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الزوج یدّعی المسقط،فکان کما لو ادّعی علیها النشوز فأنکرت بعد تحقّق التمکین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 أن الأصل عدم سبق کلّ منهما،فمدّعیه یدّعی خلاف الأصل،فیتکافئان، لعدم إمکان الحکم بالتّقارن حیث تدافع الأصلان،لاتّفاقهما علی عدم التّقارن،فلا </w:t>
      </w:r>
    </w:p>
    <w:p>
      <w:pPr>
        <w:pStyle w:val="BookText"/>
        <w:rPr/>
      </w:pPr>
      <w:r>
        <w:rPr>
          <w:rFonts w:ascii="IRNazanin" w:hAnsi="IRNazanin" w:eastAsia="IRNazanin"/>
          <w:color w:val="111111"/>
          <w:sz w:val="28"/>
          <w:sz w:val="28"/>
          <w:szCs w:val="28"/>
          <w:rtl w:val="true"/>
          <w:lang w:bidi="fa-IR"/>
        </w:rPr>
        <w:t>و لو مات ورثه أربع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منهنّ،لکن لمّا لم یتعیّن وجب إیقاف الحصّة علیهنّ حتی یصطلحن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القرعة أو التشریک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یتمّ معه 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الاحتمال قول لبعض </w:t>
      </w:r>
      <w:r>
        <w:rPr>
          <w:rStyle w:val="FootnoteAnchor"/>
          <w:rtl w:val="true"/>
        </w:rPr>
        <w:footnoteReference w:id="1161"/>
      </w:r>
      <w:r>
        <w:rPr>
          <w:rFonts w:ascii="Amiri" w:hAnsi="Amiri" w:eastAsia="Amiri" w:cs="Amiri"/>
          <w:color w:val="111111"/>
          <w:sz w:val="28"/>
          <w:sz w:val="28"/>
          <w:szCs w:val="28"/>
          <w:rtl w:val="true"/>
          <w:lang w:bidi="ar-SA"/>
        </w:rPr>
        <w:t>العامّة،و الأصحاب معرضون عنه،مع أنّه متوجّه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یقال من الفرق بین هذا و بین دعوی النشوز أنّه مع تحقّق التمکین لا شبهة فی أنّ مدّعی النشوز مدّع،بخلاف ما إذا تحقّق المانع من الاستمتاع،و هو بقاء أحدهما علی الکفر،فإنّه لا تمکین حینئذ،فإذا ادّعت معه کونها غیر ناشز لم تقبل منها إلاّ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المانع لا یعلم کونه منها،و الأصل عدم کونه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ادّعته فهو کدعوی عدم النشوز من الممکّنة،فلا یضرّها وجود المانع فی الجملة الذی لا یعلم استناده إلیها،و الأصل یقتضیه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إذا کان الاختلاف فی المتقدّم منهما مع الاتّفاق علی عدم التقارن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اختلفا فی التقدّم و التقارن فإنّه یبنی علی تقدیم الأصل أو الظاهر،فإن قدّمنا الظاهر جاء البحث السابق هنا،و إن قدّمنا الأصل فالنفقة لازمة کما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ورثه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هذه کما سبق </w:t>
      </w:r>
      <w:r>
        <w:rPr>
          <w:rStyle w:val="FootnoteAnchor"/>
          <w:rtl w:val="true"/>
        </w:rPr>
        <w:footnoteReference w:id="1162"/>
      </w:r>
      <w:r>
        <w:rPr>
          <w:rFonts w:ascii="IRNazanin" w:hAnsi="IRNazanin" w:eastAsia="IRNazanin"/>
          <w:color w:val="111111"/>
          <w:sz w:val="28"/>
          <w:sz w:val="28"/>
          <w:szCs w:val="28"/>
          <w:rtl w:val="true"/>
          <w:lang w:bidi="fa-IR"/>
        </w:rPr>
        <w:t>بعینه،إلاّ أنّه هناک فرض موتهنّ معه فترجّح القرعة،و لم یذکر غیرها،و هنا بقین بعده فأمکن إیقاف الحصّة حتی یصطلحن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ذلک ممکن فی ورثتهنّ،فالحکم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الأوجه الثلاثة محتملة فی المسألتین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وجه کلّ واحد،و أنّ الإیقاف إلی الصلح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القرعة أو التشریک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وجهین فی المسألة لا إلی التخییر بین </w:t>
      </w:r>
      <w:bookmarkStart w:id="375" w:name="pg13580_192964"/>
    </w:p>
    <w:p>
      <w:pPr>
        <w:pStyle w:val="BookText"/>
        <w:rPr/>
      </w:pPr>
      <w:bookmarkEnd w:id="375"/>
      <w:r>
        <w:rPr>
          <w:rFonts w:ascii="IRNazanin" w:hAnsi="IRNazanin" w:eastAsia="IRNazanin"/>
          <w:color w:val="111111"/>
          <w:sz w:val="28"/>
          <w:sz w:val="28"/>
          <w:szCs w:val="28"/>
          <w:rtl w:val="true"/>
          <w:lang w:bidi="fa-IR"/>
        </w:rPr>
        <w:t>و لو مات قبل إسلامهنّ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یوقف شیء،لأنّ الکافر لا یرث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 من أسلمت قبل القسمة</w:t>
      </w:r>
      <w:r>
        <w:rPr>
          <w:rFonts w:eastAsia="IRNazanin" w:cs="IRNazanin"/>
          <w:color w:val="111111"/>
          <w:sz w:val="28"/>
          <w:szCs w:val="28"/>
          <w:rtl w:val="true"/>
          <w:lang w:bidi="fa-IR"/>
        </w:rPr>
        <w:t>.</w:t>
      </w:r>
    </w:p>
    <w:p>
      <w:pPr>
        <w:pStyle w:val="Heading6"/>
        <w:numPr>
          <w:ilvl w:val="5"/>
          <w:numId w:val="1"/>
        </w:numPr>
        <w:rPr/>
      </w:pPr>
      <w:bookmarkStart w:id="376" w:name="__RefHeading___Toc2536154_1934241801"/>
      <w:bookmarkStart w:id="377" w:name="_Toc140"/>
      <w:bookmarkEnd w:id="376"/>
      <w:r>
        <w:rPr>
          <w:rtl w:val="true"/>
        </w:rPr>
        <w:t>العاشرة</w:t>
      </w:r>
      <w:r>
        <w:rPr>
          <w:rtl w:val="true"/>
        </w:rPr>
        <w:t>:</w:t>
      </w:r>
      <w:r>
        <w:rPr>
          <w:rtl w:val="true"/>
        </w:rPr>
        <w:t>روی عمّار الساباطی عن أبی عبد اللّه علیه السلام</w:t>
      </w:r>
      <w:r>
        <w:rPr>
          <w:rtl w:val="true"/>
        </w:rPr>
        <w:t>:«</w:t>
      </w:r>
      <w:r>
        <w:rPr>
          <w:rtl w:val="true"/>
        </w:rPr>
        <w:t>أنّ إباق العبد طلاق امرأته</w:t>
      </w:r>
      <w:bookmarkEnd w:id="377"/>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عمّار الساباطی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إباق العبد طلاق امرأته،و أنّه بمنزلة الارتداد،فإن رجع و هی فی العدّة فهی امرأته بالنکاح الأول،و إن رجع بعد العدّة و قد تزوّجت فلا سبیل 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العمل بها تردّد،مستنده ضعف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قبل إسلامهنّ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من الإمکان هو المتعیّن فی المسألة،عملا بمقتضی القاعدة المتّفق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ینافیه کون الکافر لا یرث المسلم،لأنّه ما دام کافرا لا یرثه،و إنّما یرثه بعد إسلامه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أن الإرث لا یستحقّ إلا بعد الموت بلا فصل،و هو حینئذ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هذه الدعوی ممنوعة،بل المعتبر کونه مسلما قبل القسمة کما سیأتی، و هو حاصل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عمّار الساباطی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أفتی الشیخ فی النهایة </w:t>
      </w:r>
      <w:r>
        <w:rPr>
          <w:rStyle w:val="FootnoteAnchor"/>
          <w:rtl w:val="true"/>
        </w:rPr>
        <w:footnoteReference w:id="1163"/>
      </w:r>
      <w:r>
        <w:rPr>
          <w:rFonts w:ascii="IRNazanin" w:hAnsi="IRNazanin" w:eastAsia="IRNazanin"/>
          <w:color w:val="111111"/>
          <w:sz w:val="28"/>
          <w:sz w:val="28"/>
          <w:szCs w:val="28"/>
          <w:rtl w:val="true"/>
          <w:lang w:bidi="fa-IR"/>
        </w:rPr>
        <w:t xml:space="preserve">بمضمون الروایة </w:t>
      </w:r>
      <w:r>
        <w:rPr>
          <w:rStyle w:val="FootnoteAnchor"/>
          <w:rtl w:val="true"/>
        </w:rPr>
        <w:footnoteReference w:id="1164"/>
      </w:r>
      <w:r>
        <w:rPr>
          <w:rFonts w:ascii="Amiri" w:hAnsi="Amiri" w:eastAsia="Amiri" w:cs="Amiri"/>
          <w:color w:val="111111"/>
          <w:sz w:val="28"/>
          <w:sz w:val="28"/>
          <w:szCs w:val="28"/>
          <w:rtl w:val="true"/>
          <w:lang w:bidi="ar-SA"/>
        </w:rPr>
        <w:t xml:space="preserve">،و تبعه ابن حمزة </w:t>
      </w:r>
      <w:r>
        <w:rPr>
          <w:rStyle w:val="FootnoteAnchor"/>
          <w:rtl w:val="true"/>
        </w:rPr>
        <w:footnoteReference w:id="1165"/>
      </w:r>
      <w:r>
        <w:rPr>
          <w:rFonts w:ascii="IRNazanin" w:hAnsi="IRNazanin" w:eastAsia="IRNazanin"/>
          <w:color w:val="111111"/>
          <w:sz w:val="28"/>
          <w:sz w:val="28"/>
          <w:szCs w:val="28"/>
          <w:rtl w:val="true"/>
          <w:lang w:bidi="fa-IR"/>
        </w:rPr>
        <w:t>مقیّدا بکون الزوجة أمة غیر سیّده تزوّجها بإذن السیّدین ثمَّ أبق 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علّل الحکم مع الروایة بأن الارتداد خروج العبد عن طاعة السیّد،و هذا المعنی حاصل فی الإباق،فإنه کما یجب علی المکلّف الحرّ طاعة اللّه تعالی،کذلک یجب علی </w:t>
      </w:r>
      <w:bookmarkStart w:id="378" w:name="pg13580_192965"/>
    </w:p>
    <w:p>
      <w:pPr>
        <w:pStyle w:val="Heading5"/>
        <w:numPr>
          <w:ilvl w:val="4"/>
          <w:numId w:val="1"/>
        </w:numPr>
        <w:rPr/>
      </w:pPr>
      <w:bookmarkStart w:id="379" w:name="__RefHeading___Toc2536156_1934241801"/>
      <w:bookmarkStart w:id="380" w:name="_Toc141"/>
      <w:bookmarkEnd w:id="378"/>
      <w:bookmarkEnd w:id="379"/>
      <w:r>
        <w:rPr>
          <w:rtl w:val="true"/>
        </w:rPr>
        <w:t>مسائل من لواحق النکاح</w:t>
      </w:r>
      <w:bookmarkEnd w:id="380"/>
    </w:p>
    <w:p>
      <w:pPr>
        <w:pStyle w:val="Heading6"/>
        <w:numPr>
          <w:ilvl w:val="5"/>
          <w:numId w:val="1"/>
        </w:numPr>
        <w:rPr/>
      </w:pPr>
      <w:bookmarkStart w:id="381" w:name="__RefHeading___Toc2536158_1934241801"/>
      <w:bookmarkStart w:id="382" w:name="_Toc142"/>
      <w:bookmarkEnd w:id="381"/>
      <w:r>
        <w:rPr>
          <w:rtl w:val="true"/>
        </w:rPr>
        <w:t>اشارة</w:t>
      </w:r>
      <w:bookmarkEnd w:id="382"/>
    </w:p>
    <w:p>
      <w:pPr>
        <w:pStyle w:val="BookText"/>
        <w:rPr/>
      </w:pPr>
      <w:r>
        <w:rPr>
          <w:rFonts w:ascii="IRNazanin" w:hAnsi="IRNazanin" w:eastAsia="IRNazanin"/>
          <w:color w:val="111111"/>
          <w:sz w:val="28"/>
          <w:sz w:val="28"/>
          <w:szCs w:val="28"/>
          <w:rtl w:val="true"/>
          <w:lang w:bidi="fa-IR"/>
        </w:rPr>
        <w:t>مسائل من لواحق النکاح و هی سبع</w:t>
      </w:r>
      <w:r>
        <w:rPr>
          <w:rFonts w:eastAsia="IRNazanin" w:cs="IRNazanin"/>
          <w:color w:val="111111"/>
          <w:sz w:val="28"/>
          <w:szCs w:val="28"/>
          <w:rtl w:val="true"/>
          <w:lang w:bidi="fa-IR"/>
        </w:rPr>
        <w:t>:</w:t>
      </w:r>
    </w:p>
    <w:p>
      <w:pPr>
        <w:pStyle w:val="Heading6"/>
        <w:numPr>
          <w:ilvl w:val="5"/>
          <w:numId w:val="1"/>
        </w:numPr>
        <w:rPr/>
      </w:pPr>
      <w:bookmarkStart w:id="383" w:name="__RefHeading___Toc2536160_1934241801"/>
      <w:bookmarkStart w:id="384" w:name="_Toc143"/>
      <w:bookmarkEnd w:id="383"/>
      <w:r>
        <w:rPr>
          <w:rtl w:val="true"/>
        </w:rPr>
        <w:t>الأولی</w:t>
      </w:r>
      <w:r>
        <w:rPr>
          <w:rtl w:val="true"/>
        </w:rPr>
        <w:t>:</w:t>
      </w:r>
      <w:r>
        <w:rPr>
          <w:rtl w:val="true"/>
        </w:rPr>
        <w:t>الکفاءة شرط فی النکاح</w:t>
      </w:r>
      <w:bookmarkEnd w:id="38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الکفاءة شرط فی النکاح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التساوی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التساوی فی الإیمان؟فیه روایتان،أظهرهما الاکتفاء بالإسلام، و إن تأکّد استحباب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طرف الزوجة أتمّ،لأنّ المرأة تأخذ من دین بعلها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العبد طاعة سیّده،فیتّحد الحکم مع اتّحاد علّته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طریق الروایة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التعلیل فساد،لمنع کون الارتداد خروج العبد عن طاعة سیّده مطلقا،بل خروجه عن طاعة اللّه تعالی معتقدا عدم وجوب الطاعة،أو ما فی معنی ذلک،و الإباق لیس کذلک و إلاّ لزم قتل الآبق کما یقتل المرتدّ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بقاء الزوجیّة،و وجوب النّفقة علی مولاه،لعدم دلیل صالح یخرجهما عن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الکفاءة شرط فی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الکفاءة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بمعنی المماثلة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خلاف فی اشتراط الکفاءة فی النکاح بین الزوجین،و لکن اختلفوا فی تفسیرها،فذهب المصنف و المفید </w:t>
      </w:r>
      <w:r>
        <w:rPr>
          <w:rStyle w:val="FootnoteAnchor"/>
          <w:rtl w:val="true"/>
        </w:rPr>
        <w:footnoteReference w:id="1166"/>
      </w:r>
      <w:r>
        <w:rPr>
          <w:rFonts w:ascii="Amiri" w:hAnsi="Amiri" w:eastAsia="Amiri" w:cs="Amiri"/>
          <w:color w:val="111111"/>
          <w:sz w:val="28"/>
          <w:sz w:val="28"/>
          <w:szCs w:val="28"/>
          <w:rtl w:val="true"/>
          <w:lang w:bidi="ar-SA"/>
        </w:rPr>
        <w:t xml:space="preserve">و ابن حمزة </w:t>
      </w:r>
      <w:r>
        <w:rPr>
          <w:rStyle w:val="FootnoteAnchor"/>
          <w:rtl w:val="true"/>
        </w:rPr>
        <w:footnoteReference w:id="1167"/>
      </w:r>
      <w:r>
        <w:rPr>
          <w:rFonts w:ascii="IRNazanin" w:hAnsi="IRNazanin" w:eastAsia="IRNazanin"/>
          <w:color w:val="111111"/>
          <w:sz w:val="28"/>
          <w:sz w:val="28"/>
          <w:szCs w:val="28"/>
          <w:rtl w:val="true"/>
          <w:lang w:bidi="fa-IR"/>
        </w:rPr>
        <w:t>إلی الاکتفاء بالإسلام،للإجماع علی اعتباره،و عدم الدلیل الصالح لاعتبار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وافقهم ابن الجنید </w:t>
      </w:r>
      <w:r>
        <w:rPr>
          <w:rStyle w:val="FootnoteAnchor"/>
          <w:rtl w:val="true"/>
        </w:rPr>
        <w:footnoteReference w:id="1168"/>
      </w:r>
      <w:r>
        <w:rPr>
          <w:rFonts w:ascii="IRNazanin" w:hAnsi="IRNazanin" w:eastAsia="IRNazanin"/>
          <w:color w:val="111111"/>
          <w:sz w:val="28"/>
          <w:sz w:val="28"/>
          <w:szCs w:val="28"/>
          <w:rtl w:val="true"/>
          <w:lang w:bidi="fa-IR"/>
        </w:rPr>
        <w:t>فی غیر من تحریم علیه الصدقة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الأکثر إلی اعتبار الإیمان الخاصّ معه فی جانب الزوج،و فی جانب الزوجة یکفی الإسلام،لقول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لم یترک شیئا ممّا یحتاج إلیه إلاّ علّمه نبیّه صلّی اللّه علیه و آله و سلّم،و کان من تعلیمه إیّاه أن صعد المنبر ذات یوم فحمد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جبرئیل علیه السلام أتانی من اللطیف الخبیر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الأبکار بمنزلة الثمر علی الشجر إذا أدرک ثمارها فلم تجن أفسدته الشمس،و نثرته الریاح،و کذلک الأبکار إذا أدرکن ما تدرک النساء فلیس لهنّ دواء إلاّ البعولة و إلاّ لم یؤمن علیهنّ الفساد،لأنّهنّ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فمن نزوّج؟قال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الأکفاء؟قال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بعضهم أکفاء بعض</w:t>
      </w:r>
      <w:r>
        <w:rPr>
          <w:rFonts w:eastAsia="IRNazanin" w:cs="IRNazanin"/>
          <w:color w:val="111111"/>
          <w:sz w:val="28"/>
          <w:szCs w:val="28"/>
          <w:rtl w:val="true"/>
          <w:lang w:bidi="fa-IR"/>
        </w:rPr>
        <w:t xml:space="preserve">» </w:t>
      </w:r>
      <w:r>
        <w:rPr>
          <w:rStyle w:val="FootnoteAnchor"/>
          <w:rtl w:val="true"/>
        </w:rPr>
        <w:footnoteReference w:id="1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الحدیث علی أنّ غیر المؤمن لا یکون کفوا للمؤمنة،و إلاّ لزم تأخیر البیان عن وقت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جاءکم من ترضون خلقه و دینه فزوّجوه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تَفْعَلُوهُ تَکُنْ فِتْنَةٌ فِی الْأَرْضِ وَ فَسادٌ کَبِیرٌ </w:t>
      </w:r>
      <w:r>
        <w:rPr>
          <w:rFonts w:eastAsia="Amiri" w:cs="Amiri" w:ascii="Amiri" w:hAnsi="Amiri"/>
          <w:color w:val="111111"/>
          <w:sz w:val="28"/>
          <w:szCs w:val="28"/>
          <w:rtl w:val="true"/>
          <w:lang w:bidi="ar-SA"/>
        </w:rPr>
        <w:t xml:space="preserve">» </w:t>
      </w:r>
      <w:r>
        <w:rPr>
          <w:rStyle w:val="FootnoteAnchor"/>
          <w:rtl w:val="true"/>
        </w:rPr>
        <w:footnoteReference w:id="1170"/>
      </w:r>
      <w:r>
        <w:rPr>
          <w:rFonts w:ascii="IRNazanin" w:hAnsi="IRNazanin" w:eastAsia="IRNazanin"/>
          <w:color w:val="111111"/>
          <w:sz w:val="28"/>
          <w:sz w:val="28"/>
          <w:szCs w:val="28"/>
          <w:rtl w:val="true"/>
          <w:lang w:bidi="fa-IR"/>
        </w:rPr>
        <w:t>و غیر المؤمن لا یرضی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تزوّجوا فی الشکّاک و لا تزوّجوهم،لأنّ المرأة تأخذ من أدب زوجها، و یقهرها علی دینه</w:t>
      </w:r>
      <w:r>
        <w:rPr>
          <w:rFonts w:eastAsia="IRNazanin" w:cs="IRNazanin"/>
          <w:color w:val="111111"/>
          <w:sz w:val="28"/>
          <w:szCs w:val="28"/>
          <w:rtl w:val="true"/>
          <w:lang w:bidi="fa-IR"/>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الفضیل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لامرأتی أختا عارفة علی رأینا،و لیس علی رأینا بالبصرة،إلاّ قلیل،فأزوّجها ممّن لا یری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رأیها؟قال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لا نعمة،إنّ اللّه عزّ و جلّ یقول فَلا تَرْجِعُوهُنَّ إِلَی الْکُفّارِ لا هُنَّ حِلٌّ لَهُمْ وَ لا هُمْ یَحِلُّونَ لَهُنَّ </w:t>
      </w:r>
      <w:r>
        <w:rPr>
          <w:rStyle w:val="FootnoteAnchor"/>
          <w:rtl w:val="true"/>
        </w:rPr>
        <w:footnoteReference w:id="1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صحیحة </w:t>
      </w:r>
      <w:r>
        <w:rPr>
          <w:rStyle w:val="FootnoteAnchor"/>
          <w:rtl w:val="true"/>
        </w:rPr>
        <w:footnoteReference w:id="1173"/>
      </w:r>
      <w:r>
        <w:rPr>
          <w:rFonts w:ascii="IRNazanin" w:hAnsi="IRNazanin" w:eastAsia="IRNazanin"/>
          <w:color w:val="111111"/>
          <w:sz w:val="28"/>
          <w:sz w:val="28"/>
          <w:szCs w:val="28"/>
          <w:rtl w:val="true"/>
          <w:lang w:bidi="fa-IR"/>
        </w:rPr>
        <w:t>عبد اللّه بن سنان عنه علیه السلام النهی عن تزویج المستضعف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العارفة لا توضع إلاّ عند العارف</w:t>
      </w:r>
      <w:r>
        <w:rPr>
          <w:rFonts w:eastAsia="IRNazanin" w:cs="IRNazanin"/>
          <w:color w:val="111111"/>
          <w:sz w:val="28"/>
          <w:szCs w:val="28"/>
          <w:rtl w:val="true"/>
          <w:lang w:bidi="fa-IR"/>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جملة الروایات للقول المشهور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الاستدلال بها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الأولی فمن حیث السند و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السند فلأنّها مرسلة رواها الکلینی عن أبی عبد اللّه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عنّی 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حیث دلالة المتن فلأنّ المراد بالمؤمن المسلم أو المصدّق بقلبه لما جاء به النبیّ صلّی اللّه علیه و آله و سلّم،لا الإیمان الذی یعتبره أصحابنا،فإنّه اصطلاح متأخّر لا یراد عند إطلاقه فی کلام اللّه تعالی و نبیّه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فلیس فیه ما یدلّ علی حصر الجواز،بل غایته حصر المأمور بتزویجه،و هو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دلالة الثانیة،و قرینته إضافة الخلق إلی الدین،و الخلق لیس معتبرا فی الکفاءة إجماعا،فدلّ علی أن المقصود الأمر بتزویج من هو کذلک لکماله،و لا یلزم منه تحریم تزویج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نبویّ أیضا کالسابق</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الخبر الثالث فی طریقه سهل بن زیاد،و هو فاسد المذهب،و عبد الکریم بن عمرو،و هو واقفیّ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بصیر،و هو مشترک بین الثّقة و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أنّها لا تدلّ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المطلوب،فإنّ النهی عن الشکّاک لا یستلزم النهی عن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الفضیل فی طریقها ابن فضّال،و هو فطحیّ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یعقوب و مروان بن مسلم،و هما مجهولان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بن موسی الحنّاط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واقفیّ أو مجهول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روایة عبد اللّه بن سنان فإنّها و إن کانت صحیحة إلاّ أن المستضعف یطلق علی معان منها ما هو أسوء حالا من المخالف العارف،فلا یلزم من النهی عن نکاح المستضعف النهی عن نکاح غیر المؤمن مطلقا،و إن کان فی أفراده ما هو أحسن حالا من المخالف</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الروایة الأخیرة ففی طریقها إرسال و ضعف بجماعة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فیمکن حمل النهی علی الکراهة،فقد روی الفضیل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المرأة العارفة أزوّجها الرجل غیر الناصب و لا العارف،قال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أحبّ إلیّ منه</w:t>
      </w:r>
      <w:r>
        <w:rPr>
          <w:rFonts w:eastAsia="IRNazanin" w:cs="IRNazanin"/>
          <w:color w:val="111111"/>
          <w:sz w:val="28"/>
          <w:szCs w:val="28"/>
          <w:rtl w:val="true"/>
          <w:lang w:bidi="fa-IR"/>
        </w:rPr>
        <w:t xml:space="preserve">» </w:t>
      </w:r>
      <w:r>
        <w:rPr>
          <w:rStyle w:val="FootnoteAnchor"/>
          <w:rtl w:val="true"/>
        </w:rPr>
        <w:footnoteReference w:id="1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سنان 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بم یکون الرجل مسلما تحلّ مناکحته و موارثته،و بم یحرم دمه؟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دمه بالإسلام إذا أظهر،و تحلّ مناکحته و موارثته</w:t>
      </w:r>
      <w:r>
        <w:rPr>
          <w:rFonts w:eastAsia="IRNazanin" w:cs="IRNazanin"/>
          <w:color w:val="111111"/>
          <w:sz w:val="28"/>
          <w:szCs w:val="28"/>
          <w:rtl w:val="true"/>
          <w:lang w:bidi="fa-IR"/>
        </w:rPr>
        <w:t xml:space="preserve">» </w:t>
      </w:r>
      <w:r>
        <w:rPr>
          <w:rStyle w:val="FootnoteAnchor"/>
          <w:rtl w:val="true"/>
        </w:rPr>
        <w:footnoteReference w:id="1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أصحّ ما فی الباب سندا و أظهر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بذلک قوّة ما اختاره المصنف،و إن کان الاحتیاط فی الفروج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نعم،لا یصحّ نکاح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 المعلن بعداوة أهل البیت علیهم الصلاة و السلام،لارتکابه ما یعلم بطلانه من دین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یصحّ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لا شبهة فیه،لأنّ الناصب کافر فلا تصحّ مناکحته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صحیحة عبد اللّه بن سنان السابقة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الناصب الذی عرف نصبه و عداوته هل یزوّجه المؤمن و هو قادر علی ردّه؟قال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یتزوّج المؤمن الناصبة،و لا یتزوّج الناصب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الاخبار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أنّه لا یشترط فی المنع من الناصب إعلانه بالعداوة کما ذکره المصنف،بل متی عرف منه البغض لأهل البیت علیهم السلام فهو ناصبیّ و إن لم یعلن به،کما نبّه علیه فی خبر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 فهذا أمر عزیز فی المسلمین الآن لا یکاد یتّفق إلاّ نادرا،فلا تغترّ بمن یتوهّم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الناصب المحرّم نکاحه بین الذکر و الأنثی،لاتّصافه بالکفر المانع من التناکح من الجانبین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الخوارج من جملة النواصب،لإعلانهم ببغض سیّد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زرارة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رجل علی علیّ بن الحسین علیهما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امرأتک الشیبانیّة خارجیّة تشتم علیّا علیه السلام،فإن سرّک أن أسمعک ذلک منها أسمعتک،فقال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غدا حین ترید أن تخرج کما کنت تخرج فعد فاکمن فی جانب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کان من الغد کمن فی جانب الدار و جاء الرجل فکلّمها فتبیّن ذلک منها فخلّی سبیلها، </w:t>
      </w:r>
    </w:p>
    <w:p>
      <w:pPr>
        <w:pStyle w:val="BookText"/>
        <w:rPr/>
      </w:pPr>
      <w:r>
        <w:rPr>
          <w:rFonts w:ascii="IRNazanin" w:hAnsi="IRNazanin" w:eastAsia="IRNazanin"/>
          <w:color w:val="111111"/>
          <w:sz w:val="28"/>
          <w:sz w:val="28"/>
          <w:szCs w:val="28"/>
          <w:rtl w:val="true"/>
          <w:lang w:bidi="fa-IR"/>
        </w:rPr>
        <w:t>و هل یشترط تمکّنه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النفقة؟قیل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تعجبه</w:t>
      </w:r>
      <w:r>
        <w:rPr>
          <w:rFonts w:eastAsia="IRNazanin" w:cs="IRNazanin"/>
          <w:color w:val="111111"/>
          <w:sz w:val="28"/>
          <w:szCs w:val="28"/>
          <w:rtl w:val="true"/>
          <w:lang w:bidi="fa-IR"/>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تمکّنه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الفقهاء فی أنّ التمکّن من النفقة هل هو معتبر فی الکفاءة أم لا؟ فذهب المصنف و الأکثر إلی عدم اعتباره،لعموم الأخبار </w:t>
      </w:r>
      <w:r>
        <w:rPr>
          <w:rStyle w:val="FootnoteAnchor"/>
          <w:rtl w:val="true"/>
        </w:rPr>
        <w:footnoteReference w:id="1179"/>
      </w:r>
      <w:r>
        <w:rPr>
          <w:rFonts w:ascii="IRNazanin" w:hAnsi="IRNazanin" w:eastAsia="IRNazanin"/>
          <w:color w:val="111111"/>
          <w:sz w:val="28"/>
          <w:sz w:val="28"/>
          <w:szCs w:val="28"/>
          <w:rtl w:val="true"/>
          <w:lang w:bidi="fa-IR"/>
        </w:rPr>
        <w:t>السالفة،و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أَنْکِحُوا الْأَیامی مِنْکُمْ وَ الصّالِحِینَ مِنْ عِبادِکُمْ وَ إِمائِکُمْ إِنْ یَکُونُوا فُقَراءَ یُغْنِهِمُ اللّهُ مِنْ فَضْلِهِ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الشیخ فی المبسوط </w:t>
      </w:r>
      <w:r>
        <w:rPr>
          <w:rStyle w:val="FootnoteAnchor"/>
          <w:rtl w:val="true"/>
        </w:rPr>
        <w:footnoteReference w:id="1181"/>
      </w:r>
      <w:r>
        <w:rPr>
          <w:rFonts w:ascii="IRNazanin" w:hAnsi="IRNazanin" w:eastAsia="IRNazanin"/>
          <w:color w:val="111111"/>
          <w:sz w:val="28"/>
          <w:sz w:val="28"/>
          <w:szCs w:val="28"/>
          <w:rtl w:val="true"/>
          <w:lang w:bidi="fa-IR"/>
        </w:rPr>
        <w:t xml:space="preserve">و العلاّمة فی التذکرة </w:t>
      </w:r>
      <w:r>
        <w:rPr>
          <w:rStyle w:val="FootnoteAnchor"/>
          <w:rtl w:val="true"/>
        </w:rPr>
        <w:footnoteReference w:id="1182"/>
      </w:r>
      <w:r>
        <w:rPr>
          <w:rFonts w:ascii="IRNazanin" w:hAnsi="IRNazanin" w:eastAsia="IRNazanin"/>
          <w:color w:val="111111"/>
          <w:sz w:val="28"/>
          <w:sz w:val="28"/>
          <w:szCs w:val="28"/>
          <w:rtl w:val="true"/>
          <w:lang w:bidi="fa-IR"/>
        </w:rPr>
        <w:t>إلی اعتباره،لقول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الکفو أن یکون عفیفا و عنده یسار</w:t>
      </w:r>
      <w:r>
        <w:rPr>
          <w:rFonts w:eastAsia="IRNazanin" w:cs="IRNazanin"/>
          <w:color w:val="111111"/>
          <w:sz w:val="28"/>
          <w:szCs w:val="28"/>
          <w:rtl w:val="true"/>
          <w:lang w:bidi="fa-IR"/>
        </w:rPr>
        <w:t xml:space="preserve">» </w:t>
      </w:r>
      <w:r>
        <w:rPr>
          <w:rStyle w:val="FootnoteAnchor"/>
          <w:rtl w:val="true"/>
        </w:rPr>
        <w:footnoteReference w:id="1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النبیّ صلّی اللّه علیه و آله و سلّم قال لفاطمة بنت قیس حین أخبرته أنّ معاویة طلبها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معاویة فصعلوک لا مال له</w:t>
      </w:r>
      <w:r>
        <w:rPr>
          <w:rFonts w:eastAsia="IRNazanin" w:cs="IRNazanin"/>
          <w:color w:val="111111"/>
          <w:sz w:val="28"/>
          <w:szCs w:val="28"/>
          <w:rtl w:val="true"/>
          <w:lang w:bidi="fa-IR"/>
        </w:rPr>
        <w:t xml:space="preserve">» </w:t>
      </w:r>
      <w:r>
        <w:rPr>
          <w:rStyle w:val="FootnoteAnchor"/>
          <w:rtl w:val="true"/>
        </w:rPr>
        <w:footnoteReference w:id="1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إعسار الرجل مضرّ بالمرأة جدّا،فإنّه إذا کان معسرا لا ینفق علی الولد،و ینفق علیها معه نفقة المعسرین،و إذا کانت موسرة أنفقت هی علی الولد،و ذلک ضرر عظیم،فکان اعتباره ألیق بمحاسن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ذلک معدود نقصا فی عرف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الأول</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هذه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الأولی 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مع کونها عامیّة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تدلّ علی جواز العدول عن الفقیر،لا علی أنّ الکفاءة تتوقّف علی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الأدلّة السمعیّة ینفی الاعتبارات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الفقر شرف فی الدین،و قد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أحینی مسکینا و أمتنی مسکینا</w:t>
      </w:r>
      <w:r>
        <w:rPr>
          <w:rFonts w:eastAsia="IRNazanin" w:cs="IRNazanin"/>
          <w:color w:val="111111"/>
          <w:sz w:val="28"/>
          <w:szCs w:val="28"/>
          <w:rtl w:val="true"/>
          <w:lang w:bidi="fa-IR"/>
        </w:rPr>
        <w:t xml:space="preserve">» </w:t>
      </w:r>
      <w:r>
        <w:rPr>
          <w:rStyle w:val="FootnoteAnchor"/>
          <w:rtl w:val="true"/>
        </w:rPr>
        <w:footnoteReference w:id="1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أمر </w:t>
      </w:r>
      <w:r>
        <w:rPr>
          <w:rStyle w:val="FootnoteAnchor"/>
          <w:rtl w:val="true"/>
        </w:rPr>
        <w:footnoteReference w:id="1186"/>
      </w:r>
      <w:r>
        <w:rPr>
          <w:rFonts w:ascii="IRNazanin" w:hAnsi="IRNazanin" w:eastAsia="IRNazanin"/>
          <w:color w:val="111111"/>
          <w:sz w:val="28"/>
          <w:sz w:val="28"/>
          <w:szCs w:val="28"/>
          <w:rtl w:val="true"/>
          <w:lang w:bidi="fa-IR"/>
        </w:rPr>
        <w:t>النبیّ صلّی اللّه علیه و آله و سلّم بتزویج جویبر و غیره من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التأسّی به راجح، و المال غاد و رائح،لا یفتخر به أهل المروّات و البصائر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الشرط علی تقدیر اعتباره لیس علی نهج ما قبله،لجواز تزویج الفقیر المؤمن اتّفاقا،و إنّما تظهر فائدة اشتراطه فی الوکیل المطلق،و فی الولیّ،فإنّه لیس لهما أن یزوّجاها إلاّ من کفء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اعتبرنا الیسار لم یصحّ تزویج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زوّجاها به فلها الفسخ،کما تفسخ لو زوّجاها بذی العیوب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اختلف کلام العلاّمة،ففی التذکرة </w:t>
      </w:r>
      <w:r>
        <w:rPr>
          <w:rStyle w:val="FootnoteAnchor"/>
          <w:rtl w:val="true"/>
        </w:rPr>
        <w:footnoteReference w:id="1188"/>
      </w:r>
      <w:r>
        <w:rPr>
          <w:rFonts w:ascii="IRNazanin" w:hAnsi="IRNazanin" w:eastAsia="IRNazanin"/>
          <w:color w:val="111111"/>
          <w:sz w:val="28"/>
          <w:sz w:val="28"/>
          <w:szCs w:val="28"/>
          <w:rtl w:val="true"/>
          <w:lang w:bidi="fa-IR"/>
        </w:rPr>
        <w:t>اعتبر فی الکفاءة 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جوّز للولیّ أن یزوّجها بالفقیر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الذی یزوّجها السلطان لم یکن له أن یزوّجها إلاّ بکفء فی الدین و 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1189"/>
      </w:r>
      <w:r>
        <w:rPr>
          <w:rFonts w:ascii="IRNazanin" w:hAnsi="IRNazanin" w:eastAsia="IRNazanin"/>
          <w:color w:val="111111"/>
          <w:sz w:val="28"/>
          <w:sz w:val="28"/>
          <w:szCs w:val="28"/>
          <w:rtl w:val="true"/>
          <w:lang w:bidi="fa-IR"/>
        </w:rPr>
        <w:t>لم یعتبر الیسار،و اکتفی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حکم بأنّها لو تزوّجت بالفقیر جاهلة بحاله کان لها الخیار إذا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1190"/>
      </w:r>
      <w:r>
        <w:rPr>
          <w:rFonts w:ascii="IRNazanin" w:hAnsi="IRNazanin" w:eastAsia="IRNazanin"/>
          <w:color w:val="111111"/>
          <w:sz w:val="28"/>
          <w:sz w:val="28"/>
          <w:szCs w:val="28"/>
          <w:rtl w:val="true"/>
          <w:lang w:bidi="fa-IR"/>
        </w:rPr>
        <w:t>لم یجعله شرطا،و لا اثبت لها الخیار</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المختار فهو شرط فی وجوب الإجابة علیها أو علی الولیّ لا فی </w:t>
      </w:r>
    </w:p>
    <w:p>
      <w:pPr>
        <w:pStyle w:val="BookText"/>
        <w:rPr/>
      </w:pPr>
      <w:r>
        <w:rPr>
          <w:rFonts w:ascii="IRNazanin" w:hAnsi="IRNazanin" w:eastAsia="IRNazanin"/>
          <w:color w:val="111111"/>
          <w:sz w:val="28"/>
          <w:sz w:val="28"/>
          <w:szCs w:val="28"/>
          <w:rtl w:val="true"/>
          <w:lang w:bidi="fa-IR"/>
        </w:rPr>
        <w:t>و لو تجدّد عجز الزوج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النفقة هل تتسلّط علی الفسخ؟فیه روایتان،أشهرهما أنه لیس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جوازها،لأنّ الصبر علی الفقر </w:t>
      </w:r>
      <w:r>
        <w:rPr>
          <w:rStyle w:val="FootnoteAnchor"/>
          <w:rtl w:val="true"/>
        </w:rPr>
        <w:footnoteReference w:id="1191"/>
      </w:r>
      <w:r>
        <w:rPr>
          <w:rFonts w:ascii="IRNazanin" w:hAnsi="IRNazanin" w:eastAsia="IRNazanin"/>
          <w:color w:val="111111"/>
          <w:sz w:val="28"/>
          <w:sz w:val="28"/>
          <w:szCs w:val="28"/>
          <w:rtl w:val="true"/>
          <w:lang w:bidi="fa-IR"/>
        </w:rPr>
        <w:t>ضرر یدفع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شرط الإیمان عند من لا یعتبره فی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فی التمکّن من النفقة کونه مالکا لها بالفعل أو بالقوّة القریبة منه، بأن یکون قادرا علی تحصیلها بتجارة أو حرفة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الیسار بالمهر عندنا،و إنّما الخلاف فی النفقة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تجدّد عجز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تجدّد عجز الزوج عن النفقة ففی تسلّط الزوجة علی الفسخ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ابن الجنید </w:t>
      </w:r>
      <w:r>
        <w:rPr>
          <w:rStyle w:val="FootnoteAnchor"/>
          <w:rtl w:val="true"/>
        </w:rPr>
        <w:footnoteReference w:id="1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لها الخیار،لروایة ربعی و الفضیل بن یسار جمیعا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أنفق علیها ما یقیم حیاتها مع کسوة و إلاّ فرّق بینهما</w:t>
      </w:r>
      <w:r>
        <w:rPr>
          <w:rFonts w:eastAsia="IRNazanin" w:cs="IRNazanin"/>
          <w:color w:val="111111"/>
          <w:sz w:val="28"/>
          <w:szCs w:val="28"/>
          <w:rtl w:val="true"/>
          <w:lang w:bidi="fa-IR"/>
        </w:rPr>
        <w:t xml:space="preserve">» </w:t>
      </w:r>
      <w:r>
        <w:rPr>
          <w:rStyle w:val="FootnoteAnchor"/>
          <w:rtl w:val="true"/>
        </w:rPr>
        <w:footnoteReference w:id="1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لظاهر قوله تعالی فَإِمْساکٌ بِمَعْرُوفٍ أَوْ تَسْرِیحٌ بِإِحْسانٍ </w:t>
      </w:r>
      <w:r>
        <w:rPr>
          <w:rStyle w:val="FootnoteAnchor"/>
          <w:rtl w:val="true"/>
        </w:rPr>
        <w:footnoteReference w:id="1194"/>
      </w:r>
      <w:r>
        <w:rPr>
          <w:rFonts w:ascii="IRNazanin" w:hAnsi="IRNazanin" w:eastAsia="IRNazanin"/>
          <w:color w:val="111111"/>
          <w:sz w:val="28"/>
          <w:sz w:val="28"/>
          <w:szCs w:val="28"/>
          <w:rtl w:val="true"/>
          <w:lang w:bidi="fa-IR"/>
        </w:rPr>
        <w:t>و الإمساک بدون النفقة خلاف المعروف فتعیّن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تعذّر صدوره من الزوج فسخ الحاکم،لأنّه الولیّ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المشهور بین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الفسخ،لأنّ النکاح عقد لازم فیستصحب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لظاهر قوله تعالی وَ إِنْ کانَ ذُو عُسْرَةٍ فَنَظِرَةٌ إِلی مَیْسَرَةٍ </w:t>
      </w:r>
      <w:r>
        <w:rPr>
          <w:rStyle w:val="FootnoteAnchor"/>
          <w:rtl w:val="true"/>
        </w:rPr>
        <w:footnoteReference w:id="1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بما روی عن أمیر المؤمنین علیه السلام أنّ امرأة استعدت علی </w:t>
      </w:r>
    </w:p>
    <w:p>
      <w:pPr>
        <w:pStyle w:val="BookText"/>
        <w:rPr/>
      </w:pPr>
      <w:r>
        <w:rPr>
          <w:rFonts w:ascii="IRNazanin" w:hAnsi="IRNazanin" w:eastAsia="IRNazanin"/>
          <w:color w:val="111111"/>
          <w:sz w:val="28"/>
          <w:sz w:val="28"/>
          <w:szCs w:val="28"/>
          <w:rtl w:val="true"/>
          <w:lang w:bidi="fa-IR"/>
        </w:rPr>
        <w:t>و یجوز إنکاح الحرّة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العبد،و العربیّة العجمیّ،و الهاشمیّة غیر الهاشمیّ،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أرباب الصنائع الدنیّة بذوات الدّین و البیوتات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زوجها أنّه لا ینفق علیها،و کان زوجها معسرا،فأبی أمیر المؤمنین علیه السلام أن یحبسه،و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العسر یسرا</w:t>
      </w:r>
      <w:r>
        <w:rPr>
          <w:rFonts w:eastAsia="IRNazanin" w:cs="IRNazanin"/>
          <w:color w:val="111111"/>
          <w:sz w:val="28"/>
          <w:szCs w:val="28"/>
          <w:rtl w:val="true"/>
          <w:lang w:bidi="fa-IR"/>
        </w:rPr>
        <w:t xml:space="preserve">» </w:t>
      </w:r>
      <w:r>
        <w:rPr>
          <w:rStyle w:val="FootnoteAnchor"/>
          <w:rtl w:val="true"/>
        </w:rPr>
        <w:footnoteReference w:id="1196"/>
      </w:r>
      <w:r>
        <w:rPr>
          <w:rFonts w:ascii="IRNazanin" w:hAnsi="IRNazanin" w:eastAsia="IRNazanin"/>
          <w:color w:val="111111"/>
          <w:sz w:val="28"/>
          <w:sz w:val="28"/>
          <w:szCs w:val="28"/>
          <w:rtl w:val="true"/>
          <w:lang w:bidi="fa-IR"/>
        </w:rPr>
        <w:t>و لو کان لها الفسخ لعرّفها به لیدفع عنها الضرر الذی استعدت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أجابوا عن حجّة الآخرین بأنّ الروایة لم تدلّ علی التسلّط علی الفسخ بخصوصه،فلعلّ التفریق بأمر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التسریح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المعارضة بالروایة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الفاضل فخر الدین </w:t>
      </w:r>
      <w:r>
        <w:rPr>
          <w:rStyle w:val="FootnoteAnchor"/>
          <w:rtl w:val="true"/>
        </w:rPr>
        <w:footnoteReference w:id="1197"/>
      </w:r>
      <w:r>
        <w:rPr>
          <w:rFonts w:ascii="IRNazanin" w:hAnsi="IRNazanin" w:eastAsia="IRNazanin"/>
          <w:color w:val="111111"/>
          <w:sz w:val="28"/>
          <w:sz w:val="28"/>
          <w:szCs w:val="28"/>
          <w:rtl w:val="true"/>
          <w:lang w:bidi="fa-IR"/>
        </w:rPr>
        <w:t>بنی الخلاف علی أنّ الیسار بالنفقة لیس شرطا فی لزوم العقد،إذ لو جعلناه شرطا تسلّطت بتجدّد العجز بغیر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البناء لیس ببعید،إلاّ أن عبارات الأصحاب مطلقة،بحیث یحتمل کون الخلاف هنا جاریا علی القولین،إذ یحتمل علی القول بأنّ الیسار جزء من الکفاءة أن یختصّ بالابتداء،و لا یلزم مثله فی الاستدامة،کما فی العیوب الموجبة للخیار ابتداء،و لا یثبت مع تجدّدها،کما سیأتی </w:t>
      </w:r>
      <w:r>
        <w:rPr>
          <w:rStyle w:val="FootnoteAnchor"/>
          <w:rtl w:val="true"/>
        </w:rPr>
        <w:footnoteReference w:id="1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فکلام فخر الدین موجّه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إنکاح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تقرّر أنّ الکفاءة المعتبرة فی التناکح هی الإسلام أو الإیمان،و لم یجعل الحریّة و غیرها من صفات الکمال شرطا،صحّ تزویج العبد للحرّة،و العربیّة للعجمیّ،و الهاشمیّة لغیره،و بالعکس،إلاّ فی نکاح الحرّ الأمة ففیه ما مرّ </w:t>
      </w:r>
      <w:r>
        <w:rPr>
          <w:rStyle w:val="FootnoteAnchor"/>
          <w:rtl w:val="true"/>
        </w:rPr>
        <w:footnoteReference w:id="1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أرباب الصنائع الدنیّة،کالکنّاس و الحجّام بذوات الدین من العلم و الصلاح و البیوتات من التجّار و غیرهم،لعموم </w:t>
      </w:r>
      <w:r>
        <w:rPr>
          <w:rStyle w:val="FootnoteAnchor"/>
          <w:rtl w:val="true"/>
        </w:rPr>
        <w:footnoteReference w:id="1200"/>
      </w:r>
      <w:r>
        <w:rPr>
          <w:rFonts w:ascii="IRNazanin" w:hAnsi="IRNazanin" w:eastAsia="IRNazanin"/>
          <w:color w:val="111111"/>
          <w:sz w:val="28"/>
          <w:sz w:val="28"/>
          <w:szCs w:val="28"/>
          <w:rtl w:val="true"/>
          <w:lang w:bidi="fa-IR"/>
        </w:rPr>
        <w:t>الأدلّة الدالّة علی تکافؤ المؤمنین بعضهم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أنّ النبیّ صلّی اللّه علیه و آله و سلّم لمّا زوّج المقداد ضباعة بنت الزبیر بن عبد المطلب،فتکلّمت فی ذلک بنو هاشم،فقال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إنّما أردت أن تتّضع المناکح</w:t>
      </w:r>
      <w:r>
        <w:rPr>
          <w:rFonts w:eastAsia="IRNazanin" w:cs="IRNazanin"/>
          <w:color w:val="111111"/>
          <w:sz w:val="28"/>
          <w:szCs w:val="28"/>
          <w:rtl w:val="true"/>
          <w:lang w:bidi="fa-IR"/>
        </w:rPr>
        <w:t xml:space="preserve">» </w:t>
      </w:r>
      <w:r>
        <w:rPr>
          <w:rStyle w:val="FootnoteAnchor"/>
          <w:rtl w:val="true"/>
        </w:rPr>
        <w:footnoteReference w:id="1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زوّج النبی صلّی اللّه علیه و آله و سلّم ابنته عثمان،و زوّج ابنته زینب بأبی العاص بن الربیع </w:t>
      </w:r>
      <w:r>
        <w:rPr>
          <w:rStyle w:val="FootnoteAnchor"/>
          <w:rtl w:val="true"/>
        </w:rPr>
        <w:footnoteReference w:id="1202"/>
      </w:r>
      <w:r>
        <w:rPr>
          <w:rFonts w:ascii="IRNazanin" w:hAnsi="IRNazanin" w:eastAsia="IRNazanin"/>
          <w:color w:val="111111"/>
          <w:sz w:val="28"/>
          <w:sz w:val="28"/>
          <w:szCs w:val="28"/>
          <w:rtl w:val="true"/>
          <w:lang w:bidi="fa-IR"/>
        </w:rPr>
        <w:t>،و لیسا من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زوّج علیّ علیه السلام ابنته أمّ کلثوم من عمر </w:t>
      </w:r>
      <w:r>
        <w:rPr>
          <w:rStyle w:val="FootnoteAnchor"/>
          <w:rtl w:val="true"/>
        </w:rPr>
        <w:footnoteReference w:id="1203"/>
      </w:r>
      <w:r>
        <w:rPr>
          <w:rFonts w:ascii="IRNazanin" w:hAnsi="IRNazanin" w:eastAsia="IRNazanin"/>
          <w:color w:val="111111"/>
          <w:sz w:val="28"/>
          <w:sz w:val="28"/>
          <w:szCs w:val="28"/>
          <w:rtl w:val="true"/>
          <w:lang w:bidi="fa-IR"/>
        </w:rPr>
        <w:t xml:space="preserve">،و تزوّج عبد اللّه بن عمرو بن عثمان فاطمة بنت الحسین علیه السلام </w:t>
      </w:r>
      <w:r>
        <w:rPr>
          <w:rStyle w:val="FootnoteAnchor"/>
          <w:rtl w:val="true"/>
        </w:rPr>
        <w:footnoteReference w:id="1204"/>
      </w:r>
      <w:r>
        <w:rPr>
          <w:rFonts w:ascii="IRNazanin" w:hAnsi="IRNazanin" w:eastAsia="IRNazanin"/>
          <w:color w:val="111111"/>
          <w:sz w:val="28"/>
          <w:sz w:val="28"/>
          <w:szCs w:val="28"/>
          <w:rtl w:val="true"/>
          <w:lang w:bidi="fa-IR"/>
        </w:rPr>
        <w:t xml:space="preserve">،و تزوّج مصعب بن الزبیر أختها سکینة </w:t>
      </w:r>
      <w:r>
        <w:rPr>
          <w:rStyle w:val="FootnoteAnchor"/>
          <w:rtl w:val="true"/>
        </w:rPr>
        <w:footnoteReference w:id="1205"/>
      </w:r>
      <w:r>
        <w:rPr>
          <w:rFonts w:ascii="IRNazanin" w:hAnsi="IRNazanin" w:eastAsia="IRNazanin"/>
          <w:color w:val="111111"/>
          <w:sz w:val="28"/>
          <w:sz w:val="28"/>
          <w:szCs w:val="28"/>
          <w:rtl w:val="true"/>
          <w:lang w:bidi="fa-IR"/>
        </w:rPr>
        <w:t>،و کلّهم من غیر بنی هاشم و أو ضع نسبا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خالف ابن الجنید </w:t>
      </w:r>
      <w:r>
        <w:rPr>
          <w:rStyle w:val="FootnoteAnchor"/>
          <w:rtl w:val="true"/>
        </w:rPr>
        <w:footnoteReference w:id="1206"/>
      </w:r>
      <w:r>
        <w:rPr>
          <w:rFonts w:ascii="IRNazanin" w:hAnsi="IRNazanin" w:eastAsia="IRNazanin"/>
          <w:color w:val="111111"/>
          <w:sz w:val="28"/>
          <w:sz w:val="28"/>
          <w:szCs w:val="28"/>
          <w:rtl w:val="true"/>
          <w:lang w:bidi="fa-IR"/>
        </w:rPr>
        <w:t>منّا،و اعتبر فیمن تحرم علیهم الصدقة أن لا یتزوّج فیهم إلاّ منهم،لئلاّ یستحلّ بذلک الصدقة من حرمت علیه إذا کان الولد منسوبا إلی من تحلّ له الصدقة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خطب المؤمن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 علی النفقة وجب إجابته و إن کان أخفض نسبا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 الولیّ کان عاصیا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اعتبر بعض </w:t>
      </w:r>
      <w:r>
        <w:rPr>
          <w:rStyle w:val="FootnoteAnchor"/>
          <w:rtl w:val="true"/>
        </w:rPr>
        <w:footnoteReference w:id="1207"/>
      </w:r>
      <w:r>
        <w:rPr>
          <w:rFonts w:ascii="IRNazanin" w:hAnsi="IRNazanin" w:eastAsia="IRNazanin"/>
          <w:color w:val="111111"/>
          <w:sz w:val="28"/>
          <w:sz w:val="28"/>
          <w:szCs w:val="28"/>
          <w:rtl w:val="true"/>
          <w:lang w:bidi="fa-IR"/>
        </w:rPr>
        <w:t>العامّة فی الکفاءة زیادة علی ما ذکر الحرّیة و النسب و الحرفة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 علی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العجمی لیس کفوا للعربیّة،و غیر القرشی لیس کفوا له،و لا مطلق القرشی کفوا للهاشمی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الحرفة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أصحاب الحرف الدنیّة لیسوا أکفاء للأشراف و لا لسائر المحترفة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النبویّة و الأفعال تنفیه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خطب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تجب الإجابة مع عدم قصد العدول إلی الأعلی مع وجوده بالفعل أو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عاصیا مع الامتناع إذا لم یکن هناک طالب آخر مکافئ و إن کان أدون منه،و إلاّ جاز العدول إلیه،و کان وجوب الإجابة تخییریّا،فلا یکون الولیّ عاصیا بذلک،و إنّما یتعلّق الحکم بالولیّ علی القول بأنّ له الولایة علی البکر البالغ،و إلاّ فالتکلیف متعلّق بها لا بالولیّ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یعتبر فی وجوب الإجابة بلوغ المرأة،أم یجب علی الولیّ الإجابة لمن ذکر و إن کانت صغیرة؟وجهان،من إطلاق الأمر،و انتفاء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 تخصیص الأولیاء بالحکم أنّه المجیب و المانع غالبا،و إن لم یکن له الولایة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فی الأخبار متعلّق به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علیّ بن مهزیار قال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 بن أسباط إلی أبی جعفر علیه السلام فی أمر بناته،و أنّه لا یجد أحدا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إلیه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فهمت ما ذکرت من أمر بناتک،و أنّک لا تجد أحدا مثلک،فلا تنظر فی ذلک رحمک اللّه،فإن رسول اللّه صلّی اللّه علیه و آله </w:t>
      </w:r>
    </w:p>
    <w:p>
      <w:pPr>
        <w:pStyle w:val="BookText"/>
        <w:rPr/>
      </w:pPr>
      <w:r>
        <w:rPr>
          <w:rFonts w:ascii="IRNazanin" w:hAnsi="IRNazanin" w:eastAsia="IRNazanin"/>
          <w:color w:val="111111"/>
          <w:sz w:val="28"/>
          <w:sz w:val="28"/>
          <w:szCs w:val="28"/>
          <w:rtl w:val="true"/>
          <w:lang w:bidi="fa-IR"/>
        </w:rPr>
        <w:t>و لو انتسب الزوج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قبیلة فبان من غیرها کان للزوجة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جاءکم من ترضون خلقه و دینه فزوّجوه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تَفْعَلُوهُ تَکُنْ فِتْنَةٌ فِی الْأَرْضِ وَ فَسادٌ کَبِیرٌ </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الخبر دلالة علی جمیع ما ذکره المصنف من الأحکام،لاقتضاء الأمر الوجوب،و استلزام مخالفته المعصیة،و تناوله الأخفض نسبا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انتسب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القائل بجواز فسخها إذا ظهر خلاف ما أخبر به الشیخ فی النهایة </w:t>
      </w:r>
      <w:r>
        <w:rPr>
          <w:rStyle w:val="FootnoteAnchor"/>
          <w:rtl w:val="true"/>
        </w:rPr>
        <w:footnoteReference w:id="1209"/>
      </w:r>
      <w:r>
        <w:rPr>
          <w:rFonts w:ascii="IRNazanin" w:hAnsi="IRNazanin" w:eastAsia="IRNazanin"/>
          <w:color w:val="111111"/>
          <w:sz w:val="28"/>
          <w:sz w:val="28"/>
          <w:szCs w:val="28"/>
          <w:rtl w:val="true"/>
          <w:lang w:bidi="fa-IR"/>
        </w:rPr>
        <w:t xml:space="preserve">و أتباعه </w:t>
      </w:r>
      <w:r>
        <w:rPr>
          <w:rStyle w:val="FootnoteAnchor"/>
          <w:rtl w:val="true"/>
        </w:rPr>
        <w:footnoteReference w:id="1210"/>
      </w:r>
      <w:r>
        <w:rPr>
          <w:rFonts w:ascii="IRNazanin" w:hAnsi="IRNazanin" w:eastAsia="IRNazanin"/>
          <w:color w:val="111111"/>
          <w:sz w:val="28"/>
          <w:sz w:val="28"/>
          <w:szCs w:val="28"/>
          <w:rtl w:val="true"/>
          <w:lang w:bidi="fa-IR"/>
        </w:rPr>
        <w:t>،استنادا إلی صحیحة الحلبی قال فی رجل یتزوّج المرأة فیقول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بنی فلان،فلا یکون کذلک،قال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تفسخ النکاح،أو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w:t>
      </w:r>
      <w:r>
        <w:rPr>
          <w:rFonts w:eastAsia="IRNazanin" w:cs="IRNazanin"/>
          <w:color w:val="111111"/>
          <w:sz w:val="28"/>
          <w:szCs w:val="28"/>
          <w:rtl w:val="true"/>
          <w:lang w:bidi="fa-IR"/>
        </w:rPr>
        <w:t xml:space="preserve">» </w:t>
      </w:r>
      <w:r>
        <w:rPr>
          <w:rStyle w:val="FootnoteAnchor"/>
          <w:rtl w:val="true"/>
        </w:rPr>
        <w:footnoteReference w:id="1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موقوفة لا تصلح للحجیّة علی فسخ مثل هذا العقد اللازم المعتضد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212"/>
      </w:r>
      <w:r>
        <w:rPr>
          <w:rFonts w:ascii="IRNazanin" w:hAnsi="IRNazanin" w:eastAsia="IRNazanin"/>
          <w:color w:val="111111"/>
          <w:sz w:val="28"/>
          <w:sz w:val="28"/>
          <w:szCs w:val="28"/>
          <w:rtl w:val="true"/>
          <w:lang w:bidi="fa-IR"/>
        </w:rPr>
        <w:t>و أصالة بقاء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شرط ذلک فی متن العقد توجّه التسلّط علی الفسخ بالإخلال بالشرط،و إن لم یرد فی ذلک روایة،عملا بالعموم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1214"/>
      </w:r>
      <w:r>
        <w:rPr>
          <w:rFonts w:ascii="IRNazanin" w:hAnsi="IRNazanin" w:eastAsia="IRNazanin"/>
          <w:color w:val="111111"/>
          <w:sz w:val="28"/>
          <w:sz w:val="28"/>
          <w:szCs w:val="28"/>
          <w:rtl w:val="true"/>
          <w:lang w:bidi="fa-IR"/>
        </w:rPr>
        <w:t xml:space="preserve">وافق الشیخ علی الفسخ بدون الشرط بزیادة قید آخر، </w:t>
      </w:r>
    </w:p>
    <w:p>
      <w:pPr>
        <w:pStyle w:val="BookText"/>
        <w:rPr/>
      </w:pPr>
      <w:r>
        <w:rPr>
          <w:rFonts w:ascii="IRNazanin" w:hAnsi="IRNazanin" w:eastAsia="IRNazanin"/>
          <w:color w:val="111111"/>
          <w:sz w:val="28"/>
          <w:sz w:val="28"/>
          <w:szCs w:val="28"/>
          <w:rtl w:val="true"/>
          <w:lang w:bidi="fa-IR"/>
        </w:rPr>
        <w:t>و یکره أن یزوّج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یتأکّد فی شارب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تزوّج المؤمنة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بالمستضعف،و هو الذی لا یعرف بعناد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ظهوره أدنی ممّا انتسب إلیه بحیث لا یلائم شرف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الخیار بدون الشرط فی متن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فتوی الشیخ فی المبسوط </w:t>
      </w:r>
      <w:r>
        <w:rPr>
          <w:rStyle w:val="FootnoteAnchor"/>
          <w:rtl w:val="true"/>
        </w:rPr>
        <w:footnoteReference w:id="1215"/>
      </w:r>
      <w:r>
        <w:rPr>
          <w:rFonts w:ascii="IRNazanin" w:hAnsi="IRNazanin" w:eastAsia="IRNazanin"/>
          <w:color w:val="111111"/>
          <w:sz w:val="28"/>
          <w:sz w:val="28"/>
          <w:szCs w:val="28"/>
          <w:rtl w:val="true"/>
          <w:lang w:bidi="fa-IR"/>
        </w:rPr>
        <w:t>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شبهة فی کراهة تزویج الفاسق،حتی منع منه بعض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تعالی أَ فَمَنْ کانَ مُؤْمِناً کَمَنْ کانَ فاسِقاً لا یَسْتَوُونَ </w:t>
      </w:r>
      <w:r>
        <w:rPr>
          <w:rStyle w:val="FootnoteAnchor"/>
          <w:rtl w:val="true"/>
        </w:rPr>
        <w:footnoteReference w:id="1216"/>
      </w:r>
      <w:r>
        <w:rPr>
          <w:rFonts w:ascii="IRNazanin" w:hAnsi="IRNazanin" w:eastAsia="IRNazanin"/>
          <w:color w:val="111111"/>
          <w:sz w:val="28"/>
          <w:sz w:val="28"/>
          <w:szCs w:val="28"/>
          <w:rtl w:val="true"/>
          <w:lang w:bidi="fa-IR"/>
        </w:rPr>
        <w:t>و مفهوم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جاءکم من ترضون خلقه و دینه فزوّجوه</w:t>
      </w:r>
      <w:r>
        <w:rPr>
          <w:rFonts w:eastAsia="IRNazanin" w:cs="IRNazanin"/>
          <w:color w:val="111111"/>
          <w:sz w:val="28"/>
          <w:szCs w:val="28"/>
          <w:rtl w:val="true"/>
          <w:lang w:bidi="fa-IR"/>
        </w:rPr>
        <w:t xml:space="preserve">»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الدالّ علی أن من لا یرضی دینه لا یزوّج،و الفاسق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تتأکّد الکراهة فی شارب الخمر،لقوله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الخمر بعد ما حرّمها اللّه تعالی فلیس بأهل أن یزوّج إذا خطب</w:t>
      </w:r>
      <w:r>
        <w:rPr>
          <w:rFonts w:eastAsia="IRNazanin" w:cs="IRNazanin"/>
          <w:color w:val="111111"/>
          <w:sz w:val="28"/>
          <w:szCs w:val="28"/>
          <w:rtl w:val="true"/>
          <w:lang w:bidi="fa-IR"/>
        </w:rPr>
        <w:t xml:space="preserve">» </w:t>
      </w:r>
      <w:r>
        <w:rPr>
          <w:rStyle w:val="FootnoteAnchor"/>
          <w:rtl w:val="true"/>
        </w:rPr>
        <w:footnoteReference w:id="1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الخمر لا یزوّج إذا خطب</w:t>
      </w:r>
      <w:r>
        <w:rPr>
          <w:rFonts w:eastAsia="IRNazanin" w:cs="IRNazanin"/>
          <w:color w:val="111111"/>
          <w:sz w:val="28"/>
          <w:szCs w:val="28"/>
          <w:rtl w:val="true"/>
          <w:lang w:bidi="fa-IR"/>
        </w:rPr>
        <w:t xml:space="preserve">» </w:t>
      </w:r>
      <w:r>
        <w:rPr>
          <w:rStyle w:val="FootnoteAnchor"/>
          <w:rtl w:val="true"/>
        </w:rPr>
        <w:footnoteReference w:id="1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زوّج کریمته من شارب الخمر فقد قطع رحمها</w:t>
      </w:r>
      <w:r>
        <w:rPr>
          <w:rFonts w:eastAsia="IRNazanin" w:cs="IRNazanin"/>
          <w:color w:val="111111"/>
          <w:sz w:val="28"/>
          <w:szCs w:val="28"/>
          <w:rtl w:val="true"/>
          <w:lang w:bidi="fa-IR"/>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تزوّج المؤمنة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221"/>
      </w:r>
      <w:r>
        <w:rPr>
          <w:rFonts w:ascii="IRNazanin" w:hAnsi="IRNazanin" w:eastAsia="IRNazanin"/>
          <w:color w:val="111111"/>
          <w:sz w:val="28"/>
          <w:sz w:val="28"/>
          <w:szCs w:val="28"/>
          <w:rtl w:val="true"/>
          <w:lang w:bidi="fa-IR"/>
        </w:rPr>
        <w:t xml:space="preserve">ما یدلّ علی النهی عن تزویج المخالف الذی أقلّ مراتبه </w:t>
      </w:r>
      <w:bookmarkStart w:id="385" w:name="pg13580_192978"/>
    </w:p>
    <w:p>
      <w:pPr>
        <w:pStyle w:val="Heading6"/>
        <w:numPr>
          <w:ilvl w:val="5"/>
          <w:numId w:val="1"/>
        </w:numPr>
        <w:rPr/>
      </w:pPr>
      <w:bookmarkStart w:id="386" w:name="__RefHeading___Toc2536162_1934241801"/>
      <w:bookmarkStart w:id="387" w:name="_Toc144"/>
      <w:bookmarkEnd w:id="385"/>
      <w:bookmarkEnd w:id="386"/>
      <w:r>
        <w:rPr>
          <w:rtl w:val="true"/>
        </w:rPr>
        <w:t>الثانیة</w:t>
      </w:r>
      <w:r>
        <w:rPr>
          <w:rtl w:val="true"/>
        </w:rPr>
        <w:t>:</w:t>
      </w:r>
      <w:r>
        <w:rPr>
          <w:rtl w:val="true"/>
        </w:rPr>
        <w:t>إذا تزوّج امرأة ثمَّ علم أنّها کانت زنت،لم یکن له فسخ العقد،و لا الرجوع علی الولیّ بالمهر</w:t>
      </w:r>
      <w:bookmarkEnd w:id="38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علم أنّها کانت زنت،لم یکن له فسخ العقد،و لا الرجوع علی الولیّ بالمهر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له الرجوع،و لها الصّداق بما استحلّ من فرجها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الکراهة إن لم یدلّ علی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تقدّم </w:t>
      </w:r>
      <w:r>
        <w:rPr>
          <w:rStyle w:val="FootnoteAnchor"/>
          <w:rtl w:val="true"/>
        </w:rPr>
        <w:footnoteReference w:id="1222"/>
      </w:r>
      <w:r>
        <w:rPr>
          <w:rFonts w:ascii="IRNazanin" w:hAnsi="IRNazanin" w:eastAsia="IRNazanin"/>
          <w:color w:val="111111"/>
          <w:sz w:val="28"/>
          <w:sz w:val="28"/>
          <w:szCs w:val="28"/>
          <w:rtl w:val="true"/>
          <w:lang w:bidi="fa-IR"/>
        </w:rPr>
        <w:t>تزویج نسوة کثیرة بغیر الموافق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حمله علی وقوعه کرها خلاف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فی بعض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ممّا یدلّ علیه ضعیف السند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 بما کان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الأصحاب فیمن تزوّج امرأة ثمَّ ظهر له أنّها کانت زنت هل له أن یفسخ نکاحها أم لا؟و هل یرجع علی من زوّجه إیّاها بشیء أم لا؟فقال ابن بابویه فی المقنع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بینهما و لا صداق لها،لأنّ الحدث کان من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به حدیثا </w:t>
      </w:r>
      <w:r>
        <w:rPr>
          <w:rStyle w:val="FootnoteAnchor"/>
          <w:rtl w:val="true"/>
        </w:rPr>
        <w:footnoteReference w:id="1223"/>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المفید </w:t>
      </w:r>
      <w:r>
        <w:rPr>
          <w:rStyle w:val="FootnoteAnchor"/>
          <w:rtl w:val="true"/>
        </w:rPr>
        <w:footnoteReference w:id="1224"/>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225"/>
      </w:r>
      <w:r>
        <w:rPr>
          <w:rFonts w:ascii="Amiri" w:hAnsi="Amiri" w:eastAsia="Amiri" w:cs="Amiri"/>
          <w:color w:val="111111"/>
          <w:sz w:val="28"/>
          <w:sz w:val="28"/>
          <w:szCs w:val="28"/>
          <w:rtl w:val="true"/>
          <w:lang w:bidi="ar-SA"/>
        </w:rPr>
        <w:t xml:space="preserve">و جماعة </w:t>
      </w:r>
      <w:r>
        <w:rPr>
          <w:rStyle w:val="FootnoteAnchor"/>
          <w:rtl w:val="true"/>
        </w:rPr>
        <w:footnoteReference w:id="1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المحدودة فی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الشیخ فی النهایة </w:t>
      </w:r>
      <w:r>
        <w:rPr>
          <w:rStyle w:val="FootnoteAnchor"/>
          <w:rtl w:val="true"/>
        </w:rPr>
        <w:footnoteReference w:id="1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التی کانت قد زنت قبل العقد،إلاّ أنّ له أن یرجع علی ولیّها بالمهر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قریب 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ابن إدریس </w:t>
      </w:r>
      <w:r>
        <w:rPr>
          <w:rStyle w:val="FootnoteAnchor"/>
          <w:rtl w:val="true"/>
        </w:rPr>
        <w:footnoteReference w:id="1228"/>
      </w:r>
      <w:r>
        <w:rPr>
          <w:rFonts w:ascii="IRNazanin" w:hAnsi="IRNazanin" w:eastAsia="IRNazanin"/>
          <w:color w:val="111111"/>
          <w:sz w:val="28"/>
          <w:sz w:val="28"/>
          <w:szCs w:val="28"/>
          <w:rtl w:val="true"/>
          <w:lang w:bidi="fa-IR"/>
        </w:rPr>
        <w:t>،إلاّ أنّه قیّد الرجوع علیه بعلمه بحالها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المتأخّرون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الفسخ و عدم الرجوع،للأصل،و صحیحة الحلبی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یردّ النکاح من البرص و الجذام و الجنون و العفل</w:t>
      </w:r>
      <w:r>
        <w:rPr>
          <w:rFonts w:eastAsia="IRNazanin" w:cs="IRNazanin"/>
          <w:color w:val="111111"/>
          <w:sz w:val="28"/>
          <w:szCs w:val="28"/>
          <w:rtl w:val="true"/>
          <w:lang w:bidi="fa-IR"/>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احتجّ القائلون بجواز الفسخ باشتماله علی العار،فکان موجبا للتسلّط علی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بأنّه یتسلّط علیه بالطلاق،فیندفع به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القائلون بالرّجوع علی الولیّ بروایة عبد الرحمن بن أبی عبد اللّه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تزوّج امرأة فعلم بعد ما تزوّجها أنّها کانت زنت،قال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زوجها أخذ الصداق ممّن زوّجها،و لها الصّداق بما استحلّ من فرجها،و إن شاء ترکها</w:t>
      </w:r>
      <w:r>
        <w:rPr>
          <w:rFonts w:eastAsia="IRNazanin" w:cs="IRNazanin"/>
          <w:color w:val="111111"/>
          <w:sz w:val="28"/>
          <w:szCs w:val="28"/>
          <w:rtl w:val="true"/>
          <w:lang w:bidi="fa-IR"/>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ضعیفة السند،فی طریقها أبان و القاسم مطلقین،و هما مشترکان بین الثقة و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رواه الکلینی بسند صحیح عن معاویة بن وهب </w:t>
      </w:r>
      <w:r>
        <w:rPr>
          <w:rStyle w:val="FootnoteAnchor"/>
          <w:rtl w:val="true"/>
        </w:rPr>
        <w:footnoteReference w:id="1231"/>
      </w:r>
      <w:r>
        <w:rPr>
          <w:rFonts w:ascii="IRNazanin" w:hAnsi="IRNazanin" w:eastAsia="IRNazanin"/>
          <w:color w:val="111111"/>
          <w:sz w:val="28"/>
          <w:sz w:val="28"/>
          <w:szCs w:val="28"/>
          <w:rtl w:val="true"/>
          <w:lang w:bidi="fa-IR"/>
        </w:rPr>
        <w:t>عنه علیه السلام بلفظه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فشذوذه من حیث العمل بمضمونه، </w:t>
      </w:r>
      <w:bookmarkStart w:id="388" w:name="pg13580_192980"/>
    </w:p>
    <w:p>
      <w:pPr>
        <w:pStyle w:val="Heading6"/>
        <w:numPr>
          <w:ilvl w:val="5"/>
          <w:numId w:val="1"/>
        </w:numPr>
        <w:rPr/>
      </w:pPr>
      <w:bookmarkStart w:id="389" w:name="__RefHeading___Toc2536164_1934241801"/>
      <w:bookmarkStart w:id="390" w:name="_Toc145"/>
      <w:bookmarkEnd w:id="388"/>
      <w:bookmarkEnd w:id="389"/>
      <w:r>
        <w:rPr>
          <w:rtl w:val="true"/>
        </w:rPr>
        <w:t>الثالثة</w:t>
      </w:r>
      <w:r>
        <w:rPr>
          <w:rtl w:val="true"/>
        </w:rPr>
        <w:t>:</w:t>
      </w:r>
      <w:r>
        <w:rPr>
          <w:rtl w:val="true"/>
        </w:rPr>
        <w:t>لا یجوز التعریض بالخطبة لذات العدّة الرجعیّة</w:t>
      </w:r>
      <w:bookmarkEnd w:id="39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التعریض بالخطبة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 العدّة الرجعیّة،لأنها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للمطلّقة ثلاثا من الزوج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التصریح لها منه و لا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المطلّقة تسعا للعدّة ینکحها بینها رجلان فلا یجوز التعریض لها من الزوج،و یجوز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التصریح فی العدّة منه و لا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المعتدّة البائنة،سواء کانت عن خلع أو فسخ،یجوز التعریض من الزوج و غیره،و التصریح من الزوج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القائل به قلیل،لا فی نفسه،لأنّه معتبر الاسناد،فلو عمل بمضمونه لم یکن به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علی ما لو شرط الزوج کونها عفیفة خلاف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مقتضی النکاح أنّ المهر علی الزوج دون الولیّ لا ینافی ذلک،لأنّه علی الزوج و إنّما یرجع به علی الولیّ لأنّه غرّه بإخفاء عیب عظیم یوجب تحمله الضرر،خصوصا بمهر العفیفة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التعریض بالخطبة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طلب الزوجة من نفسها أو ولیّها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قد تکون باللفظ الصریح،و قد تکون بالتعریض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هنا الحکم بالجواز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فی جمیع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التصریح بالخطبة للمعتدّة حرام مطلقا،إلاّ من الزوج فی العدّة التی یجوز له نکاحها بعدها حیث لا تکون محرّمة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التعریض جائز من کلّ من یجوز له تزویجها بعد العدّة و من الزوج،و إن لم یجز له تزویجها حینئذ ما لم تکن محرّمة علیه مؤبدا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حرمت علیه المرأة مؤبّدا تحرم علیه الخطبة لنفسه تصریحا و تعریضا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صورة التعریض أن یقول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راغب فیک،أو حریص علیک، و ما أشبهه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یخاطبها بما لا یحتمل إلاّ النکاح،مثل أن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انقضت عدّتک تزوّجتک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صرّح بالخطبة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المنع ثمَّ انقضت العدّة فنکحها لم تحرم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صورة التعریض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بذلک إلی الفرق بین التعریض و التصریح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فالتصریح مأخوذ من الصراحة و هو الخلوص،و منه الصریح و هو اللبن الخالص الذی لم یمذق،و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صرّح فلان بالأمر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کشفه و أوضحه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هنا الخطاب بما لا یحتمل إلاّ النکاح،مثل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أتزوّجک بعد العدّة،و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التعریض هو الإشارة بلفظ یحتمل الرغبة فی النکاح و غیره و إن کان فی النکاح أغلب،مثل ربّ راغب فیک،أو حریص علیک،أو لا تبقینّ بلا زوج أو أرملة،و نحو ذلک،لأنّه یحتمل الرغبة فی النکاح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صرّح بالنکاح و أبهم الخاطب أو بالعکس کان تعریضا،لکون الأول تعریضا بالنسبة إلی الخاطب،و الثانی تعریضا بالنسبة إلی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کلّ موضع یجوز التعریض فیه من الرجل یجوز من المرأة،و متی حرم منه حرم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التصریح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صرّح بالخطبة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النکاح متجدّد بعد المعصیة فلا یؤثّر،کما لو نظر إلیها محرّما ثمَّ تزوّجها،و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 ذلک بعض </w:t>
      </w:r>
      <w:r>
        <w:rPr>
          <w:rStyle w:val="FootnoteAnchor"/>
          <w:rtl w:val="true"/>
        </w:rPr>
        <w:footnoteReference w:id="1232"/>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بشیء</w:t>
      </w:r>
      <w:r>
        <w:rPr>
          <w:rFonts w:eastAsia="IRNazanin" w:cs="IRNazanin"/>
          <w:color w:val="111111"/>
          <w:sz w:val="28"/>
          <w:szCs w:val="28"/>
          <w:rtl w:val="true"/>
          <w:lang w:bidi="fa-IR"/>
        </w:rPr>
        <w:t xml:space="preserve">. </w:t>
      </w:r>
      <w:bookmarkStart w:id="391" w:name="pg13580_192982"/>
    </w:p>
    <w:p>
      <w:pPr>
        <w:pStyle w:val="Heading6"/>
        <w:numPr>
          <w:ilvl w:val="5"/>
          <w:numId w:val="1"/>
        </w:numPr>
        <w:rPr/>
      </w:pPr>
      <w:bookmarkStart w:id="392" w:name="__RefHeading___Toc2536166_1934241801"/>
      <w:bookmarkStart w:id="393" w:name="_Toc146"/>
      <w:bookmarkEnd w:id="391"/>
      <w:bookmarkEnd w:id="392"/>
      <w:r>
        <w:rPr>
          <w:rtl w:val="true"/>
        </w:rPr>
        <w:t>الرابعة</w:t>
      </w:r>
      <w:r>
        <w:rPr>
          <w:rtl w:val="true"/>
        </w:rPr>
        <w:t>:</w:t>
      </w:r>
      <w:r>
        <w:rPr>
          <w:rtl w:val="true"/>
        </w:rPr>
        <w:t>إذا خطب فأجابت قیل حرم علی غیره خطبتها</w:t>
      </w:r>
      <w:bookmarkEnd w:id="393"/>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خطب فأجابت قیل حرم علی غیره خطبتها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تزوّج ذلک الغیر کان العقد صحیحا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خطب فأجابت قیل حرم علی غیره خطبتها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تزوّج ذلک الغیر کان العقد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بالتحریم للشیخ </w:t>
      </w:r>
      <w:r>
        <w:rPr>
          <w:rStyle w:val="FootnoteAnchor"/>
          <w:rtl w:val="true"/>
        </w:rPr>
        <w:footnoteReference w:id="1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یخطب أحدکم علی خطبة أخیه</w:t>
      </w:r>
      <w:r>
        <w:rPr>
          <w:rFonts w:eastAsia="IRNazanin" w:cs="IRNazanin"/>
          <w:color w:val="111111"/>
          <w:sz w:val="28"/>
          <w:szCs w:val="28"/>
          <w:rtl w:val="true"/>
          <w:lang w:bidi="fa-IR"/>
        </w:rPr>
        <w:t xml:space="preserve">» </w:t>
      </w:r>
      <w:r>
        <w:rPr>
          <w:rStyle w:val="FootnoteAnchor"/>
          <w:rtl w:val="true"/>
        </w:rPr>
        <w:footnoteReference w:id="1234"/>
      </w:r>
      <w:r>
        <w:rPr>
          <w:rFonts w:ascii="IRNazanin" w:hAnsi="IRNazanin" w:eastAsia="IRNazanin"/>
          <w:color w:val="111111"/>
          <w:sz w:val="28"/>
          <w:sz w:val="28"/>
          <w:szCs w:val="28"/>
          <w:rtl w:val="true"/>
          <w:lang w:bidi="fa-IR"/>
        </w:rPr>
        <w:t>و النهی ظاهر فی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النهی الوارد </w:t>
      </w:r>
      <w:r>
        <w:rPr>
          <w:rStyle w:val="FootnoteAnchor"/>
          <w:rtl w:val="true"/>
        </w:rPr>
        <w:footnoteReference w:id="1235"/>
      </w:r>
      <w:r>
        <w:rPr>
          <w:rFonts w:ascii="IRNazanin" w:hAnsi="IRNazanin" w:eastAsia="IRNazanin"/>
          <w:color w:val="111111"/>
          <w:sz w:val="28"/>
          <w:sz w:val="28"/>
          <w:szCs w:val="28"/>
          <w:rtl w:val="true"/>
          <w:lang w:bidi="fa-IR"/>
        </w:rPr>
        <w:t>بالدخول فی سومه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فی ذلک من إیذاء المؤمن،و کسر خاطره،و إثارة الشحناء و البغضاء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نسبه المصنّف إلی القول مشعرا بعدم اختیاره،لعدم ثبوت الحدیث عنده،و لإمکان حمله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بإجابتها إظهار قبولها له،بأن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أجبتک إلی ذلک،أو تأذن لولیّها أو وکیلها فی التزویج إن کانت ثیّبا،أو تسکت إذا استأذنها فیه إن کانت بکرا و جعلنا لها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إجابتها إجابة ولیّها حیث یکون له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لا ولایة له فلا حکم لإجابته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أجابت بما یؤذن بالرضا من غیر تصریح به،مثل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رغبة عنک،ففی التحریم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لم توجد إجابة و لا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التحریم فیهما تناول الخبر لهما،لتعلّق النهی بالخطبة بعد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صرّح بالرّد لم یحرم و لم یکره إجماعا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الحکم مختصّ بخطبة المسلم،کما یدلّ علیه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خطبة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کان الخاطب ذمّیا لذمّیة لم یمنع من خطبة </w:t>
      </w:r>
      <w:bookmarkStart w:id="394" w:name="pg13580_192983"/>
    </w:p>
    <w:p>
      <w:pPr>
        <w:pStyle w:val="Heading6"/>
        <w:numPr>
          <w:ilvl w:val="5"/>
          <w:numId w:val="1"/>
        </w:numPr>
        <w:rPr/>
      </w:pPr>
      <w:bookmarkStart w:id="395" w:name="__RefHeading___Toc2536168_1934241801"/>
      <w:bookmarkStart w:id="396" w:name="_Toc147"/>
      <w:bookmarkEnd w:id="394"/>
      <w:bookmarkEnd w:id="395"/>
      <w:r>
        <w:rPr>
          <w:rtl w:val="true"/>
        </w:rPr>
        <w:t>الخامسة</w:t>
      </w:r>
      <w:r>
        <w:rPr>
          <w:rtl w:val="true"/>
        </w:rPr>
        <w:t>:</w:t>
      </w:r>
      <w:r>
        <w:rPr>
          <w:rtl w:val="true"/>
        </w:rPr>
        <w:t>إذا تزوّجت المطلّقة ثلاثا،فلو شرطت فی العقد أنّه إذا حلّلها فلا نکاح بینهما بطل العقد</w:t>
      </w:r>
      <w:bookmarkEnd w:id="39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تزوّجت المطلّقة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ثلاثا،فلو شرطت فی العقد أنّه إذا حلّلها فلا نکاح بینهما بطل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یلغو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 لها،للأصل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أقدم ذلک الغیر علی الخطبة فی موضع النهی و عقد صحّ النکاح،إذ لا منافاة بین تحریم الخطبة و صحّة العقد،کما لو عقد فی وقت یضیق فیه وقت الصلاة،خلافا لبعض </w:t>
      </w:r>
      <w:r>
        <w:rPr>
          <w:rStyle w:val="FootnoteAnchor"/>
          <w:rtl w:val="true"/>
        </w:rPr>
        <w:footnoteReference w:id="1236"/>
      </w:r>
      <w:r>
        <w:rPr>
          <w:rFonts w:ascii="IRNazanin" w:hAnsi="IRNazanin" w:eastAsia="IRNazanin"/>
          <w:color w:val="111111"/>
          <w:sz w:val="28"/>
          <w:sz w:val="28"/>
          <w:szCs w:val="28"/>
          <w:rtl w:val="true"/>
          <w:lang w:bidi="fa-IR"/>
        </w:rPr>
        <w:t>العامّة،تمسّکا بالنهی الدالّ علی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تزوّجت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القول ببطلان العقد للأکثر،بل ادّعی علیه الشیخ </w:t>
      </w:r>
      <w:r>
        <w:rPr>
          <w:rStyle w:val="FootnoteAnchor"/>
          <w:rtl w:val="true"/>
        </w:rPr>
        <w:footnoteReference w:id="1237"/>
      </w:r>
      <w:r>
        <w:rPr>
          <w:rFonts w:ascii="IRNazanin" w:hAnsi="IRNazanin" w:eastAsia="IRNazanin"/>
          <w:color w:val="111111"/>
          <w:sz w:val="28"/>
          <w:sz w:val="28"/>
          <w:szCs w:val="28"/>
          <w:rtl w:val="true"/>
          <w:lang w:bidi="fa-IR"/>
        </w:rPr>
        <w:t>الإجماع،لفساد الشرط حیث کان منافیا لمقتضی العقد،إذ مقتضاه بقاء علاقة التزویج إلی أن یحصل ما یزیلها من طلاق و نحوه ممّا عیّنه الشارع لرفعه،فإذا شرط ارتفاعه بنفسه علی وجه معیّن فقد شرط ما ینافی مقتضاه،و إذا فسد الشرط تبعه العقد،لأنّ التراضی بالعقد إنّما وقع علی هذا الوجه المخصوص و لم یتمّ لهما،فلو لم یبطل النکاح لزم صحّته بدون التراضی،و هو باطل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بصحّة العقد دون الشرط لم یظهر قائله،و ینسب إلی الشیخ و قد صرّح بخلافه </w:t>
      </w:r>
      <w:r>
        <w:rPr>
          <w:rStyle w:val="FootnoteAnchor"/>
          <w:rtl w:val="true"/>
        </w:rPr>
        <w:footnoteReference w:id="1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نعم،هو بابن إدریس أنسب،لأنّه صرّح فی غیر موضع من النکاح </w:t>
      </w:r>
      <w:r>
        <w:rPr>
          <w:rStyle w:val="FootnoteAnchor"/>
          <w:rtl w:val="true"/>
        </w:rPr>
        <w:footnoteReference w:id="1239"/>
      </w:r>
      <w:r>
        <w:rPr>
          <w:rFonts w:ascii="Amiri" w:hAnsi="Amiri" w:eastAsia="Amiri" w:cs="Amiri"/>
          <w:color w:val="111111"/>
          <w:sz w:val="28"/>
          <w:sz w:val="28"/>
          <w:szCs w:val="28"/>
          <w:rtl w:val="true"/>
          <w:lang w:bidi="ar-SA"/>
        </w:rPr>
        <w:t xml:space="preserve">و غیره أنّ فساد الشرط لا یفسد العقد،محتجّا علیه بعموم أَوْفُوا بِالْعُقُودِ </w:t>
      </w:r>
      <w:r>
        <w:rPr>
          <w:rStyle w:val="FootnoteAnchor"/>
          <w:rtl w:val="true"/>
        </w:rPr>
        <w:footnoteReference w:id="1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لأنّهما شیئان کلّ منهما منفکّ عن الآخر،فلا یلزم من بطلان </w:t>
      </w:r>
    </w:p>
    <w:p>
      <w:pPr>
        <w:pStyle w:val="BookText"/>
        <w:rPr/>
      </w:pPr>
      <w:r>
        <w:rPr>
          <w:rFonts w:ascii="IRNazanin" w:hAnsi="IRNazanin" w:eastAsia="IRNazanin"/>
          <w:color w:val="111111"/>
          <w:sz w:val="28"/>
          <w:sz w:val="28"/>
          <w:szCs w:val="28"/>
          <w:rtl w:val="true"/>
          <w:lang w:bidi="fa-IR"/>
        </w:rPr>
        <w:t>و لو شرطت الطلاق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یصحّ النکاح و یبطل الشرط،و إن دخل بها فلها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لم یصرّح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بالشرط فی العقد،و کان ذلک فی نیّته أو نیّة الزوجة أو الولیّ،لم یفسد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بطلان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الوفاء بالعقد العمل بمقتضاه من صحّة و 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المراد به العمل بمضمونه،لکنّه مشروط بوقوعه صحیحا بالتراضی،و لم یحصل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انفکاک العقد عن الشرط فی نفسه مسلّم،لکنّه فی العقد المخصوص مرتبط به،لأنّ التراضی إنّما وقع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بطلان العقد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شرطت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اشتراط الطلاق کالسابق،و بطلان الشرط متّفق علیه،و إن کان أمره هنا أسهل،من حیث إنّ الطلاق أمر شرعیّ،بخلاف انفساخ العقد و انتهائه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بطلانهما کالسابق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بصحّة العقد یبطل المهر،لأنّ الشرط محسوب منه،فیصیر المهر مجهولا حیث فات منه ما یجهل نسبته إلی المجموع،فیبطل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مع الدخول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المختار یجب بالدخول مهر المثل مع جهلها بالتحریم و 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لم یصرّح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الحکم موضع وفاق،و هو الدلیل،مضافا إلی عموم الأمر بالوفاء بالعقود حیث لم یثبت المخصّص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نیّة الطلاق من حین العقد لم یثبت کونها مانعة من الصحّة،و إنّما المانع اشتراطه فی متن العقد</w:t>
      </w:r>
      <w:r>
        <w:rPr>
          <w:rFonts w:eastAsia="IRNazanin" w:cs="IRNazanin"/>
          <w:color w:val="111111"/>
          <w:sz w:val="28"/>
          <w:szCs w:val="28"/>
          <w:rtl w:val="true"/>
          <w:lang w:bidi="fa-IR"/>
        </w:rPr>
        <w:t xml:space="preserve">. </w:t>
      </w:r>
      <w:bookmarkStart w:id="397" w:name="pg13580_192985"/>
    </w:p>
    <w:p>
      <w:pPr>
        <w:pStyle w:val="BookText"/>
        <w:rPr/>
      </w:pPr>
      <w:bookmarkEnd w:id="397"/>
      <w:r>
        <w:rPr>
          <w:rFonts w:ascii="IRNazanin" w:hAnsi="IRNazanin" w:eastAsia="IRNazanin"/>
          <w:color w:val="111111"/>
          <w:sz w:val="28"/>
          <w:sz w:val="28"/>
          <w:szCs w:val="28"/>
          <w:rtl w:val="true"/>
          <w:lang w:bidi="fa-IR"/>
        </w:rPr>
        <w:t>و کلّ موضع قیل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فمع الدخول تحلّ للمطلّق مع الفرقة و انقضاء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موضع قیل یفسد لا تحلّ،لأنّه لا یکفی الوطء ما لم یکن عن عقد صحیح</w:t>
      </w:r>
      <w:r>
        <w:rPr>
          <w:rFonts w:eastAsia="IRNazanin" w:cs="IRNazanin"/>
          <w:color w:val="111111"/>
          <w:sz w:val="28"/>
          <w:szCs w:val="28"/>
          <w:rtl w:val="true"/>
          <w:lang w:bidi="fa-IR"/>
        </w:rPr>
        <w:t>.</w:t>
      </w:r>
    </w:p>
    <w:p>
      <w:pPr>
        <w:pStyle w:val="Heading6"/>
        <w:numPr>
          <w:ilvl w:val="5"/>
          <w:numId w:val="1"/>
        </w:numPr>
        <w:rPr/>
      </w:pPr>
      <w:bookmarkStart w:id="398" w:name="__RefHeading___Toc2536170_1934241801"/>
      <w:bookmarkStart w:id="399" w:name="_Toc148"/>
      <w:bookmarkEnd w:id="398"/>
      <w:r>
        <w:rPr>
          <w:rtl w:val="true"/>
        </w:rPr>
        <w:t>السادسة</w:t>
      </w:r>
      <w:r>
        <w:rPr>
          <w:rtl w:val="true"/>
        </w:rPr>
        <w:t>:</w:t>
      </w:r>
      <w:r>
        <w:rPr>
          <w:rtl w:val="true"/>
        </w:rPr>
        <w:t>نکاح الشغار باطل</w:t>
      </w:r>
      <w:bookmarkEnd w:id="399"/>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الشغار باطل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تزوّج امرأتان برجلین علی أن یکون مهر کلّ واحدة نکاح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موضع قیل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التحلیل مشروطا بتزویج المحلّل و وطیه لم یتحقّق الحلّ إلاّ حیث یجتمع الأمران،فإذا حکم بصحّة العقد و حصل معه الدخول یتحقّق الحلّ،لوجود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انتفی أحد الشرطین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کالصورتین الماضیتین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یحصل الحلّ، لفقد أحد الشرطین،و هو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فیهما بصحّة العقد و فساد الشرط قال بصحّة التحلیل علی تقدیر الدخول،و من أبطل العقد لم یفده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الشغار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الشین و فتحها و الغین المعجمتین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کان فی الجاهلیّة، معناه أن یجعل بضع امرأة مهرا 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الشغر الرفع،یقال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شغر الکلب إذا رفع إحدی رجلیه لیبول </w:t>
      </w:r>
      <w:r>
        <w:rPr>
          <w:rStyle w:val="FootnoteAnchor"/>
          <w:rtl w:val="true"/>
        </w:rPr>
        <w:footnoteReference w:id="1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شغرا و فخرا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شغرت الأرض لم یبق بها أحد یحمیها،فهی شاغرة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به هذا النکاح لما یتضمّن من رفع المهر،أو من خلوّه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الأصل فی تحریمه قبل الإجماع ما روی أن النبیّ صلّی اللّه علیه و آله و سلّم نهی عن الشغار </w:t>
      </w:r>
      <w:r>
        <w:rPr>
          <w:rStyle w:val="FootnoteAnchor"/>
          <w:rtl w:val="true"/>
        </w:rPr>
        <w:footnoteReference w:id="1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الشغار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بنتی علی أن تزوّجنی بنتک علی أن یکون بضع کلّ واحدة منهما مهر الأخری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لو زوّج الولیّان کلّ منهما صاحبه،و شرط لکلّ واحدة مهرا معلوما،فإنّه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زوّج أحدهما الآخر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أن یزوّجه الأخری بمهر معلوم صحّ العقدان و بطل المهر،لأنّه شرط مع المهر تزویجا،و هو غیر لازم، و النکاح لا یدخله الخیار،فیکون لها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زوّج الولیّان کلّ منهما صاحبه،و شرط لکلّ واحدة مهرا معلوما،فإنّه یصحّ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لوجود المقتضی للصحّة،و انتفاء المانع،لأنّه فی الباب جعل البضع مهرا، و هو منتف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زوّج أحدهما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نکاح الشغار الباطل یشتمل علی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عقد فی عقد،و اشتراک فی البضع بجعله صداقا،و تعلیق عقد علی عقد علی وجه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فالمثال الأول جمع الثلاثة،و الثانی خلا من جمیعها،و هذا الثالث اشتمل علی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العلماء فی المبطل لنکاح الشغار،فمنهم من جعل المنع من جهة التعلیق،و منه أخذ الشغار،لأنّه من الرفع،کأنّه شرط أن لا یرفع رجل ابنته حتی یرفع هو رجل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جعل المنع من جهة تشریک البضع بین کونه مهرا للزوجة المنکوحة و ملکا للزوج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الأظهر</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تتفرّع هذه المسألة و ما بعدها،فإنّه لا تشریک هنا فی البضع،فیصحّ النکاح علی الثانی،و لکن یبطل المهر،لأنّه شرط معه تزویج،و الشرط من جملة العوض المقترن معه فی سائر المعاوضات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شرط التزویج غیر لازم بناء علی أنّ العقد اللازم إذا اقترن به شرط صار جائزا لا لازما،أو لأنّه غیر متعلّق بالعاقد، </w:t>
      </w:r>
    </w:p>
    <w:p>
      <w:pPr>
        <w:pStyle w:val="BookText"/>
        <w:rPr/>
      </w:pPr>
      <w:r>
        <w:rPr>
          <w:rFonts w:ascii="IRNazanin" w:hAnsi="IRNazanin" w:eastAsia="IRNazanin"/>
          <w:color w:val="111111"/>
          <w:sz w:val="28"/>
          <w:sz w:val="28"/>
          <w:szCs w:val="28"/>
          <w:rtl w:val="true"/>
          <w:lang w:bidi="fa-IR"/>
        </w:rPr>
        <w:t>و کذا لو زوّجه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أن ینکحه الزوج فلانة و لم یذکر مهرا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یجب علی المرأة الأخری الوفاء بذلک،فیکون الشرط فاسدا،لأنّ فواته یوجب الخیار،و هو منتف فی النکاح،فیجب أن یردّ إلی المسمّی ما نقص منه لأجل الشرط،و هو مجهول أضیف إلی معلوم فیصیر الکلّ مجهولا،فیبطل الصّداق للجهالة،فیجب مهر المثل،لأنّ النکاح لا یفسد بفساد 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خلاصة ما وجّهه الشیخ فی المبسوط </w:t>
      </w:r>
      <w:r>
        <w:rPr>
          <w:rStyle w:val="FootnoteAnchor"/>
          <w:rtl w:val="true"/>
        </w:rPr>
        <w:footnoteReference w:id="1243"/>
      </w:r>
      <w:r>
        <w:rPr>
          <w:rFonts w:ascii="IRNazanin" w:hAnsi="IRNazanin" w:eastAsia="IRNazanin"/>
          <w:color w:val="111111"/>
          <w:sz w:val="28"/>
          <w:sz w:val="28"/>
          <w:szCs w:val="28"/>
          <w:rtl w:val="true"/>
          <w:lang w:bidi="fa-IR"/>
        </w:rPr>
        <w:t>لذلک و اختاره،و المصنف نقله ثمَّ تردّد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ذکر،و من أنّه شرط سائغ یمکن الوفاء به إذا کان الزوج کفوا و العاقد 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عدم الولایة لا یجب القطع بفساده،بل مع تعذر الشرط،لإمکان إجابتها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نسلّم أنّ الشرط فی اللازم یجعله جائزا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عموم </w:t>
      </w:r>
      <w:r>
        <w:rPr>
          <w:rStyle w:val="FootnoteAnchor"/>
          <w:rtl w:val="true"/>
        </w:rPr>
        <w:footnoteReference w:id="1245"/>
      </w:r>
      <w:r>
        <w:rPr>
          <w:rFonts w:ascii="IRNazanin" w:hAnsi="IRNazanin" w:eastAsia="IRNazanin"/>
          <w:color w:val="111111"/>
          <w:sz w:val="28"/>
          <w:sz w:val="28"/>
          <w:szCs w:val="28"/>
          <w:rtl w:val="true"/>
          <w:lang w:bidi="fa-IR"/>
        </w:rPr>
        <w:t>الأمر بالوفاء بالعقد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246"/>
      </w:r>
      <w:r>
        <w:rPr>
          <w:rFonts w:ascii="IRNazanin" w:hAnsi="IRNazanin" w:eastAsia="IRNazanin"/>
          <w:color w:val="111111"/>
          <w:sz w:val="28"/>
          <w:sz w:val="28"/>
          <w:szCs w:val="28"/>
          <w:rtl w:val="true"/>
          <w:lang w:bidi="fa-IR"/>
        </w:rPr>
        <w:t>یشمله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یجعل منشأ التردّد من جهة أخری،و هو أنّ الشرط المذکور فاسد کما تقرّر أولا،و قد اشتمل علیه العقد،فینبغی أن یفسد العقد بفساده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ینفعه کونه جعل مع المهر،فإنّه کما انضمّ إلی المهر فهو شرط فی أصل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الصحّة و فساد المسمّی،بل لم یذکر غیر المصنف فیه إشکالا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هذه المسألة کالسابقة،فإنّ تزویج فلانة وقع مضافا إلی مهر الزوجة،فیأتی فیه جمیع ما سبق و إن لم یسمّ لها مهرا</w:t>
      </w:r>
      <w:r>
        <w:rPr>
          <w:rFonts w:eastAsia="IRNazanin" w:cs="IRNazanin"/>
          <w:color w:val="111111"/>
          <w:sz w:val="28"/>
          <w:szCs w:val="28"/>
          <w:rtl w:val="true"/>
          <w:lang w:bidi="fa-IR"/>
        </w:rPr>
        <w:t xml:space="preserve">. </w:t>
      </w:r>
      <w:bookmarkStart w:id="400" w:name="pg13580_192988"/>
    </w:p>
    <w:p>
      <w:pPr>
        <w:pStyle w:val="BookText"/>
        <w:rPr/>
      </w:pPr>
      <w:bookmarkEnd w:id="4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تفریع</w:t>
      </w:r>
    </w:p>
    <w:p>
      <w:pPr>
        <w:pStyle w:val="BookText"/>
        <w:rPr/>
      </w:pPr>
      <w:r>
        <w:rPr>
          <w:rFonts w:ascii="IRNazanin" w:hAnsi="IRNazanin" w:eastAsia="IRNazanin"/>
          <w:color w:val="111111"/>
          <w:sz w:val="28"/>
          <w:sz w:val="28"/>
          <w:szCs w:val="28"/>
          <w:rtl w:val="true"/>
          <w:lang w:bidi="fa-IR"/>
        </w:rPr>
        <w:t>تفریع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بنتی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تزوّجنی بنتک علی أن یکون نکاح بنتی مهرا لبنتک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نکاح بنته،و بطل نکاح بنت المخاطب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یکون نکاح بنتک مهرا لبنتی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نکاح بنته،و صحّ نکاح بنت المخاطب</w:t>
      </w:r>
      <w:r>
        <w:rPr>
          <w:rFonts w:eastAsia="IRNazanin" w:cs="IRNazanin"/>
          <w:color w:val="111111"/>
          <w:sz w:val="28"/>
          <w:szCs w:val="28"/>
          <w:rtl w:val="true"/>
          <w:lang w:bidi="fa-IR"/>
        </w:rPr>
        <w:t>.</w:t>
      </w:r>
    </w:p>
    <w:p>
      <w:pPr>
        <w:pStyle w:val="Heading6"/>
        <w:numPr>
          <w:ilvl w:val="5"/>
          <w:numId w:val="1"/>
        </w:numPr>
        <w:rPr/>
      </w:pPr>
      <w:bookmarkStart w:id="401" w:name="__RefHeading___Toc2536172_1934241801"/>
      <w:bookmarkStart w:id="402" w:name="_Toc149"/>
      <w:bookmarkEnd w:id="401"/>
      <w:r>
        <w:rPr>
          <w:rtl w:val="true"/>
        </w:rPr>
        <w:t>السابعة</w:t>
      </w:r>
      <w:r>
        <w:rPr>
          <w:rtl w:val="true"/>
        </w:rPr>
        <w:t>:</w:t>
      </w:r>
      <w:r>
        <w:rPr>
          <w:rtl w:val="true"/>
        </w:rPr>
        <w:t>یکره العقد علی القابلة إذا ربّته،و بنتها</w:t>
      </w:r>
      <w:bookmarkEnd w:id="402"/>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العقد علی القابلة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ربّته،و بنتها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بنتی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أیضا من فروع ما سبق،فإنّ من جعل مهرها بضعا یبطل نکاحها،و من جعل لها مهر معیّن غیر البضع أو فوّضت یصحّ نکاحها،لعدم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البضع المشترک یبطل نکاحه،و البضع المنفرد یصحّ،عملا بقاعدة الشغار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العقد علی القابلة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الکراهة النهی عنها فی أخبار حمل علی الکراهة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أصل الحلّ الأصل،و صحیحة أحمد بن محمد بن أبی نصر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یتزوّج الرجل المرأة التی قبلته؟فقال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ما حرّم اللّه علیه من ذلک؟</w:t>
      </w:r>
      <w:r>
        <w:rPr>
          <w:rFonts w:eastAsia="IRNazanin" w:cs="IRNazanin"/>
          <w:color w:val="111111"/>
          <w:sz w:val="28"/>
          <w:szCs w:val="28"/>
          <w:rtl w:val="true"/>
          <w:lang w:bidi="fa-IR"/>
        </w:rPr>
        <w:t xml:space="preserve">!» </w:t>
      </w:r>
      <w:r>
        <w:rPr>
          <w:rStyle w:val="FootnoteAnchor"/>
          <w:rtl w:val="true"/>
        </w:rPr>
        <w:footnoteReference w:id="1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الکراهة روایة إبراهیم بن عبد الحمید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القابلة تقبل الرجل إله أن یتزوّجها؟فقال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کانت قبلته المرّة و المرّتین و الثلاث </w:t>
      </w:r>
      <w:r>
        <w:rPr>
          <w:rStyle w:val="FootnoteAnchor"/>
          <w:rtl w:val="true"/>
        </w:rPr>
        <w:footnoteReference w:id="1248"/>
      </w:r>
      <w:r>
        <w:rPr>
          <w:rFonts w:ascii="IRNazanin" w:hAnsi="IRNazanin" w:eastAsia="IRNazanin"/>
          <w:color w:val="111111"/>
          <w:sz w:val="28"/>
          <w:sz w:val="28"/>
          <w:szCs w:val="28"/>
          <w:rtl w:val="true"/>
          <w:lang w:bidi="fa-IR"/>
        </w:rPr>
        <w:t>فلا بأس،و إن کانت قبلته و ربّته و کفلته فإنّی أنهی نفسی عنها و ولدی</w:t>
      </w:r>
      <w:r>
        <w:rPr>
          <w:rFonts w:eastAsia="IRNazanin" w:cs="IRNazanin"/>
          <w:color w:val="111111"/>
          <w:sz w:val="28"/>
          <w:szCs w:val="28"/>
          <w:rtl w:val="true"/>
          <w:lang w:bidi="fa-IR"/>
        </w:rPr>
        <w:t xml:space="preserve">» </w:t>
      </w:r>
      <w:r>
        <w:rPr>
          <w:rStyle w:val="FootnoteAnchor"/>
          <w:rtl w:val="true"/>
        </w:rPr>
        <w:footnoteReference w:id="1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صدیقی</w:t>
      </w:r>
      <w:r>
        <w:rPr>
          <w:rFonts w:eastAsia="IRNazanin" w:cs="IRNazanin"/>
          <w:color w:val="111111"/>
          <w:sz w:val="28"/>
          <w:szCs w:val="28"/>
          <w:rtl w:val="true"/>
          <w:lang w:bidi="fa-IR"/>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الصدوق فی 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القابلة للمولود و لا ابنتها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کبعض أمّهاته</w:t>
      </w:r>
      <w:r>
        <w:rPr>
          <w:rFonts w:eastAsia="IRNazanin" w:cs="IRNazanin"/>
          <w:color w:val="111111"/>
          <w:sz w:val="28"/>
          <w:szCs w:val="28"/>
          <w:rtl w:val="true"/>
          <w:lang w:bidi="fa-IR"/>
        </w:rPr>
        <w:t xml:space="preserve">» </w:t>
      </w:r>
      <w:r>
        <w:rPr>
          <w:rStyle w:val="FootnoteAnchor"/>
          <w:rtl w:val="true"/>
        </w:rPr>
        <w:footnoteReference w:id="1251"/>
      </w:r>
      <w:r>
        <w:rPr>
          <w:rFonts w:ascii="IRNazanin" w:hAnsi="IRNazanin" w:eastAsia="IRNazanin"/>
          <w:color w:val="111111"/>
          <w:sz w:val="28"/>
          <w:sz w:val="28"/>
          <w:szCs w:val="28"/>
          <w:rtl w:val="true"/>
          <w:lang w:bidi="fa-IR"/>
        </w:rPr>
        <w:t>استنادا إلی روایة أبی بصیر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یتزوّج المرأة التی قبلته و لا ابنتها</w:t>
      </w:r>
      <w:r>
        <w:rPr>
          <w:rFonts w:eastAsia="IRNazanin" w:cs="IRNazanin"/>
          <w:color w:val="111111"/>
          <w:sz w:val="28"/>
          <w:szCs w:val="28"/>
          <w:rtl w:val="true"/>
          <w:lang w:bidi="fa-IR"/>
        </w:rPr>
        <w:t xml:space="preserve">» </w:t>
      </w:r>
      <w:r>
        <w:rPr>
          <w:rStyle w:val="FootnoteAnchor"/>
          <w:rtl w:val="true"/>
        </w:rPr>
        <w:footnoteReference w:id="1252"/>
      </w:r>
      <w:r>
        <w:rPr>
          <w:rFonts w:ascii="IRNazanin" w:hAnsi="IRNazanin" w:eastAsia="IRNazanin"/>
          <w:color w:val="111111"/>
          <w:sz w:val="28"/>
          <w:sz w:val="28"/>
          <w:szCs w:val="28"/>
          <w:rtl w:val="true"/>
          <w:lang w:bidi="fa-IR"/>
        </w:rPr>
        <w:t>و روایة عمرو بن شمر 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w:t>
      </w:r>
    </w:p>
    <w:p>
      <w:pPr>
        <w:pStyle w:val="BookText"/>
        <w:rPr/>
      </w:pPr>
      <w:r>
        <w:rPr>
          <w:rFonts w:ascii="IRNazanin" w:hAnsi="IRNazanin" w:eastAsia="IRNazanin"/>
          <w:color w:val="111111"/>
          <w:sz w:val="28"/>
          <w:sz w:val="28"/>
          <w:szCs w:val="28"/>
          <w:rtl w:val="true"/>
          <w:lang w:bidi="fa-IR"/>
        </w:rPr>
        <w:t>و أن یزوّج ابنه بنت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 من غیره إذا ولدتها بعد مفارقته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بمن ولدتها قبل نکاح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علیه السلام عن القابلة أ یحلّ للمولود أن ینکحها؟قال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لا ابنتها،هی بعض أمّهاته</w:t>
      </w:r>
      <w:r>
        <w:rPr>
          <w:rFonts w:eastAsia="IRNazanin" w:cs="IRNazanin"/>
          <w:color w:val="111111"/>
          <w:sz w:val="28"/>
          <w:szCs w:val="28"/>
          <w:rtl w:val="true"/>
          <w:lang w:bidi="fa-IR"/>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 سندهما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حملهما علی الکراهة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إذا قبلت و ربّت،فلو قبلت و مرّت لم یکره،کما ورد فی بعض </w:t>
      </w:r>
      <w:r>
        <w:rPr>
          <w:rStyle w:val="FootnoteAnchor"/>
          <w:rtl w:val="true"/>
        </w:rPr>
        <w:footnoteReference w:id="1254"/>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یزوّج ابنه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الکراهة روایة إسماعیل بن همام عن أبی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علی علیه السلام فی الرجل یتزوّج المرأة،و یزوّج ابنتها ابنه، فیفارقها و یتزوّج بها آخر بعد،فتلد منه بنتا،فکره أن یتزوّجها أحد من ولده،لأنّها کانت امرأته فطلّقها،فصار بمنزلة الأب،و کان قبل ذلک أبا لها</w:t>
      </w:r>
      <w:r>
        <w:rPr>
          <w:rFonts w:eastAsia="IRNazanin" w:cs="IRNazanin"/>
          <w:color w:val="111111"/>
          <w:sz w:val="28"/>
          <w:szCs w:val="28"/>
          <w:rtl w:val="true"/>
          <w:lang w:bidi="fa-IR"/>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أصل الجواز صحیحة العیص بن القاسم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یطلّق امرأته،ثمَّ خلّف علیها رجل بعده،ثمَّ ولدت للآخر،هل یحلّ ولدها من الآخر لولد الأول من غیرها؟قال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رجل أعتق سرّیّة له،ثمَّ خلّف علیها رجل بعده،ثمَّ ولدت للآخر،هل یحلّ ولدها لولد الذی أعتقها؟قال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ما یؤذن بالنهی عن ذلک فی </w:t>
      </w:r>
    </w:p>
    <w:p>
      <w:pPr>
        <w:pStyle w:val="BookText"/>
        <w:rPr/>
      </w:pPr>
      <w:r>
        <w:rPr>
          <w:rFonts w:ascii="IRNazanin" w:hAnsi="IRNazanin" w:eastAsia="IRNazanin"/>
          <w:color w:val="111111"/>
          <w:sz w:val="28"/>
          <w:sz w:val="28"/>
          <w:szCs w:val="28"/>
          <w:rtl w:val="true"/>
          <w:lang w:bidi="fa-IR"/>
        </w:rPr>
        <w:t>و أن یتزوّج بمن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ضرّة لامّه قبل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بالزانیة قبل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أخبار </w:t>
      </w:r>
      <w:r>
        <w:rPr>
          <w:rStyle w:val="FootnoteAnchor"/>
          <w:rtl w:val="true"/>
        </w:rPr>
        <w:footnoteReference w:id="1257"/>
      </w:r>
      <w:r>
        <w:rPr>
          <w:rFonts w:ascii="IRNazanin" w:hAnsi="IRNazanin" w:eastAsia="IRNazanin"/>
          <w:color w:val="111111"/>
          <w:sz w:val="28"/>
          <w:sz w:val="28"/>
          <w:szCs w:val="28"/>
          <w:rtl w:val="true"/>
          <w:lang w:bidi="fa-IR"/>
        </w:rPr>
        <w:t>أخر محمولة علی الکراهة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عبّر المصنف بالمنکوحة بدل الزوجة لیشمل الأمة،و أبدل الابن و البنت بالولد لیشمل الذکر و الأنثی کما ورد فی هذا الخبر،کان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یتزوّج بمن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وجه للتقیید بقبلیة الأب،بل لو کانت ضرّة بعد أبیه کره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المستند روایة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للرجل المسلم أن یتزوّج ضرّة کانت لامّه مع غیر أبیه</w:t>
      </w:r>
      <w:r>
        <w:rPr>
          <w:rFonts w:eastAsia="IRNazanin" w:cs="IRNazanin"/>
          <w:color w:val="111111"/>
          <w:sz w:val="28"/>
          <w:szCs w:val="28"/>
          <w:rtl w:val="true"/>
          <w:lang w:bidi="fa-IR"/>
        </w:rPr>
        <w:t xml:space="preserve">» </w:t>
      </w:r>
      <w:r>
        <w:rPr>
          <w:rStyle w:val="FootnoteAnchor"/>
          <w:rtl w:val="true"/>
        </w:rPr>
        <w:footnoteReference w:id="1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شاملة لما ذکرناه،فلو عبّر المصنف بها کان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بالزانیة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مستندهم علی عدم التحریم الأصل، و أنّه لو منع ابتداء لمنع فی الدوام،و التالی باطل،لما تقدّم </w:t>
      </w:r>
      <w:r>
        <w:rPr>
          <w:rStyle w:val="FootnoteAnchor"/>
          <w:rtl w:val="true"/>
        </w:rPr>
        <w:footnoteReference w:id="1259"/>
      </w:r>
      <w:r>
        <w:rPr>
          <w:rFonts w:ascii="IRNazanin" w:hAnsi="IRNazanin" w:eastAsia="IRNazanin"/>
          <w:color w:val="111111"/>
          <w:sz w:val="28"/>
          <w:sz w:val="28"/>
          <w:szCs w:val="28"/>
          <w:rtl w:val="true"/>
          <w:lang w:bidi="fa-IR"/>
        </w:rPr>
        <w:t>من أنّ الزوجة لا تحرم بالإصرار علی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اشتراکهما فی المقتضی،و هو خوف اختلاط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الکراهة صحیحة أبی الصبّاح الکنانی و غیره قال</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 عزّ و جلّ اَلزّانِی لا یَنْکِحُ إِلاّ زانِیَةً أَوْ مُشْرِکَةً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نسوة مشهورات بالزنا،و رجال مشهورون بالزنا قد عرفوا بذلک،و الناس الیوم بتلک المنزلة،فمن أقیم علیه حدّ الزنا أو شهر به لم ینبغ لأحد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یناکحه حتی یعرف منه التوبة</w:t>
      </w:r>
      <w:r>
        <w:rPr>
          <w:rFonts w:eastAsia="IRNazanin" w:cs="IRNazanin"/>
          <w:color w:val="111111"/>
          <w:sz w:val="28"/>
          <w:szCs w:val="28"/>
          <w:rtl w:val="true"/>
          <w:lang w:bidi="fa-IR"/>
        </w:rPr>
        <w:t xml:space="preserve">» </w:t>
      </w:r>
      <w:r>
        <w:rPr>
          <w:rStyle w:val="FootnoteAnchor"/>
          <w:rtl w:val="true"/>
        </w:rPr>
        <w:footnoteReference w:id="1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فی ذلک أبو الصّلاح </w:t>
      </w:r>
      <w:r>
        <w:rPr>
          <w:rStyle w:val="FootnoteAnchor"/>
          <w:rtl w:val="true"/>
        </w:rPr>
        <w:footnoteReference w:id="1261"/>
      </w:r>
      <w:r>
        <w:rPr>
          <w:rFonts w:ascii="Amiri" w:hAnsi="Amiri" w:eastAsia="Amiri" w:cs="Amiri"/>
          <w:color w:val="111111"/>
          <w:sz w:val="28"/>
          <w:sz w:val="28"/>
          <w:szCs w:val="28"/>
          <w:rtl w:val="true"/>
          <w:lang w:bidi="ar-SA"/>
        </w:rPr>
        <w:t xml:space="preserve">فحرّم تزویج الزانیة قبل التوبة،عملا بظاهر الآیة،و بقوله وَ حُرِّمَ ذلِکَ عَلَی الْمُؤْمِنِینَ </w:t>
      </w:r>
      <w:r>
        <w:rPr>
          <w:rStyle w:val="FootnoteAnchor"/>
          <w:rtl w:val="true"/>
        </w:rPr>
        <w:footnoteReference w:id="1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جوابه بالحمل علی شدّة الکراهة، لدلالة الخبر الصحیح و غیره </w:t>
      </w:r>
      <w:r>
        <w:rPr>
          <w:rStyle w:val="FootnoteAnchor"/>
          <w:rtl w:val="true"/>
        </w:rPr>
        <w:footnoteReference w:id="1263"/>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منسوخة بقوله تعالی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أَنْکِحُوا الْأَیامی مِنْکُمْ </w:t>
      </w:r>
      <w:r>
        <w:rPr>
          <w:rStyle w:val="FootnoteAnchor"/>
          <w:rtl w:val="true"/>
        </w:rPr>
        <w:footnoteReference w:id="1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 فی الأخبار أجود،و هو أولی من النسخ</w:t>
      </w:r>
      <w:r>
        <w:rPr>
          <w:rFonts w:eastAsia="IRNazanin" w:cs="IRNazanin"/>
          <w:color w:val="111111"/>
          <w:sz w:val="28"/>
          <w:szCs w:val="28"/>
          <w:rtl w:val="true"/>
          <w:lang w:bidi="fa-IR"/>
        </w:rPr>
        <w:t xml:space="preserve">. </w:t>
      </w:r>
      <w:bookmarkStart w:id="403" w:name="pg13580_192992"/>
    </w:p>
    <w:p>
      <w:pPr>
        <w:pStyle w:val="Heading4"/>
        <w:numPr>
          <w:ilvl w:val="3"/>
          <w:numId w:val="1"/>
        </w:numPr>
        <w:rPr/>
      </w:pPr>
      <w:bookmarkStart w:id="404" w:name="__RefHeading___Toc2536174_1934241801"/>
      <w:bookmarkStart w:id="405" w:name="_Toc150"/>
      <w:bookmarkEnd w:id="403"/>
      <w:bookmarkEnd w:id="404"/>
      <w:r>
        <w:rPr>
          <w:rtl w:val="true"/>
        </w:rPr>
        <w:t>القسم الثانی فی النکاح المنقطع</w:t>
      </w:r>
      <w:bookmarkEnd w:id="405"/>
    </w:p>
    <w:p>
      <w:pPr>
        <w:pStyle w:val="Heading5"/>
        <w:numPr>
          <w:ilvl w:val="4"/>
          <w:numId w:val="1"/>
        </w:numPr>
        <w:rPr/>
      </w:pPr>
      <w:bookmarkStart w:id="406" w:name="__RefHeading___Toc2536176_1934241801"/>
      <w:bookmarkStart w:id="407" w:name="_Toc151"/>
      <w:bookmarkEnd w:id="406"/>
      <w:r>
        <w:rPr>
          <w:rtl w:val="true"/>
        </w:rPr>
        <w:t>اشارة</w:t>
      </w:r>
      <w:bookmarkEnd w:id="407"/>
    </w:p>
    <w:p>
      <w:pPr>
        <w:pStyle w:val="BookText"/>
        <w:rPr/>
      </w:pPr>
      <w:r>
        <w:rPr>
          <w:rFonts w:ascii="IRNazanin" w:hAnsi="IRNazanin" w:eastAsia="IRNazanin"/>
          <w:color w:val="111111"/>
          <w:sz w:val="28"/>
          <w:sz w:val="28"/>
          <w:szCs w:val="28"/>
          <w:rtl w:val="true"/>
          <w:lang w:bidi="fa-IR"/>
        </w:rPr>
        <w:t>القسم الثانی فی النکاح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سائغ فی دین الإسلام،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لتحقّق شرعه،و عدم ما یدلّ علی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 فیه یستدعی بیان أرکانه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سائغ فی دین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اتّفق المسلمون علی أنّ هذا النکاح کان سائغا فی صدر الإسلام،و فعله الصحابة فی زمن النبیّ صلّی اللّه علیه و آله و سلّم،و زمن أبی بکر،و برهة من ولایة عمر،ثمَّ نهی عنه و ادّعی أنّه منسوخ،و خالفه جماعة من الصحابة،و وافقه قوم،و سکت آخرون </w:t>
      </w:r>
      <w:r>
        <w:rPr>
          <w:rStyle w:val="FootnoteAnchor"/>
          <w:rtl w:val="true"/>
        </w:rPr>
        <w:footnoteReference w:id="1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أطبق أهل البیت علیهم السلام علی بقاء مشروعیّته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أخبارهم </w:t>
      </w:r>
      <w:r>
        <w:rPr>
          <w:rStyle w:val="FootnoteAnchor"/>
          <w:rtl w:val="true"/>
        </w:rPr>
        <w:footnoteReference w:id="1266"/>
      </w:r>
      <w:r>
        <w:rPr>
          <w:rFonts w:ascii="IRNazanin" w:hAnsi="IRNazanin" w:eastAsia="IRNazanin"/>
          <w:color w:val="111111"/>
          <w:sz w:val="28"/>
          <w:sz w:val="28"/>
          <w:szCs w:val="28"/>
          <w:rtl w:val="true"/>
          <w:lang w:bidi="fa-IR"/>
        </w:rPr>
        <w:t>فیه بالغة حدّ التواتر لا تختلف فیه مع کثرة اختلافها فی غیره،سیّما فیما خالف فیه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القرآن </w:t>
      </w:r>
      <w:r>
        <w:rPr>
          <w:rStyle w:val="FootnoteAnchor"/>
          <w:rtl w:val="true"/>
        </w:rPr>
        <w:footnoteReference w:id="1267"/>
      </w:r>
      <w:r>
        <w:rPr>
          <w:rFonts w:ascii="Amiri" w:hAnsi="Amiri" w:eastAsia="Amiri" w:cs="Amiri"/>
          <w:color w:val="111111"/>
          <w:sz w:val="28"/>
          <w:sz w:val="28"/>
          <w:szCs w:val="28"/>
          <w:rtl w:val="true"/>
          <w:lang w:bidi="ar-SA"/>
        </w:rPr>
        <w:t>ناطق بشرعه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اضطربت روایاتهم فی نسخه،فروی البخاری و مسلم فی صحیحهما عن ابن مسعود رضی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نغزو مع النبیّ صلّی اللّه علیه و آله و سلّم لیس معنا نساء،فقلنا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نستخصی؟فنهانا عن ذلک؟ثمَّ رخّص لنا بعد أن ننکح المرأة بالثوب إلی 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قرأ عبد اللّه یا أَیُّهَا الَّذِینَ آمَنُوا لا تُحَرِّمُوا طَیِّباتِ ما أَحَلَّ اللّهُ لَکُمْ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الترمذی عن ابن عبّاس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کانت المتعة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الإسلام کان الرجل یقدم البلد لیس له بها معرفة،فیتزوّج المرأة بقدر ما یری أنه یقیم،فتحفظ له متاعه،و تصلح له شیئه،حتی نزلت هذه الآیة إِلاّ عَلی أَزْواجِهِمْ أَوْ ما مَلَکَتْ أَیْمانُهُمْ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رووا فی الصحیحین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و سلّم نهی عن نکاح المتعة و عن لحوم الحمر الأهلیّة زمن خیبر</w:t>
      </w:r>
      <w:r>
        <w:rPr>
          <w:rFonts w:eastAsia="IRNazanin" w:cs="IRNazanin"/>
          <w:color w:val="111111"/>
          <w:sz w:val="28"/>
          <w:szCs w:val="28"/>
          <w:rtl w:val="true"/>
          <w:lang w:bidi="fa-IR"/>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رووا عن سلمة الأکوع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 لنا رسول اللّه صلّی اللّه علیه و آله و سلّم فی متعة النساء عام أوطاس ثلاثة أیّام،ثمَّ نهی عنها</w:t>
      </w:r>
      <w:r>
        <w:rPr>
          <w:rFonts w:eastAsia="IRNazanin" w:cs="IRNazanin"/>
          <w:color w:val="111111"/>
          <w:sz w:val="28"/>
          <w:szCs w:val="28"/>
          <w:rtl w:val="true"/>
          <w:lang w:bidi="fa-IR"/>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رووا عن سبرة الجهنی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غزا مع النبیّ صلّی اللّه علیه و آله و سلّم فی فتح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فأقمنا بها خمسة عشر یوما فأذن لنا رسول اللّه صلّی اللّه علیه و آله و سلّم فی متعة النساء،ثمَّ لم یخرج عنها حتی نهانا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مسلم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أبو داود و أحمد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و سلّم فی حجّة الوداع نهی عنها</w:t>
      </w:r>
      <w:r>
        <w:rPr>
          <w:rFonts w:eastAsia="IRNazanin" w:cs="IRNazanin"/>
          <w:color w:val="111111"/>
          <w:sz w:val="28"/>
          <w:szCs w:val="28"/>
          <w:rtl w:val="true"/>
          <w:lang w:bidi="fa-IR"/>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فتأمّل هذا الاختلاف العظیم فی روایة نسخها،و أین النهی عنها فی خیبر، و الإذن فیها فی أوطاس،ثمَّ النهی عنها بعد ثلاثة أیّام،مع الحکم بأنّها کانت سائغة فی أوّل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ذلک الحدیث المقتضی لطول مدّة شرعیّتها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الإذن فیها فی فتح مکّة،و هی متأخّرة عن الجمیع ثمَّ النهی عنها فی ذلک الوقت، </w:t>
      </w:r>
      <w:bookmarkStart w:id="408" w:name="pg13580_192994"/>
    </w:p>
    <w:p>
      <w:pPr>
        <w:pStyle w:val="Heading5"/>
        <w:numPr>
          <w:ilvl w:val="4"/>
          <w:numId w:val="1"/>
        </w:numPr>
        <w:rPr/>
      </w:pPr>
      <w:bookmarkStart w:id="409" w:name="__RefHeading___Toc2536178_1934241801"/>
      <w:bookmarkStart w:id="410" w:name="_Toc152"/>
      <w:bookmarkEnd w:id="408"/>
      <w:bookmarkEnd w:id="409"/>
      <w:r>
        <w:rPr>
          <w:rtl w:val="true"/>
        </w:rPr>
        <w:t>و أرکانه أربعة</w:t>
      </w:r>
      <w:bookmarkEnd w:id="410"/>
    </w:p>
    <w:p>
      <w:pPr>
        <w:pStyle w:val="Heading6"/>
        <w:numPr>
          <w:ilvl w:val="5"/>
          <w:numId w:val="1"/>
        </w:numPr>
        <w:rPr/>
      </w:pPr>
      <w:bookmarkStart w:id="411" w:name="__RefHeading___Toc2536180_1934241801"/>
      <w:bookmarkStart w:id="412" w:name="_Toc153"/>
      <w:bookmarkEnd w:id="411"/>
      <w:r>
        <w:rPr>
          <w:rtl w:val="true"/>
        </w:rPr>
        <w:t>اشارة</w:t>
      </w:r>
      <w:bookmarkEnd w:id="412"/>
    </w:p>
    <w:p>
      <w:pPr>
        <w:pStyle w:val="BookText"/>
        <w:rPr/>
      </w:pPr>
      <w:r>
        <w:rPr>
          <w:rFonts w:ascii="IRNazanin" w:hAnsi="IRNazanin" w:eastAsia="IRNazanin"/>
          <w:color w:val="111111"/>
          <w:sz w:val="28"/>
          <w:sz w:val="28"/>
          <w:szCs w:val="28"/>
          <w:rtl w:val="true"/>
          <w:lang w:bidi="fa-IR"/>
        </w:rPr>
        <w:t>و أرکانه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الصیغة،و المحلّ،و الأجل،و المهر</w:t>
      </w:r>
      <w:r>
        <w:rPr>
          <w:rFonts w:eastAsia="IRNazanin" w:cs="IRNazanin"/>
          <w:color w:val="111111"/>
          <w:sz w:val="28"/>
          <w:szCs w:val="28"/>
          <w:rtl w:val="true"/>
          <w:lang w:bidi="fa-IR"/>
        </w:rPr>
        <w:t>.</w:t>
      </w:r>
    </w:p>
    <w:p>
      <w:pPr>
        <w:pStyle w:val="Heading6"/>
        <w:numPr>
          <w:ilvl w:val="5"/>
          <w:numId w:val="1"/>
        </w:numPr>
        <w:rPr/>
      </w:pPr>
      <w:bookmarkStart w:id="413" w:name="__RefHeading___Toc2536182_1934241801"/>
      <w:bookmarkStart w:id="414" w:name="_Toc154"/>
      <w:bookmarkEnd w:id="413"/>
      <w:r>
        <w:rPr>
          <w:rtl w:val="true"/>
        </w:rPr>
        <w:t>أمّا الصیغة</w:t>
      </w:r>
      <w:bookmarkEnd w:id="414"/>
    </w:p>
    <w:p>
      <w:pPr>
        <w:pStyle w:val="BookText"/>
        <w:rPr/>
      </w:pPr>
      <w:r>
        <w:rPr>
          <w:rFonts w:ascii="IRNazanin" w:hAnsi="IRNazanin" w:eastAsia="IRNazanin"/>
          <w:color w:val="111111"/>
          <w:sz w:val="28"/>
          <w:sz w:val="28"/>
          <w:szCs w:val="28"/>
          <w:rtl w:val="true"/>
          <w:lang w:bidi="fa-IR"/>
        </w:rPr>
        <w:t>أمّا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اللفظ الذی وضعه الشرع وصلة إلی انعقاده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إیجاب و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ألفاظ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زوّجتک،و متّعتک،و أنکحتک،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حصل وقع الإیجاب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ینعقد بغیرها،کلفظ التملیک و الهبة و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اللفظ الدالّ علی الرضا بذلک الإیجاب،کقوله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النکاح،أو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اقتصر،أو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حجّة الوداع،و هی متأخّرة عن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علی هذا أن تکون شرّعت مرارا و نسخت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کان نسخها حقّا لما اشتبه ذلک علی الصحابة فی زمن خلافة أبی بکر و صدر من خلافة عمر،ثمَّ شاع النهی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أحسن ما وجدته فی بعض کتب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کان یفعلها فقیل له عمّن أخذت حلّها؟فقال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ذلک و عمر هو الذی نهی عنها،و عاقب علی فعلها؟فقال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متعتان کانتا علی عهد رسول اللّه صلّی اللّه علیه و آله و سلّم،و أنا أحرّمهما و أعاقب علیهما،متعة الحجّ و متعة النساء،فأنا أقبل روایته فی شرعیّتهما علی عهد رسول اللّه صلّی اللّه علیه و آله و سلّم،و لا أقبل نهیه من قبل نفسه</w:t>
      </w:r>
      <w:r>
        <w:rPr>
          <w:rFonts w:eastAsia="IRNazanin" w:cs="IRNazanin"/>
          <w:color w:val="111111"/>
          <w:sz w:val="28"/>
          <w:szCs w:val="28"/>
          <w:rtl w:val="true"/>
          <w:lang w:bidi="fa-IR"/>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ألفاظ الإیجاب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هذا العقد من العقود اللازمة اعتبر فیه ألفاظ صریحة،دالّة علی المقصود،واقعة بالعربیّة،إلی آخر ما ذکر فی العقد 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اتّفقوا علی الاجتزاء هنا بأحد الألفاظ الثلاثة،و إن اختلفوا فی بعضها فی 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أنّ لفظ التملیک و الإجارة و الهبة کنایات بعیدة عن حقیقة عقد النکاح،فلا یقع بها </w:t>
      </w:r>
    </w:p>
    <w:p>
      <w:pPr>
        <w:pStyle w:val="BookText"/>
        <w:rPr/>
      </w:pPr>
      <w:r>
        <w:rPr>
          <w:rFonts w:ascii="IRNazanin" w:hAnsi="IRNazanin" w:eastAsia="IRNazanin"/>
          <w:color w:val="111111"/>
          <w:sz w:val="28"/>
          <w:sz w:val="28"/>
          <w:szCs w:val="28"/>
          <w:rtl w:val="true"/>
          <w:lang w:bidi="fa-IR"/>
        </w:rPr>
        <w:t>و لو بدأ بالقبول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فیهما الإتیان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بلفظ الماضی،فلو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الإنشاء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أتزوّجک مدّة کذا بمهر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الإنشاء،فقالت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الکلام فی ذلک کلّه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خالف فی ذلک جماعة من الأصحاب،فجوّز أبو الصّلاح </w:t>
      </w:r>
      <w:r>
        <w:rPr>
          <w:rStyle w:val="FootnoteAnchor"/>
          <w:rtl w:val="true"/>
        </w:rPr>
        <w:footnoteReference w:id="1276"/>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1277"/>
      </w:r>
      <w:r>
        <w:rPr>
          <w:rFonts w:ascii="IRNazanin" w:hAnsi="IRNazanin" w:eastAsia="IRNazanin"/>
          <w:color w:val="111111"/>
          <w:sz w:val="28"/>
          <w:sz w:val="28"/>
          <w:szCs w:val="28"/>
          <w:rtl w:val="true"/>
          <w:lang w:bidi="fa-IR"/>
        </w:rPr>
        <w:t>فی الإیجاب أن یقع من الرجل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متّعینی نفسک بکذا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قبلت،أو 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المرتضی </w:t>
      </w:r>
      <w:r>
        <w:rPr>
          <w:rStyle w:val="FootnoteAnchor"/>
          <w:rtl w:val="true"/>
        </w:rPr>
        <w:footnoteReference w:id="1278"/>
      </w:r>
      <w:r>
        <w:rPr>
          <w:rFonts w:ascii="IRNazanin" w:hAnsi="IRNazanin" w:eastAsia="IRNazanin"/>
          <w:color w:val="111111"/>
          <w:sz w:val="28"/>
          <w:sz w:val="28"/>
          <w:szCs w:val="28"/>
          <w:rtl w:val="true"/>
          <w:lang w:bidi="fa-IR"/>
        </w:rPr>
        <w:t>جعل تحلیل الأمة عقد متعة،فیکون منعقدا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الاقتصار علی ما ذکره المصنف طریق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بدأ بالقبول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بالبدأة بالقبول بدأة الرجل بالصیغة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شبهه،لا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غیر مجز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ذکر جمیع ما یعتبر فی العقد من المتقدّم،سواء کان هو الرجل أو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یظهر أنّ ذلک بمنزلة الإیجاب،و إطلاق القبول علیه لا یخلو من 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یظهر ضعف قول المانع من تقدیمه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فیهما الإتیان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بین الأصحاب سیّما المتأخّرین منهم </w:t>
      </w:r>
      <w:r>
        <w:rPr>
          <w:rStyle w:val="FootnoteAnchor"/>
          <w:rtl w:val="true"/>
        </w:rPr>
        <w:footnoteReference w:id="1279"/>
      </w:r>
      <w:r>
        <w:rPr>
          <w:rFonts w:ascii="IRNazanin" w:hAnsi="IRNazanin" w:eastAsia="IRNazanin"/>
          <w:color w:val="111111"/>
          <w:sz w:val="28"/>
          <w:sz w:val="28"/>
          <w:szCs w:val="28"/>
          <w:rtl w:val="true"/>
          <w:lang w:bidi="fa-IR"/>
        </w:rPr>
        <w:t xml:space="preserve">اعتبار اللفظ الماضی فی </w:t>
      </w:r>
      <w:bookmarkStart w:id="415" w:name="pg13580_192996"/>
    </w:p>
    <w:p>
      <w:pPr>
        <w:pStyle w:val="Heading6"/>
        <w:numPr>
          <w:ilvl w:val="5"/>
          <w:numId w:val="1"/>
        </w:numPr>
        <w:rPr/>
      </w:pPr>
      <w:bookmarkStart w:id="416" w:name="__RefHeading___Toc2536184_1934241801"/>
      <w:bookmarkStart w:id="417" w:name="_Toc155"/>
      <w:bookmarkEnd w:id="415"/>
      <w:bookmarkEnd w:id="416"/>
      <w:r>
        <w:rPr>
          <w:rtl w:val="true"/>
        </w:rPr>
        <w:t>و أمّا المحلّ</w:t>
      </w:r>
      <w:bookmarkEnd w:id="417"/>
    </w:p>
    <w:p>
      <w:pPr>
        <w:pStyle w:val="BookText"/>
        <w:rPr/>
      </w:pPr>
      <w:r>
        <w:rPr>
          <w:rFonts w:ascii="IRNazanin" w:hAnsi="IRNazanin" w:eastAsia="IRNazanin"/>
          <w:color w:val="111111"/>
          <w:sz w:val="28"/>
          <w:sz w:val="28"/>
          <w:szCs w:val="28"/>
          <w:rtl w:val="true"/>
          <w:lang w:bidi="fa-IR"/>
        </w:rPr>
        <w:t>و أمّا المحلّ فیشترط أن تکون الزوجة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أو کتابیّة،کالیهودیّة و النصرانیّة و المجوسیّة علی أشهر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النکاح مطلقا،لأنّه صریح فی الإنشاء،بخلاف المستقبل المحتمل للوعد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1280"/>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خالف جماعة </w:t>
      </w:r>
      <w:r>
        <w:rPr>
          <w:rStyle w:val="FootnoteAnchor"/>
          <w:rtl w:val="true"/>
        </w:rPr>
        <w:footnoteReference w:id="1281"/>
      </w:r>
      <w:r>
        <w:rPr>
          <w:rFonts w:ascii="IRNazanin" w:hAnsi="IRNazanin" w:eastAsia="IRNazanin"/>
          <w:color w:val="111111"/>
          <w:sz w:val="28"/>
          <w:sz w:val="28"/>
          <w:szCs w:val="28"/>
          <w:rtl w:val="true"/>
          <w:lang w:bidi="fa-IR"/>
        </w:rPr>
        <w:t>منهم هنا فاکتفوا فیها بصیغة المستقبل استنادا إلی روایات کثیرة،منها روایة أبان بن تغلب،قال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أقول لها إذا خلوت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أتزوّجک متعة علی کتاب اللّه و سنّة نبیّه، لا وارثة و لا موروثة،کذا و کذا یوما،بکذا و کذا درهما،و تسمّی من الأجر ما تراضیتما علیه قلیلا کان أو کثیرا،فإذا قالت نعم،فقد رضیت فهی امرأتک،و أنت أولی الناس بها</w:t>
      </w:r>
      <w:r>
        <w:rPr>
          <w:rFonts w:eastAsia="IRNazanin" w:cs="IRNazanin"/>
          <w:color w:val="111111"/>
          <w:sz w:val="28"/>
          <w:szCs w:val="28"/>
          <w:rtl w:val="true"/>
          <w:lang w:bidi="fa-IR"/>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الأخبار مع کثرتها فی سندها ضعف،فالوقوف علی موضع الوفاق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فیشترط أن تکون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283"/>
      </w:r>
      <w:r>
        <w:rPr>
          <w:rFonts w:ascii="IRNazanin" w:hAnsi="IRNazanin" w:eastAsia="IRNazanin"/>
          <w:color w:val="111111"/>
          <w:sz w:val="28"/>
          <w:sz w:val="28"/>
          <w:szCs w:val="28"/>
          <w:rtl w:val="true"/>
          <w:lang w:bidi="fa-IR"/>
        </w:rPr>
        <w:t>البحث فی ذلک،و أن الروایات الدالّة علی جواز نکاح المجوسیّة مطلقا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فالقول بعدم الجواز أجود،کما أنّ القول بجوازه بالکتابیّة قویّ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یمنعها من شرب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و ارتکاب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المسلمة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تتمتّع إلاّ بالمسلم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بالوثنیّة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الناصبیّة المعلنة بالعداوة کالخوارج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یمنعها من 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أن یکون ذلک علی وجه الاستحقاق إن بلغ شرب الخمر إلی حدّ الإسکار،و تناول المحرّمات إلی حدّ الاستقذار،و بدون ذلک یشکل جواز المنع حیث هو مباح فی دینها،و لا تتظاهر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یشترط إسلام المرأة أو کونها کتابیّة أو مجوسیّة علی تقدیر کون الزوج مسلما،فلو کان من إحدی الفرق الثلاث جاز بغیر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ینبّه علی أنّ المراد ذلک جعله الجواز علی أشهر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یمنع الوثنیّ و شبهه من التمتّع بمثله من الکافرات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علی ما اختاره من جواز تزویج المسلمة مطلقا بالمسلم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جواز تزویج المؤمنة بالمخالف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بالوثنیّة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یمنع التزویج بالوثنیّة للمسلم خاصّة کما مرّ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بالناصبیّة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 المنع من الناصبیّة الإعلان بالعداوة،بل متی عرف منها ذلک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285"/>
      </w:r>
      <w:r>
        <w:rPr>
          <w:rFonts w:ascii="IRNazanin" w:hAnsi="IRNazanin" w:eastAsia="IRNazanin"/>
          <w:color w:val="111111"/>
          <w:sz w:val="28"/>
          <w:sz w:val="28"/>
          <w:szCs w:val="28"/>
          <w:rtl w:val="true"/>
          <w:lang w:bidi="fa-IR"/>
        </w:rPr>
        <w:t>التنبیه علیه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جعله الخوارج من أمثلة النواصب أولی من عطفهم علیهم فی أکثر العبارات المؤذن بالمغایرة،فإنّ النواصب أعمّ من الخوارج مطلقا،لما علم من أنّ النواصب هم المبغضون لأحد من أهل البیت علیهم السلام،و الخوارج یبغضون علیّا علیه السلام،فهم من جملة أفرادهم،بل من أکبرهم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یستمتع أمة و عنده حرّة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بإذنها،و لو فعل کان العقد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یدخل علیها بنت أخیها و لا بنت أختها إلاّ مع إذنها،و لو فعل کان العقد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تکون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مؤمنة عفیفة،و أن یسألها عن حالها مع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شرطا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المنع من نکاحهم واضح،لکفرهم المانع من التناکح بینهم و بین المسلمین،إذ قد علم ضرورة من دین الإسلام کمال أهل البیت علیهم السلام و شرفهم،و جعل مودّتهم أجر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یستمتع أمة و عنده 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فی ذلک کلّه ما تقدّم </w:t>
      </w:r>
      <w:r>
        <w:rPr>
          <w:rStyle w:val="FootnoteAnchor"/>
          <w:rtl w:val="true"/>
        </w:rPr>
        <w:footnoteReference w:id="1286"/>
      </w:r>
      <w:r>
        <w:rPr>
          <w:rFonts w:ascii="IRNazanin" w:hAnsi="IRNazanin" w:eastAsia="IRNazanin"/>
          <w:color w:val="111111"/>
          <w:sz w:val="28"/>
          <w:sz w:val="28"/>
          <w:szCs w:val="28"/>
          <w:rtl w:val="true"/>
          <w:lang w:bidi="fa-IR"/>
        </w:rPr>
        <w:t>من النهی عنه فی النکاح المتناول لأقسامه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بعض الأحکام من هذا النکاح بدلیل خارج کالإرث و النفقة و القسمة لا یوجب خروج غیره حیث یشمله إطلاق الأدلّة و عمومها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کون الحرّة و العمّة و الخالة بعقد الدوام و المتعة،کما أنّ الداخلة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الکلام فی بطلان العقد أو وقوفه ما تقدّم </w:t>
      </w:r>
      <w:r>
        <w:rPr>
          <w:rStyle w:val="FootnoteAnchor"/>
          <w:rtl w:val="true"/>
        </w:rPr>
        <w:footnoteReference w:id="1287"/>
      </w:r>
      <w:r>
        <w:rPr>
          <w:rFonts w:ascii="IRNazanin" w:hAnsi="IRNazanin" w:eastAsia="IRNazanin"/>
          <w:color w:val="111111"/>
          <w:sz w:val="28"/>
          <w:sz w:val="28"/>
          <w:szCs w:val="28"/>
          <w:rtl w:val="true"/>
          <w:lang w:bidi="fa-IR"/>
        </w:rPr>
        <w:t>،و المختار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اقتصر المصنف علی بعض ما یعتبر فی عقد الدوام،و ذکر بعض المحرّمات دون أن یستوفی الأقسام من المحرّمات جمعا و عینا،اکتفاء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سبق حکم الأمور المعتبرة فی صحّتها،و هذه أمور معتبرة فی کمالها، و قد ذکر منها ثلاثة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قول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المؤمنة أحبّ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الصادق علیه السلام لمّا سأله محمد بن الفیض </w:t>
      </w:r>
      <w:r>
        <w:rPr>
          <w:rStyle w:val="FootnoteAnchor"/>
          <w:rtl w:val="true"/>
        </w:rPr>
        <w:footnoteReference w:id="1289"/>
      </w:r>
      <w:r>
        <w:rPr>
          <w:rFonts w:ascii="Amiri" w:hAnsi="Amiri" w:eastAsia="Amiri" w:cs="Amiri"/>
          <w:color w:val="111111"/>
          <w:sz w:val="28"/>
          <w:sz w:val="28"/>
          <w:szCs w:val="28"/>
          <w:rtl w:val="true"/>
          <w:lang w:bidi="ar-SA"/>
        </w:rPr>
        <w:t>عن المتعة،فقال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کانت عارفة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تکن عارفة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فاعرض علیها </w:t>
      </w:r>
      <w:r>
        <w:rPr>
          <w:rStyle w:val="FootnoteAnchor"/>
          <w:rtl w:val="true"/>
        </w:rPr>
        <w:footnoteReference w:id="1290"/>
      </w:r>
      <w:r>
        <w:rPr>
          <w:rFonts w:ascii="IRNazanin" w:hAnsi="IRNazanin" w:eastAsia="IRNazanin"/>
          <w:color w:val="111111"/>
          <w:sz w:val="28"/>
          <w:sz w:val="28"/>
          <w:szCs w:val="28"/>
          <w:rtl w:val="true"/>
          <w:lang w:bidi="fa-IR"/>
        </w:rPr>
        <w:t>و قل لها، فإن قبلت فتزوّجها،و إن أبت أن ترضی بقولک فدعها</w:t>
      </w:r>
      <w:r>
        <w:rPr>
          <w:rFonts w:eastAsia="IRNazanin" w:cs="IRNazanin"/>
          <w:color w:val="111111"/>
          <w:sz w:val="28"/>
          <w:szCs w:val="28"/>
          <w:rtl w:val="true"/>
          <w:lang w:bidi="fa-IR"/>
        </w:rPr>
        <w:t xml:space="preserve">» </w:t>
      </w:r>
      <w:r>
        <w:rPr>
          <w:rStyle w:val="FootnoteAnchor"/>
          <w:rtl w:val="true"/>
        </w:rPr>
        <w:footnoteReference w:id="1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فی خبر مرسل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تمتّع بالمؤمنة فتذلّها</w:t>
      </w:r>
      <w:r>
        <w:rPr>
          <w:rFonts w:eastAsia="IRNazanin" w:cs="IRNazanin"/>
          <w:color w:val="111111"/>
          <w:sz w:val="28"/>
          <w:szCs w:val="28"/>
          <w:rtl w:val="true"/>
          <w:lang w:bidi="fa-IR"/>
        </w:rPr>
        <w:t xml:space="preserve">» </w:t>
      </w:r>
      <w:r>
        <w:rPr>
          <w:rStyle w:val="FootnoteAnchor"/>
          <w:rtl w:val="true"/>
        </w:rPr>
        <w:footnoteReference w:id="1292"/>
      </w:r>
      <w:r>
        <w:rPr>
          <w:rFonts w:ascii="IRNazanin" w:hAnsi="IRNazanin" w:eastAsia="IRNazanin"/>
          <w:color w:val="111111"/>
          <w:sz w:val="28"/>
          <w:sz w:val="28"/>
          <w:szCs w:val="28"/>
          <w:rtl w:val="true"/>
          <w:lang w:bidi="fa-IR"/>
        </w:rPr>
        <w:t xml:space="preserve">و حمله الشیخ </w:t>
      </w:r>
      <w:r>
        <w:rPr>
          <w:rStyle w:val="FootnoteAnchor"/>
          <w:rtl w:val="true"/>
        </w:rPr>
        <w:footnoteReference w:id="1293"/>
      </w:r>
      <w:r>
        <w:rPr>
          <w:rFonts w:ascii="IRNazanin" w:hAnsi="IRNazanin" w:eastAsia="IRNazanin"/>
          <w:color w:val="111111"/>
          <w:sz w:val="28"/>
          <w:sz w:val="28"/>
          <w:szCs w:val="28"/>
          <w:rtl w:val="true"/>
          <w:lang w:bidi="fa-IR"/>
        </w:rPr>
        <w:t>علی ما إذا کانت المرأة من أهل بیت شرف،فإنّه یکره،لما یلحق أهلها من العار و یلحقها من الذلّ،مع قصوره عن مقاومة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عفیفة غیر 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إسحاق بن عمّار عن أبی سارة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عنها 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تتزوّج إلاّ عفیفة،إن اللّه عزّ و جلّ یقول وَ الَّذِینَ هُمْ لِفُرُوجِهِمْ حافِظُونَ فلا تضع فرجک حیث لا تأمن علی درهمک</w:t>
      </w:r>
      <w:r>
        <w:rPr>
          <w:rFonts w:eastAsia="Amiri" w:cs="Amiri" w:ascii="Amiri" w:hAnsi="Amiri"/>
          <w:color w:val="111111"/>
          <w:sz w:val="28"/>
          <w:szCs w:val="28"/>
          <w:rtl w:val="true"/>
          <w:lang w:bidi="ar-SA"/>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یسألها عن حالها مع التهمة بأنّ لها زوجا أو معتدّة،لروایة أبی مریم عن الباقر علیه السلام أنّه سئل عن المتعة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المتعة الیوم لیست کما کانت قبل الیوم،کنّ یومئذ یؤمنّ و الیوم لا یؤمنّ،فاسألوا عنهنّ</w:t>
      </w:r>
      <w:r>
        <w:rPr>
          <w:rFonts w:eastAsia="IRNazanin" w:cs="IRNazanin"/>
          <w:color w:val="111111"/>
          <w:sz w:val="28"/>
          <w:szCs w:val="28"/>
          <w:rtl w:val="true"/>
          <w:lang w:bidi="fa-IR"/>
        </w:rPr>
        <w:t xml:space="preserve">» </w:t>
      </w:r>
      <w:r>
        <w:rPr>
          <w:rStyle w:val="FootnoteAnchor"/>
          <w:rtl w:val="true"/>
        </w:rPr>
        <w:footnoteReference w:id="1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w:t>
      </w:r>
    </w:p>
    <w:p>
      <w:pPr>
        <w:pStyle w:val="BookText"/>
        <w:rPr/>
      </w:pPr>
      <w:r>
        <w:rPr>
          <w:rFonts w:ascii="IRNazanin" w:hAnsi="IRNazanin" w:eastAsia="IRNazanin"/>
          <w:color w:val="111111"/>
          <w:sz w:val="28"/>
          <w:sz w:val="28"/>
          <w:szCs w:val="28"/>
          <w:rtl w:val="true"/>
          <w:lang w:bidi="fa-IR"/>
        </w:rPr>
        <w:t>و یکره أن تکون زانیة،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فلیمنعها من الفجور،و لیس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تقتضی الأمر بالسؤال عن حالها و لو لغیرها،و هو أجود من تعبیر المصنف بسؤالها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السؤال شرطا فی الصحّة،للأصل،و حمل تصرّف المسلم علی الصحیح،و قد روی أحمد بن أبی نصر و غیره،قال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یتزوّج بالمرأة فیقع فی قلبه أنّ لها زوجا،قال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علیه؟أرأیت لو سألها البیّنة کان یجد من یشهد أن لیس لها زوج</w:t>
      </w:r>
      <w:r>
        <w:rPr>
          <w:rFonts w:eastAsia="IRNazanin" w:cs="IRNazanin"/>
          <w:color w:val="111111"/>
          <w:sz w:val="28"/>
          <w:szCs w:val="28"/>
          <w:rtl w:val="true"/>
          <w:lang w:bidi="fa-IR"/>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تکون 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297"/>
      </w:r>
      <w:r>
        <w:rPr>
          <w:rFonts w:ascii="IRNazanin" w:hAnsi="IRNazanin" w:eastAsia="IRNazanin"/>
          <w:color w:val="111111"/>
          <w:sz w:val="28"/>
          <w:sz w:val="28"/>
          <w:szCs w:val="28"/>
          <w:rtl w:val="true"/>
          <w:lang w:bidi="fa-IR"/>
        </w:rPr>
        <w:t xml:space="preserve">ما یدلّ علی أصل الجواز و علی الکراهة،و یزید هنا ما تقدّم </w:t>
      </w:r>
      <w:r>
        <w:rPr>
          <w:rStyle w:val="FootnoteAnchor"/>
          <w:rtl w:val="true"/>
        </w:rPr>
        <w:footnoteReference w:id="1298"/>
      </w:r>
      <w:r>
        <w:rPr>
          <w:rFonts w:ascii="IRNazanin" w:hAnsi="IRNazanin" w:eastAsia="IRNazanin"/>
          <w:color w:val="111111"/>
          <w:sz w:val="28"/>
          <w:sz w:val="28"/>
          <w:szCs w:val="28"/>
          <w:rtl w:val="true"/>
          <w:lang w:bidi="fa-IR"/>
        </w:rPr>
        <w:t>من النهی عن غیر العفیفة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محمد بن الفیض </w:t>
      </w:r>
      <w:r>
        <w:rPr>
          <w:rStyle w:val="FootnoteAnchor"/>
          <w:rtl w:val="true"/>
        </w:rPr>
        <w:footnoteReference w:id="1299"/>
      </w:r>
      <w:r>
        <w:rPr>
          <w:rFonts w:ascii="IRNazanin" w:hAnsi="IRNazanin" w:eastAsia="IRNazanin"/>
          <w:color w:val="111111"/>
          <w:sz w:val="28"/>
          <w:sz w:val="28"/>
          <w:szCs w:val="28"/>
          <w:rtl w:val="true"/>
          <w:lang w:bidi="fa-IR"/>
        </w:rPr>
        <w:t>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إیّاکم و الکواشف،و الدّواعی،و البغایا،و ذوات الأزواج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الکواشف؟قال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اللواتی یکاشفن و بیوتهنّ معلومة و یزنین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فالدّواعی؟قال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اللواتی یدعون إلی أنفسهنّ و قد عرفن بالفساد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البغایا؟قال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المعروفات بالزنا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فذوات الأزواج؟قال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 علی غیر السنّة</w:t>
      </w:r>
      <w:r>
        <w:rPr>
          <w:rFonts w:eastAsia="IRNazanin" w:cs="IRNazanin"/>
          <w:color w:val="111111"/>
          <w:sz w:val="28"/>
          <w:szCs w:val="28"/>
          <w:rtl w:val="true"/>
          <w:lang w:bidi="fa-IR"/>
        </w:rPr>
        <w:t xml:space="preserve">» </w:t>
      </w:r>
      <w:r>
        <w:rPr>
          <w:rStyle w:val="FootnoteAnchor"/>
          <w:rtl w:val="true"/>
        </w:rPr>
        <w:footnoteReference w:id="1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أصل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علیّ بن یقطین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 أهل المدینة،قال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فأتزوّج منهنّ؟قال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یکره أن یتمتّع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ببکر لیس لها أب،فإن فعل فلا یفتضّها،و لیس بمحرّم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منعها من الفجور فهو واجب من باب الحسبة،و لیس شرطا فی صحّة النکاح،للأصل،و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منع الصدوق </w:t>
      </w:r>
      <w:r>
        <w:rPr>
          <w:rStyle w:val="FootnoteAnchor"/>
          <w:rtl w:val="true"/>
        </w:rPr>
        <w:footnoteReference w:id="1302"/>
      </w:r>
      <w:r>
        <w:rPr>
          <w:rFonts w:ascii="IRNazanin" w:hAnsi="IRNazanin" w:eastAsia="IRNazanin"/>
          <w:color w:val="111111"/>
          <w:sz w:val="28"/>
          <w:sz w:val="28"/>
          <w:szCs w:val="28"/>
          <w:rtl w:val="true"/>
          <w:lang w:bidi="fa-IR"/>
        </w:rPr>
        <w:t xml:space="preserve">من التمتّع بها مطلقا،و ابن البرّاج </w:t>
      </w:r>
      <w:r>
        <w:rPr>
          <w:rStyle w:val="FootnoteAnchor"/>
          <w:rtl w:val="true"/>
        </w:rPr>
        <w:footnoteReference w:id="1303"/>
      </w:r>
      <w:r>
        <w:rPr>
          <w:rFonts w:ascii="Amiri" w:hAnsi="Amiri" w:eastAsia="Amiri" w:cs="Amiri"/>
          <w:color w:val="111111"/>
          <w:sz w:val="28"/>
          <w:sz w:val="28"/>
          <w:szCs w:val="28"/>
          <w:rtl w:val="true"/>
          <w:lang w:bidi="ar-SA"/>
        </w:rPr>
        <w:t xml:space="preserve">إذا لم یمنعها من الفجور،لقوله تعالی اَلزّانِیَةُ لا یَنْکِحُها إِلاّ زانٍ </w:t>
      </w:r>
      <w:r>
        <w:rPr>
          <w:rStyle w:val="FootnoteAnchor"/>
          <w:rtl w:val="true"/>
        </w:rPr>
        <w:footnoteReference w:id="1304"/>
      </w:r>
      <w:r>
        <w:rPr>
          <w:rFonts w:ascii="IRNazanin" w:hAnsi="IRNazanin" w:eastAsia="IRNazanin"/>
          <w:color w:val="111111"/>
          <w:sz w:val="28"/>
          <w:sz w:val="28"/>
          <w:szCs w:val="28"/>
          <w:rtl w:val="true"/>
          <w:lang w:bidi="fa-IR"/>
        </w:rPr>
        <w:t>و للنهی السابق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محمد بن الفضیل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المرأة الحسناء الفاجرة هل تحبّ للرجل أن یتمتّع منها یوما أو أکثر؟فقال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مشهورة بالزنا فلا یتمتّع بها،و لا ینکحها</w:t>
      </w:r>
      <w:r>
        <w:rPr>
          <w:rFonts w:eastAsia="IRNazanin" w:cs="IRNazanin"/>
          <w:color w:val="111111"/>
          <w:sz w:val="28"/>
          <w:szCs w:val="28"/>
          <w:rtl w:val="true"/>
          <w:lang w:bidi="fa-IR"/>
        </w:rPr>
        <w:t xml:space="preserve">» </w:t>
      </w:r>
      <w:r>
        <w:rPr>
          <w:rStyle w:val="FootnoteAnchor"/>
          <w:rtl w:val="true"/>
        </w:rPr>
        <w:footnoteReference w:id="1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لا یؤمن من اختلاط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306"/>
      </w:r>
      <w:r>
        <w:rPr>
          <w:rFonts w:ascii="IRNazanin" w:hAnsi="IRNazanin" w:eastAsia="IRNazanin"/>
          <w:color w:val="111111"/>
          <w:sz w:val="28"/>
          <w:sz w:val="28"/>
          <w:szCs w:val="28"/>
          <w:rtl w:val="true"/>
          <w:lang w:bidi="fa-IR"/>
        </w:rPr>
        <w:t>الجواب عن ذلک،و أنّ الجمع بین الأدلّة یوجب حمل ذلک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یدلّ علی جوازه ما تقدّم </w:t>
      </w:r>
      <w:r>
        <w:rPr>
          <w:rStyle w:val="FootnoteAnchor"/>
          <w:rtl w:val="true"/>
        </w:rPr>
        <w:footnoteReference w:id="1307"/>
      </w:r>
      <w:r>
        <w:rPr>
          <w:rFonts w:ascii="IRNazanin" w:hAnsi="IRNazanin" w:eastAsia="IRNazanin"/>
          <w:color w:val="111111"/>
          <w:sz w:val="28"/>
          <w:sz w:val="28"/>
          <w:szCs w:val="28"/>
          <w:rtl w:val="true"/>
          <w:lang w:bidi="fa-IR"/>
        </w:rPr>
        <w:t>من ارتفاع الولایة عنها ببلوغها و رشدها و إن کانت بکرا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الکراهة صحیحة ابن أبی عمیر،عن حفص بن البختری،عن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یتزوّج البکر متعة،قال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للعیب علی أهلها</w:t>
      </w:r>
      <w:r>
        <w:rPr>
          <w:rFonts w:eastAsia="IRNazanin" w:cs="IRNazanin"/>
          <w:color w:val="111111"/>
          <w:sz w:val="28"/>
          <w:szCs w:val="28"/>
          <w:rtl w:val="true"/>
          <w:lang w:bidi="fa-IR"/>
        </w:rPr>
        <w:t xml:space="preserve">» </w:t>
      </w:r>
      <w:r>
        <w:rPr>
          <w:rStyle w:val="FootnoteAnchor"/>
          <w:rtl w:val="true"/>
        </w:rPr>
        <w:footnoteReference w:id="1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یشمل من لها أب من دون إذنه و من لیس لها أب،و کلاهما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مکروه،بل الروایات </w:t>
      </w:r>
      <w:r>
        <w:rPr>
          <w:rStyle w:val="FootnoteAnchor"/>
          <w:rtl w:val="true"/>
        </w:rPr>
        <w:footnoteReference w:id="1309"/>
      </w:r>
      <w:r>
        <w:rPr>
          <w:rFonts w:ascii="IRNazanin" w:hAnsi="IRNazanin" w:eastAsia="IRNazanin"/>
          <w:color w:val="111111"/>
          <w:sz w:val="28"/>
          <w:sz w:val="28"/>
          <w:szCs w:val="28"/>
          <w:rtl w:val="true"/>
          <w:lang w:bidi="fa-IR"/>
        </w:rPr>
        <w:t>فیمن لها أب بدون إذنه أکثر،فلو عمّم المصنف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کراهة الافتضاض أیضا روایة أبی سعید القمّاط،عمّن رواه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بکر بین أبویها تدعونی إلی نفسها سرّا من أبویها فأفعل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اتّق موضع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رضیت؟قال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رضیت،فإنّه عار علی الأبکار</w:t>
      </w:r>
      <w:r>
        <w:rPr>
          <w:rFonts w:eastAsia="IRNazanin" w:cs="IRNazanin"/>
          <w:color w:val="111111"/>
          <w:sz w:val="28"/>
          <w:szCs w:val="28"/>
          <w:rtl w:val="true"/>
          <w:lang w:bidi="fa-IR"/>
        </w:rPr>
        <w:t xml:space="preserve">» </w:t>
      </w:r>
      <w:r>
        <w:rPr>
          <w:rStyle w:val="FootnoteAnchor"/>
          <w:rtl w:val="true"/>
        </w:rPr>
        <w:footnoteReference w:id="1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الصحیح عن زیاد بن أبی الحلال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یتمتّع بالبکر ما لم یفض إلیها،کراهیة العیب علی أهلها</w:t>
      </w:r>
      <w:r>
        <w:rPr>
          <w:rFonts w:eastAsia="IRNazanin" w:cs="IRNazanin"/>
          <w:color w:val="111111"/>
          <w:sz w:val="28"/>
          <w:szCs w:val="28"/>
          <w:rtl w:val="true"/>
          <w:lang w:bidi="fa-IR"/>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تحریمه فیظهر من الکراهة،و من أنّها مالکة أمرها،و متی صحّ النکاح ترتّبت علیه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منع جماعة </w:t>
      </w:r>
      <w:r>
        <w:rPr>
          <w:rStyle w:val="FootnoteAnchor"/>
          <w:rtl w:val="true"/>
        </w:rPr>
        <w:footnoteReference w:id="1312"/>
      </w:r>
      <w:r>
        <w:rPr>
          <w:rFonts w:ascii="IRNazanin" w:hAnsi="IRNazanin" w:eastAsia="IRNazanin"/>
          <w:color w:val="111111"/>
          <w:sz w:val="28"/>
          <w:sz w:val="28"/>
          <w:szCs w:val="28"/>
          <w:rtl w:val="true"/>
          <w:lang w:bidi="fa-IR"/>
        </w:rPr>
        <w:t>من الأصحاب من التمتّع بالبکر مطلقا إلاّ بإذن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 هنا کالأب</w:t>
      </w:r>
      <w:r>
        <w:rPr>
          <w:rFonts w:eastAsia="IRNazanin" w:cs="IRNazanin"/>
          <w:color w:val="111111"/>
          <w:sz w:val="28"/>
          <w:szCs w:val="28"/>
          <w:rtl w:val="true"/>
          <w:lang w:bidi="fa-IR"/>
        </w:rPr>
        <w:t xml:space="preserve">. </w:t>
      </w:r>
      <w:bookmarkStart w:id="418" w:name="pg13580_193003"/>
    </w:p>
    <w:p>
      <w:pPr>
        <w:pStyle w:val="Heading6"/>
        <w:numPr>
          <w:ilvl w:val="5"/>
          <w:numId w:val="1"/>
        </w:numPr>
        <w:rPr/>
      </w:pPr>
      <w:bookmarkStart w:id="419" w:name="__RefHeading___Toc2536186_1934241801"/>
      <w:bookmarkStart w:id="420" w:name="_Toc156"/>
      <w:bookmarkEnd w:id="418"/>
      <w:bookmarkEnd w:id="419"/>
      <w:r>
        <w:rPr>
          <w:rtl w:val="true"/>
        </w:rPr>
        <w:t>فروع ثلاثة</w:t>
      </w:r>
      <w:bookmarkEnd w:id="420"/>
    </w:p>
    <w:p>
      <w:pPr>
        <w:pStyle w:val="BookText"/>
        <w:rPr/>
      </w:pPr>
      <w:r>
        <w:rPr>
          <w:rFonts w:ascii="Amiri" w:hAnsi="Amiri" w:eastAsia="Amiri" w:cs="Amiri"/>
          <w:color w:val="111111"/>
          <w:sz w:val="28"/>
          <w:sz w:val="28"/>
          <w:szCs w:val="28"/>
          <w:rtl w:val="true"/>
          <w:lang w:bidi="ar-SA"/>
        </w:rPr>
        <w:t>فروع ثلاثة</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2536188_1934241801"/>
      <w:bookmarkStart w:id="422" w:name="_Toc157"/>
      <w:bookmarkEnd w:id="421"/>
      <w:r>
        <w:rPr>
          <w:rtl w:val="true"/>
        </w:rPr>
        <w:t>الأول</w:t>
      </w:r>
      <w:r>
        <w:rPr>
          <w:rtl w:val="true"/>
        </w:rPr>
        <w:t>:</w:t>
      </w:r>
      <w:r>
        <w:rPr>
          <w:rtl w:val="true"/>
        </w:rPr>
        <w:t>إذا أسلم المشرک و عنده کتابیّة بالعقد المنقطع کان عقدها ثابتا</w:t>
      </w:r>
      <w:bookmarkEnd w:id="42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 المشرک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کتابیّة بالعقد المنقطع کان عقدها ثابتا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کنّ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سبقت هی وقف علی انقضاء العدّة إن کان دخل بها،فإن انقضت و لم یسلم بطل العقد،و إن لحق بها قبل العدّة فهو أحقّ بها ما دام أجله باقیا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انقضی الأجل قبل إسلامه لم یکن له علیها سبیل</w:t>
      </w:r>
      <w:r>
        <w:rPr>
          <w:rFonts w:eastAsia="IRNazanin" w:cs="IRNazanin"/>
          <w:color w:val="111111"/>
          <w:sz w:val="28"/>
          <w:szCs w:val="28"/>
          <w:rtl w:val="true"/>
          <w:lang w:bidi="fa-IR"/>
        </w:rPr>
        <w:t>.</w:t>
      </w:r>
    </w:p>
    <w:p>
      <w:pPr>
        <w:pStyle w:val="Heading6"/>
        <w:numPr>
          <w:ilvl w:val="5"/>
          <w:numId w:val="1"/>
        </w:numPr>
        <w:rPr/>
      </w:pPr>
      <w:bookmarkStart w:id="423" w:name="__RefHeading___Toc2536190_1934241801"/>
      <w:bookmarkStart w:id="424" w:name="_Toc158"/>
      <w:bookmarkEnd w:id="423"/>
      <w:r>
        <w:rPr>
          <w:rtl w:val="true"/>
        </w:rPr>
        <w:t>الثانی</w:t>
      </w:r>
      <w:r>
        <w:rPr>
          <w:rtl w:val="true"/>
        </w:rPr>
        <w:t>:</w:t>
      </w:r>
      <w:r>
        <w:rPr>
          <w:rtl w:val="true"/>
        </w:rPr>
        <w:t>لو کانت غیر کتابیّة فأسلم أحدهما بعد الدخول وقف الفسخ علی انقضاء العدّة</w:t>
      </w:r>
      <w:bookmarkEnd w:id="424"/>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غیر کتابیّة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فأسلم أحدهما بعد الدخول وقف الفسخ علی انقضاء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تبین منه بانقضاء الأجل أو خروج العدّة، فأیّهما حصل قبل إسلامه انفسخ به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 المشرک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عقد المتعة صحیحا عندنا،فإذا أسلم المشرک علی منکوحة به یجوز استدامة نکاحها کالکتابیّة أقرّ علیه کما یقرّ علی 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کنّ أکثر من واحدة،لما سلف من أنه لا ینحصر شرعا فی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الفرض بأن أسلمت هی دونه توقّف فسخ النکاح علی العدّة، لأنّ نکاح المسلمة لا یصحّ لکافر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انقضت العدّة أو المدّة التی جعلاها أجلا للمتعة و لم یسلم تبیّن انفساخ النکاح من حین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انقضاء العدّة فلانفساخ النکاح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انتهاء المدّة فلاقتضائه البینونة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أسلم فی العدّة و قد بقی من المدّة شیء فهو أملک بها ما دامت المدّة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 یثبت المسمّی،لاستقراره بالدخول،لأنّه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الإسلام قبل الدخول،فإن کان منه فالحکم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منها انفسخ النکاح و لا مهر کما مرّ،لأنّ الفسخ من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غیر کتابیّة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لم یجز نکاح غیر الکتابیّة للمسلم دواما و متعة،ابتداء و استدامة، </w:t>
      </w:r>
      <w:bookmarkStart w:id="425" w:name="pg13580_193004"/>
    </w:p>
    <w:p>
      <w:pPr>
        <w:pStyle w:val="Heading6"/>
        <w:numPr>
          <w:ilvl w:val="5"/>
          <w:numId w:val="1"/>
        </w:numPr>
        <w:rPr/>
      </w:pPr>
      <w:bookmarkStart w:id="426" w:name="__RefHeading___Toc2536192_1934241801"/>
      <w:bookmarkStart w:id="427" w:name="_Toc159"/>
      <w:bookmarkEnd w:id="425"/>
      <w:bookmarkEnd w:id="426"/>
      <w:r>
        <w:rPr>
          <w:rtl w:val="true"/>
        </w:rPr>
        <w:t>الثالث</w:t>
      </w:r>
      <w:r>
        <w:rPr>
          <w:rtl w:val="true"/>
        </w:rPr>
        <w:t>:</w:t>
      </w:r>
      <w:r>
        <w:rPr>
          <w:rtl w:val="true"/>
        </w:rPr>
        <w:t>لو أسلم و عنده حرّة و أمة</w:t>
      </w:r>
      <w:bookmarkEnd w:id="42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أسلم و عنده حرّة و أمة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عقد الحرّة،و وقف عقد الأمة علی رضا الحرّة</w:t>
      </w:r>
      <w:r>
        <w:rPr>
          <w:rFonts w:eastAsia="IRNazanin" w:cs="IRNazanin"/>
          <w:color w:val="111111"/>
          <w:sz w:val="28"/>
          <w:szCs w:val="28"/>
          <w:rtl w:val="true"/>
          <w:lang w:bidi="fa-IR"/>
        </w:rPr>
        <w:t>.</w:t>
      </w:r>
    </w:p>
    <w:p>
      <w:pPr>
        <w:pStyle w:val="Heading6"/>
        <w:numPr>
          <w:ilvl w:val="5"/>
          <w:numId w:val="1"/>
        </w:numPr>
        <w:rPr/>
      </w:pPr>
      <w:bookmarkStart w:id="428" w:name="__RefHeading___Toc2536194_1934241801"/>
      <w:bookmarkStart w:id="429" w:name="_Toc160"/>
      <w:bookmarkEnd w:id="428"/>
      <w:r>
        <w:rPr>
          <w:rtl w:val="true"/>
        </w:rPr>
        <w:t>و أمّا المهر فهو شرط فی عقد المتعة خاصّة،یبطل بفواته العقد</w:t>
      </w:r>
      <w:bookmarkEnd w:id="429"/>
    </w:p>
    <w:p>
      <w:pPr>
        <w:pStyle w:val="BookText"/>
        <w:rPr/>
      </w:pPr>
      <w:r>
        <w:rPr>
          <w:rFonts w:ascii="IRNazanin" w:hAnsi="IRNazanin" w:eastAsia="IRNazanin"/>
          <w:color w:val="111111"/>
          <w:sz w:val="28"/>
          <w:sz w:val="28"/>
          <w:szCs w:val="28"/>
          <w:rtl w:val="true"/>
          <w:lang w:bidi="fa-IR"/>
        </w:rPr>
        <w:t>و أمّا المهر فهو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فی عقد المتعة خاصّة،یبطل بفواته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امتنع نکاح الکافر و إن کان کتابیّا للمسلمة ابتداء و استدامة،وجب فیما إذا کانت الزوجة غیر کتابیّة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أن تکون وثنیّة أو غیرها من فرق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بانفساخ النکاح إن کان قبل الدخول مطلقا،و توقّفه علی انقضاء العدّة أو المدّة إن کان بعده،فأیّهما خرج یحکم بانفساخ النکاح أو انتهائه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المهر المسمّی مع الدخول،و بدونه إن کان المسلم الزوج کما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أسلم و عنده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ثبوت عقد الحرّة فلوجود المقتضی له،لأنّ نکاح الکفر صحیح یقرّون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وقوف عقد الأمة علی رضا الحرّة فلأنّ الجمع بینها و بین الحرّة موقوف علی رضا الحرّة،فإذا لم ترض انفسخ نکاح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الکلام فی بناء صحّة عقد الأمة علی القول بجواز نکاحها بدون الشرطین،أو علی أنّ المانع منه ابتداء عقدها لا استدامته،ما مرّ فی إسلامه عنهما فی 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المهر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فی اشتراط المهر فی عقد المتعة دون 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النصوص </w:t>
      </w:r>
      <w:r>
        <w:rPr>
          <w:rStyle w:val="FootnoteAnchor"/>
          <w:rtl w:val="true"/>
        </w:rPr>
        <w:footnoteReference w:id="1314"/>
      </w:r>
      <w:r>
        <w:rPr>
          <w:rFonts w:ascii="IRNazanin" w:hAnsi="IRNazanin" w:eastAsia="IRNazanin"/>
          <w:color w:val="111111"/>
          <w:sz w:val="28"/>
          <w:sz w:val="28"/>
          <w:szCs w:val="28"/>
          <w:rtl w:val="true"/>
          <w:lang w:bidi="fa-IR"/>
        </w:rPr>
        <w:t>الدالّة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الأصلیّ منه الاستمتاع و إعفاف النفس،فاشتدّ شبهه بعقود المعاوضات التی یشترط فیها ذکر العوض من الجانبین،بخلاف الدائم،فإنّ الغرض الأصلیّ منه بقاء النسل و غیره من الأغراض المترتّبة علیه التی لا تقصد من المتعة،فلذا لم یشترط فیه ذکر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نبّه علیه الباقر علیه السلام فی خبر </w:t>
      </w:r>
    </w:p>
    <w:p>
      <w:pPr>
        <w:pStyle w:val="BookText"/>
        <w:rPr/>
      </w:pPr>
      <w:r>
        <w:rPr>
          <w:rFonts w:ascii="IRNazanin" w:hAnsi="IRNazanin" w:eastAsia="IRNazanin"/>
          <w:color w:val="111111"/>
          <w:sz w:val="28"/>
          <w:sz w:val="28"/>
          <w:szCs w:val="28"/>
          <w:rtl w:val="true"/>
          <w:lang w:bidi="fa-IR"/>
        </w:rPr>
        <w:t>و یشترط فیه أن یکون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مملوکا،معلوما،إمّا بالکیل أو الوزن أو المشاهدة أو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یتقدّر بالمراضاة قلّ أو کثر،و لو کان کفّا من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مستأجرة</w:t>
      </w:r>
      <w:r>
        <w:rPr>
          <w:rFonts w:eastAsia="IRNazanin" w:cs="IRNazanin"/>
          <w:color w:val="111111"/>
          <w:sz w:val="28"/>
          <w:szCs w:val="28"/>
          <w:rtl w:val="true"/>
          <w:lang w:bidi="fa-IR"/>
        </w:rPr>
        <w:t xml:space="preserve">» </w:t>
      </w:r>
      <w:r>
        <w:rPr>
          <w:rStyle w:val="FootnoteAnchor"/>
          <w:rtl w:val="true"/>
        </w:rPr>
        <w:footnoteReference w:id="1315"/>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فإنّهنّ مستأجرات</w:t>
      </w:r>
      <w:r>
        <w:rPr>
          <w:rFonts w:eastAsia="IRNazanin" w:cs="IRNazanin"/>
          <w:color w:val="111111"/>
          <w:sz w:val="28"/>
          <w:szCs w:val="28"/>
          <w:rtl w:val="true"/>
          <w:lang w:bidi="fa-IR"/>
        </w:rPr>
        <w:t xml:space="preserve">» </w:t>
      </w:r>
      <w:r>
        <w:rPr>
          <w:rStyle w:val="FootnoteAnchor"/>
          <w:rtl w:val="true"/>
        </w:rPr>
        <w:footnoteReference w:id="1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زرارة فی الصحیح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متعة إلاّ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بأجل مسمّی،و أجر مسمّی</w:t>
      </w:r>
      <w:r>
        <w:rPr>
          <w:rFonts w:eastAsia="IRNazanin" w:cs="IRNazanin"/>
          <w:color w:val="111111"/>
          <w:sz w:val="28"/>
          <w:szCs w:val="28"/>
          <w:rtl w:val="true"/>
          <w:lang w:bidi="fa-IR"/>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اشتملت العبارة علی ثلاثة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المهر مملوکا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العقد علی ما لا یملک مطلقا، کالخنزیر و الخمر غیر المحترمة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غیر المملوک للعاقد،فلو عقد علی مال الغیر لم یصحّ،لامتناع أن یملک البضع بمال غیره،و إن رضی المالک بعد ذلک، بخلاف البیع و نحوه من عقود المعاوضات،فإنّ الإجازة تؤثر فی نقله إلی ملک المالک،و هنا لا یتصوّر ذلک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بقدره،إمّا بالکیل إن کان مکیلا،أو بالوزن إن کان موزونا،أو بالعدّ إن کان معدودا،أو بالمشاهدة و إن کان من أحد الثلاثة کصبرة الحنطة، لاندفاع الغرر المطلوب دفعه فی هذه المعاوضة و إن لم یندفع فی غیرها،لأنّها لیست معاوضة محضة بحیث تبنی علی المغابنة و المکایسة،بل یعتبر دفع الغرر فی الجملة،لأنّ الرکن الأظهر فیها الاستمتاع و لواحقه،و من ثمَّ أطلق علیه اسم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الصدقة و النحلة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العوض حاضرا،و لو کان غائبا اعتبر وصفه بما یرفع الجهالة،فیبطل العقد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تقدیر له فی جانب القلّة و لا الکثرة،فیجوز علی کلّ ما یعدّ مالا عادة،کما یجوز جعله عوضا فی البیع و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علی ما لا یتموّل عادة،کحبّة الحنطة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المصنف بالکفّ من البرّ إلی ما رواه سعید الأحول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سأله عن أدنی ما یتزوّج به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من برّ</w:t>
      </w:r>
      <w:r>
        <w:rPr>
          <w:rFonts w:eastAsia="IRNazanin" w:cs="IRNazanin"/>
          <w:color w:val="111111"/>
          <w:sz w:val="28"/>
          <w:szCs w:val="28"/>
          <w:rtl w:val="true"/>
          <w:lang w:bidi="fa-IR"/>
        </w:rPr>
        <w:t xml:space="preserve">» </w:t>
      </w:r>
      <w:r>
        <w:rPr>
          <w:rStyle w:val="FootnoteAnchor"/>
          <w:rtl w:val="true"/>
        </w:rPr>
        <w:footnoteReference w:id="1318"/>
      </w:r>
      <w:r>
        <w:rPr>
          <w:rFonts w:ascii="IRNazanin" w:hAnsi="IRNazanin" w:eastAsia="IRNazanin"/>
          <w:color w:val="111111"/>
          <w:sz w:val="28"/>
          <w:sz w:val="28"/>
          <w:szCs w:val="28"/>
          <w:rtl w:val="true"/>
          <w:lang w:bidi="fa-IR"/>
        </w:rPr>
        <w:t>و هو مبالغة فی القلّة عرفا،لا لانحصار القلّة فیه،فلو اعتید أقلّ منه متموّلا 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جری علی الغالب أو التقریب،کقوله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تصدّقوا و لو بتمرة</w:t>
      </w:r>
      <w:r>
        <w:rPr>
          <w:rFonts w:eastAsia="IRNazanin" w:cs="IRNazanin"/>
          <w:color w:val="111111"/>
          <w:sz w:val="28"/>
          <w:szCs w:val="28"/>
          <w:rtl w:val="true"/>
          <w:lang w:bidi="fa-IR"/>
        </w:rPr>
        <w:t xml:space="preserve">» </w:t>
      </w:r>
      <w:r>
        <w:rPr>
          <w:rStyle w:val="FootnoteAnchor"/>
          <w:rtl w:val="true"/>
        </w:rPr>
        <w:footnoteReference w:id="1319"/>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بشقّ تمرة</w:t>
      </w:r>
      <w:r>
        <w:rPr>
          <w:rFonts w:eastAsia="IRNazanin" w:cs="IRNazanin"/>
          <w:color w:val="111111"/>
          <w:sz w:val="28"/>
          <w:szCs w:val="28"/>
          <w:rtl w:val="true"/>
          <w:lang w:bidi="fa-IR"/>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إجزاء مطلق المتموّل روایة محمد بن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کم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تراضیا علیه إلی ما شاء من الأجل</w:t>
      </w:r>
      <w:r>
        <w:rPr>
          <w:rFonts w:eastAsia="IRNazanin" w:cs="IRNazanin"/>
          <w:color w:val="111111"/>
          <w:sz w:val="28"/>
          <w:szCs w:val="28"/>
          <w:rtl w:val="true"/>
          <w:lang w:bidi="fa-IR"/>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بابویه </w:t>
      </w:r>
      <w:r>
        <w:rPr>
          <w:rStyle w:val="FootnoteAnchor"/>
          <w:rtl w:val="true"/>
        </w:rPr>
        <w:footnoteReference w:id="1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 أقلّ من درهم فما فوقه،لصحیحة أبی بصیر عن الباقر علیه السلام عن متعة النساء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حلال،و إنّه یجزی الدرهم فما فوقه</w:t>
      </w:r>
      <w:r>
        <w:rPr>
          <w:rFonts w:eastAsia="IRNazanin" w:cs="IRNazanin"/>
          <w:color w:val="111111"/>
          <w:sz w:val="28"/>
          <w:szCs w:val="28"/>
          <w:rtl w:val="true"/>
          <w:lang w:bidi="fa-IR"/>
        </w:rPr>
        <w:t xml:space="preserve">» </w:t>
      </w:r>
      <w:r>
        <w:rPr>
          <w:rStyle w:val="FootnoteAnchor"/>
          <w:rtl w:val="true"/>
        </w:rPr>
        <w:footnoteReference w:id="1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دلالة فیها علی عدم إجزاء ما دون الدرهم إلاّ بالمفهوم الضعیف، فیرجع فیما دونه إلی الأدلّة،لعدم التنافی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یلزم دفعه بالعقد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دفعه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جعل 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سببیّة،بمعنی کون العقد سببا فی وجوب دفعه،و ذلک لا ینافی اشتراط الوجوب بأمر آخر،لأنّ المسبّب قد یتخلّف عن سببه لفقد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اعتبرنا ذلک لأنّ المهر أحد العوضین الذی لا یجب تسلیمه علی أحدهما قبل أن یتسلّم العوض الآخر،بل إمّا أن یلزم بدفعه قبل تسلیمها نفسها بیسیر،أو یتقابضا معا کما هو الواجب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تحقیقه إن شاء اللّه تعالی فی باب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 لا یلزم دفعه مصاحبا للعقد مطلقا،بل مع تسلیمها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جعل الباء للمصاحبة،و یراد منه وجوب دفعه إلیها بمجرّد العقد،و هو الذی اختاره جماعة </w:t>
      </w:r>
      <w:r>
        <w:rPr>
          <w:rStyle w:val="FootnoteAnchor"/>
          <w:rtl w:val="true"/>
        </w:rPr>
        <w:footnoteReference w:id="1324"/>
      </w:r>
      <w:r>
        <w:rPr>
          <w:rFonts w:ascii="IRNazanin" w:hAnsi="IRNazanin" w:eastAsia="IRNazanin"/>
          <w:color w:val="111111"/>
          <w:sz w:val="28"/>
          <w:sz w:val="28"/>
          <w:szCs w:val="28"/>
          <w:rtl w:val="true"/>
          <w:lang w:bidi="fa-IR"/>
        </w:rPr>
        <w:t>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دلیله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عدم وجوب المبادرة بدفعه بالعقد صحیحة عمر بن حنظلة قال</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 المرأة شهرا أو شهرین،فترید منّی المهر کملا و أتخوّف أن تخلفنی،فقال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تحبس ما قدرت علیه،فإن هی أخلفتک فخذ منها بقدر ما تخلفک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تقدیر وجوب دفعه علی أیّ وجه کان لا یستقرّ ملکها له بالقبض،بل بمضیّ المدّة ممکّنة،کما سیأتی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لو وهبها المدّة قبل الدخول لزمه النصف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وهبها المدّة قبل الدخول لزمه النصف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تصحّ هبة المدّة جمیعها أو بعضها،قبل الدخول و بعده،فیکون ذلک إبراء، لأنّه إسقاط لما فی الذمّة فلا یعتبر فیه القبول،علی الخلاف فی الإبراء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تنبیه علی تأدّی الإبراء بلفظ الهبة،لدلالتها علی المقصود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یشکّ فی جوازه من حیث تجدّده شیئا فشیئا،و الثابت فی الذمّة حال البراءة لیس هو الحقّ المتجدّد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الهبة إمّا أن تکون قبل الدخول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قبل الدخول وجب لها نصف المهر،و سقط النصف الآخر،کما لو طلّق الزوجة الدائمة قبل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هو المشهور بین الأصحاب،و ربّما ادّعی </w:t>
      </w:r>
      <w:r>
        <w:rPr>
          <w:rStyle w:val="FootnoteAnchor"/>
          <w:rtl w:val="true"/>
        </w:rPr>
        <w:footnoteReference w:id="1326"/>
      </w:r>
      <w:r>
        <w:rPr>
          <w:rFonts w:ascii="IRNazanin" w:hAnsi="IRNazanin" w:eastAsia="IRNazanin"/>
          <w:color w:val="111111"/>
          <w:sz w:val="28"/>
          <w:sz w:val="28"/>
          <w:szCs w:val="28"/>
          <w:rtl w:val="true"/>
          <w:lang w:bidi="fa-IR"/>
        </w:rPr>
        <w:t>علیه إجماعهم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مرارا ما یقدح فی هذا الحکم إن لم یکن 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استشهدوا له مع ذلک بمقطوعة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تزوّج جاریة أو تمتّع بها،ثمَّ جعلته فی حلّ من صداقها یجوز أن یدخل بها قبل أن یعطیها شیئا؟قال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جعلته فی حلّ فقد قبضته منه،فإن خلاّها قبل أن یدخل بها ردّت المرأة علی الزوج نصف الصداق</w:t>
      </w:r>
      <w:r>
        <w:rPr>
          <w:rFonts w:eastAsia="IRNazanin" w:cs="IRNazanin"/>
          <w:color w:val="111111"/>
          <w:sz w:val="28"/>
          <w:szCs w:val="28"/>
          <w:rtl w:val="true"/>
          <w:lang w:bidi="fa-IR"/>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دخل ثمَّ وهبها باقی المدّة أو بعضها صحّ و لا یسقط من المهر شیء، لاقتضاء العقد وجوبه أجمع،و سقوط شیء منه یحتاج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وقع النظر فی هبتها قبل الدخول من قصور الدلالة علی المسقط،و أمّا بعد الدخول فلا دلیل علی سقوط شیء منه،و إن اقتضی توزیعه علی المدّة فی بعض الصور لدلیل، فإنّه لا یوجب تعدّیه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الظاهر من هبة المدّة قبل الدخول هبة جمیع ما بقی منها عند الهبة،و ذلک هو المقتضی لسقوط نصف المهر إذا وقع قبل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المقتضی </w:t>
      </w:r>
    </w:p>
    <w:p>
      <w:pPr>
        <w:pStyle w:val="BookText"/>
        <w:rPr/>
      </w:pPr>
      <w:r>
        <w:rPr>
          <w:rFonts w:ascii="IRNazanin" w:hAnsi="IRNazanin" w:eastAsia="IRNazanin"/>
          <w:color w:val="111111"/>
          <w:sz w:val="28"/>
          <w:sz w:val="28"/>
          <w:szCs w:val="28"/>
          <w:rtl w:val="true"/>
          <w:lang w:bidi="fa-IR"/>
        </w:rPr>
        <w:t>و لو دخل استقرّ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 بشرط الوفاء بالمدّة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أخلّت ببعضها کان له أن یضع من المهر بنسبتها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هو مجموع الأمرین،أو حصول الفرقة قبل الدخول؟وجهان،من ظهور اعتبار الدخول و عدمه فی ذلک کالطلاق،و من الوقوف علی موضع الیقین فیما خالف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فیما لو وهبها بعض المدّة کنصفها مثلا،و قد بقی منها أکثر من النصف،و لم یتّفق بها دخول حتی انقضی ما بقی منها بغیر هبة،فعلی الأوّل یثبت لها المجموع،و علی الثانی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الروایة یدلّ علی الثانی لو کانت معتبرة فی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دخل استقرّ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 هذا الحکم أخبار کثیرة،منها صحیحة عمر بن حنظلة السابقة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 عنه صحیح السند فی الکافی دون التهذیب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منها بقدر ما تخلفک،إن کان نصف شهر فالنصف،و إن کان ثلثا فالثلث</w:t>
      </w:r>
      <w:r>
        <w:rPr>
          <w:rFonts w:eastAsia="IRNazanin" w:cs="IRNazanin"/>
          <w:color w:val="111111"/>
          <w:sz w:val="28"/>
          <w:szCs w:val="28"/>
          <w:rtl w:val="true"/>
          <w:lang w:bidi="fa-IR"/>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w:t>
      </w:r>
      <w:r>
        <w:rPr>
          <w:rStyle w:val="FootnoteAnchor"/>
          <w:rtl w:val="true"/>
        </w:rPr>
        <w:footnoteReference w:id="1330"/>
      </w:r>
      <w:r>
        <w:rPr>
          <w:rFonts w:ascii="IRNazanin" w:hAnsi="IRNazanin" w:eastAsia="IRNazanin"/>
          <w:color w:val="111111"/>
          <w:sz w:val="28"/>
          <w:sz w:val="28"/>
          <w:szCs w:val="28"/>
          <w:rtl w:val="true"/>
          <w:lang w:bidi="fa-IR"/>
        </w:rPr>
        <w:t>آخر عن إسحاق بن عمّار مثله،و استثنی منه أیّام الطمث،فإنّها لها،و لا یکون علیها إلاّ ما حلّ له من فرجها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استثناء غیر أیّام الحیض من الأعذار کالمرض و الحبس وجهان،من المشارکة فی المعنی،و کون ذلک علی خلاف الأصل،فیقتصر فیه علی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الموت فلا یسقط بسببه شیء کالدائم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تبیّن فساد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بأن ظهر لها زوج،أو کانت أخت زوجته أو أمّها،و ما شاکل ذلک من موجبات الفسخ،و لم یکن دخل،فلا مهر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قبضته کان له استعادته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تبیّن ذلک بعد الدخول کان لها ما أخذت،و لیس علیه تسلیم 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المهر إن کانت جاهلة، و یستعاد ما أخذت إن کانت عالمة،کان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تبیّن فساد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فساد عقد المتعة بوجه من وجوه الفساد،فإن کان قبل الدخول فلا شیء لها اتّفاقا،فإن کانت أخذت المهر أو بعضه استعاده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 الدخول فللأصحاب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الشیخ فی النهایة </w:t>
      </w:r>
      <w:r>
        <w:rPr>
          <w:rStyle w:val="FootnoteAnchor"/>
          <w:rtl w:val="true"/>
        </w:rPr>
        <w:footnoteReference w:id="1331"/>
      </w:r>
      <w:r>
        <w:rPr>
          <w:rFonts w:ascii="IRNazanin" w:hAnsi="IRNazanin" w:eastAsia="IRNazanin"/>
          <w:color w:val="111111"/>
          <w:sz w:val="28"/>
          <w:sz w:val="28"/>
          <w:szCs w:val="28"/>
          <w:rtl w:val="true"/>
          <w:lang w:bidi="fa-IR"/>
        </w:rPr>
        <w:t>أنّ لها ما أخذت،و لا یلزمه أن یعطیها 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یفرّق بین ما لو کانت عالمة أو جاهلة،بل الأظهر أن تکون عالمة،لأنّ الزوج ممّا لا یخفی علیها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 حسنة ابن أبی عمیر،عن حفص بن البختری،عن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بقی علیه شیء من المهر،و علم أنّ لها زوجا،فما أخذته فلها بما استحلّ من فرجها،و یحبس عنها ما بقی عنده</w:t>
      </w:r>
      <w:r>
        <w:rPr>
          <w:rFonts w:eastAsia="IRNazanin" w:cs="IRNazanin"/>
          <w:color w:val="111111"/>
          <w:sz w:val="28"/>
          <w:szCs w:val="28"/>
          <w:rtl w:val="true"/>
          <w:lang w:bidi="fa-IR"/>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أیضا شاملة لما إذا کانت عالمة بالحال و جاهلة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القول الذی أشار إلیه المصنف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ینافیه إطلاقه التبیّن المؤذن بالجهل قبله،لأنّه یتحقّق بجهل الزوج بذلک،کما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نسب </w:t>
      </w:r>
      <w:r>
        <w:rPr>
          <w:rStyle w:val="FootnoteAnchor"/>
          <w:rtl w:val="true"/>
        </w:rPr>
        <w:footnoteReference w:id="1333"/>
      </w:r>
      <w:r>
        <w:rPr>
          <w:rFonts w:ascii="IRNazanin" w:hAnsi="IRNazanin" w:eastAsia="IRNazanin"/>
          <w:color w:val="111111"/>
          <w:sz w:val="28"/>
          <w:sz w:val="28"/>
          <w:szCs w:val="28"/>
          <w:rtl w:val="true"/>
          <w:lang w:bidi="fa-IR"/>
        </w:rPr>
        <w:t xml:space="preserve">إلی الشیخ تخصیص الحکم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بالجاهلة فقد خصّص قوله بغیر مراده و إن کان مناسبا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الروایة یشمل ما إذا کان المدفوع إلیها قلیلا أو کثیرا،و ما لو کان بقدر ما مضی من المدّة أو أقلّ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موردها دفع شیء و بقاء شیء،فلو لم یکن دفع إلیها شیئا أو دفع الجمیع فلا دلالة لها علی حکمه،فیرجع فیه إلی الأصول المقرّرة فی نظائره،و مقتضاها عدم استحقاق شیء مع علمها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یشکل باستحقاقها مع قبض البعض و إن کان أکثر المهر،و عدم استحقاقها شیئا مع عدمه أو مع قبض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إشکال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استحقاقها شیئا بسبب استحلال فرجها کما تضمّنته الروایة،و ذلک لا یتقدّر بما دفع،لشموله للقلیل و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إن کانت عالمة فلا شیء لها مطلقا،لأنّها 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جاهلة فلها مجموع المسمی،فإن کانت قبضته،و إلاّ أکمل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 هنا و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حمل فی المختلف </w:t>
      </w:r>
      <w:r>
        <w:rPr>
          <w:rStyle w:val="FootnoteAnchor"/>
          <w:rtl w:val="true"/>
        </w:rPr>
        <w:footnoteReference w:id="1334"/>
      </w:r>
      <w:r>
        <w:rPr>
          <w:rFonts w:ascii="IRNazanin" w:hAnsi="IRNazanin" w:eastAsia="IRNazanin"/>
          <w:color w:val="111111"/>
          <w:sz w:val="28"/>
          <w:sz w:val="28"/>
          <w:szCs w:val="28"/>
          <w:rtl w:val="true"/>
          <w:lang w:bidi="fa-IR"/>
        </w:rPr>
        <w:t>الروایة،و حمل قوله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یحبس عنها ما بقی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إذا کان قد بقی علیها من الأیّام بقدره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ذلک بأنّ العقد فاسد فی نفس الأمر،فکیف یترتّب علیه حکم الصحیح الذی من جملته توزیع المهر علی أجزاء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ینبغی إیجاب الجمیع مع الجهل إن جعل عوض وطء الشبهة الصادر بالعقد هو المسمّی فیه،مع أنّه اختار ذلک فی أول کلامه،و جعله التحقیق</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توجیه کلامه بأن التراضی إنّما وقع منهما علی المهر المعیّن موزّعا علی المدّة،لأنّه لازم عقد المتعة،فإذا تبیّن فساده یلزم مقتضاه،کما یلزم المسمّی مع الجهل فی الدائم مطلقا</w:t>
      </w:r>
      <w:r>
        <w:rPr>
          <w:rFonts w:eastAsia="IRNazanin" w:cs="IRNazanin"/>
          <w:color w:val="111111"/>
          <w:sz w:val="28"/>
          <w:szCs w:val="28"/>
          <w:rtl w:val="true"/>
          <w:lang w:bidi="fa-IR"/>
        </w:rPr>
        <w:t xml:space="preserve">. </w:t>
      </w:r>
      <w:bookmarkStart w:id="430" w:name="pg13580_193012"/>
    </w:p>
    <w:p>
      <w:pPr>
        <w:pStyle w:val="Heading6"/>
        <w:numPr>
          <w:ilvl w:val="5"/>
          <w:numId w:val="1"/>
        </w:numPr>
        <w:rPr/>
      </w:pPr>
      <w:bookmarkStart w:id="431" w:name="__RefHeading___Toc2536196_1934241801"/>
      <w:bookmarkStart w:id="432" w:name="_Toc161"/>
      <w:bookmarkEnd w:id="430"/>
      <w:bookmarkEnd w:id="431"/>
      <w:r>
        <w:rPr>
          <w:rtl w:val="true"/>
        </w:rPr>
        <w:t>و أمّا الأجل</w:t>
      </w:r>
      <w:bookmarkEnd w:id="432"/>
    </w:p>
    <w:p>
      <w:pPr>
        <w:pStyle w:val="BookText"/>
        <w:rPr/>
      </w:pPr>
      <w:r>
        <w:rPr>
          <w:rFonts w:ascii="IRNazanin" w:hAnsi="IRNazanin" w:eastAsia="IRNazanin"/>
          <w:color w:val="111111"/>
          <w:sz w:val="28"/>
          <w:sz w:val="28"/>
          <w:szCs w:val="28"/>
          <w:rtl w:val="true"/>
          <w:lang w:bidi="fa-IR"/>
        </w:rPr>
        <w:t>و أمّا الأجل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شرط فی عقد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یذکره انعقد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الوارد علی لزوم المسمّی فی وطء الشبهة مطلقا،لأنّ مجرّد التراضی لا یقتضی وجوب المسمّی،بل العقد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مهر المثل مع جهلها مطلقا،و لا شیء مع علمها مطلقا، لأنّ ذلک هو عوض البضع فی وطء الشبهة،و الواقع هنا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الذی اختاره المصنف فی النافع </w:t>
      </w:r>
      <w:r>
        <w:rPr>
          <w:rStyle w:val="FootnoteAnchor"/>
          <w:rtl w:val="true"/>
        </w:rPr>
        <w:footnoteReference w:id="1335"/>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فیه مهر مثلها بحسب حالها لتلک المدّة التی سلّمت نفسها فیها 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تنزیل الروایة علیه،بجعل المقبوض بقدر مهر المثل مع جهلها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حینئذ مهر المثل للنکاح الدائم،لأنّ ذلک هو قیمة البضع عند وطء الشبهة من غیر اعتبار العقد المخصوص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بأنّ الواجب هنا أقلّ الأمرین من المسمّی و مهر المثل،لأن مهر المثل إن کان أقلّ فهو عوض البضع حیث تبیّن بطلان العقد،و إن کان المسمّی هو الأقل فقد قدمت علی أن لا تستحقّ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لو کان فی أثناء المدّة فالمعتبر الأقلّ من قسطها من المسمّی و مهر المثل بأحد الاعتبارین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بهذا القول لو قال به أحد یعتدّ به من الفقهاء بحیث لا یخرق الإجماع،إن اعتبر فی الأقوال الحادثة مثل هذا کما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أنّ ذکر الأجل شرط فی صحّة نکاح المتعة،و هو المائز بینها و بین 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 علیه صحیحة زرارة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متعة إلاّ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بأجل مسمّی،و أجر مسمّی</w:t>
      </w:r>
      <w:r>
        <w:rPr>
          <w:rFonts w:eastAsia="IRNazanin" w:cs="IRNazanin"/>
          <w:color w:val="111111"/>
          <w:sz w:val="28"/>
          <w:szCs w:val="28"/>
          <w:rtl w:val="true"/>
          <w:lang w:bidi="fa-IR"/>
        </w:rPr>
        <w:t xml:space="preserve">» </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قصد المتعة و أخلّ بذکر الأجل فالمشهور بین الأصحاب أنّه ینعقد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دائما،و هو الذی اختاره المصنّف،لأنّ لفظ الإیجاب صالح لکلّ منهما،و إنّما یتمحض للمتعة بذکر الأجل و للدوام بعدمه،فإذا انتفی الأوّل ثبت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الأصل فی العقد الصحّة،و الفساد علی خلاف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لموثّقة عبد اللّه بن بکیر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سمّی الأجل فهو متعة،و إن لم یسمّ الأجل فهو نکاح باتّ</w:t>
      </w:r>
      <w:r>
        <w:rPr>
          <w:rFonts w:eastAsia="IRNazanin" w:cs="IRNazanin"/>
          <w:color w:val="111111"/>
          <w:sz w:val="28"/>
          <w:szCs w:val="28"/>
          <w:rtl w:val="true"/>
          <w:lang w:bidi="fa-IR"/>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نظر،لأنّ المقصود إنّما هو المتعة،إذ هو الفرض،و الأجل شرط فیها، و فوات الشرط یستلزم فوات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صلاحیّة العبارة غیر کافیة مع کون المقصود خلاف ما یصلح له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اتّفاق اللفظ و القصد علی معنی واحد، و هو غیر حاصل هنا،لأنّ المقصود هو المتعة،و المطابق للفظ هو الدائم،و ذلک یقتضی البطلان،لفوات شرط المقصود و قصد الملفوظ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إنّما یکون حجّة مع عدم الناقل،و هو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دلالة علی أنّ من قصد المتعة و لم یذکر الأجل یکون دائما،بل إنّما دلّ علی أنّ الدوام لا یذکر فیه الأجل،و هو کذلک،لکنّه غیر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فالقول بالبطلان مطلقا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القول الثانی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ابن إدریس ثالثا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الإیجاب بلفظ التزویج أو النکاح انقلب دائما،و إن کان بلفظ التمتّع بطل العقد</w:t>
      </w:r>
      <w:r>
        <w:rPr>
          <w:rFonts w:eastAsia="IRNazanin" w:cs="IRNazanin"/>
          <w:color w:val="111111"/>
          <w:sz w:val="28"/>
          <w:szCs w:val="28"/>
          <w:rtl w:val="true"/>
          <w:lang w:bidi="fa-IR"/>
        </w:rPr>
        <w:t xml:space="preserve">» </w:t>
      </w:r>
      <w:r>
        <w:rPr>
          <w:rStyle w:val="FootnoteAnchor"/>
          <w:rtl w:val="true"/>
        </w:rPr>
        <w:footnoteReference w:id="1338"/>
      </w:r>
      <w:r>
        <w:rPr>
          <w:rFonts w:ascii="IRNazanin" w:hAnsi="IRNazanin" w:eastAsia="IRNazanin"/>
          <w:color w:val="111111"/>
          <w:sz w:val="28"/>
          <w:sz w:val="28"/>
          <w:szCs w:val="28"/>
          <w:rtl w:val="true"/>
          <w:lang w:bidi="fa-IR"/>
        </w:rPr>
        <w:t>لأن اللفظین الأولین صالحان لهما،بخلاف الثالث،فإنه مختصّ بالمتعة،فإذا فات شرطها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بطلان عقد المتعة کما حصل بفوات شرطه و هو الأجل،فکذلک الدوام بطل بفوات شرطه،و هو القصد إلیه،فإنّه الرکن الأعظم فی صحّة العقود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فصّل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الإخلال بالأجل إن وقع علی وجه النسیان أو الجهل </w:t>
      </w:r>
    </w:p>
    <w:p>
      <w:pPr>
        <w:pStyle w:val="BookText"/>
        <w:rPr/>
      </w:pPr>
      <w:r>
        <w:rPr>
          <w:rFonts w:ascii="IRNazanin" w:hAnsi="IRNazanin" w:eastAsia="IRNazanin"/>
          <w:color w:val="111111"/>
          <w:sz w:val="28"/>
          <w:sz w:val="28"/>
          <w:szCs w:val="28"/>
          <w:rtl w:val="true"/>
          <w:lang w:bidi="fa-IR"/>
        </w:rPr>
        <w:t>و تقدیر الأجل إلیهما،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 أو قصر،کالسنة و الشهر و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یکون معیّنا محروسا من الزیادة 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بطل،و إن وقع عمدا انقلب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ضعفه ممّا تقدّم،فإنه مع التعمّد و قصد المتعة یکون قد أخلّ برکن من أرکان عقدها عمدا،و لم یقصد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فالأصل فی القول بالصحّة و الانقلاب دائما هو الروایة السابقة علی أیّ وجه اعتبر،و قد عرفت قصورها عن تأسیس مثل هذا الحکم المخالف للأصل متنا و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الأجل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اعتبار ضبط الأجل علی وجه یکون محروسا من احتمال الزیادة و النقصان،کقدوم المسافر و إدراک الثمرة،کغیره من الآجال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یتقدّر فی جانب القلّة و الکثرة بقدر،بل بما تراضیا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جعلاه إلی وقت طویل بحیث یعلم عادة عدم بقائهما إلیه صحّ،للعموم،و عدم المانع،لأنّ الموت قبله غیر قادح فی صحّته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جانب القلّة فیظهر من ابن حمزة </w:t>
      </w:r>
      <w:r>
        <w:rPr>
          <w:rStyle w:val="FootnoteAnchor"/>
          <w:rtl w:val="true"/>
        </w:rPr>
        <w:footnoteReference w:id="1339"/>
      </w:r>
      <w:r>
        <w:rPr>
          <w:rFonts w:ascii="IRNazanin" w:hAnsi="IRNazanin" w:eastAsia="IRNazanin"/>
          <w:color w:val="111111"/>
          <w:sz w:val="28"/>
          <w:sz w:val="28"/>
          <w:szCs w:val="28"/>
          <w:rtl w:val="true"/>
          <w:lang w:bidi="fa-IR"/>
        </w:rPr>
        <w:t>تقدیره بما بین طلوع الشمس و نصف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لازم،و لا دلیل علی اعتبار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أراد التمثیل لا الحصر،فلو جعلاه أقلّ من ذلک جاز</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یشترط أن یکون بقدر یمکن فیه الجماع،لأنّه غیر معتبر فیه،و إنّما هو بعض ما یترتّب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جعلاه لحظة واحدة مضبوطة صحّ،و ترتّب علیه حکم العقد من إباحة النظر،و تحریم المصاهرة کالأمّ،و نحو ذلک ممّا یترتّب علی صحّة العقد،و إن کان المقصود ذلک،لأنّه أحد الأغراض المقصودة من النکاح للعقلاء،إذ لا یعتبر فی العقد قصد جمیعها و لا أهمّها فی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ذلک بین کون </w:t>
      </w:r>
    </w:p>
    <w:p>
      <w:pPr>
        <w:pStyle w:val="BookText"/>
        <w:rPr/>
      </w:pPr>
      <w:r>
        <w:rPr>
          <w:rFonts w:ascii="IRNazanin" w:hAnsi="IRNazanin" w:eastAsia="IRNazanin"/>
          <w:color w:val="111111"/>
          <w:sz w:val="28"/>
          <w:sz w:val="28"/>
          <w:szCs w:val="28"/>
          <w:rtl w:val="true"/>
          <w:lang w:bidi="fa-IR"/>
        </w:rPr>
        <w:t>و لو اقتصر علی بعض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جاز،بشرط أن یقرنه بغایة معلومة، کالزوال و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یعیّن شهرا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متّصلا بالعقد و متأخّرا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أطلق اقتضی الاتّصال بالعقد،فلو ترکها حتی انقضی قدر الأجل المسمّی خرجت من عقده،و استقرّ لها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الزوجة فی محلّ الاستمتاع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اقتصر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لا تقدیر للمدّة فی جانب النقصان یجوز جعلها بعض یوم و إن قلّ کما قرّرناه،بشرط أن یکون ذلک البعض مضبوطا إمّا بغایة معروفة کالزوال،أو بمقدار معیّن کنصف یوم و 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اتّفق معرفتهما بذلک عملا بما یعلمانه،و إلاّ رجعا فیه إلی أهل الخبرة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المخبر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العدد وجه کالشهادة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جعله من باب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اشتبه الحال لم یخف طریق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تعیینه نظر،من أصالة عدم انقضاء المدّة إلی أن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ذکر وقت الابتداء،و لا العلم به حیث یجعلانه إلی الزوال مثلا أو إلی آخر النهار و نحو ذلک،بل یکون أوّله وقت العقد کیف ما اتّفق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یغتفر الجهل بمقدار ما یبقی من النهار أو من الأجل،کما یغتفر اعتبار زیادة النهار و نقصانه،و نقصان الشهر حیث یجعلانه شهرا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جعلاه ساعة مثلا فکما لو جعلاه یوما أو شهرا،فیقتضی الإطلاق الاتّصال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جعلها منفصلة عنه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یعیّن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شرطا أجلا معیّنا کشهر مثلا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یعیّنه کشهر رجب أو هذا الشهر،أو یطلقه کشهر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فالبحث یقع فی أمرین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یعیّنه،فإن کان متّصلا بالعقد کهذا الشهر،سواء کان فی أول جزء منه أم فی أثنائه مریدین بقیّته،فلا إشکال فی الصحّة،لاقتران العقد بترتّب أثره الذی هو لازم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عیّناه منفصلا صحّ أیضا علی الأقوی،عملا بالأصل،و لوجود المقتضی للصحّة و هو العقد المشتمل علی الأجل المضبوط،و انتفاء المانع،إذ لیس إلاّ تأخّره عن العقد،و لم یثبت شرعا کون ذلک مانعا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له إطلاق روایة بکار بن کردم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یلقی المرأة فیقول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زوّجینی نفسک شهرا،و لا یسمّی الشهر بعینه،ثمَّ یمضی فیلقاها بعد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شهره إن کان سمّاه،و إن لم یکن سمّاه فلا سبیل له علیها</w:t>
      </w:r>
      <w:r>
        <w:rPr>
          <w:rFonts w:eastAsia="IRNazanin" w:cs="IRNazanin"/>
          <w:color w:val="111111"/>
          <w:sz w:val="28"/>
          <w:szCs w:val="28"/>
          <w:rtl w:val="true"/>
          <w:lang w:bidi="fa-IR"/>
        </w:rPr>
        <w:t xml:space="preserve">» </w:t>
      </w:r>
      <w:r>
        <w:rPr>
          <w:rStyle w:val="FootnoteAnchor"/>
          <w:rtl w:val="true"/>
        </w:rPr>
        <w:footnoteReference w:id="1340"/>
      </w:r>
      <w:r>
        <w:rPr>
          <w:rFonts w:ascii="IRNazanin" w:hAnsi="IRNazanin" w:eastAsia="IRNazanin"/>
          <w:color w:val="111111"/>
          <w:sz w:val="28"/>
          <w:sz w:val="28"/>
          <w:szCs w:val="28"/>
          <w:rtl w:val="true"/>
          <w:lang w:bidi="fa-IR"/>
        </w:rPr>
        <w:t>فإنّ ظاهرها أنّ الشهر الذی سمّاه لو کان بعد سنین لوجب بمقتضی الخبر أن یکون ذلک له، و هو یقتضی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بالبطلان،لأنّ صحّة العقد توجب ترتّب أثره علیه،و أثره هنا هو تحقّق الزوجیّة،و ذلک ممتنع مع تأخّر الأجل،فیکون فاسدا،لأنّا لا نعنی بالفاسد إلاّ ما لا یترتّب أثره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صحّ العقد کذلک لزم کونها زوجة للعاقد، و خلیّة من الزوج فی المدّة،فیلزم جواز تزویجها فیها لغیره،خصوصا علی تقدیر وفاء المدّة بالأجل و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المذکورة و إن دلّت بإطلاقها علی الجواز لکنّها ضعیفة السند،مجهولة الراوی،مرسلة،فلا تصلح للدلالة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الجواب بأنّ الأثر مترتّب علی العقد،و من ثمَّ حکمنا بالزوجیّة فی المدّة،فلو کان غیر مترتّب لما صحّ فی ذلک الوقت،و تخلّفه عن العقد بحسب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یتمّ ما ذکروه علی تقدیر اقتضائه الاتّصال ثمَّ لا یوجد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استلزامه جواز العقد علیها فیمکن منع الملازمة أولا،من حیث إنّها ذات بعل،و العقد علی ذات البعل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التزام الجواز لما ذکر،و منع کونها ذات بعل مطلقا بل فی المدّة المعیّنة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 ذلک ثبوت المحرمیّة قبل المدّة،و ثبوت المهر لو مات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یمکن القول به،و علی الثانی ینتفیان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الحکم بنفی ذلک مع الجزم بعدم جواز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اتّفق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المذکورة جعلت شاهدا للاعتبار لا مستندا للحکم،فلا یضرّ ضعفها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فالقول بجواز النکاح مع تأخّر المدّة عن العقد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شرطا أجلا مطلقا کشهر ففی صحّة العقد و حمله علی الاتّصال أو بطلانه قولان أجودهما الأول،لدلالة العرف علیه،و أصالة صحّة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أثر العقد یجب أن یترتّب علیه حین وقوعه إلاّ أن یمنع مانع،کما لو جعل متأخّرا، و المانع هنا منتف،لأنّ المطلق یوجد فی ضمن المتّصل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لدلالة قوله علیه السلام فی الخبر السابق </w:t>
      </w:r>
      <w:r>
        <w:rPr>
          <w:rStyle w:val="FootnoteAnchor"/>
          <w:rtl w:val="true"/>
        </w:rPr>
        <w:footnoteReference w:id="1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سمّاه فلا سبیل 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المفروض وقوع المطالبة بعد الشهر،إذ لو لا الحکم بالاتّصال لبقی الشهر،إلاّ أن یجعل نفی السبیل کنایة عن بطلان العقد،لاستلزام البطلان نفی السبیل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بالبطلان لابن إدریس </w:t>
      </w:r>
      <w:r>
        <w:rPr>
          <w:rStyle w:val="FootnoteAnchor"/>
          <w:rtl w:val="true"/>
        </w:rPr>
        <w:footnoteReference w:id="1342"/>
      </w:r>
      <w:r>
        <w:rPr>
          <w:rFonts w:ascii="IRNazanin" w:hAnsi="IRNazanin" w:eastAsia="IRNazanin"/>
          <w:color w:val="111111"/>
          <w:sz w:val="28"/>
          <w:sz w:val="28"/>
          <w:szCs w:val="28"/>
          <w:rtl w:val="true"/>
          <w:lang w:bidi="fa-IR"/>
        </w:rPr>
        <w:t>،محتجّا بأنّ الأجل مجهول،حیث إنّه یحتمل الانفصال و الاتّصال</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المجهولیّة،فإنّ العرف و الاعتبار دلاّ علی اتّصاله کما مرّ،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أو مرّتین،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یجعل ذلک مقیّدا بزمان لم یصحّ،و صار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روایة دالّة علی الجواز،و أنّه لا ینظر إلیها بعد إیقاع ما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مطّرحة لضعفها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عقد علی هذا الوجه انعقد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قرن ذلک بمدّة صحّ 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یقتضی المعلومیّة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أجّله إلی الخمیس أو الربیع،فإنّه یحمل علی الأقرب،لدلالة العرف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أو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شرطا مرّة أو مرّات معیّنة،فإمّا أن یقتصرا علی ذلک،أو یقیّداه بزمان معیّن بحیث یکون أجلا و ظرفا للفعل،أو یقیّداه بزمان معیّن بحیث یکون ظرفا خاصّة کمرّة فی هذا الیوم من غیر أن یجعلا آخره منتهی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یقتصرا علی ذکر العدد کالمرّة و المرّتین فصاعدا،علی وجه یضبط العدد من غیر تقیید بزمان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یصحّ و ینقلب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الشیخ فی النهایة </w:t>
      </w:r>
      <w:r>
        <w:rPr>
          <w:rStyle w:val="FootnoteAnchor"/>
          <w:rtl w:val="true"/>
        </w:rPr>
        <w:footnoteReference w:id="1343"/>
      </w:r>
      <w:r>
        <w:rPr>
          <w:rFonts w:ascii="IRNazanin" w:hAnsi="IRNazanin" w:eastAsia="IRNazanin"/>
          <w:color w:val="111111"/>
          <w:sz w:val="28"/>
          <w:sz w:val="28"/>
          <w:szCs w:val="28"/>
          <w:rtl w:val="true"/>
          <w:lang w:bidi="fa-IR"/>
        </w:rPr>
        <w:t xml:space="preserve">و التهذیب </w:t>
      </w:r>
      <w:r>
        <w:rPr>
          <w:rStyle w:val="FootnoteAnchor"/>
          <w:rtl w:val="true"/>
        </w:rPr>
        <w:footnoteReference w:id="1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المستند روایة هشام بن سالم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 المرأة متعة مرّة مبهمة؟قال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أشدّ علیک،ترثها و ترثک، و لا یجوز لک أن تطلّقها إلاّ علی طهر و شاهدین</w:t>
      </w:r>
      <w:r>
        <w:rPr>
          <w:rFonts w:eastAsia="IRNazanin" w:cs="IRNazanin"/>
          <w:color w:val="111111"/>
          <w:sz w:val="28"/>
          <w:szCs w:val="28"/>
          <w:rtl w:val="true"/>
          <w:lang w:bidi="fa-IR"/>
        </w:rPr>
        <w:t xml:space="preserve">» </w:t>
      </w:r>
      <w:r>
        <w:rPr>
          <w:rStyle w:val="FootnoteAnchor"/>
          <w:rtl w:val="true"/>
        </w:rPr>
        <w:footnoteReference w:id="134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ضعف السند،فإنّ فی طریقه موسی بن سعدان و عبد اللّه بن القاسم، و هما ضعیفان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الأجل شرط فی عقد المتعة،و قد أخلاّ به،و المشروط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عدم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الدوام غیر مقصود لهما،فکیف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کما لو لم یذکر الأجل،بل هو أضعف حکما،لأنّ المرّة تقتضی وقتا مجهولا،و هو یقتضی البطلان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الأکثر،و منهم المصنف فی النافع </w:t>
      </w:r>
      <w:r>
        <w:rPr>
          <w:rStyle w:val="FootnoteAnchor"/>
          <w:rtl w:val="true"/>
        </w:rPr>
        <w:footnoteReference w:id="1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ذکرناه </w:t>
      </w:r>
      <w:r>
        <w:rPr>
          <w:rStyle w:val="FootnoteAnchor"/>
          <w:rtl w:val="true"/>
        </w:rPr>
        <w:footnoteReference w:id="1347"/>
      </w:r>
      <w:r>
        <w:rPr>
          <w:rFonts w:ascii="IRNazanin" w:hAnsi="IRNazanin" w:eastAsia="IRNazanin"/>
          <w:color w:val="111111"/>
          <w:sz w:val="28"/>
          <w:sz w:val="28"/>
          <w:szCs w:val="28"/>
          <w:rtl w:val="true"/>
          <w:lang w:bidi="fa-IR"/>
        </w:rPr>
        <w:t>فی ترک الأجل فی المتعة أو جهالته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أشار إلیها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یصحّ و یتبع شرطه،و لا یکون دائما،و تبین منه بالفراغ من المرّة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فی طریقها سهل بن زیاد،عن ابن فضّال،عن القاسم بن محمد،عن رجل سمّاه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یتزوّج المرأة علی عرد واحد،قال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و لکن إذا فرغ فلیحوّل وجهه و لا ینظر</w:t>
      </w:r>
      <w:r>
        <w:rPr>
          <w:rFonts w:eastAsia="IRNazanin" w:cs="IRNazanin"/>
          <w:color w:val="111111"/>
          <w:sz w:val="28"/>
          <w:szCs w:val="28"/>
          <w:rtl w:val="true"/>
          <w:lang w:bidi="fa-IR"/>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مطرحة،لضعفها بجمیع من ذکرناه فی سندها،فإن سهلا ضعیف،و ابن فضّال فطحیّ،و القاسم بن محمد ضعیف أو مشترک بینه و بین جماعة کلّهم غیر ثقات،و الرجل المبهم یوجب إرسالها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هی مخالفة لما دلّ علی اشتراط الأجل فی هذا العقد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یشترطا العدد فی زمان معیّن بحیث یکون الزمان أجلا مضبوطا کیوم و شهر،و لکن ذکر العدد شرط زائد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إشکال فی الصحّة،لوجود المقتضی،و هو العقد المستجمع للشرائط،و انتفاء المانع،إذ لیس هنا إلاّ اشتراط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ذکر،و لا دلیل علی منافاته للعقد،و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349"/>
      </w:r>
      <w:r>
        <w:rPr>
          <w:rFonts w:ascii="IRNazanin" w:hAnsi="IRNazanin" w:eastAsia="IRNazanin"/>
          <w:color w:val="111111"/>
          <w:sz w:val="28"/>
          <w:sz w:val="28"/>
          <w:szCs w:val="28"/>
          <w:rtl w:val="true"/>
          <w:lang w:bidi="fa-IR"/>
        </w:rPr>
        <w:t>یشمله، و حینئذ فیجب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عدم جواز الزیادة عن العدد المشروط بغیر إذنها،عملا بمقتضی الشرط،لا لزوم فعل المشروط،إذ لا یجب الوطء فی هذا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تخرج عن الزوجیّة إلاّ بانقضاء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منافاة بین بقائها و تحریم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الاستمتاع بها فی بقیّة المدّة بغیر الوطء،لأنّها زوجة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الوطء بإذنها وجه،لأنّ ذلک حقّها،فإذا أذنت جاز مع کونها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المنع،لأنّ العقد لم یتضمّن سوی ذلک العدد،و لم یتشخّص إلاّ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زیادته بغیر إذنها فعل حراما و عزّر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لا یلزمه عوض،لأنّها زوجة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یتعرّض الأصحاب لذلک،بل أطلقوا عدم جواز الزیادة،و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یشترطاه فی وقت معیّن بحیث یکون ظرفا له کالیوم مثلا،بمعنی أنّه لا یقع خارجه منه شیء،و متی انتهی العدد المشروط فیه بانت منه،کما أنّها تبین بانقضائه و إن لم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صحّته قولان أصحّهما البطلان،لجهالة الأجل،إذ یحتمل الزیادة و النقصان حیث کان مقیّدا بانقضاء العدد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الشیخ فی النهایة الصحّة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ذکر المرّة و المرّتین جاز إذا أسنده إلی یوم معلوم</w:t>
      </w:r>
      <w:r>
        <w:rPr>
          <w:rFonts w:eastAsia="IRNazanin" w:cs="IRNazanin"/>
          <w:color w:val="111111"/>
          <w:sz w:val="28"/>
          <w:szCs w:val="28"/>
          <w:rtl w:val="true"/>
          <w:lang w:bidi="fa-IR"/>
        </w:rPr>
        <w:t xml:space="preserve">» </w:t>
      </w:r>
      <w:r>
        <w:rPr>
          <w:rStyle w:val="FootnoteAnchor"/>
          <w:rtl w:val="true"/>
        </w:rPr>
        <w:footnoteReference w:id="1350"/>
      </w:r>
      <w:r>
        <w:rPr>
          <w:rFonts w:ascii="IRNazanin" w:hAnsi="IRNazanin" w:eastAsia="IRNazanin"/>
          <w:color w:val="111111"/>
          <w:sz w:val="28"/>
          <w:sz w:val="28"/>
          <w:szCs w:val="28"/>
          <w:rtl w:val="true"/>
          <w:lang w:bidi="fa-IR"/>
        </w:rPr>
        <w:t>فإنّ إسناده إلی الیوم أعمّ من جعله بمجموعه أجلا و جعل الیوم ظرفا کما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فهمه منه العلاّمة فی المختلف،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نقله لکلامه بصحّة ذلک و البطلان مع إبهام 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البطلان </w:t>
      </w:r>
      <w:bookmarkStart w:id="433" w:name="pg13580_193021"/>
    </w:p>
    <w:p>
      <w:pPr>
        <w:pStyle w:val="Heading5"/>
        <w:numPr>
          <w:ilvl w:val="4"/>
          <w:numId w:val="1"/>
        </w:numPr>
        <w:rPr/>
      </w:pPr>
      <w:bookmarkStart w:id="434" w:name="__RefHeading___Toc2536198_1934241801"/>
      <w:bookmarkStart w:id="435" w:name="_Toc162"/>
      <w:bookmarkEnd w:id="433"/>
      <w:bookmarkEnd w:id="434"/>
      <w:r>
        <w:rPr>
          <w:rtl w:val="true"/>
        </w:rPr>
        <w:t>و أمّا أحکامه فثمانیة</w:t>
      </w:r>
      <w:bookmarkEnd w:id="435"/>
    </w:p>
    <w:p>
      <w:pPr>
        <w:pStyle w:val="Heading6"/>
        <w:numPr>
          <w:ilvl w:val="5"/>
          <w:numId w:val="1"/>
        </w:numPr>
        <w:rPr/>
      </w:pPr>
      <w:bookmarkStart w:id="436" w:name="__RefHeading___Toc2536200_1934241801"/>
      <w:bookmarkStart w:id="437" w:name="_Toc163"/>
      <w:bookmarkEnd w:id="436"/>
      <w:r>
        <w:rPr>
          <w:rtl w:val="true"/>
        </w:rPr>
        <w:t>اشارة</w:t>
      </w:r>
      <w:bookmarkEnd w:id="437"/>
    </w:p>
    <w:p>
      <w:pPr>
        <w:pStyle w:val="BookText"/>
        <w:rPr/>
      </w:pPr>
      <w:r>
        <w:rPr>
          <w:rFonts w:ascii="IRNazanin" w:hAnsi="IRNazanin" w:eastAsia="IRNazanin"/>
          <w:color w:val="111111"/>
          <w:sz w:val="28"/>
          <w:sz w:val="28"/>
          <w:szCs w:val="28"/>
          <w:rtl w:val="true"/>
          <w:lang w:bidi="fa-IR"/>
        </w:rPr>
        <w:t>و أمّا أحکامه فثمانیة</w:t>
      </w:r>
      <w:r>
        <w:rPr>
          <w:rFonts w:eastAsia="IRNazanin" w:cs="IRNazanin"/>
          <w:color w:val="111111"/>
          <w:sz w:val="28"/>
          <w:szCs w:val="28"/>
          <w:rtl w:val="true"/>
          <w:lang w:bidi="fa-IR"/>
        </w:rPr>
        <w:t>:</w:t>
      </w:r>
    </w:p>
    <w:p>
      <w:pPr>
        <w:pStyle w:val="Heading6"/>
        <w:numPr>
          <w:ilvl w:val="5"/>
          <w:numId w:val="1"/>
        </w:numPr>
        <w:rPr/>
      </w:pPr>
      <w:bookmarkStart w:id="438" w:name="__RefHeading___Toc2536202_1934241801"/>
      <w:bookmarkStart w:id="439" w:name="_Toc164"/>
      <w:bookmarkEnd w:id="438"/>
      <w:r>
        <w:rPr>
          <w:rtl w:val="true"/>
        </w:rPr>
        <w:t>الأول</w:t>
      </w:r>
      <w:r>
        <w:rPr>
          <w:rtl w:val="true"/>
        </w:rPr>
        <w:t>:</w:t>
      </w:r>
      <w:r>
        <w:rPr>
          <w:rtl w:val="true"/>
        </w:rPr>
        <w:t>إذا ذکر الأجل و المهر صحّ العقد</w:t>
      </w:r>
      <w:bookmarkEnd w:id="43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الأجل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المهر صحّ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أخلّ بالمهر مع ذکر الأجل بطل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أخلّ بالأجل حسب بطل متعة،و انعقد دائما</w:t>
      </w:r>
      <w:r>
        <w:rPr>
          <w:rFonts w:eastAsia="IRNazanin" w:cs="IRNazanin"/>
          <w:color w:val="111111"/>
          <w:sz w:val="28"/>
          <w:szCs w:val="28"/>
          <w:rtl w:val="true"/>
          <w:lang w:bidi="fa-IR"/>
        </w:rPr>
        <w:t>.</w:t>
      </w:r>
    </w:p>
    <w:p>
      <w:pPr>
        <w:pStyle w:val="Heading6"/>
        <w:numPr>
          <w:ilvl w:val="5"/>
          <w:numId w:val="1"/>
        </w:numPr>
        <w:rPr/>
      </w:pPr>
      <w:bookmarkStart w:id="440" w:name="__RefHeading___Toc2536204_1934241801"/>
      <w:bookmarkStart w:id="441" w:name="_Toc165"/>
      <w:bookmarkEnd w:id="440"/>
      <w:r>
        <w:rPr>
          <w:rtl w:val="true"/>
        </w:rPr>
        <w:t>الثانی</w:t>
      </w:r>
      <w:r>
        <w:rPr>
          <w:rtl w:val="true"/>
        </w:rPr>
        <w:t>:</w:t>
      </w:r>
      <w:r>
        <w:rPr>
          <w:rtl w:val="true"/>
        </w:rPr>
        <w:t>کلّ شرط یشترط فیه فلا بدّ أن یقرن بالإیجاب و القبول</w:t>
      </w:r>
      <w:bookmarkEnd w:id="44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شرط یشترط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فلا بدّ أن یقرن بالإیجاب و القبول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حکم لما یذکر قبل العقد ما لم یستعد فیه،و لا لما یذکر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مع ذکره فی العقد إعادته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الأصحاب من شرط إعادته بعد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الجمیع</w:t>
      </w:r>
      <w:r>
        <w:rPr>
          <w:rFonts w:eastAsia="IRNazanin" w:cs="IRNazanin"/>
          <w:color w:val="111111"/>
          <w:sz w:val="28"/>
          <w:szCs w:val="28"/>
          <w:rtl w:val="true"/>
          <w:lang w:bidi="fa-IR"/>
        </w:rPr>
        <w:t xml:space="preserve">» </w:t>
      </w:r>
      <w:r>
        <w:rPr>
          <w:rStyle w:val="FootnoteAnchor"/>
          <w:rtl w:val="true"/>
        </w:rPr>
        <w:footnoteReference w:id="1351"/>
      </w:r>
      <w:r>
        <w:rPr>
          <w:rFonts w:ascii="IRNazanin" w:hAnsi="IRNazanin" w:eastAsia="IRNazanin"/>
          <w:color w:val="111111"/>
          <w:sz w:val="28"/>
          <w:sz w:val="28"/>
          <w:szCs w:val="28"/>
          <w:rtl w:val="true"/>
          <w:lang w:bidi="fa-IR"/>
        </w:rPr>
        <w:t>و علّل البطلان بأنّه ذکر أجلا مجهولا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یجیء علی قول الشیخ بانعقاد المشروط بالعدد المبهم صحّته </w:t>
      </w:r>
      <w:r>
        <w:rPr>
          <w:rStyle w:val="FootnoteAnchor"/>
          <w:rtl w:val="true"/>
        </w:rPr>
        <w:footnoteReference w:id="1352"/>
      </w:r>
      <w:r>
        <w:rPr>
          <w:rFonts w:ascii="IRNazanin" w:hAnsi="IRNazanin" w:eastAsia="IRNazanin"/>
          <w:color w:val="111111"/>
          <w:sz w:val="28"/>
          <w:sz w:val="28"/>
          <w:szCs w:val="28"/>
          <w:rtl w:val="true"/>
          <w:lang w:bidi="fa-IR"/>
        </w:rPr>
        <w:t>دائما أن یصحّ هنا کذلک،لأنّ الأجل المجهول باطل فیساوی غیر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الفرق،و منع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صحّة العقد حیث یذکر فیه الأجل و المهر،لأنّهما رکنا هذا العقد،کما دلّ علیه صحیح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متعة إلاّ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بأجل مسمّی و أجر مسمّی</w:t>
      </w:r>
      <w:r>
        <w:rPr>
          <w:rFonts w:eastAsia="IRNazanin" w:cs="IRNazanin"/>
          <w:color w:val="111111"/>
          <w:sz w:val="28"/>
          <w:szCs w:val="28"/>
          <w:rtl w:val="true"/>
          <w:lang w:bidi="fa-IR"/>
        </w:rPr>
        <w:t xml:space="preserve">» </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اشتراطهما بطلان العقد بالإخلال بهما و بأحدهما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کذلک فیما عدا الإخلال بالأجل إجماعا،و فیه ما تقدّم من الخلاف،و أنّ الأصحّ البطلان کما لو أخلّ بالمهر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أعاد المسألة لمناسبة استیفاء أقسام الإخلال بالشرطین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شرط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ریب فی جواز اشتراط کلّ شرط لا ینافی مقتضی العقد،لا یدلّ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نفیه دلیل،لعموم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یلزم الوفاء به إذا وقع مصاحبا للإیجاب و القبول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لیکون من جملة العقد المأمور بالوفاء به،فإنّ جملته الإیجاب و القبول و ما یقترن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یتقدّم علی العقد أو یتأخّر عنه لا عبرة به، لأن الوفاء إنما یجب بالعقد لا بما یتقدّم علیه أو یتأخّر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یعتدّ بما یقع فی العقد من الشروط و یجب الوفاء به لما ذکرناه لا یعتبر إعادته بعده،للأصل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الذی ذکره المصنف عن بعض الأصحاب من اشتراط إعادته بعد العقد للشیخ فی النهایة،فإنّه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شرط یشترط الرجل علی المرأة إنّما یکون له تأثیر بعد ذکر العقد،فإن ذکر الشروط و ذکر بعدها العقد کانت الشروط التی قدّم ذکرها باطلة لا تأثیر لها،فإن کرّرها بعد العقد ثبتت علی ما شرط</w:t>
      </w:r>
      <w:r>
        <w:rPr>
          <w:rFonts w:eastAsia="IRNazanin" w:cs="IRNazanin"/>
          <w:color w:val="111111"/>
          <w:sz w:val="28"/>
          <w:szCs w:val="28"/>
          <w:rtl w:val="true"/>
          <w:lang w:bidi="fa-IR"/>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ذکرنا العبارة لأنّها تدلّ علی أن الشروط المتأخّرة عن العقد کافیة،و کذا المکرّرة قبله أو بعده،و لیس فیها تعرّض لاعتبار تکریر ما یذکر منها فیه إلاّ بتکلّف إرادة تکرار ما سبق أعمّ من السابق علی العقد و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المصنف قد یغایر بظاهره ذلک،و أنّ المعتبر عند الشیخ تکریر ما وقع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التهذیب صرّح بأنّ المعتبر من الشروط ما یقع بعد العقد،و لم یعتبر تکریرها،لأنه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شروط النکاح تکون بعد العقد،لأنّ ما یکون قبل العقد لا اعتبار به،و إنّما الاعتبار بما یحصل بعده</w:t>
      </w:r>
      <w:r>
        <w:rPr>
          <w:rFonts w:eastAsia="IRNazanin" w:cs="IRNazanin"/>
          <w:color w:val="111111"/>
          <w:sz w:val="28"/>
          <w:szCs w:val="28"/>
          <w:rtl w:val="true"/>
          <w:lang w:bidi="fa-IR"/>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حجّته علی العبارتین روایة بکیر بن أعین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اشترطت علی المرأة شروط المتعة فرضیت بها و أوجبت علیها التزویج فاردد علیها شرطک الأول بعد النکاح،فإن أجازته جاز،و إن لم تجزه فلا یجوز علیها ما کان من الشروط قبل النکاح</w:t>
      </w:r>
      <w:r>
        <w:rPr>
          <w:rFonts w:eastAsia="IRNazanin" w:cs="IRNazanin"/>
          <w:color w:val="111111"/>
          <w:sz w:val="28"/>
          <w:szCs w:val="28"/>
          <w:rtl w:val="true"/>
          <w:lang w:bidi="fa-IR"/>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طریق الخبر ضعف و جهالة،مع أنّه یحتمل أن یرید بالنکاح هنا الإیجاب،کما یظهر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أوجبت علیها التزویج فاردد علیها شرطک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القبول،بقرینة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المقتضیة للتعقیب بغیر مهلة،لا ذکره بعد العقد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بإجازتها لما یذکره لها فی القبول رضاها به،لأنّها إذا لم ترض بما شرطه علیها یظهر منها حینئذ ما یدلّ علی عدم إجازته بلفظ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اعتبر رضاها لأنّ إیجابها أوّلا کان مجرّدا عن الشروط،لأنّ الشروط واقعة من الزوج قبل العقد،کما دلّ علیه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دلالة للخبر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مدّعاه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الاحتجاج لقول الشیخ بحسنة عبد اللّه بن بکیر أو موثّقته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شرط قبل النکاح هدمه النکاح،و ما کان بعد النکاح فهو جائز</w:t>
      </w:r>
      <w:r>
        <w:rPr>
          <w:rFonts w:eastAsia="IRNazanin" w:cs="IRNazanin"/>
          <w:color w:val="111111"/>
          <w:sz w:val="28"/>
          <w:szCs w:val="28"/>
          <w:rtl w:val="true"/>
          <w:lang w:bidi="fa-IR"/>
        </w:rPr>
        <w:t xml:space="preserve">» </w:t>
      </w:r>
      <w:r>
        <w:rPr>
          <w:rStyle w:val="FootnoteAnchor"/>
          <w:rtl w:val="true"/>
        </w:rPr>
        <w:footnoteReference w:id="1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أوضح سندا و دلالة،و لم یذکرها الشیخ فی الاستدلال علی ما ذکر،بل اقتصر علی الروایة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هذه الروایة علی ما ذکر فی الأولی،بأن یرید بالنکاح الإیجاب مجازا، و ذکر الشرط بعده کنایة عن ذکره فی القبول،و هو جزء من العقد،فلا ینافی غیره من العقود</w:t>
      </w:r>
      <w:r>
        <w:rPr>
          <w:rFonts w:eastAsia="IRNazanin" w:cs="IRNazanin"/>
          <w:color w:val="111111"/>
          <w:sz w:val="28"/>
          <w:szCs w:val="28"/>
          <w:rtl w:val="true"/>
          <w:lang w:bidi="fa-IR"/>
        </w:rPr>
        <w:t xml:space="preserve">. </w:t>
      </w:r>
      <w:bookmarkStart w:id="442" w:name="pg13580_193024"/>
    </w:p>
    <w:p>
      <w:pPr>
        <w:pStyle w:val="Heading6"/>
        <w:numPr>
          <w:ilvl w:val="5"/>
          <w:numId w:val="1"/>
        </w:numPr>
        <w:rPr/>
      </w:pPr>
      <w:bookmarkStart w:id="443" w:name="__RefHeading___Toc2536206_1934241801"/>
      <w:bookmarkStart w:id="444" w:name="_Toc166"/>
      <w:bookmarkEnd w:id="442"/>
      <w:bookmarkEnd w:id="443"/>
      <w:r>
        <w:rPr>
          <w:rtl w:val="true"/>
        </w:rPr>
        <w:t>الثالث</w:t>
      </w:r>
      <w:r>
        <w:rPr>
          <w:rtl w:val="true"/>
        </w:rPr>
        <w:t>:</w:t>
      </w:r>
      <w:r>
        <w:rPr>
          <w:rtl w:val="true"/>
        </w:rPr>
        <w:t>للبالغ الرشیدة أن تمتّع نفسها</w:t>
      </w:r>
      <w:bookmarkEnd w:id="44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للبالغ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الرشیدة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تمتّع نفسها،و لیس لولیّها اعتراض، بکرا کانت أو ثیّبا،علی الأشهر</w:t>
      </w:r>
      <w:r>
        <w:rPr>
          <w:rFonts w:eastAsia="IRNazanin" w:cs="IRNazanin"/>
          <w:color w:val="111111"/>
          <w:sz w:val="28"/>
          <w:szCs w:val="28"/>
          <w:rtl w:val="true"/>
          <w:lang w:bidi="fa-IR"/>
        </w:rPr>
        <w:t>.</w:t>
      </w:r>
    </w:p>
    <w:p>
      <w:pPr>
        <w:pStyle w:val="Heading6"/>
        <w:numPr>
          <w:ilvl w:val="5"/>
          <w:numId w:val="1"/>
        </w:numPr>
        <w:rPr/>
      </w:pPr>
      <w:bookmarkStart w:id="445" w:name="__RefHeading___Toc2536208_1934241801"/>
      <w:bookmarkStart w:id="446" w:name="_Toc167"/>
      <w:bookmarkEnd w:id="445"/>
      <w:r>
        <w:rPr>
          <w:rtl w:val="true"/>
        </w:rPr>
        <w:t>الرابع</w:t>
      </w:r>
      <w:r>
        <w:rPr>
          <w:rtl w:val="true"/>
        </w:rPr>
        <w:t>:</w:t>
      </w:r>
      <w:r>
        <w:rPr>
          <w:rtl w:val="true"/>
        </w:rPr>
        <w:t>یجوز أن یشترط علیها الإتیان لیلا أو نهارا</w:t>
      </w:r>
      <w:bookmarkEnd w:id="446"/>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یشترط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الإتیان لیلا أو نهارا،و أن یشترط المرّة أو المرّات فی الزمان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للبالغة الرشیدة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359"/>
      </w:r>
      <w:r>
        <w:rPr>
          <w:rFonts w:ascii="IRNazanin" w:hAnsi="IRNazanin" w:eastAsia="IRNazanin"/>
          <w:color w:val="111111"/>
          <w:sz w:val="28"/>
          <w:sz w:val="28"/>
          <w:szCs w:val="28"/>
          <w:rtl w:val="true"/>
          <w:lang w:bidi="fa-IR"/>
        </w:rPr>
        <w:t xml:space="preserve">البحث فی هذه المسألة محرّرا،و إنّما أعادها هنا للخلاف فی عقد المتعة بخصوصه،و ورود روایات </w:t>
      </w:r>
      <w:r>
        <w:rPr>
          <w:rStyle w:val="FootnoteAnchor"/>
          <w:rtl w:val="true"/>
        </w:rPr>
        <w:footnoteReference w:id="1360"/>
      </w:r>
      <w:r>
        <w:rPr>
          <w:rFonts w:ascii="IRNazanin" w:hAnsi="IRNazanin" w:eastAsia="IRNazanin"/>
          <w:color w:val="111111"/>
          <w:sz w:val="28"/>
          <w:sz w:val="28"/>
          <w:szCs w:val="28"/>
          <w:rtl w:val="true"/>
          <w:lang w:bidi="fa-IR"/>
        </w:rPr>
        <w:t>بجوازها منها بخصوصها،و فیما سلف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ذلک شرط لا ینافی مقتضی العقد،إذ </w:t>
      </w:r>
      <w:r>
        <w:rPr>
          <w:rStyle w:val="FootnoteAnchor"/>
          <w:rtl w:val="true"/>
        </w:rPr>
        <w:footnoteReference w:id="1361"/>
      </w:r>
      <w:r>
        <w:rPr>
          <w:rFonts w:ascii="IRNazanin" w:hAnsi="IRNazanin" w:eastAsia="IRNazanin"/>
          <w:color w:val="111111"/>
          <w:sz w:val="28"/>
          <w:sz w:val="28"/>
          <w:szCs w:val="28"/>
          <w:rtl w:val="true"/>
          <w:lang w:bidi="fa-IR"/>
        </w:rPr>
        <w:t>قد یتعلّق الغرض بالاستمتاع فی وقت دون آخر،إمّا طلبا للاستبداد،أو غیره من الأغراض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العقد إباحة الاستمتاع فی کلّ وقت،فتخصیصه ببعض الأوقات 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مندفع بأنّ مطلق العقد لا یقتضی الاستمتاع فی کلّ وقت،لأنّ ذلک حیث لا یشترط خلافه،و إنّما یقتضیه العقد المطلق،أعنی المجرّد عن الشرط،و هو غیر المتنازع</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الکلام فیما لو أذنت فی الوقت المشروط عدم الوطء فیه أو زائدا عن العدد کما تقدّم </w:t>
      </w:r>
      <w:r>
        <w:rPr>
          <w:rStyle w:val="FootnoteAnchor"/>
          <w:rtl w:val="true"/>
        </w:rPr>
        <w:footnoteReference w:id="1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فی کلام المصنف فی باب </w:t>
      </w:r>
      <w:r>
        <w:rPr>
          <w:rStyle w:val="FootnoteAnchor"/>
          <w:rtl w:val="true"/>
        </w:rPr>
        <w:footnoteReference w:id="1363"/>
      </w:r>
      <w:r>
        <w:rPr>
          <w:rFonts w:ascii="IRNazanin" w:hAnsi="IRNazanin" w:eastAsia="IRNazanin"/>
          <w:color w:val="111111"/>
          <w:sz w:val="28"/>
          <w:sz w:val="28"/>
          <w:szCs w:val="28"/>
          <w:rtl w:val="true"/>
          <w:lang w:bidi="fa-IR"/>
        </w:rPr>
        <w:t xml:space="preserve">المهر ما یفید الجواز فی </w:t>
      </w:r>
      <w:bookmarkStart w:id="447" w:name="pg13580_193025"/>
    </w:p>
    <w:p>
      <w:pPr>
        <w:pStyle w:val="Heading6"/>
        <w:numPr>
          <w:ilvl w:val="5"/>
          <w:numId w:val="1"/>
        </w:numPr>
        <w:rPr/>
      </w:pPr>
      <w:bookmarkStart w:id="448" w:name="__RefHeading___Toc2536210_1934241801"/>
      <w:bookmarkStart w:id="449" w:name="_Toc168"/>
      <w:bookmarkEnd w:id="447"/>
      <w:bookmarkEnd w:id="448"/>
      <w:r>
        <w:rPr>
          <w:rtl w:val="true"/>
        </w:rPr>
        <w:t>الخامس</w:t>
      </w:r>
      <w:r>
        <w:rPr>
          <w:rtl w:val="true"/>
        </w:rPr>
        <w:t>:</w:t>
      </w:r>
      <w:r>
        <w:rPr>
          <w:rtl w:val="true"/>
        </w:rPr>
        <w:t>یجوز العزل للمستمتع،و لا یقف علی إذنها</w:t>
      </w:r>
      <w:bookmarkEnd w:id="449"/>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العزل للمستمتع،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یقف علی إذنها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الولد به لو حملت و إن عزل،لاحتمال سبق المنیّ من غیر تنبّه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نفاه عن نفسه انتفی ظاهرا،و لم یفتقر إلی 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العزل للمتمتّع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اشتملت هذه المسألة علی ثلاثة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العزل عن المتمتّع بها و إن لم تأذن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ظاهرهم أنّه محلّ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علیه بخصوصه من النصّ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وجهه أنّ الغرض الأصلی فیه الاستمتاع دون النسل،بخلاف الدّوام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الاستدلال علیه أیضا بما </w:t>
      </w:r>
      <w:r>
        <w:rPr>
          <w:rStyle w:val="FootnoteAnchor"/>
          <w:rtl w:val="true"/>
        </w:rPr>
        <w:footnoteReference w:id="1364"/>
      </w:r>
      <w:r>
        <w:rPr>
          <w:rFonts w:ascii="IRNazanin" w:hAnsi="IRNazanin" w:eastAsia="IRNazanin"/>
          <w:color w:val="111111"/>
          <w:sz w:val="28"/>
          <w:sz w:val="28"/>
          <w:szCs w:val="28"/>
          <w:rtl w:val="true"/>
          <w:lang w:bidi="fa-IR"/>
        </w:rPr>
        <w:t>روی أنهنّ بمنزلة الإماء،و لا خلاف فی جواز العزل عن الأمة،و بأنّ الوطء لا یجب لهنّ،و العزل کالجزء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 من الأخبار بخصوصه إلاّ مقطوعة ابن أبی عمیر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ماء الرجل یضعه حیث یشاء،إلاّ أنّه إذا جاء بولد لم ینکره، و شدّد فی إنکار الولد</w:t>
      </w:r>
      <w:r>
        <w:rPr>
          <w:rFonts w:eastAsia="IRNazanin" w:cs="IRNazanin"/>
          <w:color w:val="111111"/>
          <w:sz w:val="28"/>
          <w:szCs w:val="28"/>
          <w:rtl w:val="true"/>
          <w:lang w:bidi="fa-IR"/>
        </w:rPr>
        <w:t xml:space="preserve">» </w:t>
      </w:r>
      <w:r>
        <w:rPr>
          <w:rStyle w:val="FootnoteAnchor"/>
          <w:rtl w:val="true"/>
        </w:rPr>
        <w:footnoteReference w:id="1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سمعت </w:t>
      </w:r>
      <w:r>
        <w:rPr>
          <w:rStyle w:val="FootnoteAnchor"/>
          <w:rtl w:val="true"/>
        </w:rPr>
        <w:footnoteReference w:id="1366"/>
      </w:r>
      <w:r>
        <w:rPr>
          <w:rFonts w:ascii="IRNazanin" w:hAnsi="IRNazanin" w:eastAsia="IRNazanin"/>
          <w:color w:val="111111"/>
          <w:sz w:val="28"/>
          <w:sz w:val="28"/>
          <w:szCs w:val="28"/>
          <w:rtl w:val="true"/>
          <w:lang w:bidi="fa-IR"/>
        </w:rPr>
        <w:t>فی العزل عن مطلق الزوجات ما هو أجود من ذلک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الولد یلحق به و إن 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لا یختصّ بالمتعة،بل بکلّ واطئ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ما ذکر من احتمال سبق المنیّ من حیث لم یشعر، و الولد یلحق بالفراش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مقطوعة ابن أبی عمیر السابقة ما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إطلاق روایة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أرأیت إن </w:t>
      </w:r>
      <w:bookmarkStart w:id="450" w:name="pg13580_193026"/>
    </w:p>
    <w:p>
      <w:pPr>
        <w:pStyle w:val="Heading6"/>
        <w:numPr>
          <w:ilvl w:val="5"/>
          <w:numId w:val="1"/>
        </w:numPr>
        <w:rPr/>
      </w:pPr>
      <w:bookmarkStart w:id="451" w:name="__RefHeading___Toc2536212_1934241801"/>
      <w:bookmarkStart w:id="452" w:name="_Toc169"/>
      <w:bookmarkEnd w:id="450"/>
      <w:bookmarkEnd w:id="451"/>
      <w:r>
        <w:rPr>
          <w:rtl w:val="true"/>
        </w:rPr>
        <w:t>السادس</w:t>
      </w:r>
      <w:r>
        <w:rPr>
          <w:rtl w:val="true"/>
        </w:rPr>
        <w:t>:</w:t>
      </w:r>
      <w:r>
        <w:rPr>
          <w:rtl w:val="true"/>
        </w:rPr>
        <w:t>لا یقع بها طلاق،و تبین بانقضاء المدّةو لا یقع بها إیلاء و لا لعان علی الأظهر</w:t>
      </w:r>
      <w:bookmarkEnd w:id="452"/>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بها 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تبین بانقضاء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 بها إیلاء و لا لعان 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الظهار تردّد أظهره أنه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ولده</w:t>
      </w:r>
      <w:r>
        <w:rPr>
          <w:rFonts w:eastAsia="IRNazanin" w:cs="IRNazanin"/>
          <w:color w:val="111111"/>
          <w:sz w:val="28"/>
          <w:szCs w:val="28"/>
          <w:rtl w:val="true"/>
          <w:lang w:bidi="fa-IR"/>
        </w:rPr>
        <w:t xml:space="preserve">» </w:t>
      </w:r>
      <w:r>
        <w:rPr>
          <w:rStyle w:val="FootnoteAnchor"/>
          <w:rtl w:val="true"/>
        </w:rPr>
        <w:footnoteReference w:id="1367"/>
      </w:r>
      <w:r>
        <w:rPr>
          <w:rFonts w:ascii="IRNazanin" w:hAnsi="IRNazanin" w:eastAsia="IRNazanin"/>
          <w:color w:val="111111"/>
          <w:sz w:val="28"/>
          <w:sz w:val="28"/>
          <w:szCs w:val="28"/>
          <w:rtl w:val="true"/>
          <w:lang w:bidi="fa-IR"/>
        </w:rPr>
        <w:t>حکم بإلحاقه به من غیر استفصال،و هو دلیل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نفی ولد المتعة انتفی ظاهرا و لم یتوقّف علی اللعان،بخلاف 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موضع وفاق،و لأنّ فراشها ضعیف کالأمة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تشبیهها بها و بالمستأجرة فی الأخبار </w:t>
      </w:r>
      <w:r>
        <w:rPr>
          <w:rStyle w:val="FootnoteAnchor"/>
          <w:rtl w:val="true"/>
        </w:rPr>
        <w:footnoteReference w:id="1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بانتفائه عنه حینئذ مبنیّ علی الظاهر،و أمّا فیما بینه و بین اللّه تعالی فلا یجوز له نفیه بمجرّد العزل و لا التهمة،بل مع العلم بانتفائه عنه،فیجب علیه فیما بینه و بین اللّه ملاحظة ذلک،و إن قبل قوله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بها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اشتملت هذه الجملة علی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یقع بها طلاق،و هو موضع وفاق،بل تبین بانقضاء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معناه هبته إیّاها،فیقوم ذلک مقام الطلاق إذا أراد تعجیل البینونة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محمد بن إسماعیل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تبین بغیر طلاق؟قال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یقع بها إیلاء علی أشهر القولین،لقوله تعالی فی قصّة الإیلاء</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عَزَمُوا الطَّلاقَ </w:t>
      </w:r>
      <w:r>
        <w:rPr>
          <w:rStyle w:val="FootnoteAnchor"/>
          <w:rtl w:val="true"/>
        </w:rPr>
        <w:footnoteReference w:id="1370"/>
      </w:r>
      <w:r>
        <w:rPr>
          <w:rFonts w:ascii="IRNazanin" w:hAnsi="IRNazanin" w:eastAsia="IRNazanin"/>
          <w:color w:val="111111"/>
          <w:sz w:val="28"/>
          <w:sz w:val="28"/>
          <w:szCs w:val="28"/>
          <w:rtl w:val="true"/>
          <w:lang w:bidi="fa-IR"/>
        </w:rPr>
        <w:t xml:space="preserve">الدالّ علی قبول المولی منها للطلاق،و المتعة لیست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من لوازم الإیلاء المطالبة بالوطء،و هو منتف فیها،و انتفاء اللازم یدلّ علی انتفاء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یقع بها الإیلاء </w:t>
      </w:r>
      <w:r>
        <w:rPr>
          <w:rStyle w:val="FootnoteAnchor"/>
          <w:rtl w:val="true"/>
        </w:rPr>
        <w:footnoteReference w:id="1371"/>
      </w:r>
      <w:r>
        <w:rPr>
          <w:rFonts w:ascii="IRNazanin" w:hAnsi="IRNazanin" w:eastAsia="IRNazanin"/>
          <w:color w:val="111111"/>
          <w:sz w:val="28"/>
          <w:sz w:val="28"/>
          <w:szCs w:val="28"/>
          <w:rtl w:val="true"/>
          <w:lang w:bidi="fa-IR"/>
        </w:rPr>
        <w:t>،لعموم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لِلَّذِینَ یُؤْلُونَ مِنْ نِسائِهِمْ </w:t>
      </w:r>
      <w:r>
        <w:rPr>
          <w:rStyle w:val="FootnoteAnchor"/>
          <w:rtl w:val="true"/>
        </w:rPr>
        <w:footnoteReference w:id="1372"/>
      </w:r>
      <w:r>
        <w:rPr>
          <w:rFonts w:ascii="IRNazanin" w:hAnsi="IRNazanin" w:eastAsia="IRNazanin"/>
          <w:color w:val="111111"/>
          <w:sz w:val="28"/>
          <w:sz w:val="28"/>
          <w:szCs w:val="28"/>
          <w:rtl w:val="true"/>
          <w:lang w:bidi="fa-IR"/>
        </w:rPr>
        <w:t>فإنّه جمع مضاف،و هو من صیغ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أجیب بأنّه مخصوص بقوله تعالی وَ إِنْ عَزَمُوا الطَّلاقَ فإن عود الضمیر إلی بعض أفراد العام یخصّصه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المسألة موضع خلاف بین الأصولیّین،و قد ذهب جماعة </w:t>
      </w:r>
      <w:r>
        <w:rPr>
          <w:rStyle w:val="FootnoteAnchor"/>
          <w:rtl w:val="true"/>
        </w:rPr>
        <w:footnoteReference w:id="1373"/>
      </w:r>
      <w:r>
        <w:rPr>
          <w:rFonts w:ascii="Amiri" w:hAnsi="Amiri" w:eastAsia="Amiri" w:cs="Amiri"/>
          <w:color w:val="111111"/>
          <w:sz w:val="28"/>
          <w:sz w:val="28"/>
          <w:szCs w:val="28"/>
          <w:rtl w:val="true"/>
          <w:lang w:bidi="ar-SA"/>
        </w:rPr>
        <w:t>من المحقّقین إلی أنّه لا یخصّص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حیث نقول بعدم وقوع الإیلاء یراد به الیمین الخاصّ المترتّب علیه حکم الإیلاء المذکور فی بابه،و ذلک لا یمنع وقوع مطلق الیمین حیث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Style w:val="FootnoteAnchor"/>
          <w:rtl w:val="true"/>
        </w:rPr>
        <w:footnoteReference w:id="1374"/>
      </w:r>
      <w:r>
        <w:rPr>
          <w:rFonts w:ascii="IRNazanin" w:hAnsi="IRNazanin" w:eastAsia="IRNazanin"/>
          <w:color w:val="111111"/>
          <w:sz w:val="28"/>
          <w:sz w:val="28"/>
          <w:szCs w:val="28"/>
          <w:rtl w:val="true"/>
          <w:lang w:bidi="fa-IR"/>
        </w:rPr>
        <w:t>متعلّقه أولی،فیلحقه أحکام الیمین المطلق،کما سیأتی تحقیقه إن شاء اللّه تعالی فی محلّه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یقع بها لعان،أما لنفی الولد فظاهر،لانتفائه بغیر لعان،و هو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القذف فلصحیحة ابن أبی یعفور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یلاعن الرجل المرأة التی یتمتّع منها</w:t>
      </w:r>
      <w:r>
        <w:rPr>
          <w:rFonts w:eastAsia="IRNazanin" w:cs="IRNazanin"/>
          <w:color w:val="111111"/>
          <w:sz w:val="28"/>
          <w:szCs w:val="28"/>
          <w:rtl w:val="true"/>
          <w:lang w:bidi="fa-IR"/>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احتجّوا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أیضا بصحیحة ابن سنان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یلاعن الحرّ الأمة،و لا الذمّیة،و لا التی یتمتّع بها</w:t>
      </w:r>
      <w:r>
        <w:rPr>
          <w:rFonts w:eastAsia="IRNazanin" w:cs="IRNazanin"/>
          <w:color w:val="111111"/>
          <w:sz w:val="28"/>
          <w:szCs w:val="28"/>
          <w:rtl w:val="true"/>
          <w:lang w:bidi="fa-IR"/>
        </w:rPr>
        <w:t xml:space="preserve">» </w:t>
      </w:r>
      <w:r>
        <w:rPr>
          <w:rStyle w:val="FootnoteAnchor"/>
          <w:rtl w:val="true"/>
        </w:rPr>
        <w:footnoteReference w:id="1376"/>
      </w:r>
      <w:r>
        <w:rPr>
          <w:rFonts w:ascii="IRNazanin" w:hAnsi="IRNazanin" w:eastAsia="IRNazanin"/>
          <w:color w:val="111111"/>
          <w:sz w:val="28"/>
          <w:sz w:val="28"/>
          <w:szCs w:val="28"/>
          <w:rtl w:val="true"/>
          <w:lang w:bidi="fa-IR"/>
        </w:rPr>
        <w:t>و بروایة علیّ بن جعفر عن أخیه موسی علیه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صحّة الأولی منع،لأنّ ابن سنان مشترک بین عبد اللّه و هو ثقة و بین محمد و هو ضعیف،و الاشتراک یمنع الوصف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قاصرة السند و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المفید </w:t>
      </w:r>
      <w:r>
        <w:rPr>
          <w:rStyle w:val="FootnoteAnchor"/>
          <w:rtl w:val="true"/>
        </w:rPr>
        <w:footnoteReference w:id="1377"/>
      </w:r>
      <w:r>
        <w:rPr>
          <w:rFonts w:ascii="IRNazanin" w:hAnsi="IRNazanin" w:eastAsia="IRNazanin"/>
          <w:color w:val="111111"/>
          <w:sz w:val="28"/>
          <w:sz w:val="28"/>
          <w:szCs w:val="28"/>
          <w:rtl w:val="true"/>
          <w:lang w:bidi="fa-IR"/>
        </w:rPr>
        <w:t xml:space="preserve">و المرتضی </w:t>
      </w:r>
      <w:r>
        <w:rPr>
          <w:rStyle w:val="FootnoteAnchor"/>
          <w:rtl w:val="true"/>
        </w:rPr>
        <w:footnoteReference w:id="1378"/>
      </w:r>
      <w:r>
        <w:rPr>
          <w:rFonts w:ascii="IRNazanin" w:hAnsi="IRNazanin" w:eastAsia="IRNazanin"/>
          <w:color w:val="111111"/>
          <w:sz w:val="28"/>
          <w:sz w:val="28"/>
          <w:szCs w:val="28"/>
          <w:rtl w:val="true"/>
          <w:lang w:bidi="fa-IR"/>
        </w:rPr>
        <w:t>بالوقوع،لأنّها زوجة فتدخل فی 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یَرْمُونَ أَزْواجَهُمْ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عموم القرآن یخصّ بالسنّة و إن کانت آحادا،و التخصیص بما ذکرناه من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مبنیّ علی أصل المفید،و إلاّ فالمرتضی لا یعتبر خبر الواحد فی نفسه،فأولی أن لا یعتبره فی تخصیص القرآن</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بما بیّناه من الخلاف فی الإیلاء و اللعان معا أنّ الجارّ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بالفعل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للأمرین</w:t>
      </w:r>
      <w:r>
        <w:rPr>
          <w:rFonts w:eastAsia="IRNazanin" w:cs="IRNazanin"/>
          <w:color w:val="111111"/>
          <w:sz w:val="28"/>
          <w:szCs w:val="28"/>
          <w:rtl w:val="true"/>
          <w:lang w:bidi="fa-IR"/>
        </w:rPr>
        <w:t xml:space="preserve">. </w:t>
      </w:r>
      <w:bookmarkStart w:id="453" w:name="pg13580_193029"/>
    </w:p>
    <w:p>
      <w:pPr>
        <w:pStyle w:val="Heading6"/>
        <w:numPr>
          <w:ilvl w:val="5"/>
          <w:numId w:val="1"/>
        </w:numPr>
        <w:rPr/>
      </w:pPr>
      <w:bookmarkStart w:id="454" w:name="__RefHeading___Toc2536214_1934241801"/>
      <w:bookmarkStart w:id="455" w:name="_Toc170"/>
      <w:bookmarkEnd w:id="453"/>
      <w:bookmarkEnd w:id="454"/>
      <w:r>
        <w:rPr>
          <w:rtl w:val="true"/>
        </w:rPr>
        <w:t>السابع</w:t>
      </w:r>
      <w:r>
        <w:rPr>
          <w:rtl w:val="true"/>
        </w:rPr>
        <w:t>:</w:t>
      </w:r>
      <w:r>
        <w:rPr>
          <w:rtl w:val="true"/>
        </w:rPr>
        <w:t>لا یثبت بهذا العقد میراث بین الزوجین،شرطا سقوطه أو أطلقا</w:t>
      </w:r>
      <w:bookmarkEnd w:id="455"/>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بهذا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بین الزوجین،شرطا سقوطه أو أطلقا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شرطا التوارث أو شرط أحدهما،قیل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یلزم،عملا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یلزم،لأنّه لا یثبت إلاّ شرعا،فیکون اشتراطا لغیر وارث،کما لو شرط للأجنبی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وقوع الظهار بها تردّد عند المصنف و خلاف بین الأصحاب، فذهب جماعة منهم ابن إدریس </w:t>
      </w:r>
      <w:r>
        <w:rPr>
          <w:rStyle w:val="FootnoteAnchor"/>
          <w:rtl w:val="true"/>
        </w:rPr>
        <w:footnoteReference w:id="1380"/>
      </w:r>
      <w:r>
        <w:rPr>
          <w:rFonts w:ascii="IRNazanin" w:hAnsi="IRNazanin" w:eastAsia="IRNazanin"/>
          <w:color w:val="111111"/>
          <w:sz w:val="28"/>
          <w:sz w:val="28"/>
          <w:szCs w:val="28"/>
          <w:rtl w:val="true"/>
          <w:lang w:bidi="fa-IR"/>
        </w:rPr>
        <w:t>إلی عدم الوقوع،لأصالة بقاء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المظاهر یلزم بالفئة أو الطلاق،و لا طلاق فی المتعة،و لا یجب الوطء فیلزم بالفئة، مع أنّ إیجابها وحدها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إقامة هبة المدّة مقام الطلاق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أمره بأحد الأمرین موقوف علی المرافعة المتوقّفة علی وجوب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الأکثر و منهم المصنف إلی وقوعه بها،لعموم الآیة </w:t>
      </w:r>
      <w:r>
        <w:rPr>
          <w:rStyle w:val="FootnoteAnchor"/>
          <w:rtl w:val="true"/>
        </w:rPr>
        <w:footnoteReference w:id="1381"/>
      </w:r>
      <w:r>
        <w:rPr>
          <w:rFonts w:ascii="IRNazanin" w:hAnsi="IRNazanin" w:eastAsia="IRNazanin"/>
          <w:color w:val="111111"/>
          <w:sz w:val="28"/>
          <w:sz w:val="28"/>
          <w:szCs w:val="28"/>
          <w:rtl w:val="true"/>
          <w:lang w:bidi="fa-IR"/>
        </w:rPr>
        <w:t>،فإنّ المتمتّع بها زوجة،و لم یخص هنا،بخلاف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الإلزام بأحد الأمرین لا یوجب التخصیص،فجاز اختصاصه بمن یمکن معه أحد الأمرین،و هو 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المرافعة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أثر الظهار باقیا فی غیره کوجوب اعتزالها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بهذا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العلماء فی توارث الزوجین بالعقد المنقطع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یقتضی التوارث کالدائم،حتی لو شرطا سقوطه بطل الشرط، کما لو شرط عدمه فی الدائم،و لا یمنعه إلاّ موانعه المشهورة،و یعبّر عنه بأنّ المقتضی للإرث هو العقد لا بشرط شیء</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قول القاضی ابن البرّاج </w:t>
      </w:r>
      <w:r>
        <w:rPr>
          <w:rStyle w:val="FootnoteAnchor"/>
          <w:rtl w:val="true"/>
        </w:rPr>
        <w:footnoteReference w:id="1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مستنده عموم الآیة </w:t>
      </w:r>
      <w:r>
        <w:rPr>
          <w:rStyle w:val="FootnoteAnchor"/>
          <w:rtl w:val="true"/>
        </w:rPr>
        <w:footnoteReference w:id="1383"/>
      </w:r>
      <w:r>
        <w:rPr>
          <w:rFonts w:ascii="IRNazanin" w:hAnsi="IRNazanin" w:eastAsia="IRNazanin"/>
          <w:color w:val="111111"/>
          <w:sz w:val="28"/>
          <w:sz w:val="28"/>
          <w:szCs w:val="28"/>
          <w:rtl w:val="true"/>
          <w:lang w:bidi="fa-IR"/>
        </w:rPr>
        <w:t xml:space="preserve">الدالّة علی توریث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الزوجة،و هذه زوجة و إلاّ لم تحلّ،للحصر فی الآیة بقوله إِلاّ عَلی أَزْواجِهِمْ أَوْ ما مَلَکَتْ أَیْمانُهُمْ </w:t>
      </w:r>
      <w:r>
        <w:rPr>
          <w:rStyle w:val="FootnoteAnchor"/>
          <w:rtl w:val="true"/>
        </w:rPr>
        <w:footnoteReference w:id="1384"/>
      </w:r>
      <w:r>
        <w:rPr>
          <w:rFonts w:ascii="IRNazanin" w:hAnsi="IRNazanin" w:eastAsia="IRNazanin"/>
          <w:color w:val="111111"/>
          <w:sz w:val="28"/>
          <w:sz w:val="28"/>
          <w:szCs w:val="28"/>
          <w:rtl w:val="true"/>
          <w:lang w:bidi="fa-IR"/>
        </w:rPr>
        <w:t>و ملک الیمین منتف عنها قطعا،فلو لم یثبت الآخر لزم تحریمها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الزوجة تقبل التقسیم إلیها و إلی الدائمة،و مورد التقسیم مشترک بین الأقسام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فیدخل فی عموم وَ لَکُمْ نِصْفُ ما تَرَکَ أَزْواجُکُمْ </w:t>
      </w: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لَهُنَّ الرُّبُعُ مِمّا تَرَکْتُمْ </w:t>
      </w:r>
      <w:r>
        <w:rPr>
          <w:rStyle w:val="FootnoteAnchor"/>
          <w:rtl w:val="true"/>
        </w:rPr>
        <w:footnoteReference w:id="1386"/>
      </w:r>
      <w:r>
        <w:rPr>
          <w:rFonts w:ascii="IRNazanin" w:hAnsi="IRNazanin" w:eastAsia="IRNazanin"/>
          <w:color w:val="111111"/>
          <w:sz w:val="28"/>
          <w:sz w:val="28"/>
          <w:szCs w:val="28"/>
          <w:rtl w:val="true"/>
          <w:lang w:bidi="fa-IR"/>
        </w:rPr>
        <w:t>و الجمع المضاف للعموم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منع توریث الذمّیّة و القاتلة فلیس بعامّ،لأنّ العامّ المخصوص حجة فی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الأخبار </w:t>
      </w:r>
      <w:r>
        <w:rPr>
          <w:rStyle w:val="FootnoteAnchor"/>
          <w:rtl w:val="true"/>
        </w:rPr>
        <w:footnoteReference w:id="1387"/>
      </w:r>
      <w:r>
        <w:rPr>
          <w:rFonts w:ascii="IRNazanin" w:hAnsi="IRNazanin" w:eastAsia="IRNazanin"/>
          <w:color w:val="111111"/>
          <w:sz w:val="28"/>
          <w:sz w:val="28"/>
          <w:szCs w:val="28"/>
          <w:rtl w:val="true"/>
          <w:lang w:bidi="fa-IR"/>
        </w:rPr>
        <w:t>الواردة بذلک مردودة،إمّا لتعارضها کما ستقف علیه،أو للطعن فی سندها فتسقط،و إمّا لأنّ خبر الواحد لا یخصّص عموم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یترتّب حکم ما لو شرطا سقوطه،فإنّه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کاشتراط عدم إرث الدائمة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یصحّ،لأنّه شرط مخالف لمقتضی العقد و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کلّ ما تقتضیه الماهیّة من حیث هی یستحیل عدمه مع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کان هذا القول بالسیّد المرتضی أشبه،و بأصوله أنسب،لکنّه عدل عنه لما ظنّه من الإجماع علی عدمه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عکسه،و هو أنه لا توارث فیه من الجانبین،سواء شرطا فی العقد التوارث،أو عدمه،أو لم یشترطا شیئا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هذا القول ذهب جماعة منهم أبو الصلاح الحلبی </w:t>
      </w:r>
      <w:r>
        <w:rPr>
          <w:rStyle w:val="FootnoteAnchor"/>
          <w:rtl w:val="true"/>
        </w:rPr>
        <w:footnoteReference w:id="1389"/>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390"/>
      </w:r>
      <w:r>
        <w:rPr>
          <w:rFonts w:ascii="Amiri" w:hAnsi="Amiri" w:eastAsia="Amiri" w:cs="Amiri"/>
          <w:color w:val="111111"/>
          <w:sz w:val="28"/>
          <w:sz w:val="28"/>
          <w:szCs w:val="28"/>
          <w:rtl w:val="true"/>
          <w:lang w:bidi="ar-SA"/>
        </w:rPr>
        <w:t xml:space="preserve">،و العلاّمة </w:t>
      </w:r>
      <w:r>
        <w:rPr>
          <w:rStyle w:val="FootnoteAnchor"/>
          <w:rtl w:val="true"/>
        </w:rPr>
        <w:footnoteReference w:id="1391"/>
      </w:r>
      <w:r>
        <w:rPr>
          <w:rFonts w:ascii="IRNazanin" w:hAnsi="IRNazanin" w:eastAsia="IRNazanin"/>
          <w:color w:val="111111"/>
          <w:sz w:val="28"/>
          <w:sz w:val="28"/>
          <w:szCs w:val="28"/>
          <w:rtl w:val="true"/>
          <w:lang w:bidi="fa-IR"/>
        </w:rPr>
        <w:t xml:space="preserve">فی أحد قولیه،و ولده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الدین </w:t>
      </w:r>
      <w:r>
        <w:rPr>
          <w:rStyle w:val="FootnoteAnchor"/>
          <w:rtl w:val="true"/>
        </w:rPr>
        <w:footnoteReference w:id="1392"/>
      </w:r>
      <w:r>
        <w:rPr>
          <w:rFonts w:ascii="IRNazanin" w:hAnsi="IRNazanin" w:eastAsia="IRNazanin"/>
          <w:color w:val="111111"/>
          <w:sz w:val="28"/>
          <w:sz w:val="28"/>
          <w:szCs w:val="28"/>
          <w:rtl w:val="true"/>
          <w:lang w:bidi="fa-IR"/>
        </w:rPr>
        <w:t xml:space="preserve">،و المحقّق الشیخ </w:t>
      </w:r>
      <w:r>
        <w:rPr>
          <w:rStyle w:val="FootnoteAnchor"/>
          <w:rtl w:val="true"/>
        </w:rPr>
        <w:footnoteReference w:id="1393"/>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بالأصل،فإنّ الإرث حکم شرعیّ فیتوقّف ثبوته علی توظیف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مطلق الزوجیّة لا یقتضی استحقاق الإرث،فإنّ من الزوجات من ترث،و منهنّ من لا ترث کالذمّیة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رواه سعید بن یسار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یتزوّج المرأة متعة و لم یشترط المیراث،قال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بینهما میراث،اشترط أو لم یشترط</w:t>
      </w:r>
      <w:r>
        <w:rPr>
          <w:rFonts w:eastAsia="IRNazanin" w:cs="IRNazanin"/>
          <w:color w:val="111111"/>
          <w:sz w:val="28"/>
          <w:szCs w:val="28"/>
          <w:rtl w:val="true"/>
          <w:lang w:bidi="fa-IR"/>
        </w:rPr>
        <w:t xml:space="preserve">» </w:t>
      </w:r>
      <w:r>
        <w:rPr>
          <w:rStyle w:val="FootnoteAnchor"/>
          <w:rtl w:val="true"/>
        </w:rPr>
        <w:footnoteReference w:id="1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نصّ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منها روایة جمیل بن صالح،عن عبد اللّه بن عمرو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المتعة،فقلت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حدودها أن لا ترثک و لا ترثها</w:t>
      </w:r>
      <w:r>
        <w:rPr>
          <w:rFonts w:eastAsia="IRNazanin" w:cs="IRNazanin"/>
          <w:color w:val="111111"/>
          <w:sz w:val="28"/>
          <w:szCs w:val="28"/>
          <w:rtl w:val="true"/>
          <w:lang w:bidi="fa-IR"/>
        </w:rPr>
        <w:t xml:space="preserve">» </w:t>
      </w:r>
      <w:r>
        <w:rPr>
          <w:rStyle w:val="FootnoteAnchor"/>
          <w:rtl w:val="true"/>
        </w:rPr>
        <w:footnoteReference w:id="1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نفی المیراث من مقتضی الماهیّة،فوجب أن لا یثبت بها توارث مطلقا،أمّا مع عدم الاشتراط أو مع اشتراط العدم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اشتراط الإرث فلأنّه شرط ینافی مقتضی العقد علی ما دلّ علیه الحدیث،فوجب أن 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الشرط لغیر وارث محال،إذ سببیّة الإرث شرعیّة لا جعلیّة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الزیادة هنا علی النصّ نسخ،لأنّ اللّه تعالی عیّن فروض أرباب الفروض بجزء معلوم النسبة إلی کلّ الترکة،و کیفیّة قسمة غیرهم،فلو زاد أو نقص بخبر الواحد لزم نسخ القرآن بخبر الواحد،و هو غیر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أقصی حججهم مجتمعة الأطراف</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یقتضی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ارتفع الأصل بآیة إرث الزوجة إن کانت داخلة،و بما یأتی من الأخبار إن لم تکن،و بأنّکم قد أدخلتموها فی عموم الأزواج فی الأحکام الماضیة إلاّ ما أخرجه الدلیل الخارجی،فتوظیف الشارع حاصل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مطلق الزوجیّة لا یقتضی الاستحقاق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یقتضی الاستحقاق إلاّ مع وجود أحد الموانع،و هی محصورة،و کون هذا منها عین المتنازع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 إذا خصّص بغیر الکافرة و القاتلة و نحوهما بقی حجّة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سعید بن یسار فهی أجود ما فی الباب دلیلا،و لکن فی طریقها البرقی مطلق،و هو مشترک بین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خالد،و أخوه الحسن،و ابنه أحمد،و الکلّ ثقات علی قول الشیخ أبی جعفر الطوسی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النجاشی </w:t>
      </w:r>
      <w:r>
        <w:rPr>
          <w:rStyle w:val="FootnoteAnchor"/>
          <w:rtl w:val="true"/>
        </w:rPr>
        <w:footnoteReference w:id="1396"/>
      </w:r>
      <w:r>
        <w:rPr>
          <w:rFonts w:ascii="IRNazanin" w:hAnsi="IRNazanin" w:eastAsia="IRNazanin"/>
          <w:color w:val="111111"/>
          <w:sz w:val="28"/>
          <w:sz w:val="28"/>
          <w:szCs w:val="28"/>
          <w:rtl w:val="true"/>
          <w:lang w:bidi="fa-IR"/>
        </w:rPr>
        <w:t>ضعّف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الغضائری </w:t>
      </w:r>
      <w:r>
        <w:rPr>
          <w:rStyle w:val="FootnoteAnchor"/>
          <w:rtl w:val="true"/>
        </w:rPr>
        <w:footnoteReference w:id="1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 یعرف و ینکر،و یروی عن الضعفاء، و یعتمد المراسیل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تعارض الجرح و التعدیل فالجرح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حال النجاشی أنه أضبط الجماعة،و أعرفهم بحال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ابنه أحمد فقد طعن علیه کما طعن علی أبیه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الغضائری </w:t>
      </w:r>
      <w:r>
        <w:rPr>
          <w:rStyle w:val="FootnoteAnchor"/>
          <w:rtl w:val="true"/>
        </w:rPr>
        <w:footnoteReference w:id="1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یبالی عمّن 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نفاه أحمد بن محمد بن عیسی عن قم لذلک و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فحال هذا النسب المشترک مضطرب لا تدخل روایته فی الصحیح و لا ما فی معناه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الشیخ فی کتابی </w:t>
      </w:r>
      <w:r>
        <w:rPr>
          <w:rStyle w:val="FootnoteAnchor"/>
          <w:rtl w:val="true"/>
        </w:rPr>
        <w:footnoteReference w:id="1399"/>
      </w:r>
      <w:r>
        <w:rPr>
          <w:rFonts w:ascii="IRNazanin" w:hAnsi="IRNazanin" w:eastAsia="IRNazanin"/>
          <w:color w:val="111111"/>
          <w:sz w:val="28"/>
          <w:sz w:val="28"/>
          <w:szCs w:val="28"/>
          <w:rtl w:val="true"/>
          <w:lang w:bidi="fa-IR"/>
        </w:rPr>
        <w:t xml:space="preserve">الأخبار حمله علی ما إذا اشترط نفی المیراث،أو لم یشترط،فإنّها لا ترث،بل مع الشرط،جمعا بینه و بین ما یأتی من الأخبار الدالّة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ثبوته مع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أنّه خلاف الظاهر،إلاّ أنّه لطریق الجمع خیر من اطّراح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فلیس نصّا کما قیل،بل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عبد اللّه بن عمرو فهی مجهولة السند بسببه،و إن کان باقی طریقها واضحا،فلا تصلح حجّة فی مقابلة عموم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حملها علی حالة الإطلاق من الشرط جمعا،کما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منافاة شرط المیراث لمقتضی العقد فهو حسن إن لم یدلّ دلیل شرعیّ علی جوازه فلا یکون منافیا،و سننظر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 الجواب عن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الشرط لغیر وارث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إنّما یکون محالا شرعا حیث لا یدلّ دلیل علی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الزیادة علی النصّ علی تقدیر اشتراط الإرث یکون نسخا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منع کون الزیادة نسخا،و قد حقّق فی الأصول </w:t>
      </w:r>
      <w:r>
        <w:rPr>
          <w:rStyle w:val="FootnoteAnchor"/>
          <w:rtl w:val="true"/>
        </w:rPr>
        <w:footnoteReference w:id="1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سلّمنا لکن لا نسلّم استحالة النسخ بخبر الواحد،و قد حقّق فی الأصول </w:t>
      </w:r>
      <w:r>
        <w:rPr>
          <w:rStyle w:val="FootnoteAnchor"/>
          <w:rtl w:val="true"/>
        </w:rPr>
        <w:footnoteReference w:id="1401"/>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لکن نمنع الزیادة علی النصّ علی تقدیره،لأنّ من جملة المنصوص الزوجة،فإن قیل بالإرث مطلقا فواضح،و إن قیل به مع الشرط فیکون العقد المذکور من موانع الإرث إلاّ مع الشرط،فیرجع إلی عموم الآیة 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w:t>
      </w:r>
      <w:r>
        <w:rPr>
          <w:rFonts w:eastAsia="IRNazanin" w:cs="IRNazanin"/>
          <w:color w:val="111111"/>
          <w:sz w:val="28"/>
          <w:szCs w:val="28"/>
          <w:rtl w:val="true"/>
          <w:lang w:bidi="fa-IR"/>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العقد لا یقتضی التوارث،بل اشتراطه،فإذا شرط ثبت تبعا للشرط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عدم اقتضائه الإرث بدون الشرط فللأدلّة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ثبوته مع الشرط فلعموم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Style w:val="FootnoteAnchor"/>
          <w:rtl w:val="true"/>
        </w:rPr>
        <w:footnoteReference w:id="1403"/>
      </w:r>
      <w:r>
        <w:rPr>
          <w:rFonts w:ascii="IRNazanin" w:hAnsi="IRNazanin" w:eastAsia="IRNazanin"/>
          <w:color w:val="111111"/>
          <w:sz w:val="28"/>
          <w:sz w:val="28"/>
          <w:szCs w:val="28"/>
          <w:rtl w:val="true"/>
          <w:lang w:bidi="fa-IR"/>
        </w:rPr>
        <w:t xml:space="preserve">و خصوص صحیحة محمد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عن الصادق علیه السلام فی حدیث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اشترطا المیراث فهما علی شرطهما</w:t>
      </w:r>
      <w:r>
        <w:rPr>
          <w:rFonts w:eastAsia="IRNazanin" w:cs="IRNazanin"/>
          <w:color w:val="111111"/>
          <w:sz w:val="28"/>
          <w:szCs w:val="28"/>
          <w:rtl w:val="true"/>
          <w:lang w:bidi="fa-IR"/>
        </w:rPr>
        <w:t xml:space="preserve">» </w:t>
      </w:r>
      <w:r>
        <w:rPr>
          <w:rStyle w:val="FootnoteAnchor"/>
          <w:rtl w:val="true"/>
        </w:rPr>
        <w:footnoteReference w:id="1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أحمد بن محمد بن أبی نصر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تزویج المتعة نکاح بمیراث،و نکاح بغیر میراث،إن اشترطت المیراث کان،و إن لم تشترط لم یکن</w:t>
      </w:r>
      <w:r>
        <w:rPr>
          <w:rFonts w:eastAsia="IRNazanin" w:cs="IRNazanin"/>
          <w:color w:val="111111"/>
          <w:sz w:val="28"/>
          <w:szCs w:val="28"/>
          <w:rtl w:val="true"/>
          <w:lang w:bidi="fa-IR"/>
        </w:rPr>
        <w:t xml:space="preserve">» </w:t>
      </w:r>
      <w:r>
        <w:rPr>
          <w:rStyle w:val="FootnoteAnchor"/>
          <w:rtl w:val="true"/>
        </w:rPr>
        <w:footnoteReference w:id="1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الحدیث کما دلّ علی ثبوت الإرث فیه مع شرطه دلّ علی نفیه بدونه،فهو نصّ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أجود طرق الحسن،لأنّ فیه من غیر الثقات إبراهیم بن هاشم القمّی،و هو جلیل القدر،کثیر العلم و الروایة،و لکن لم ینصّوا علی توثیقه مع المدح الحسن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بهذین الخبرین یجاب عن أدلّة الفریقین الأولین،لدلالتهما علی کون اشتراط المیراث سائغا لازما،فیثبت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أنّ أصل الزوجیّة لا یقتضیه، فتکون الآیة </w:t>
      </w:r>
      <w:r>
        <w:rPr>
          <w:rStyle w:val="FootnoteAnchor"/>
          <w:rtl w:val="true"/>
        </w:rPr>
        <w:footnoteReference w:id="1406"/>
      </w:r>
      <w:r>
        <w:rPr>
          <w:rFonts w:ascii="IRNazanin" w:hAnsi="IRNazanin" w:eastAsia="IRNazanin"/>
          <w:color w:val="111111"/>
          <w:sz w:val="28"/>
          <w:sz w:val="28"/>
          <w:szCs w:val="28"/>
          <w:rtl w:val="true"/>
          <w:lang w:bidi="fa-IR"/>
        </w:rPr>
        <w:t>مخصوصة بهما،کما خصّصت فی الزوجة الذمّیة بروایة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الکافر لا یرث المسلم</w:t>
      </w:r>
      <w:r>
        <w:rPr>
          <w:rFonts w:eastAsia="IRNazanin" w:cs="IRNazanin"/>
          <w:color w:val="111111"/>
          <w:sz w:val="28"/>
          <w:szCs w:val="28"/>
          <w:rtl w:val="true"/>
          <w:lang w:bidi="fa-IR"/>
        </w:rPr>
        <w:t xml:space="preserve">» </w:t>
      </w:r>
      <w:r>
        <w:rPr>
          <w:rStyle w:val="FootnoteAnchor"/>
          <w:rtl w:val="true"/>
        </w:rPr>
        <w:footnoteReference w:id="1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أن سببیّة الإرث مع اشتراطها تصیر ثابتة بوضع الشارع،و إن کانت متوقّفة علی أمر من قبل الوارث،کما لو أسلم الکافر</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یظهر جواب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مقتضی للتوارث هنا إلاّ الزوجیّة،و لا یقتضی میراث الزوجیّة إلاّ الآیة،فإن اندرجت هذه فی الزوجة فی الآیة ورثت و إن لم یشترط ثبوته،و بطل شرط 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یندرج فی الزوجة فی الآیة لم یثبت بالشرط،لأنّه شرط توریث من لیس بوارث،و هو باطل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اندراجها فی الآیة إلاّ أنّها بدون الشرط مخصوصة بالروایتین المعتبرتی الإسناد،و بالشرط داخلة فی العموم،لعدم المقتضی للتخصیص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و إن کان غریبا فی النظائر إلاّ أنّه خیر من اطّراح الخبرین المعتبرین،بل الأخبار،لأنّ الأخبار </w:t>
      </w:r>
      <w:r>
        <w:rPr>
          <w:rStyle w:val="FootnoteAnchor"/>
          <w:rtl w:val="true"/>
        </w:rPr>
        <w:footnoteReference w:id="1408"/>
      </w:r>
      <w:r>
        <w:rPr>
          <w:rFonts w:ascii="IRNazanin" w:hAnsi="IRNazanin" w:eastAsia="IRNazanin"/>
          <w:color w:val="111111"/>
          <w:sz w:val="28"/>
          <w:sz w:val="28"/>
          <w:szCs w:val="28"/>
          <w:rtl w:val="true"/>
          <w:lang w:bidi="fa-IR"/>
        </w:rPr>
        <w:t>الدالّة علی نفی التوارث به تحمل علی عدم اشتراطه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یبقی خبر سعید بن یسار یحمل علی ما حمله علیه الشیخ </w:t>
      </w:r>
      <w:r>
        <w:rPr>
          <w:rStyle w:val="FootnoteAnchor"/>
          <w:rtl w:val="true"/>
        </w:rPr>
        <w:footnoteReference w:id="1409"/>
      </w:r>
      <w:r>
        <w:rPr>
          <w:rFonts w:ascii="IRNazanin" w:hAnsi="IRNazanin" w:eastAsia="IRNazanin"/>
          <w:color w:val="111111"/>
          <w:sz w:val="28"/>
          <w:sz w:val="28"/>
          <w:szCs w:val="28"/>
          <w:rtl w:val="true"/>
          <w:lang w:bidi="fa-IR"/>
        </w:rPr>
        <w:t>و إن کان خلاف الظاهر،لأنّه محتمل،و به یحصل الجمع بینه و بین هذین، إذ لیس فی الباب خبر معتبر الإسناد غیر هذه الثلاثة،و لیس فیها صحیح السند غیر خبر محمد بن مسلم الدالّ علی ثبوت الإرث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أجود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مختار المصنف هنا،و قبله الشیخ </w:t>
      </w:r>
      <w:r>
        <w:rPr>
          <w:rStyle w:val="FootnoteAnchor"/>
          <w:rtl w:val="true"/>
        </w:rPr>
        <w:footnoteReference w:id="1410"/>
      </w:r>
      <w:r>
        <w:rPr>
          <w:rFonts w:ascii="IRNazanin" w:hAnsi="IRNazanin" w:eastAsia="IRNazanin"/>
          <w:color w:val="111111"/>
          <w:sz w:val="28"/>
          <w:sz w:val="28"/>
          <w:szCs w:val="28"/>
          <w:rtl w:val="true"/>
          <w:lang w:bidi="fa-IR"/>
        </w:rPr>
        <w:t xml:space="preserve">و أتباعه </w:t>
      </w:r>
      <w:r>
        <w:rPr>
          <w:rStyle w:val="FootnoteAnchor"/>
          <w:rtl w:val="true"/>
        </w:rPr>
        <w:footnoteReference w:id="1411"/>
      </w:r>
      <w:r>
        <w:rPr>
          <w:rFonts w:ascii="IRNazanin" w:hAnsi="IRNazanin" w:eastAsia="IRNazanin"/>
          <w:color w:val="111111"/>
          <w:sz w:val="28"/>
          <w:sz w:val="28"/>
          <w:szCs w:val="28"/>
          <w:rtl w:val="true"/>
          <w:lang w:bidi="fa-IR"/>
        </w:rPr>
        <w:t xml:space="preserve">إلاّ القاضی کما عرفت </w:t>
      </w:r>
      <w:r>
        <w:rPr>
          <w:rStyle w:val="FootnoteAnchor"/>
          <w:rtl w:val="true"/>
        </w:rPr>
        <w:footnoteReference w:id="1412"/>
      </w:r>
      <w:r>
        <w:rPr>
          <w:rFonts w:ascii="IRNazanin" w:hAnsi="IRNazanin" w:eastAsia="IRNazanin"/>
          <w:color w:val="111111"/>
          <w:sz w:val="28"/>
          <w:sz w:val="28"/>
          <w:szCs w:val="28"/>
          <w:rtl w:val="true"/>
          <w:lang w:bidi="fa-IR"/>
        </w:rPr>
        <w:t>،و اختاره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اللمعة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یتفرّع علی هذا أنّهما لو شرطاه لأحدهما دون الآخر فمقتضی الخبرین اتّباع شرطهما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أشکل بأنّ أغلبیّة الإرث کونها من الجانبین عند وجوده من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وقع مثله فی إرث المسلم الکافر دون العکس،و إرث الولد المنفیّ باللعان إذا اعترف به الزوج بعد ذلک،فإنّ الولد یرثه و هو لا یرث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لاستبعاد مثل ذلک حمل بعض </w:t>
      </w:r>
      <w:r>
        <w:rPr>
          <w:rStyle w:val="FootnoteAnchor"/>
          <w:rtl w:val="true"/>
        </w:rPr>
        <w:footnoteReference w:id="1414"/>
      </w:r>
      <w:r>
        <w:rPr>
          <w:rFonts w:ascii="IRNazanin" w:hAnsi="IRNazanin" w:eastAsia="IRNazanin"/>
          <w:color w:val="111111"/>
          <w:sz w:val="28"/>
          <w:sz w:val="28"/>
          <w:szCs w:val="28"/>
          <w:rtl w:val="true"/>
          <w:lang w:bidi="fa-IR"/>
        </w:rPr>
        <w:t xml:space="preserve">الأصحاب الخبرین علی إرادة الوصیّة باشتراط الإرث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الإرث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عکسه،و هو اقتضاء العقد الإرث ما لم یشترط سقوطه،فیکون المقتضی للإرث هو العقد بشرط لا شیء،و إذا شرطا ثبوته کان تأکیدا و اشتراطا لما یقتضیه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القول خیرة المرتضی </w:t>
      </w:r>
      <w:r>
        <w:rPr>
          <w:rStyle w:val="FootnoteAnchor"/>
          <w:rtl w:val="true"/>
        </w:rPr>
        <w:footnoteReference w:id="1415"/>
      </w:r>
      <w:r>
        <w:rPr>
          <w:rFonts w:ascii="IRNazanin" w:hAnsi="IRNazanin" w:eastAsia="IRNazanin"/>
          <w:color w:val="111111"/>
          <w:sz w:val="28"/>
          <w:sz w:val="28"/>
          <w:szCs w:val="28"/>
          <w:rtl w:val="true"/>
          <w:lang w:bidi="fa-IR"/>
        </w:rPr>
        <w:t xml:space="preserve">،و ابن أبی عقیل </w:t>
      </w:r>
      <w:r>
        <w:rPr>
          <w:rStyle w:val="FootnoteAnchor"/>
          <w:rtl w:val="true"/>
        </w:rPr>
        <w:footnoteReference w:id="1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العمل بعموم الآیة </w:t>
      </w:r>
      <w:r>
        <w:rPr>
          <w:rStyle w:val="FootnoteAnchor"/>
          <w:rtl w:val="true"/>
        </w:rPr>
        <w:footnoteReference w:id="1417"/>
      </w:r>
      <w:r>
        <w:rPr>
          <w:rFonts w:ascii="IRNazanin" w:hAnsi="IRNazanin" w:eastAsia="IRNazanin"/>
          <w:color w:val="111111"/>
          <w:sz w:val="28"/>
          <w:sz w:val="28"/>
          <w:szCs w:val="28"/>
          <w:rtl w:val="true"/>
          <w:lang w:bidi="fa-IR"/>
        </w:rPr>
        <w:t>،و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Style w:val="FootnoteAnchor"/>
          <w:rtl w:val="true"/>
        </w:rPr>
        <w:footnoteReference w:id="1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قول الباقر علیه السلام فی موثّقة محمد بن مسلم فی الرجل یتزوّج المرأة 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یتوارثان إذا لم یشترطا،و إنّما الشرط بعد النکاح</w:t>
      </w:r>
      <w:r>
        <w:rPr>
          <w:rFonts w:eastAsia="IRNazanin" w:cs="IRNazanin"/>
          <w:color w:val="111111"/>
          <w:sz w:val="28"/>
          <w:szCs w:val="28"/>
          <w:rtl w:val="true"/>
          <w:lang w:bidi="fa-IR"/>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عموم الآیة قد خصّ بما تقدّم من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الأمر بالوفاء بالشرط نقول بموجبة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محمد بن مسلم ضعیف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مخالفة للقواعد المعلومة،و هو کون الاعتبار بالشرط المتأخّر عن عقد النکاح،و قد تقدّم </w:t>
      </w:r>
      <w:r>
        <w:rPr>
          <w:rStyle w:val="FootnoteAnchor"/>
          <w:rtl w:val="true"/>
        </w:rPr>
        <w:footnoteReference w:id="1420"/>
      </w:r>
      <w:r>
        <w:rPr>
          <w:rFonts w:ascii="IRNazanin" w:hAnsi="IRNazanin" w:eastAsia="IRNazanin"/>
          <w:color w:val="111111"/>
          <w:sz w:val="28"/>
          <w:sz w:val="28"/>
          <w:szCs w:val="28"/>
          <w:rtl w:val="true"/>
          <w:lang w:bidi="fa-IR"/>
        </w:rPr>
        <w:t>أنّ المعتبر بما کان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فی کتابی الأخبار حمله علی أنّ المراد أنّهما یتوارثان ما لم یشترطا الأجل،فلا إرث حینئذ مع الإطلاق،لیکون موافقا للأخبار الدالّة علی أنّ عقد المتعة لا یقتضی الإرث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 إن کان خلاف الظاهر إلاّ أنّه طریق للجمع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اطّرح لضعف سنده و قوّة مخالفه أمکن</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1421"/>
      </w:r>
      <w:r>
        <w:rPr>
          <w:rFonts w:ascii="IRNazanin" w:hAnsi="IRNazanin" w:eastAsia="IRNazanin"/>
          <w:color w:val="111111"/>
          <w:sz w:val="28"/>
          <w:sz w:val="28"/>
          <w:szCs w:val="28"/>
          <w:rtl w:val="true"/>
          <w:lang w:bidi="fa-IR"/>
        </w:rPr>
        <w:t>القول فی اعتبار الشیخ جعل الشرط بعد العقد،و ما فیه</w:t>
      </w:r>
      <w:r>
        <w:rPr>
          <w:rFonts w:eastAsia="IRNazanin" w:cs="IRNazanin"/>
          <w:color w:val="111111"/>
          <w:sz w:val="28"/>
          <w:szCs w:val="28"/>
          <w:rtl w:val="true"/>
          <w:lang w:bidi="fa-IR"/>
        </w:rPr>
        <w:t xml:space="preserve">. </w:t>
      </w:r>
      <w:bookmarkStart w:id="456" w:name="pg13580_193037"/>
    </w:p>
    <w:p>
      <w:pPr>
        <w:pStyle w:val="Heading6"/>
        <w:numPr>
          <w:ilvl w:val="5"/>
          <w:numId w:val="1"/>
        </w:numPr>
        <w:rPr/>
      </w:pPr>
      <w:bookmarkStart w:id="457" w:name="__RefHeading___Toc2536216_1934241801"/>
      <w:bookmarkStart w:id="458" w:name="_Toc171"/>
      <w:bookmarkEnd w:id="456"/>
      <w:bookmarkEnd w:id="457"/>
      <w:r>
        <w:rPr>
          <w:rtl w:val="true"/>
        </w:rPr>
        <w:t>الثامن</w:t>
      </w:r>
      <w:r>
        <w:rPr>
          <w:rtl w:val="true"/>
        </w:rPr>
        <w:t>:</w:t>
      </w:r>
      <w:r>
        <w:rPr>
          <w:rtl w:val="true"/>
        </w:rPr>
        <w:t>إذا انقضی أجلها بعد الدخول فعدّتها حیضتان</w:t>
      </w:r>
      <w:bookmarkEnd w:id="458"/>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انقضی أجلها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الدخول فعدّتها حیضتان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لا تحیض و لم تیأس فخمسة و أربعون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انقضی أجلها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دخل الزوج بها و انقضت مدّتها أو وهبها إیّاها لزمها الاعتداد إن لم تکن یائسة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اختلف فی تقدیرها بسبب اختلاف الروایات الواردة فی ذلک،فذهب المصنف و جماعة منهم الشیخ </w:t>
      </w:r>
      <w:r>
        <w:rPr>
          <w:rStyle w:val="FootnoteAnchor"/>
          <w:rtl w:val="true"/>
        </w:rPr>
        <w:footnoteReference w:id="1422"/>
      </w:r>
      <w:r>
        <w:rPr>
          <w:rFonts w:ascii="IRNazanin" w:hAnsi="IRNazanin" w:eastAsia="IRNazanin"/>
          <w:color w:val="111111"/>
          <w:sz w:val="28"/>
          <w:sz w:val="28"/>
          <w:szCs w:val="28"/>
          <w:rtl w:val="true"/>
          <w:lang w:bidi="fa-IR"/>
        </w:rPr>
        <w:t xml:space="preserve">و أتباعه </w:t>
      </w:r>
      <w:r>
        <w:rPr>
          <w:rStyle w:val="FootnoteAnchor"/>
          <w:rtl w:val="true"/>
        </w:rPr>
        <w:footnoteReference w:id="1423"/>
      </w:r>
      <w:r>
        <w:rPr>
          <w:rFonts w:ascii="IRNazanin" w:hAnsi="IRNazanin" w:eastAsia="IRNazanin"/>
          <w:color w:val="111111"/>
          <w:sz w:val="28"/>
          <w:sz w:val="28"/>
          <w:szCs w:val="28"/>
          <w:rtl w:val="true"/>
          <w:lang w:bidi="fa-IR"/>
        </w:rPr>
        <w:t>إلی أنّ عدّتها حیضتان إن کانت من ذوات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المفید </w:t>
      </w:r>
      <w:r>
        <w:rPr>
          <w:rStyle w:val="FootnoteAnchor"/>
          <w:rtl w:val="true"/>
        </w:rPr>
        <w:footnoteReference w:id="1424"/>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425"/>
      </w:r>
      <w:r>
        <w:rPr>
          <w:rFonts w:ascii="Amiri" w:hAnsi="Amiri" w:eastAsia="Amiri" w:cs="Amiri"/>
          <w:color w:val="111111"/>
          <w:sz w:val="28"/>
          <w:sz w:val="28"/>
          <w:szCs w:val="28"/>
          <w:rtl w:val="true"/>
          <w:lang w:bidi="ar-SA"/>
        </w:rPr>
        <w:t xml:space="preserve">و جماعة </w:t>
      </w:r>
      <w:r>
        <w:rPr>
          <w:rStyle w:val="FootnoteAnchor"/>
          <w:rtl w:val="true"/>
        </w:rPr>
        <w:footnoteReference w:id="1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طهران و إن کان بینهما حیضة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بابویه فی المقنع </w:t>
      </w:r>
      <w:r>
        <w:rPr>
          <w:rStyle w:val="FootnoteAnchor"/>
          <w:rtl w:val="true"/>
        </w:rPr>
        <w:footnoteReference w:id="1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حیضة 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أبی عقیل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عدّتها حیضة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لکلّ قول من هذه الأقوال روایة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فمستند الأول روایة محمد بن الفضیل عن أبی الحسن الماضی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الأمة تطلیقتان،و عدّتها حیضتان</w:t>
      </w:r>
      <w:r>
        <w:rPr>
          <w:rFonts w:eastAsia="IRNazanin" w:cs="IRNazanin"/>
          <w:color w:val="111111"/>
          <w:sz w:val="28"/>
          <w:szCs w:val="28"/>
          <w:rtl w:val="true"/>
          <w:lang w:bidi="fa-IR"/>
        </w:rPr>
        <w:t xml:space="preserve">» </w:t>
      </w:r>
      <w:r>
        <w:rPr>
          <w:rStyle w:val="FootnoteAnchor"/>
          <w:rtl w:val="true"/>
        </w:rPr>
        <w:footnoteReference w:id="1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زرارة فی الصحیح </w:t>
      </w:r>
      <w:r>
        <w:rPr>
          <w:rStyle w:val="FootnoteAnchor"/>
          <w:rtl w:val="true"/>
        </w:rPr>
        <w:footnoteReference w:id="1430"/>
      </w:r>
      <w:r>
        <w:rPr>
          <w:rFonts w:ascii="IRNazanin" w:hAnsi="IRNazanin" w:eastAsia="IRNazanin"/>
          <w:color w:val="111111"/>
          <w:sz w:val="28"/>
          <w:sz w:val="28"/>
          <w:szCs w:val="28"/>
          <w:rtl w:val="true"/>
          <w:lang w:bidi="fa-IR"/>
        </w:rPr>
        <w:t xml:space="preserve">عن الباقر علیه السلام أنّ علی المتمتّعة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علی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فیجتمع من الروایتین أنّ عدّة المتعة حیضتان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حجّة المفید و أتباعه حسنة زرارة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حرّ تحته أمة فطلاقها تطلیقتان،و عدّتها قرءان</w:t>
      </w:r>
      <w:r>
        <w:rPr>
          <w:rFonts w:eastAsia="IRNazanin" w:cs="IRNazanin"/>
          <w:color w:val="111111"/>
          <w:sz w:val="28"/>
          <w:szCs w:val="28"/>
          <w:rtl w:val="true"/>
          <w:lang w:bidi="fa-IR"/>
        </w:rPr>
        <w:t xml:space="preserve">» </w:t>
      </w:r>
      <w:r>
        <w:rPr>
          <w:rStyle w:val="FootnoteAnchor"/>
          <w:rtl w:val="true"/>
        </w:rPr>
        <w:footnoteReference w:id="1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أوضح دلالة من الأولی،لأنّها حسنة،و محمد بن الفضیل الذی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الکاظم علیه السلام ضعیف،و إن کان العمل بها أحوط،لأنّ العدّة بالحیضتین أزید منها بالقرائن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علی تمام الحجّة بیان أنّ المراد بالقرء الطهر لا الحیض، و سیأتی إن شاء اللّه تعالی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احتجّ له فی المختلف </w:t>
      </w:r>
      <w:r>
        <w:rPr>
          <w:rStyle w:val="FootnoteAnchor"/>
          <w:rtl w:val="true"/>
        </w:rPr>
        <w:footnoteReference w:id="1432"/>
      </w:r>
      <w:r>
        <w:rPr>
          <w:rFonts w:ascii="IRNazanin" w:hAnsi="IRNazanin" w:eastAsia="IRNazanin"/>
          <w:color w:val="111111"/>
          <w:sz w:val="28"/>
          <w:sz w:val="28"/>
          <w:szCs w:val="28"/>
          <w:rtl w:val="true"/>
          <w:lang w:bidi="fa-IR"/>
        </w:rPr>
        <w:t>أیضا بروایة لیث بن البختری المرادی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تعتدّ الأمة من ماء العبد؟قال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حیضة</w:t>
      </w:r>
      <w:r>
        <w:rPr>
          <w:rFonts w:eastAsia="IRNazanin" w:cs="IRNazanin"/>
          <w:color w:val="111111"/>
          <w:sz w:val="28"/>
          <w:szCs w:val="28"/>
          <w:rtl w:val="true"/>
          <w:lang w:bidi="fa-IR"/>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الاستدلال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الاعتبار بالقرء الذی هو الطهر،فبحیضة واحدة یحصل القرءان،القرء الذی طلّقها فیه،و القرء الذی بعد الحیضة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المتمتّع بها کالأمة علی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رواه عبد اللّه بن عمرو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المتمتّع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 أربعون یوما،أو حیضة مستقیمة</w:t>
      </w:r>
      <w:r>
        <w:rPr>
          <w:rFonts w:eastAsia="IRNazanin" w:cs="IRNazanin"/>
          <w:color w:val="111111"/>
          <w:sz w:val="28"/>
          <w:szCs w:val="28"/>
          <w:rtl w:val="true"/>
          <w:lang w:bidi="fa-IR"/>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التقریب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الاستدلال بهما علی المطلوب نظر،لأنّ الحیضة تتحقّق بدون الطهرین معا،فضلا عن أحدهما،کما لو أتاها الحیض بعد انتهاء المدّة بغیر فصل، فإنّ الطهر السابق منتف،و إذا انتهت أیّام الحیض تحقّقت الحیضة التامّة و إن لم یتمّ الطهر،بل یمضی لحظة منه،و مثل هذا لا یسمّی طهرا فی اعتبار العدّة،و إن اکتفی به لو کان سابقا علی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الاحتجاج بما ذکرناه،و جعل هاتین الروایتین حجّة لمن اعتبر الحیضة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فی طریق الروایتین 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نعم،ما ذکره العلامة من التأویل للروایتین جعله الشیخ فی التهذیب </w:t>
      </w:r>
      <w:r>
        <w:rPr>
          <w:rStyle w:val="FootnoteAnchor"/>
          <w:rtl w:val="true"/>
        </w:rPr>
        <w:footnoteReference w:id="1435"/>
      </w:r>
      <w:r>
        <w:rPr>
          <w:rFonts w:ascii="IRNazanin" w:hAnsi="IRNazanin" w:eastAsia="IRNazanin"/>
          <w:color w:val="111111"/>
          <w:sz w:val="28"/>
          <w:sz w:val="28"/>
          <w:szCs w:val="28"/>
          <w:rtl w:val="true"/>
          <w:lang w:bidi="fa-IR"/>
        </w:rPr>
        <w:t>طریقا للجمع بین الاخبار حذرا من التنافی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لا بأس به فی الحمل،لا أن یجعل مستندا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حجّة ابن بابویه علی اعتبار الحیضة و نصف صحیحة عبد الرحمن بن الحجّاج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المرأة یتزوّجها الرجل 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انقضت أیّامها و هو حیّ اعتدّت بحیضة و نصف مثل ما یجب علی الأمة</w:t>
      </w:r>
      <w:r>
        <w:rPr>
          <w:rFonts w:eastAsia="IRNazanin" w:cs="IRNazanin"/>
          <w:color w:val="111111"/>
          <w:sz w:val="28"/>
          <w:szCs w:val="28"/>
          <w:rtl w:val="true"/>
          <w:lang w:bidi="fa-IR"/>
        </w:rPr>
        <w:t xml:space="preserve">» </w:t>
      </w:r>
      <w:r>
        <w:rPr>
          <w:rStyle w:val="FootnoteAnchor"/>
          <w:rtl w:val="true"/>
        </w:rPr>
        <w:footnoteReference w:id="1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أجود من الجمیع سندا،لکن الأول أشهر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الحیضة و النصف علی اعتبار الطهرین،و هما لا یتحقّقان إلاّ بالدخول فی الحیضة الثانیة،فأطلق علی الجزء من الحیضة الثانیة اسم النصف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أنسب بطریق الجمع بین الأخبار،و أولی من اطّراح بعضها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إذا کانت المرأة ممّن تحیض،و لو لم تحض و کانت فی سنّها </w:t>
      </w:r>
    </w:p>
    <w:p>
      <w:pPr>
        <w:pStyle w:val="BookText"/>
        <w:rPr/>
      </w:pPr>
      <w:r>
        <w:rPr>
          <w:rFonts w:ascii="IRNazanin" w:hAnsi="IRNazanin" w:eastAsia="IRNazanin"/>
          <w:color w:val="111111"/>
          <w:sz w:val="28"/>
          <w:sz w:val="28"/>
          <w:szCs w:val="28"/>
          <w:rtl w:val="true"/>
          <w:lang w:bidi="fa-IR"/>
        </w:rPr>
        <w:t>و تعتدّ من الوفاة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یدخل بها بأربعة أشهر و عشرة أیّام إن کانت حائلا،و بأبعد الأجلین إن کانت حاملا 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أمة کانت عدّتها حائلا شهرین و خمسة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اعتدّت بخمسة و أربعین یوما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فیهما </w:t>
      </w:r>
      <w:r>
        <w:rPr>
          <w:rStyle w:val="FootnoteAnchor"/>
          <w:rtl w:val="true"/>
        </w:rPr>
        <w:footnoteReference w:id="1437"/>
      </w:r>
      <w:r>
        <w:rPr>
          <w:rFonts w:ascii="IRNazanin" w:hAnsi="IRNazanin" w:eastAsia="IRNazanin"/>
          <w:color w:val="111111"/>
          <w:sz w:val="28"/>
          <w:sz w:val="28"/>
          <w:szCs w:val="28"/>
          <w:rtl w:val="true"/>
          <w:lang w:bidi="fa-IR"/>
        </w:rPr>
        <w:t>بین الحرّة و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تعتدّ من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مات زوج المتمتّع بها فالبحث فی عدّتها للوفاة یقع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الأصحاب فی مقدار عدّتها،فالأشهر بینهم ما اختاره المصنف من أنّها تعتدّ بأربعة أشهر و عشرة أیّام إن کانت حائلا، و بأبعد الأجلین منها و من وضع الحمل إن کانت حاملا،کالدائم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عموم قوله تعالی وَ الَّذِینَ یُتَوَفَّوْنَ مِنْکُمْ وَ یَذَرُونَ أَزْواجاً </w:t>
      </w:r>
      <w:r>
        <w:rPr>
          <w:rStyle w:val="FootnoteAnchor"/>
          <w:rtl w:val="true"/>
        </w:rPr>
        <w:footnoteReference w:id="1438"/>
      </w:r>
      <w:r>
        <w:rPr>
          <w:rFonts w:ascii="IRNazanin" w:hAnsi="IRNazanin" w:eastAsia="IRNazanin"/>
          <w:color w:val="111111"/>
          <w:sz w:val="28"/>
          <w:sz w:val="28"/>
          <w:szCs w:val="28"/>
          <w:rtl w:val="true"/>
          <w:lang w:bidi="fa-IR"/>
        </w:rPr>
        <w:t>الآیة،و صدق الزوجة علیها قبل الدخول و بعده،فتکون عدّتها کما ذکر فی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خصوص صحیحة عبد الرحمن بن الحجّاج عن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المرأة یتزوّجها الرجل متعة ثمَّ یتوفّی عنها،هل علیها العدّة؟قال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تعتدّ 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143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زرارة عن الباقر علیه السلام قال</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ما عدّة المتمتّعة إذا مات عنها الذی تمتّع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أشهر و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کلّ النکاح إذا مات الرجل فعلی المرأة حرّة کانت أو أمة،و علی أیّ وجه کان النکاح منه متعة أو تزویجا أو ملک یمین،فالعدة أربعة أشهر و عشرا</w:t>
      </w:r>
      <w:r>
        <w:rPr>
          <w:rFonts w:eastAsia="IRNazanin" w:cs="IRNazanin"/>
          <w:color w:val="111111"/>
          <w:sz w:val="28"/>
          <w:szCs w:val="28"/>
          <w:rtl w:val="true"/>
          <w:lang w:bidi="fa-IR"/>
        </w:rPr>
        <w:t xml:space="preserve">» </w:t>
      </w:r>
      <w:r>
        <w:rPr>
          <w:rStyle w:val="FootnoteAnchor"/>
          <w:rtl w:val="true"/>
        </w:rPr>
        <w:footnoteReference w:id="1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جماعة منهم المفید </w:t>
      </w:r>
      <w:r>
        <w:rPr>
          <w:rStyle w:val="FootnoteAnchor"/>
          <w:rtl w:val="true"/>
        </w:rPr>
        <w:footnoteReference w:id="1441"/>
      </w:r>
      <w:r>
        <w:rPr>
          <w:rFonts w:ascii="IRNazanin" w:hAnsi="IRNazanin" w:eastAsia="IRNazanin"/>
          <w:color w:val="111111"/>
          <w:sz w:val="28"/>
          <w:sz w:val="28"/>
          <w:szCs w:val="28"/>
          <w:rtl w:val="true"/>
          <w:lang w:bidi="fa-IR"/>
        </w:rPr>
        <w:t xml:space="preserve">و المرتضی </w:t>
      </w:r>
      <w:r>
        <w:rPr>
          <w:rStyle w:val="FootnoteAnchor"/>
          <w:rtl w:val="true"/>
        </w:rPr>
        <w:footnoteReference w:id="1442"/>
      </w:r>
      <w:r>
        <w:rPr>
          <w:rFonts w:ascii="IRNazanin" w:hAnsi="IRNazanin" w:eastAsia="IRNazanin"/>
          <w:color w:val="111111"/>
          <w:sz w:val="28"/>
          <w:sz w:val="28"/>
          <w:szCs w:val="28"/>
          <w:rtl w:val="true"/>
          <w:lang w:bidi="fa-IR"/>
        </w:rPr>
        <w:t>إلی أنّ عدتها شهران و خمسة أیّام،استنادا إلی روایة عبید اللّه بن علی بن أبی شعبة الحلبی،عن أبیه،عن رجل،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تزوّج امرأة متعة ثمَّ مات عنها ما عدّتها؟قال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 ستّون یوما</w:t>
      </w:r>
      <w:r>
        <w:rPr>
          <w:rFonts w:eastAsia="IRNazanin" w:cs="IRNazanin"/>
          <w:color w:val="111111"/>
          <w:sz w:val="28"/>
          <w:szCs w:val="28"/>
          <w:rtl w:val="true"/>
          <w:lang w:bidi="fa-IR"/>
        </w:rPr>
        <w:t xml:space="preserve">» </w:t>
      </w:r>
      <w:r>
        <w:rPr>
          <w:rStyle w:val="FootnoteAnchor"/>
          <w:rtl w:val="true"/>
        </w:rPr>
        <w:footnoteReference w:id="1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لأنّها کالأمة فی الحیاة فکذلک فی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الخبر مرسل،و فی طریقه علیّ بن الحسن الطاطری،و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مساواتها للأمة مطلقا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الحکم باعتدادها أربعة أشهر و عشرا،و أبعد الأجلین متفرّع علیه،لأنّ من اعتبر ذلک یجعل عدّة الحامل الأکثر منه و من وضع الحمل،و من اعتبر نصفها یجعل أبعد الأجلین منها و من الوضع، فالنزاع إنّما هو فی عدّة الحائل،و یتفرّع علیه عدّة الحامل</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قطع المصنف بأنّ عدّتها منه شهران و خمسة أیّام، نصف عدّة الحرّة علی تقدیر کونها حائلا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مذهب الأکثر،للأخبار الکثیرة الدالّة علی أنّ عدّة الأمة من وفاة زوجها هذا القدر،من غیر فرق بین الدوام و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إذا توفّی عنها زوجها فعدّتها شهران و خمسة أیّام</w:t>
      </w:r>
      <w:r>
        <w:rPr>
          <w:rFonts w:eastAsia="IRNazanin" w:cs="IRNazanin"/>
          <w:color w:val="111111"/>
          <w:sz w:val="28"/>
          <w:szCs w:val="28"/>
          <w:rtl w:val="true"/>
          <w:lang w:bidi="fa-IR"/>
        </w:rPr>
        <w:t xml:space="preserve">» </w:t>
      </w:r>
      <w:r>
        <w:rPr>
          <w:rStyle w:val="FootnoteAnchor"/>
          <w:rtl w:val="true"/>
        </w:rPr>
        <w:footnoteReference w:id="1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مثلها صحیحة الحلبی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معناهما </w:t>
      </w:r>
      <w:r>
        <w:rPr>
          <w:rStyle w:val="FootnoteAnchor"/>
          <w:rtl w:val="true"/>
        </w:rPr>
        <w:footnoteReference w:id="1446"/>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علیها حمل الشیخ </w:t>
      </w:r>
      <w:r>
        <w:rPr>
          <w:rStyle w:val="FootnoteAnchor"/>
          <w:rtl w:val="true"/>
        </w:rPr>
        <w:footnoteReference w:id="1447"/>
      </w:r>
      <w:r>
        <w:rPr>
          <w:rFonts w:ascii="IRNazanin" w:hAnsi="IRNazanin" w:eastAsia="IRNazanin"/>
          <w:color w:val="111111"/>
          <w:sz w:val="28"/>
          <w:sz w:val="28"/>
          <w:szCs w:val="28"/>
          <w:rtl w:val="true"/>
          <w:lang w:bidi="fa-IR"/>
        </w:rPr>
        <w:t>روایة ابن أبی شعبة السابقة، فخصّص المرأة بالأمة،لمناسبتها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جماعة من الأصحاب منهم ابن إدریس </w:t>
      </w:r>
      <w:r>
        <w:rPr>
          <w:rStyle w:val="FootnoteAnchor"/>
          <w:rtl w:val="true"/>
        </w:rPr>
        <w:footnoteReference w:id="1448"/>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1449"/>
      </w:r>
      <w:r>
        <w:rPr>
          <w:rFonts w:ascii="IRNazanin" w:hAnsi="IRNazanin" w:eastAsia="IRNazanin"/>
          <w:color w:val="111111"/>
          <w:sz w:val="28"/>
          <w:sz w:val="28"/>
          <w:szCs w:val="28"/>
          <w:rtl w:val="true"/>
          <w:lang w:bidi="fa-IR"/>
        </w:rPr>
        <w:t>إلی أن عدّة الأمة فی الوفاة کعدّة الحرّة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زرارة السابقة 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بمعارضتها بهذه الأخبار الکثیرة،و ربما کانت أصحّ سندا،و إن شارکتها فی وصف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ففیها إشکال آخر،و هو تضمّنها أنّ عدّة الأمة فی الدوام کالحرّة،و لا قائل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کونها فی الدوام علی النصف یقتضی أولویّته فی المتعة،لأنّ عدّتها أضعف فی کثیر من أفرادها،و أصل نکاحها أضعف فلا یناسبها أن تکون أقوی هنا،و إن کان العمل بها أحوط</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الأمة حاملا اعتدّت بأبعد الأجلین من المدّة المذکورة و وضع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ینبّه علیه المصنف اتّکالا علی ما ذکره فی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إذا کانت الأشهر أبعد فظاهر،للتحدید بها فی الآیة </w:t>
      </w:r>
      <w:r>
        <w:rPr>
          <w:rStyle w:val="FootnoteAnchor"/>
          <w:rtl w:val="true"/>
        </w:rPr>
        <w:footnoteReference w:id="1450"/>
      </w:r>
      <w:r>
        <w:rPr>
          <w:rFonts w:ascii="IRNazanin" w:hAnsi="IRNazanin" w:eastAsia="IRNazanin"/>
          <w:color w:val="111111"/>
          <w:sz w:val="28"/>
          <w:sz w:val="28"/>
          <w:szCs w:val="28"/>
          <w:rtl w:val="true"/>
          <w:lang w:bidi="fa-IR"/>
        </w:rPr>
        <w:t xml:space="preserve">و الروایة </w:t>
      </w:r>
      <w:r>
        <w:rPr>
          <w:rStyle w:val="FootnoteAnchor"/>
          <w:rtl w:val="true"/>
        </w:rPr>
        <w:footnoteReference w:id="1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إذا کان الوضع أبعد فلامتناع الخروج من العدّة مع بقاء الحمل،لأنّه أثر ماء المیّت الذی یقصد بالعدّة إزالته، و لعموم قوله تعالی وَ أُولاتُ الْأَحْمالِ أَجَلُهُنَّ أَنْ یَضَعْنَ حَمْلَهُنَّ </w:t>
      </w:r>
      <w:r>
        <w:rPr>
          <w:rStyle w:val="FootnoteAnchor"/>
          <w:rtl w:val="true"/>
        </w:rPr>
        <w:footnoteReference w:id="1452"/>
      </w:r>
      <w:r>
        <w:rPr>
          <w:rFonts w:ascii="Amiri" w:hAnsi="Amiri" w:eastAsia="Amiri" w:cs="Amiri"/>
          <w:color w:val="111111"/>
          <w:sz w:val="28"/>
          <w:sz w:val="28"/>
          <w:szCs w:val="28"/>
          <w:rtl w:val="true"/>
          <w:lang w:bidi="ar-SA"/>
        </w:rPr>
        <w:t xml:space="preserve">فلا بدّ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مراعاة العامّین،و ذلک بأبعد الأجلین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453"/>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 تحقیق</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المجلّد السابع و للّه الحمد،و یلیه المجلّد الثامن بإذنه تعالی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یکون العقد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أرجح</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الحدیث نبویّ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متن نسخ المسالک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حلیة العلماء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لم ترد فی النسخ الخطیّة،و وردت 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الکافی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103:222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إحدی الحجریتین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103:220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أیضا الکافی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ما عدا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المتزوّج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سیأتی الفرق بینهما فی عبارة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المتزوّج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سیأتی الفرق بینهما فی عبارة الشارح</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بلفظ آخر فی الوسائل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استحباب الاقتصار علی الواحدة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للغزالی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استحباب عدم التزویج</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کنز العمال </w:t>
      </w:r>
      <w:r>
        <w:rPr>
          <w:rFonts w:eastAsia="IRNazanin" w:cs="IRNazanin"/>
          <w:b w:val="false"/>
          <w:bCs w:val="false"/>
          <w:i w:val="false"/>
          <w:iCs w:val="false"/>
          <w:color w:val="333333"/>
          <w:sz w:val="20"/>
          <w:szCs w:val="20"/>
        </w:rPr>
        <w:t>16:499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45633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45634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الکافی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7:339</w:t>
      </w:r>
      <w:r>
        <w:rPr>
          <w:rFonts w:ascii="IRNazanin" w:hAnsi="IRNazanin" w:eastAsia="IRNazanin"/>
          <w:b w:val="false"/>
          <w:b w:val="false"/>
          <w:bCs w:val="false"/>
          <w:i w:val="false"/>
          <w:i w:val="false"/>
          <w:iCs w:val="false"/>
          <w:color w:val="333333"/>
          <w:sz w:val="20"/>
          <w:sz w:val="20"/>
          <w:szCs w:val="20"/>
          <w:rtl w:val="true"/>
        </w:rPr>
        <w:t xml:space="preserve">،المهذّب ضمن المجموع </w:t>
      </w:r>
      <w:r>
        <w:rPr>
          <w:rFonts w:eastAsia="IRNazanin" w:cs="IRNazanin"/>
          <w:b w:val="false"/>
          <w:bCs w:val="false"/>
          <w:i w:val="false"/>
          <w:iCs w:val="false"/>
          <w:color w:val="333333"/>
          <w:sz w:val="20"/>
          <w:szCs w:val="20"/>
        </w:rPr>
        <w:t>16:198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المضمون ورد فی عدة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العلامة عنه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7:339</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أیضا الحاوی الکبیر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الزوائد للهیثمی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المستدرک </w:t>
      </w:r>
      <w:r>
        <w:rPr>
          <w:rFonts w:eastAsia="IRNazanin" w:cs="IRNazanin"/>
          <w:b w:val="false"/>
          <w:bCs w:val="false"/>
          <w:i w:val="false"/>
          <w:iCs w:val="false"/>
          <w:color w:val="333333"/>
          <w:sz w:val="20"/>
          <w:szCs w:val="20"/>
        </w:rPr>
        <w:t>14:202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أیضا فی الکافی و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نستغفر اللّه،و هو أولی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7:433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فتیاتنا و الوسائل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علیه فی مصادر الحدیث</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خ 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17559</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الحمیدی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12:643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و لم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سنن المرسلین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الحاوی الکبیر </w:t>
      </w:r>
      <w:r>
        <w:rPr>
          <w:rFonts w:eastAsia="IRNazanin" w:cs="IRNazanin"/>
          <w:b w:val="false"/>
          <w:bCs w:val="false"/>
          <w:i w:val="false"/>
          <w:iCs w:val="false"/>
          <w:color w:val="333333"/>
          <w:sz w:val="20"/>
          <w:szCs w:val="20"/>
        </w:rPr>
        <w:t>9:555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7:260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نجده بهذه الصورة فی مصادر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صحیح مسلم </w:t>
      </w:r>
      <w:r>
        <w:rPr>
          <w:rFonts w:eastAsia="IRNazanin" w:cs="IRNazanin"/>
          <w:b w:val="false"/>
          <w:bCs w:val="false"/>
          <w:i w:val="false"/>
          <w:iCs w:val="false"/>
          <w:color w:val="333333"/>
          <w:sz w:val="20"/>
          <w:szCs w:val="20"/>
        </w:rPr>
        <w:t>2:1049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6:113</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7:260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أیضا الکافی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زاد ریاء و سمعة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الحاوی الکبیر </w:t>
      </w:r>
      <w:r>
        <w:rPr>
          <w:rFonts w:eastAsia="IRNazanin" w:cs="IRNazanin"/>
          <w:b w:val="false"/>
          <w:bCs w:val="false"/>
          <w:i w:val="false"/>
          <w:iCs w:val="false"/>
          <w:color w:val="333333"/>
          <w:sz w:val="20"/>
          <w:szCs w:val="20"/>
        </w:rPr>
        <w:t>9:557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w:t>
      </w:r>
      <w:r>
        <w:rPr>
          <w:rFonts w:eastAsia="IRNazanin" w:cs="IRNazanin"/>
          <w:b w:val="false"/>
          <w:bCs w:val="false"/>
          <w:i w:val="false"/>
          <w:iCs w:val="false"/>
          <w:color w:val="333333"/>
          <w:sz w:val="20"/>
          <w:szCs w:val="20"/>
        </w:rPr>
        <w:t>8:107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اللفظ</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2:507</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الجماعة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2:507</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فی اللّفظ،تلخیص الحبیر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لعموم الأخبار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9:565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6:518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9:565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6:519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الفقراء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الفقیه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أیضا الکافی </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و قال علی علیه السلام،الفقیه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الحدیث السابق،الفقیه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ذلک بالمراجعة إلی تهذیب اللغة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14:382</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16:344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ینظر أحد إلی فرج امرأته و لیغضّ بصره عند الجماع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 xml:space="preserve">،الجامع الصحیح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المتقدّم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أکثر النسخ</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اللفظ للفقیه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یحرم بالکفر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و لعله استفید مما ذکره فی التبیان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الأشهر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الآیة الکریمة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 عَلَیْهِنَّ جُناحٌ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w:t>
      </w:r>
      <w:r>
        <w:rPr>
          <w:rFonts w:eastAsia="IRNazanin" w:cs="IRNazanin"/>
          <w:b w:val="false"/>
          <w:bCs w:val="false"/>
          <w:i w:val="false"/>
          <w:iCs w:val="false"/>
          <w:color w:val="333333"/>
          <w:sz w:val="20"/>
          <w:szCs w:val="20"/>
        </w:rPr>
        <w:t>7:457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فی الکافی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علیه السلام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،و روی أیضا فی الکافی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الراوی محمد بن إسحاق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7:457</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،جواهر العقود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7:457</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،جواهر العقود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فی الکافی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نعثر علی مذهب المفید فیما لدینا من کتبه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نسبه إلیه فی التنقیح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9:317</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8:132</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الحاوی الکبیر </w:t>
      </w:r>
      <w:r>
        <w:rPr>
          <w:rFonts w:eastAsia="IRNazanin" w:cs="IRNazanin"/>
          <w:b w:val="false"/>
          <w:bCs w:val="false"/>
          <w:i w:val="false"/>
          <w:iCs w:val="false"/>
          <w:color w:val="333333"/>
          <w:sz w:val="20"/>
          <w:szCs w:val="20"/>
        </w:rPr>
        <w:t>9:317</w:t>
      </w:r>
      <w:r>
        <w:rPr>
          <w:rFonts w:ascii="IRNazanin" w:hAnsi="IRNazanin" w:eastAsia="IRNazanin"/>
          <w:b w:val="false"/>
          <w:b w:val="false"/>
          <w:bCs w:val="false"/>
          <w:i w:val="false"/>
          <w:i w:val="false"/>
          <w:iCs w:val="false"/>
          <w:color w:val="333333"/>
          <w:sz w:val="20"/>
          <w:sz w:val="20"/>
          <w:szCs w:val="20"/>
          <w:rtl w:val="true"/>
        </w:rPr>
        <w:t xml:space="preserve">،مناقب الشافعی للبیهقی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یکن لدینا الشرح الکبیر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نسب إلیهم فی التنقیح الرائع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12:497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ظفرنا به روایة الصدوق ذلک فی الفقیه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9:317</w:t>
      </w:r>
      <w:r>
        <w:rPr>
          <w:rFonts w:ascii="IRNazanin" w:hAnsi="IRNazanin" w:eastAsia="IRNazanin"/>
          <w:b w:val="false"/>
          <w:b w:val="false"/>
          <w:bCs w:val="false"/>
          <w:i w:val="false"/>
          <w:i w:val="false"/>
          <w:iCs w:val="false"/>
          <w:color w:val="333333"/>
          <w:sz w:val="20"/>
          <w:sz w:val="20"/>
          <w:szCs w:val="20"/>
          <w:rtl w:val="true"/>
        </w:rPr>
        <w:t xml:space="preserve">،روضة القضاة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تلخیص الحبیر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أورده أیضا فی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الجواد علیه السلام،الرقم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،و لکن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مثل ابن فضال و ابن بکیر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 و تأمّل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داود فی کتاب الرجال،ق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العلامة فی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أیضا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المتقدّمة،الهامش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یذکره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الاولی حذفه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فیأتی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کذلک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للإسنوی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فی مجمع البیان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أقوال و ظاهره ترجیح کونه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 و تأمّل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متنها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الشهید فی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المقداد فی التنقیح الرائع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،راجع أیضا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العیون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فیهما عن یعقوب الجعفری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،و قد ورد الحدیث فی الکافی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الصحیح ما 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أیضا الوسائل </w:t>
      </w:r>
      <w:r>
        <w:rPr>
          <w:rFonts w:eastAsia="IRNazanin" w:cs="IRNazanin"/>
          <w:b w:val="false"/>
          <w:bCs w:val="false"/>
          <w:i w:val="false"/>
          <w:iCs w:val="false"/>
          <w:color w:val="333333"/>
          <w:sz w:val="20"/>
          <w:szCs w:val="20"/>
        </w:rPr>
        <w:t>19:238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12593</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قیّده بالتعیّب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الشیخ استند إلیها فقط فی التهذیب و لم نجد غیرها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النکاح،سنن أبی داود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الخاصرة إلی الضلع الخلف و هو من لدن السرّة إلی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إخلاص الناوی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أیضا تفسیر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5:351</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ورد قسم منه فی الوسائل </w:t>
      </w:r>
      <w:r>
        <w:rPr>
          <w:rFonts w:eastAsia="IRNazanin" w:cs="IRNazanin"/>
          <w:b w:val="false"/>
          <w:bCs w:val="false"/>
          <w:i w:val="false"/>
          <w:iCs w:val="false"/>
          <w:color w:val="333333"/>
          <w:sz w:val="20"/>
          <w:szCs w:val="20"/>
        </w:rPr>
        <w:t>14:200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،إخلاص الناوی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الوجیز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روضة الطالبین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یؤتی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أیضا الحاوی الکبیر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2637</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6:635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8:319</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6:629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الطالبین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یشیر إلی ما ورد فی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7:428</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،و أیضا مسند أحمد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نسختنا الخطیّة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التنقیح الرائع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المشهور،و 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الأشهر خ 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التنقیح الرائع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أیضا جامع المقاصد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7:429</w:t>
      </w:r>
      <w:r>
        <w:rPr>
          <w:rFonts w:ascii="IRNazanin" w:hAnsi="IRNazanin" w:eastAsia="IRNazanin"/>
          <w:b w:val="false"/>
          <w:b w:val="false"/>
          <w:bCs w:val="false"/>
          <w:i w:val="false"/>
          <w:i w:val="false"/>
          <w:iCs w:val="false"/>
          <w:color w:val="333333"/>
          <w:sz w:val="20"/>
          <w:sz w:val="20"/>
          <w:szCs w:val="20"/>
          <w:rtl w:val="true"/>
        </w:rPr>
        <w:t xml:space="preserve">،و الشرح الکبیر لابن قدامة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العقود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عقد النکاح</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ابن البرّاج فی المهذب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عمل بها أیضا الصدوق فی المقنع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الثانیة عشرة من النظر الثانی من لواحق النکاح</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الحاوی الکبیر </w:t>
      </w:r>
      <w:r>
        <w:rPr>
          <w:rFonts w:eastAsia="IRNazanin" w:cs="IRNazanin"/>
          <w:b w:val="false"/>
          <w:bCs w:val="false"/>
          <w:i w:val="false"/>
          <w:iCs w:val="false"/>
          <w:color w:val="333333"/>
          <w:sz w:val="20"/>
          <w:szCs w:val="20"/>
        </w:rPr>
        <w:t>9:128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عقد النکاح</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ابن البرّاج فی المهذّب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،و الحلّی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التیقّظ</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،و أورده فی الکافی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عقد النکاح</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أرجح</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الضرر خ 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الجنید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،کفایة الأخیار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فی المختلف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12:123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کشف الرّموز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الخلاف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 ضمن 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النساء ضمن مصنّفات الشیخ المفید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إلیه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،و لم نجده فی المراسم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2098</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5:1868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ایم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ابن ماجه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،التلخیص الحبیر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،و الحاوی الکبیر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المتقدّمتان فی</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 نقل الصدوق</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فی وسائل الشیعة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المتقدّمات فی</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المتقدّمات فی</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المتقدّمات فی</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عیبه خ 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سعید بن منصور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7:338</w:t>
      </w:r>
      <w:r>
        <w:rPr>
          <w:rFonts w:ascii="IRNazanin" w:hAnsi="IRNazanin" w:eastAsia="IRNazanin"/>
          <w:b w:val="false"/>
          <w:b w:val="false"/>
          <w:bCs w:val="false"/>
          <w:i w:val="false"/>
          <w:i w:val="false"/>
          <w:iCs w:val="false"/>
          <w:color w:val="333333"/>
          <w:sz w:val="20"/>
          <w:sz w:val="20"/>
          <w:szCs w:val="20"/>
          <w:rtl w:val="true"/>
        </w:rPr>
        <w:t xml:space="preserve">،کفایة الأخیار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شیء من المصادر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المنفی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المتقدّمان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الترمذی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معانی الآثار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12:125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المتقدّمات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المتقدّمات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المتقدّمات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تخیّر،و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تختار خ 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المحقّقین فی إیضاح الفوائد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المقداد السّیوری فی التنقیح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11:451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7:368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 المذکور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،و فیهما سعد بن إسماعیل،الوسائل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سعید کما هنا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الحکم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6:260</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بثبوت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12:147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12:149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الاختیاری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7:337</w:t>
      </w:r>
      <w:r>
        <w:rPr>
          <w:rFonts w:ascii="IRNazanin" w:hAnsi="IRNazanin" w:eastAsia="IRNazanin"/>
          <w:b w:val="false"/>
          <w:b w:val="false"/>
          <w:bCs w:val="false"/>
          <w:i w:val="false"/>
          <w:i w:val="false"/>
          <w:iCs w:val="false"/>
          <w:color w:val="333333"/>
          <w:sz w:val="20"/>
          <w:sz w:val="20"/>
          <w:szCs w:val="20"/>
          <w:rtl w:val="true"/>
        </w:rPr>
        <w:t xml:space="preserve">،کفایة الأخیار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کذا فی المبسوط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خصوصیّته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4:418</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بعض الألفاظ</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أیضا صحیح البخاری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إحدی الحجریتین و الظاهر أنه الصحیح،و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تظهر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4:180</w:t>
      </w:r>
      <w:r>
        <w:rPr>
          <w:rFonts w:ascii="IRNazanin" w:hAnsi="IRNazanin" w:eastAsia="IRNazanin"/>
          <w:b w:val="false"/>
          <w:b w:val="false"/>
          <w:bCs w:val="false"/>
          <w:i w:val="false"/>
          <w:i w:val="false"/>
          <w:iCs w:val="false"/>
          <w:color w:val="333333"/>
          <w:sz w:val="20"/>
          <w:sz w:val="20"/>
          <w:szCs w:val="20"/>
          <w:rtl w:val="true"/>
        </w:rPr>
        <w:t>،و الآیة فی 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یعارضه الأب فی ذلک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9:136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9:397</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7:337</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للأصل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الأظهر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الشارع</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7:358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7:358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،و ابن البرّاج فی المهذّب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العلامة عنه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المهذّب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إصباح الشیعة ضمن سلسلة الینابیع الفقهیة </w:t>
      </w:r>
      <w:r>
        <w:rPr>
          <w:rFonts w:eastAsia="IRNazanin" w:cs="IRNazanin"/>
          <w:b w:val="false"/>
          <w:bCs w:val="false"/>
          <w:i w:val="false"/>
          <w:iCs w:val="false"/>
          <w:color w:val="333333"/>
          <w:sz w:val="20"/>
          <w:szCs w:val="20"/>
        </w:rPr>
        <w:t>18:327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الإخوة بالنسبة إلی الرجل و الأخوات للأنثی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الثانی فی جامع المقاصد </w:t>
      </w:r>
      <w:r>
        <w:rPr>
          <w:rFonts w:eastAsia="IRNazanin" w:cs="IRNazanin"/>
          <w:b w:val="false"/>
          <w:bCs w:val="false"/>
          <w:i w:val="false"/>
          <w:iCs w:val="false"/>
          <w:color w:val="333333"/>
          <w:sz w:val="20"/>
          <w:szCs w:val="20"/>
        </w:rPr>
        <w:t>12:190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القضاة </w:t>
      </w:r>
      <w:r>
        <w:rPr>
          <w:rFonts w:eastAsia="IRNazanin" w:cs="IRNazanin"/>
          <w:b w:val="false"/>
          <w:bCs w:val="false"/>
          <w:i w:val="false"/>
          <w:iCs w:val="false"/>
          <w:color w:val="333333"/>
          <w:sz w:val="20"/>
          <w:szCs w:val="20"/>
        </w:rPr>
        <w:t>2:890</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6:379</w:t>
      </w:r>
      <w:r>
        <w:rPr>
          <w:rFonts w:ascii="IRNazanin" w:hAnsi="IRNazanin" w:eastAsia="IRNazanin"/>
          <w:b w:val="false"/>
          <w:b w:val="false"/>
          <w:bCs w:val="false"/>
          <w:i w:val="false"/>
          <w:i w:val="false"/>
          <w:iCs w:val="false"/>
          <w:color w:val="333333"/>
          <w:sz w:val="20"/>
          <w:sz w:val="20"/>
          <w:szCs w:val="20"/>
          <w:rtl w:val="true"/>
        </w:rPr>
        <w:t xml:space="preserve">،جواهر العقود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القضاة </w:t>
      </w:r>
      <w:r>
        <w:rPr>
          <w:rFonts w:eastAsia="IRNazanin" w:cs="IRNazanin"/>
          <w:b w:val="false"/>
          <w:bCs w:val="false"/>
          <w:i w:val="false"/>
          <w:iCs w:val="false"/>
          <w:color w:val="333333"/>
          <w:sz w:val="20"/>
          <w:szCs w:val="20"/>
        </w:rPr>
        <w:t>2:890</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6:379</w:t>
      </w:r>
      <w:r>
        <w:rPr>
          <w:rFonts w:ascii="IRNazanin" w:hAnsi="IRNazanin" w:eastAsia="IRNazanin"/>
          <w:b w:val="false"/>
          <w:b w:val="false"/>
          <w:bCs w:val="false"/>
          <w:i w:val="false"/>
          <w:i w:val="false"/>
          <w:iCs w:val="false"/>
          <w:color w:val="333333"/>
          <w:sz w:val="20"/>
          <w:sz w:val="20"/>
          <w:szCs w:val="20"/>
          <w:rtl w:val="true"/>
        </w:rPr>
        <w:t xml:space="preserve">،جواهر العقود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الکریمة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آبائِهِنَّ أَوْ آباءِ بُعُولَتِهِنَّ أَوْ أَبْنائِهِنَّ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حلیة العلماء </w:t>
      </w:r>
      <w:r>
        <w:rPr>
          <w:rFonts w:eastAsia="IRNazanin" w:cs="IRNazanin"/>
          <w:b w:val="false"/>
          <w:bCs w:val="false"/>
          <w:i w:val="false"/>
          <w:iCs w:val="false"/>
          <w:color w:val="333333"/>
          <w:sz w:val="20"/>
          <w:szCs w:val="20"/>
        </w:rPr>
        <w:t>7:376</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9:206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الإشراف علی مذاهب العلماء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العقود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2059</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کشف الرموز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12:217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مختلفة المتن و السند و لم نجدها بهذا المتن فی المصادر،راجع الفقیه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سیأتی الکلام حولها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بتقیة ظ</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الإشراف علی مذاهب العلماء </w:t>
      </w:r>
      <w:r>
        <w:rPr>
          <w:rFonts w:eastAsia="IRNazanin" w:cs="IRNazanin"/>
          <w:b w:val="false"/>
          <w:bCs w:val="false"/>
          <w:i w:val="false"/>
          <w:iCs w:val="false"/>
          <w:color w:val="333333"/>
          <w:sz w:val="20"/>
          <w:szCs w:val="20"/>
        </w:rPr>
        <w:t>4:110</w:t>
      </w:r>
      <w:r>
        <w:rPr>
          <w:rFonts w:ascii="IRNazanin" w:hAnsi="IRNazanin" w:eastAsia="IRNazanin"/>
          <w:b w:val="false"/>
          <w:b w:val="false"/>
          <w:bCs w:val="false"/>
          <w:i w:val="false"/>
          <w:i w:val="false"/>
          <w:iCs w:val="false"/>
          <w:color w:val="333333"/>
          <w:sz w:val="20"/>
          <w:sz w:val="20"/>
          <w:szCs w:val="20"/>
          <w:rtl w:val="true"/>
        </w:rPr>
        <w:t xml:space="preserve">،الکافی فی فقه أهل المدینة </w:t>
      </w:r>
      <w:r>
        <w:rPr>
          <w:rFonts w:eastAsia="IRNazanin" w:cs="IRNazanin"/>
          <w:b w:val="false"/>
          <w:bCs w:val="false"/>
          <w:i w:val="false"/>
          <w:iCs w:val="false"/>
          <w:color w:val="333333"/>
          <w:sz w:val="20"/>
          <w:szCs w:val="20"/>
        </w:rPr>
        <w:t>2:539</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الإشراف علی مذاهب العلماء </w:t>
      </w:r>
      <w:r>
        <w:rPr>
          <w:rFonts w:eastAsia="IRNazanin" w:cs="IRNazanin"/>
          <w:b w:val="false"/>
          <w:bCs w:val="false"/>
          <w:i w:val="false"/>
          <w:iCs w:val="false"/>
          <w:color w:val="333333"/>
          <w:sz w:val="20"/>
          <w:szCs w:val="20"/>
        </w:rPr>
        <w:t>4:110</w:t>
      </w:r>
      <w:r>
        <w:rPr>
          <w:rFonts w:ascii="IRNazanin" w:hAnsi="IRNazanin" w:eastAsia="IRNazanin"/>
          <w:b w:val="false"/>
          <w:b w:val="false"/>
          <w:bCs w:val="false"/>
          <w:i w:val="false"/>
          <w:i w:val="false"/>
          <w:iCs w:val="false"/>
          <w:color w:val="333333"/>
          <w:sz w:val="20"/>
          <w:sz w:val="20"/>
          <w:szCs w:val="20"/>
          <w:rtl w:val="true"/>
        </w:rPr>
        <w:t xml:space="preserve">،الکافی فی فقه أهل المدینة </w:t>
      </w:r>
      <w:r>
        <w:rPr>
          <w:rFonts w:eastAsia="IRNazanin" w:cs="IRNazanin"/>
          <w:b w:val="false"/>
          <w:bCs w:val="false"/>
          <w:i w:val="false"/>
          <w:iCs w:val="false"/>
          <w:color w:val="333333"/>
          <w:sz w:val="20"/>
          <w:szCs w:val="20"/>
        </w:rPr>
        <w:t>2:539</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5:294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9:195</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المتقدّم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یشیر خ 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حسنة زرارة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الکرکی فی جامع المقاصد </w:t>
      </w:r>
      <w:r>
        <w:rPr>
          <w:rFonts w:eastAsia="IRNazanin" w:cs="IRNazanin"/>
          <w:b w:val="false"/>
          <w:bCs w:val="false"/>
          <w:i w:val="false"/>
          <w:iCs w:val="false"/>
          <w:color w:val="333333"/>
          <w:sz w:val="20"/>
          <w:szCs w:val="20"/>
        </w:rPr>
        <w:t>12:211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5:295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أهل المدینة </w:t>
      </w:r>
      <w:r>
        <w:rPr>
          <w:rFonts w:eastAsia="IRNazanin" w:cs="IRNazanin"/>
          <w:b w:val="false"/>
          <w:bCs w:val="false"/>
          <w:i w:val="false"/>
          <w:iCs w:val="false"/>
          <w:color w:val="333333"/>
          <w:sz w:val="20"/>
          <w:szCs w:val="20"/>
        </w:rPr>
        <w:t>2:540</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9:207</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،روضة القضاة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9:196</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،روضة القضاة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9:196</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9:197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،کفایة الأخیار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9:197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،روضة القضاة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9:198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الآیة فی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مصادرها فی</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أیضا الکافی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الوسائل </w:t>
      </w:r>
      <w:r>
        <w:rPr>
          <w:rFonts w:eastAsia="IRNazanin" w:cs="IRNazanin"/>
          <w:b w:val="false"/>
          <w:bCs w:val="false"/>
          <w:i w:val="false"/>
          <w:iCs w:val="false"/>
          <w:color w:val="333333"/>
          <w:sz w:val="20"/>
          <w:szCs w:val="20"/>
        </w:rPr>
        <w:t>14:299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سیأتی أحادیث العامّة بعد أسطر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11:358</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الرضاع و الذیل ورد فی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أیضا سنن البیهقی </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4:204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التحریر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،و الصیمری فی تلخیص الخلاف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نسبه إلی المشهور عند أصحابنا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إصباح الشیعة ضمن سلسلة الینابیع الفقهیة </w:t>
      </w:r>
      <w:r>
        <w:rPr>
          <w:rFonts w:eastAsia="IRNazanin" w:cs="IRNazanin"/>
          <w:b w:val="false"/>
          <w:bCs w:val="false"/>
          <w:i w:val="false"/>
          <w:iCs w:val="false"/>
          <w:color w:val="333333"/>
          <w:sz w:val="20"/>
          <w:szCs w:val="20"/>
        </w:rPr>
        <w:t>18:347</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12:234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سببیّته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إیضاح الفوائد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المحض</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ذکره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 فی المختلف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الإحکام فی أصول الأحکام للآمدی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،تیسیر التحریر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الآبی فی کشف الرموز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فخر المحقّقین فی الإیضاح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الکرکی فی جامع المقاصد </w:t>
      </w:r>
      <w:r>
        <w:rPr>
          <w:rFonts w:eastAsia="IRNazanin" w:cs="IRNazanin"/>
          <w:b w:val="false"/>
          <w:bCs w:val="false"/>
          <w:i w:val="false"/>
          <w:iCs w:val="false"/>
          <w:color w:val="333333"/>
          <w:sz w:val="20"/>
          <w:szCs w:val="20"/>
        </w:rPr>
        <w:t>12:238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أکذبها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عبرة بما یتوقّف</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إحدی الحجریتین،و الظاهر أنّه الصحیح،و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تزعمها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لعل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یغنی</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أعتقت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الحجریتین و هو أولی ممّا فی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فلأنّه ابنها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ولدا عمّة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ابنتان أختان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بنتان أو أختان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لابن العربی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ملک المنفعة من نکاح الإماء بالملک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 من أبواب ما یحرم بالمصاهرة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لدینا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أختا لأمّ أختها للأب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 الأمّ أختها للأب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سعید بن منصور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الحدیث فی مسائل علی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تعلیل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الصفحة التالیة 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الحجریتین و فی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تزوّج الخالة و العمّة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یرد الشق الأول من الحدیث أصلا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روایته کذلک عن المسالک،و نسبه إلی الوهم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الصفحة السابقة 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علم 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علم ذلک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،و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جلّة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إلی المصنف</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 قطنی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،لکنّه عن الحلبی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البراج فی المهذّب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الصهرشتی فی إصباح الشیعة ضمن سلسلة الینابیع الفقهیة </w:t>
      </w:r>
      <w:r>
        <w:rPr>
          <w:rFonts w:eastAsia="IRNazanin" w:cs="IRNazanin"/>
          <w:b w:val="false"/>
          <w:bCs w:val="false"/>
          <w:i w:val="false"/>
          <w:iCs w:val="false"/>
          <w:color w:val="333333"/>
          <w:sz w:val="20"/>
          <w:szCs w:val="20"/>
        </w:rPr>
        <w:t>18:321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ابنه فی الإیضاح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،و الشهید فی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الکرکی فی جامع المقاصد </w:t>
      </w:r>
      <w:r>
        <w:rPr>
          <w:rFonts w:eastAsia="IRNazanin" w:cs="IRNazanin"/>
          <w:b w:val="false"/>
          <w:bCs w:val="false"/>
          <w:i w:val="false"/>
          <w:iCs w:val="false"/>
          <w:color w:val="333333"/>
          <w:sz w:val="20"/>
          <w:szCs w:val="20"/>
        </w:rPr>
        <w:t>12:286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قریبا منه فی الکافی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و أرسله فی جامع المقاصد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أیضا الوسیلة لابن حمزة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 ضمن 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إحدی الحجریتین فقط</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الحجریتین و هو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أباحها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ظنّ إباحتها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حقیقته أو المالک حقیقة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رأی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المهذّب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،و إصباح الشیعة ضمن سلسلة الینابیع الفقهیة </w:t>
      </w:r>
      <w:r>
        <w:rPr>
          <w:rFonts w:eastAsia="IRNazanin" w:cs="IRNazanin"/>
          <w:b w:val="false"/>
          <w:bCs w:val="false"/>
          <w:i w:val="false"/>
          <w:iCs w:val="false"/>
          <w:color w:val="333333"/>
          <w:sz w:val="20"/>
          <w:szCs w:val="20"/>
        </w:rPr>
        <w:t>18:321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کشف الرموز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،و التنقیح الرائع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12:289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،و رواه أیضا فی التهذیب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راجع الوسائل 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تقیید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روی موقوفا فی سنن الدار قطنی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المعتبرة المقروءة علی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سیأتی أن المسألة السادسة شطب علیها فی هذه النسخة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إرشاد الأذهان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البرّاج فی المهذّب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الصهرشتی فی إصباح الشیعة ضمن سلسلة الینابیع الفقهیة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 کذا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4:207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،و الشهید فی 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لأحمد بن محمد بن عیسی الأشعری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النسخة المعتبرة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أیضا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کشف الرموز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12:370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البرّاج فی المهذّب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إیضاح الفوائد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کابن أبی عقیل و ابن الجنید علی ما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،و الشیخ فی التبیان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xml:space="preserve">،و الراوندی فی فقه القرآن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،و الفاضل الآبی فی کشف الرموز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،و فخر المحقّقین فی إیضاح الفوائد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لکن فی الکافی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إبراهیم علیه السلام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یحرم بالمصاهرة و نحوها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کالحلبی فی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،و ابن البراج فی المهذّب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الصهرشتی فی إصباح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الینابیع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18:270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الکافی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نصوص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تروک الإحرام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النسخة المعتبرة للشرائع مسألة أخری مرّ ذکرها و شرحها فی</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نحوها،ح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مصادرها فی الصفحة السابقة 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کالشیخ فی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إدریس فی السرائر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،و المحقّق الآبی فی کشف الرموز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،و ابن سعید الحلّی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باستیفاء العدد،ح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7:437</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6:396</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7:437</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6:396</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14:405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استیفاء العدد،و</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باستیفاء العدد،ح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استیفاء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14:400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استیفاء العدد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و </w:t>
      </w:r>
      <w:r>
        <w:rPr>
          <w:rFonts w:eastAsia="IRNazanin" w:cs="IRNazanin"/>
          <w:b w:val="false"/>
          <w:bCs w:val="false"/>
          <w:i w:val="false"/>
          <w:iCs w:val="false"/>
          <w:color w:val="333333"/>
          <w:sz w:val="20"/>
          <w:szCs w:val="20"/>
        </w:rPr>
        <w:t>15:481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إبراهیم علیه السلام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،و 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یمسک الأربع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استیفاء العدد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المهذّب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،و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،و إصباح الشیعة راجع سلسلة الینابیع الفقهیة </w:t>
      </w:r>
      <w:r>
        <w:rPr>
          <w:rFonts w:eastAsia="IRNazanin" w:cs="IRNazanin"/>
          <w:b w:val="false"/>
          <w:bCs w:val="false"/>
          <w:i w:val="false"/>
          <w:iCs w:val="false"/>
          <w:color w:val="333333"/>
          <w:sz w:val="20"/>
          <w:szCs w:val="20"/>
        </w:rPr>
        <w:t>18:323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10:303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کذا حلیة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 ثالثة فی الحرّة و ثانیة فی الأمة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اللعان و غیره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التبصرة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یظهر من عبارة 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ورد فی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الکافی</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و نحوه،ح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و نحوه،ح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و نحوه،ح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،و الشهید فی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12:391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یحرم بالکفر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یحرم بالکفر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غیره،و أیضا الموطّأ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9:189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غیره،و أیضا الموطّأ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9:189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الراوی أحمد بن محمد بن عیسی لا محمد بن سنان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صدره فی الکافی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کتاب الحدود،المسألة السابعة من مسائل حدّ المرتدّ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دار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و نحوه،ح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کما هنا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12:409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الحاوی الکبیر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بخطّ ع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الشیخ علی حفید الشارح</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الشیخ علی حفید الشارح</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البرّاج فی المهذّب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،و العلاّمة فی القواعد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ما بین المعقوفتین فی إحدی الحجریتین فقط و الظاهر أنه الصحیح</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یحتمل</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 فقط</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المطالبة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القواعد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النسخ الخطّیة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7:539</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5:507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أحکامه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مقدّماته و آدابه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و نحوه،ح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و نحوه،ح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،و فیه ابن مسکان، 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الوسائل 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الحجر،ح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النظر الأول من لواحق النکاح فی العیوب</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بالکفر،و المستدرک </w:t>
      </w:r>
      <w:r>
        <w:rPr>
          <w:rFonts w:eastAsia="IRNazanin" w:cs="IRNazanin"/>
          <w:b w:val="false"/>
          <w:bCs w:val="false"/>
          <w:i w:val="false"/>
          <w:iCs w:val="false"/>
          <w:color w:val="333333"/>
          <w:sz w:val="20"/>
          <w:szCs w:val="20"/>
        </w:rPr>
        <w:t>14:442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أیضا الاستیعاب </w:t>
      </w:r>
      <w:r>
        <w:rPr>
          <w:rFonts w:eastAsia="IRNazanin" w:cs="IRNazanin"/>
          <w:b w:val="false"/>
          <w:bCs w:val="false"/>
          <w:i w:val="false"/>
          <w:iCs w:val="false"/>
          <w:color w:val="333333"/>
          <w:sz w:val="20"/>
          <w:szCs w:val="20"/>
        </w:rPr>
        <w:t>4:1954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الاختصار للسید ابن زهرة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،و ابن البرّاج فی المهذّب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أیضا الکافی </w:t>
      </w:r>
      <w:r>
        <w:rPr>
          <w:rFonts w:eastAsia="IRNazanin" w:cs="IRNazanin"/>
          <w:b w:val="false"/>
          <w:bCs w:val="false"/>
          <w:i w:val="false"/>
          <w:iCs w:val="false"/>
          <w:color w:val="333333"/>
          <w:sz w:val="20"/>
          <w:szCs w:val="20"/>
        </w:rPr>
        <w:t>5:566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،و ابن البرّاج فی المهذّب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،و أبو الصّلاح 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،الاشراف علی مذاهب العلماء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4:488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علی مذاهب العلماء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7:526</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السرائر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7:571</w:t>
      </w:r>
      <w:r>
        <w:rPr>
          <w:rFonts w:ascii="IRNazanin" w:hAnsi="IRNazanin" w:eastAsia="IRNazanin"/>
          <w:b w:val="false"/>
          <w:b w:val="false"/>
          <w:bCs w:val="false"/>
          <w:i w:val="false"/>
          <w:i w:val="false"/>
          <w:iCs w:val="false"/>
          <w:color w:val="333333"/>
          <w:sz w:val="20"/>
          <w:sz w:val="20"/>
          <w:szCs w:val="20"/>
          <w:rtl w:val="true"/>
        </w:rPr>
        <w:t xml:space="preserve">،أحکام القرآن للقرطبی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الآیة فی 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،و الآیة فی 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2:1027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2:1023</w:t>
      </w:r>
      <w:r>
        <w:rPr>
          <w:rFonts w:ascii="IRNazanin" w:hAnsi="IRNazanin" w:eastAsia="IRNazanin"/>
          <w:b w:val="false"/>
          <w:b w:val="false"/>
          <w:bCs w:val="false"/>
          <w:i w:val="false"/>
          <w:i w:val="false"/>
          <w:iCs w:val="false"/>
          <w:color w:val="333333"/>
          <w:sz w:val="20"/>
          <w:sz w:val="20"/>
          <w:szCs w:val="20"/>
          <w:rtl w:val="true"/>
        </w:rPr>
        <w:t xml:space="preserve">،أحکام القرآن لأبی بکر الجصّاص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للراغب الأصفهانی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التنقیح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الطوسی فی المبسوط </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 xml:space="preserve">،و ابن إدریس فی السرائر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،و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أقوی</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التصحیح من المصادر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مصادر الحدیث و هو الصحیح و فیما لدینا من نسخ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فأعرض عنها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الآیة فی 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التصحیح من المصادر</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 المتقدّم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المهذّب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المتعة و کذا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4:369</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3:623</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 مصادره فی</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الصفحة السابقة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مع اختلافات یسیرة 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صحّته،أو حذف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صحّته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بکیر،التهذیب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بکیر بن أعین،الوسائل </w:t>
      </w:r>
      <w:r>
        <w:rPr>
          <w:rFonts w:eastAsia="IRNazanin" w:cs="IRNazanin"/>
          <w:b w:val="false"/>
          <w:bCs w:val="false"/>
          <w:i w:val="false"/>
          <w:iCs w:val="false"/>
          <w:color w:val="333333"/>
          <w:sz w:val="20"/>
          <w:szCs w:val="20"/>
        </w:rPr>
        <w:t>14:468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السابعة من أحکام المهر</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14:446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فی الإیضاح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نفاه هناک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الإحکام فی أصول الأحکام للآمدی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موقوفا،الوسائل </w:t>
      </w:r>
      <w:r>
        <w:rPr>
          <w:rFonts w:eastAsia="IRNazanin" w:cs="IRNazanin"/>
          <w:b w:val="false"/>
          <w:bCs w:val="false"/>
          <w:i w:val="false"/>
          <w:iCs w:val="false"/>
          <w:color w:val="333333"/>
          <w:sz w:val="20"/>
          <w:szCs w:val="20"/>
        </w:rPr>
        <w:t>15:605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غریّة المفید فی جامع المقاصد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،راجع أیضا خلاصة الإیجاز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مصنفات الشیخ المفید المجلد السادس</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الصفحة التالیة</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خلاصة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الإحکام للآمدی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إلی أصول الشریعة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الکلمة فی غیرهما</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المکاتبة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الخیار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،إصباح الشیعة ضمن سلسلة الینابیع الفقهیة </w:t>
      </w:r>
      <w:r>
        <w:rPr>
          <w:rFonts w:eastAsia="IRNazanin" w:cs="IRNazanin"/>
          <w:b w:val="false"/>
          <w:bCs w:val="false"/>
          <w:i w:val="false"/>
          <w:iCs w:val="false"/>
          <w:color w:val="333333"/>
          <w:sz w:val="20"/>
          <w:szCs w:val="20"/>
        </w:rPr>
        <w:t>18:337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الرموز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الرموز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المقتصر فی شرح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ما ذکره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الرموز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الباب المتقدّم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ذهب إلی القول الآخر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فی مورد عدة الحرّة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أعلاه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الفصل الخامس من أحکام العدد من کتاب الطلاق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image" Target="media/image2.jpeg"/><Relationship Id="rId485" Type="http://schemas.openxmlformats.org/officeDocument/2006/relationships/image" Target="media/image2.jpeg"/><Relationship Id="rId486" Type="http://schemas.openxmlformats.org/officeDocument/2006/relationships/footer" Target="footer479.xml"/><Relationship Id="rId487" Type="http://schemas.openxmlformats.org/officeDocument/2006/relationships/footnotes" Target="footnotes.xml"/><Relationship Id="rId488" Type="http://schemas.openxmlformats.org/officeDocument/2006/relationships/numbering" Target="numbering.xml"/><Relationship Id="rId489" Type="http://schemas.openxmlformats.org/officeDocument/2006/relationships/fontTable" Target="fontTable.xml"/><Relationship Id="rId490" Type="http://schemas.openxmlformats.org/officeDocument/2006/relationships/settings" Target="settings.xml"/><Relationship Id="rId4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485</Pages>
  <Words>73054</Words>
  <Characters>336259</Characters>
  <CharactersWithSpaces>407193</CharactersWithSpaces>
  <Paragraphs>2476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2026-08-24T09:35:52Z</dcterms:created>
  <dc:creator>ghaemiyeh.com</dc:creator>
  <dc:description/>
  <dc:language>en-US</dc:language>
  <cp:lastModifiedBy/>
  <dcterms:modified xsi:type="dcterms:W3CDTF">2026-08-24T13:06:07Z</dcterms:modified>
  <cp:revision>1</cp:revision>
  <dc:subject/>
  <dc:title>مسالک الافهام الی تنقیح شرائع الاسلام جلد 7</dc:title>
</cp:coreProperties>
</file>

<file path=docProps/custom.xml><?xml version="1.0" encoding="utf-8"?>
<Properties xmlns="http://schemas.openxmlformats.org/officeDocument/2006/custom-properties" xmlns:vt="http://schemas.openxmlformats.org/officeDocument/2006/docPropsVTypes"/>
</file>